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52949">
      <w:pPr>
        <w:pStyle w:val="6"/>
        <w:keepNext w:val="0"/>
        <w:keepLines w:val="0"/>
        <w:pageBreakBefore w:val="0"/>
        <w:kinsoku/>
        <w:topLinePunct w:val="0"/>
        <w:bidi w:val="0"/>
        <w:adjustRightInd w:val="0"/>
        <w:snapToGrid w:val="0"/>
        <w:spacing w:line="360" w:lineRule="auto"/>
        <w:jc w:val="both"/>
        <w:rPr>
          <w:rFonts w:hint="eastAsia" w:ascii="宋体" w:hAnsi="宋体" w:eastAsia="宋体" w:cs="宋体"/>
          <w:b/>
          <w:color w:val="auto"/>
          <w:kern w:val="0"/>
          <w:sz w:val="44"/>
          <w:szCs w:val="44"/>
          <w:highlight w:val="none"/>
          <w:lang w:val="en-US" w:eastAsia="zh-CN"/>
        </w:rPr>
      </w:pPr>
    </w:p>
    <w:p w14:paraId="0B93D302">
      <w:pPr>
        <w:pStyle w:val="6"/>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p>
    <w:p w14:paraId="24CBB14C">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中山市公共交通运输集团有限公司</w:t>
      </w:r>
    </w:p>
    <w:p w14:paraId="6D7137D6">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展厅设计采购项目</w:t>
      </w:r>
    </w:p>
    <w:p w14:paraId="0E43EAF6">
      <w:pPr>
        <w:pStyle w:val="12"/>
        <w:rPr>
          <w:rFonts w:hint="eastAsia" w:ascii="宋体" w:hAnsi="宋体" w:eastAsia="宋体" w:cs="宋体"/>
          <w:b/>
          <w:bCs/>
          <w:sz w:val="44"/>
          <w:szCs w:val="44"/>
          <w:lang w:val="en-US" w:eastAsia="zh-CN"/>
        </w:rPr>
      </w:pPr>
    </w:p>
    <w:p w14:paraId="5FBD409C">
      <w:pPr>
        <w:rPr>
          <w:rFonts w:hint="eastAsia" w:ascii="宋体" w:hAnsi="宋体" w:eastAsia="宋体" w:cs="宋体"/>
          <w:b/>
          <w:bCs/>
          <w:sz w:val="44"/>
          <w:szCs w:val="44"/>
          <w:lang w:val="en-US" w:eastAsia="zh-CN"/>
        </w:rPr>
      </w:pPr>
    </w:p>
    <w:p w14:paraId="55DEB84F">
      <w:pPr>
        <w:widowControl/>
        <w:tabs>
          <w:tab w:val="left" w:pos="567"/>
        </w:tabs>
        <w:autoSpaceDE w:val="0"/>
        <w:autoSpaceDN w:val="0"/>
        <w:jc w:val="center"/>
        <w:textAlignment w:val="bottom"/>
        <w:rPr>
          <w:rFonts w:hint="eastAsia" w:ascii="宋体" w:hAnsi="宋体" w:eastAsia="宋体" w:cs="宋体"/>
          <w:b/>
          <w:bCs/>
          <w:color w:val="000000"/>
          <w:sz w:val="96"/>
          <w:szCs w:val="28"/>
          <w:highlight w:val="none"/>
        </w:rPr>
      </w:pPr>
      <w:r>
        <w:rPr>
          <w:rFonts w:hint="eastAsia" w:ascii="宋体" w:hAnsi="宋体" w:cs="宋体"/>
          <w:b/>
          <w:bCs/>
          <w:color w:val="000000"/>
          <w:sz w:val="96"/>
          <w:szCs w:val="28"/>
          <w:highlight w:val="none"/>
          <w:lang w:val="en-US" w:eastAsia="zh-CN"/>
        </w:rPr>
        <w:t>采购</w:t>
      </w:r>
      <w:r>
        <w:rPr>
          <w:rFonts w:hint="eastAsia" w:ascii="宋体" w:hAnsi="宋体" w:eastAsia="宋体" w:cs="宋体"/>
          <w:b/>
          <w:bCs/>
          <w:color w:val="000000"/>
          <w:sz w:val="96"/>
          <w:szCs w:val="28"/>
          <w:highlight w:val="none"/>
        </w:rPr>
        <w:t>文件</w:t>
      </w:r>
    </w:p>
    <w:p w14:paraId="41050AF5">
      <w:pPr>
        <w:pStyle w:val="12"/>
        <w:jc w:val="center"/>
        <w:rPr>
          <w:rFonts w:hint="eastAsia" w:ascii="宋体" w:hAnsi="宋体" w:eastAsia="宋体" w:cs="宋体"/>
          <w:sz w:val="44"/>
          <w:szCs w:val="44"/>
          <w:lang w:val="en-US" w:eastAsia="zh-CN"/>
        </w:rPr>
      </w:pPr>
    </w:p>
    <w:p w14:paraId="3C0190B4">
      <w:pPr>
        <w:rPr>
          <w:rFonts w:hint="eastAsia" w:ascii="宋体" w:hAnsi="宋体" w:eastAsia="宋体" w:cs="宋体"/>
          <w:sz w:val="44"/>
          <w:szCs w:val="44"/>
          <w:lang w:val="en-US" w:eastAsia="zh-CN"/>
        </w:rPr>
      </w:pPr>
    </w:p>
    <w:p w14:paraId="5A982661">
      <w:pPr>
        <w:pStyle w:val="12"/>
        <w:rPr>
          <w:rFonts w:hint="eastAsia" w:ascii="宋体" w:hAnsi="宋体" w:eastAsia="宋体" w:cs="宋体"/>
          <w:sz w:val="44"/>
          <w:szCs w:val="44"/>
          <w:lang w:val="en-US" w:eastAsia="zh-CN"/>
        </w:rPr>
      </w:pPr>
    </w:p>
    <w:p w14:paraId="78F9C6B7">
      <w:pPr>
        <w:rPr>
          <w:rFonts w:hint="eastAsia" w:ascii="宋体" w:hAnsi="宋体" w:eastAsia="宋体" w:cs="宋体"/>
          <w:lang w:val="en-US" w:eastAsia="zh-CN"/>
        </w:rPr>
      </w:pPr>
    </w:p>
    <w:p w14:paraId="2155FD66">
      <w:pPr>
        <w:pStyle w:val="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color w:val="000000"/>
          <w:sz w:val="32"/>
          <w:szCs w:val="32"/>
          <w:highlight w:val="none"/>
          <w:lang w:val="en-US" w:eastAsia="zh-CN"/>
        </w:rPr>
      </w:pPr>
    </w:p>
    <w:p w14:paraId="2780124B">
      <w:pPr>
        <w:pStyle w:val="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color w:val="000000"/>
          <w:sz w:val="32"/>
          <w:szCs w:val="32"/>
          <w:highlight w:val="none"/>
          <w:lang w:val="en-US" w:eastAsia="zh-CN"/>
        </w:rPr>
      </w:pPr>
    </w:p>
    <w:p w14:paraId="3B005C87">
      <w:pPr>
        <w:pStyle w:val="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color w:val="000000"/>
          <w:sz w:val="32"/>
          <w:szCs w:val="32"/>
          <w:highlight w:val="none"/>
          <w:lang w:val="en-US" w:eastAsia="zh-CN"/>
        </w:rPr>
      </w:pPr>
    </w:p>
    <w:p w14:paraId="5B28D0E5">
      <w:pPr>
        <w:pStyle w:val="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color w:val="000000"/>
          <w:sz w:val="32"/>
          <w:szCs w:val="32"/>
          <w:highlight w:val="none"/>
          <w:lang w:val="en-US" w:eastAsia="zh-CN"/>
        </w:rPr>
      </w:pPr>
    </w:p>
    <w:p w14:paraId="19ED842A">
      <w:pPr>
        <w:pStyle w:val="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color w:val="000000"/>
          <w:sz w:val="32"/>
          <w:szCs w:val="32"/>
          <w:highlight w:val="none"/>
          <w:lang w:val="en-US" w:eastAsia="zh-CN"/>
        </w:rPr>
      </w:pPr>
    </w:p>
    <w:p w14:paraId="60660C42">
      <w:pPr>
        <w:pStyle w:val="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color w:val="000000"/>
          <w:sz w:val="32"/>
          <w:szCs w:val="32"/>
          <w:highlight w:val="none"/>
          <w:lang w:val="en-US" w:eastAsia="zh-CN"/>
        </w:rPr>
      </w:pPr>
    </w:p>
    <w:p w14:paraId="32B79DCB">
      <w:pPr>
        <w:pStyle w:val="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color w:val="000000"/>
          <w:sz w:val="32"/>
          <w:szCs w:val="32"/>
          <w:highlight w:val="none"/>
          <w:lang w:val="en-US" w:eastAsia="zh-CN"/>
        </w:rPr>
      </w:pPr>
      <w:r>
        <w:rPr>
          <w:rFonts w:hint="eastAsia" w:ascii="宋体" w:hAnsi="宋体" w:eastAsia="宋体" w:cs="宋体"/>
          <w:color w:val="000000"/>
          <w:sz w:val="32"/>
          <w:szCs w:val="32"/>
          <w:highlight w:val="none"/>
          <w:lang w:val="en-US" w:eastAsia="zh-CN"/>
        </w:rPr>
        <w:t>中山市公共交通运输集团有限公司</w:t>
      </w:r>
    </w:p>
    <w:p w14:paraId="0480CBEF">
      <w:pPr>
        <w:jc w:val="center"/>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202</w:t>
      </w:r>
      <w:r>
        <w:rPr>
          <w:rFonts w:hint="eastAsia" w:ascii="宋体" w:hAnsi="宋体" w:cs="宋体"/>
          <w:color w:val="000000"/>
          <w:sz w:val="32"/>
          <w:szCs w:val="32"/>
          <w:highlight w:val="none"/>
          <w:lang w:val="en-US" w:eastAsia="zh-CN"/>
        </w:rPr>
        <w:t>5</w:t>
      </w:r>
      <w:r>
        <w:rPr>
          <w:rFonts w:hint="eastAsia" w:ascii="宋体" w:hAnsi="宋体" w:eastAsia="宋体" w:cs="宋体"/>
          <w:color w:val="000000"/>
          <w:sz w:val="32"/>
          <w:szCs w:val="32"/>
          <w:highlight w:val="none"/>
        </w:rPr>
        <w:t>年</w:t>
      </w:r>
      <w:r>
        <w:rPr>
          <w:rFonts w:hint="eastAsia" w:ascii="宋体" w:hAnsi="宋体" w:cs="宋体"/>
          <w:color w:val="000000"/>
          <w:sz w:val="32"/>
          <w:szCs w:val="32"/>
          <w:highlight w:val="none"/>
          <w:lang w:val="en-US" w:eastAsia="zh-CN"/>
        </w:rPr>
        <w:t>6</w:t>
      </w:r>
      <w:r>
        <w:rPr>
          <w:rFonts w:hint="eastAsia" w:ascii="宋体" w:hAnsi="宋体" w:eastAsia="宋体" w:cs="宋体"/>
          <w:color w:val="000000"/>
          <w:sz w:val="32"/>
          <w:szCs w:val="32"/>
          <w:highlight w:val="none"/>
        </w:rPr>
        <w:t>月</w:t>
      </w:r>
    </w:p>
    <w:p w14:paraId="126E1A17"/>
    <w:p w14:paraId="169E39CA">
      <w:pPr>
        <w:pStyle w:val="13"/>
      </w:pPr>
    </w:p>
    <w:p w14:paraId="18FFFF93">
      <w:pPr>
        <w:pStyle w:val="4"/>
      </w:pPr>
    </w:p>
    <w:p w14:paraId="09EFEAE1"/>
    <w:p w14:paraId="3F751ED0">
      <w:pPr>
        <w:pStyle w:val="13"/>
      </w:pPr>
    </w:p>
    <w:p w14:paraId="23913A56">
      <w:pPr>
        <w:sectPr>
          <w:headerReference r:id="rId3" w:type="default"/>
          <w:footerReference r:id="rId4" w:type="default"/>
          <w:pgSz w:w="11906" w:h="16838"/>
          <w:pgMar w:top="1134" w:right="991" w:bottom="1134" w:left="1418" w:header="851" w:footer="850" w:gutter="0"/>
          <w:paperSrc w:first="7"/>
          <w:pgNumType w:fmt="decimal" w:start="1"/>
          <w:cols w:space="0" w:num="1"/>
          <w:rtlGutter w:val="0"/>
          <w:docGrid w:linePitch="312" w:charSpace="0"/>
        </w:sectPr>
      </w:pPr>
    </w:p>
    <w:p w14:paraId="4F8BB0CB">
      <w:pPr>
        <w:keepNext w:val="0"/>
        <w:keepLines w:val="0"/>
        <w:pageBreakBefore w:val="0"/>
        <w:kinsoku/>
        <w:overflowPunct/>
        <w:topLinePunct w:val="0"/>
        <w:bidi w:val="0"/>
        <w:spacing w:line="440" w:lineRule="exact"/>
        <w:jc w:val="center"/>
        <w:outlineLvl w:val="9"/>
        <w:rPr>
          <w:rFonts w:ascii="宋体" w:hAnsi="宋体" w:cs="宋体"/>
          <w:b/>
          <w:sz w:val="44"/>
          <w:szCs w:val="28"/>
          <w:highlight w:val="none"/>
        </w:rPr>
      </w:pPr>
      <w:r>
        <w:rPr>
          <w:rFonts w:hint="eastAsia" w:ascii="宋体" w:hAnsi="宋体" w:cs="宋体"/>
          <w:b/>
          <w:sz w:val="44"/>
          <w:szCs w:val="28"/>
          <w:highlight w:val="none"/>
        </w:rPr>
        <w:t>目  录</w:t>
      </w:r>
    </w:p>
    <w:p w14:paraId="5635E003">
      <w:pPr>
        <w:keepNext w:val="0"/>
        <w:keepLines w:val="0"/>
        <w:pageBreakBefore w:val="0"/>
        <w:kinsoku/>
        <w:overflowPunct/>
        <w:topLinePunct w:val="0"/>
        <w:bidi w:val="0"/>
        <w:spacing w:line="440" w:lineRule="exact"/>
        <w:jc w:val="center"/>
        <w:outlineLvl w:val="9"/>
        <w:rPr>
          <w:rFonts w:ascii="宋体" w:hAnsi="宋体" w:cs="宋体"/>
          <w:b/>
          <w:sz w:val="28"/>
          <w:szCs w:val="28"/>
          <w:highlight w:val="none"/>
        </w:rPr>
      </w:pPr>
    </w:p>
    <w:p w14:paraId="16A76294">
      <w:pPr>
        <w:keepNext w:val="0"/>
        <w:keepLines w:val="0"/>
        <w:pageBreakBefore w:val="0"/>
        <w:kinsoku/>
        <w:overflowPunct/>
        <w:topLinePunct w:val="0"/>
        <w:bidi w:val="0"/>
        <w:spacing w:line="440" w:lineRule="exact"/>
        <w:ind w:firstLine="562" w:firstLineChars="200"/>
        <w:outlineLvl w:val="9"/>
        <w:rPr>
          <w:rFonts w:ascii="宋体" w:hAnsi="宋体" w:cs="宋体"/>
          <w:b/>
          <w:sz w:val="28"/>
          <w:szCs w:val="28"/>
          <w:highlight w:val="none"/>
        </w:rPr>
      </w:pPr>
      <w:r>
        <w:rPr>
          <w:rFonts w:hint="eastAsia" w:ascii="宋体" w:hAnsi="宋体" w:cs="宋体"/>
          <w:b/>
          <w:sz w:val="28"/>
          <w:szCs w:val="28"/>
          <w:highlight w:val="none"/>
        </w:rPr>
        <w:t>第一部分  邀请函</w:t>
      </w:r>
    </w:p>
    <w:p w14:paraId="7863AF2B">
      <w:pPr>
        <w:keepNext w:val="0"/>
        <w:keepLines w:val="0"/>
        <w:pageBreakBefore w:val="0"/>
        <w:kinsoku/>
        <w:overflowPunct/>
        <w:topLinePunct w:val="0"/>
        <w:bidi w:val="0"/>
        <w:spacing w:line="440" w:lineRule="exact"/>
        <w:outlineLvl w:val="9"/>
        <w:rPr>
          <w:rFonts w:ascii="宋体" w:hAnsi="宋体" w:cs="宋体"/>
          <w:b/>
          <w:sz w:val="28"/>
          <w:szCs w:val="28"/>
          <w:highlight w:val="none"/>
        </w:rPr>
      </w:pPr>
    </w:p>
    <w:p w14:paraId="7FDACB98">
      <w:pPr>
        <w:keepNext w:val="0"/>
        <w:keepLines w:val="0"/>
        <w:pageBreakBefore w:val="0"/>
        <w:kinsoku/>
        <w:overflowPunct/>
        <w:topLinePunct w:val="0"/>
        <w:bidi w:val="0"/>
        <w:spacing w:line="440" w:lineRule="exact"/>
        <w:ind w:firstLine="562" w:firstLineChars="200"/>
        <w:outlineLvl w:val="9"/>
        <w:rPr>
          <w:rFonts w:hint="default" w:ascii="宋体" w:hAnsi="宋体" w:eastAsia="宋体" w:cs="宋体"/>
          <w:b/>
          <w:sz w:val="28"/>
          <w:szCs w:val="28"/>
          <w:highlight w:val="none"/>
          <w:lang w:val="en-US" w:eastAsia="zh-CN"/>
        </w:rPr>
      </w:pPr>
      <w:r>
        <w:rPr>
          <w:rFonts w:hint="eastAsia" w:ascii="宋体" w:hAnsi="宋体" w:cs="宋体"/>
          <w:b/>
          <w:sz w:val="28"/>
          <w:szCs w:val="28"/>
          <w:highlight w:val="none"/>
        </w:rPr>
        <w:t>第二部分  用户需求书</w:t>
      </w:r>
      <w:r>
        <w:rPr>
          <w:rFonts w:hint="eastAsia" w:ascii="宋体" w:hAnsi="宋体" w:cs="宋体"/>
          <w:b/>
          <w:sz w:val="28"/>
          <w:szCs w:val="28"/>
          <w:highlight w:val="none"/>
          <w:lang w:val="en-US" w:eastAsia="zh-CN"/>
        </w:rPr>
        <w:t>及控制价</w:t>
      </w:r>
    </w:p>
    <w:p w14:paraId="73AF9579">
      <w:pPr>
        <w:keepNext w:val="0"/>
        <w:keepLines w:val="0"/>
        <w:pageBreakBefore w:val="0"/>
        <w:kinsoku/>
        <w:overflowPunct/>
        <w:topLinePunct w:val="0"/>
        <w:bidi w:val="0"/>
        <w:spacing w:line="440" w:lineRule="exact"/>
        <w:outlineLvl w:val="9"/>
        <w:rPr>
          <w:rFonts w:ascii="宋体" w:hAnsi="宋体" w:cs="宋体"/>
          <w:b/>
          <w:sz w:val="28"/>
          <w:szCs w:val="28"/>
          <w:highlight w:val="none"/>
        </w:rPr>
      </w:pPr>
    </w:p>
    <w:p w14:paraId="11412D67">
      <w:pPr>
        <w:keepNext w:val="0"/>
        <w:keepLines w:val="0"/>
        <w:pageBreakBefore w:val="0"/>
        <w:kinsoku/>
        <w:overflowPunct/>
        <w:topLinePunct w:val="0"/>
        <w:bidi w:val="0"/>
        <w:spacing w:line="440" w:lineRule="exact"/>
        <w:ind w:firstLine="562" w:firstLineChars="200"/>
        <w:outlineLvl w:val="9"/>
        <w:rPr>
          <w:rFonts w:ascii="宋体" w:hAnsi="宋体" w:cs="宋体"/>
          <w:b/>
          <w:sz w:val="28"/>
          <w:szCs w:val="28"/>
          <w:highlight w:val="none"/>
        </w:rPr>
      </w:pPr>
      <w:r>
        <w:rPr>
          <w:rFonts w:hint="eastAsia" w:ascii="宋体" w:hAnsi="宋体" w:cs="宋体"/>
          <w:b/>
          <w:sz w:val="28"/>
          <w:szCs w:val="28"/>
          <w:highlight w:val="none"/>
        </w:rPr>
        <w:t>第三部分  评审标准</w:t>
      </w:r>
    </w:p>
    <w:p w14:paraId="40A4F0EA">
      <w:pPr>
        <w:keepNext w:val="0"/>
        <w:keepLines w:val="0"/>
        <w:pageBreakBefore w:val="0"/>
        <w:kinsoku/>
        <w:overflowPunct/>
        <w:topLinePunct w:val="0"/>
        <w:bidi w:val="0"/>
        <w:spacing w:line="440" w:lineRule="exact"/>
        <w:outlineLvl w:val="9"/>
        <w:rPr>
          <w:rFonts w:ascii="宋体" w:hAnsi="宋体" w:cs="宋体"/>
          <w:b/>
          <w:sz w:val="28"/>
          <w:szCs w:val="28"/>
          <w:highlight w:val="none"/>
        </w:rPr>
      </w:pPr>
    </w:p>
    <w:p w14:paraId="248AD833">
      <w:pPr>
        <w:keepNext w:val="0"/>
        <w:keepLines w:val="0"/>
        <w:pageBreakBefore w:val="0"/>
        <w:numPr>
          <w:ilvl w:val="0"/>
          <w:numId w:val="1"/>
        </w:numPr>
        <w:kinsoku/>
        <w:overflowPunct/>
        <w:topLinePunct w:val="0"/>
        <w:bidi w:val="0"/>
        <w:spacing w:line="440" w:lineRule="exact"/>
        <w:ind w:firstLine="562" w:firstLineChars="200"/>
        <w:outlineLvl w:val="9"/>
        <w:rPr>
          <w:rFonts w:hint="eastAsia" w:ascii="宋体" w:hAnsi="宋体" w:cs="宋体"/>
          <w:b/>
          <w:sz w:val="28"/>
          <w:szCs w:val="28"/>
          <w:highlight w:val="none"/>
        </w:rPr>
      </w:pPr>
      <w:r>
        <w:rPr>
          <w:rFonts w:hint="eastAsia" w:ascii="宋体" w:hAnsi="宋体" w:cs="宋体"/>
          <w:b/>
          <w:sz w:val="28"/>
          <w:szCs w:val="28"/>
          <w:highlight w:val="none"/>
        </w:rPr>
        <w:t xml:space="preserve"> 参评响应文件格式</w:t>
      </w:r>
    </w:p>
    <w:p w14:paraId="57F7664F">
      <w:pPr>
        <w:keepNext w:val="0"/>
        <w:keepLines w:val="0"/>
        <w:pageBreakBefore w:val="0"/>
        <w:numPr>
          <w:ilvl w:val="-1"/>
          <w:numId w:val="0"/>
        </w:numPr>
        <w:kinsoku/>
        <w:overflowPunct/>
        <w:topLinePunct w:val="0"/>
        <w:bidi w:val="0"/>
        <w:spacing w:line="440" w:lineRule="exact"/>
        <w:ind w:firstLine="0" w:firstLineChars="0"/>
        <w:outlineLvl w:val="9"/>
        <w:rPr>
          <w:rFonts w:hint="eastAsia" w:ascii="宋体" w:hAnsi="宋体" w:cs="宋体"/>
          <w:b/>
          <w:sz w:val="28"/>
          <w:szCs w:val="28"/>
          <w:highlight w:val="none"/>
        </w:rPr>
      </w:pPr>
    </w:p>
    <w:p w14:paraId="086A57CD">
      <w:pPr>
        <w:keepNext w:val="0"/>
        <w:keepLines w:val="0"/>
        <w:pageBreakBefore w:val="0"/>
        <w:numPr>
          <w:ilvl w:val="0"/>
          <w:numId w:val="1"/>
        </w:numPr>
        <w:kinsoku/>
        <w:overflowPunct/>
        <w:topLinePunct w:val="0"/>
        <w:bidi w:val="0"/>
        <w:spacing w:line="440" w:lineRule="exact"/>
        <w:ind w:firstLine="562" w:firstLineChars="200"/>
        <w:outlineLvl w:val="9"/>
        <w:rPr>
          <w:rFonts w:hint="eastAsia" w:ascii="宋体" w:hAnsi="宋体" w:cs="宋体"/>
          <w:b/>
          <w:sz w:val="28"/>
          <w:szCs w:val="28"/>
          <w:highlight w:val="none"/>
        </w:rPr>
      </w:pPr>
      <w:r>
        <w:rPr>
          <w:rFonts w:hint="eastAsia" w:ascii="宋体" w:hAnsi="宋体" w:cs="宋体"/>
          <w:b/>
          <w:sz w:val="28"/>
          <w:szCs w:val="28"/>
          <w:highlight w:val="none"/>
          <w:lang w:val="en-US" w:eastAsia="zh-CN"/>
        </w:rPr>
        <w:t xml:space="preserve"> 合同格式</w:t>
      </w:r>
    </w:p>
    <w:p w14:paraId="26B70D02"/>
    <w:p w14:paraId="06738E87">
      <w:pPr>
        <w:pStyle w:val="13"/>
      </w:pPr>
    </w:p>
    <w:p w14:paraId="11D6B1BD">
      <w:pPr>
        <w:pStyle w:val="4"/>
      </w:pPr>
    </w:p>
    <w:p w14:paraId="29BBCD93"/>
    <w:p w14:paraId="0610C8A6">
      <w:pPr>
        <w:pStyle w:val="13"/>
      </w:pPr>
    </w:p>
    <w:p w14:paraId="7C8ABAE9">
      <w:pPr>
        <w:pStyle w:val="4"/>
      </w:pPr>
    </w:p>
    <w:p w14:paraId="416954EB"/>
    <w:p w14:paraId="57959078">
      <w:pPr>
        <w:pStyle w:val="13"/>
      </w:pPr>
    </w:p>
    <w:p w14:paraId="2DDD1B81">
      <w:pPr>
        <w:pStyle w:val="4"/>
      </w:pPr>
    </w:p>
    <w:p w14:paraId="0311F379"/>
    <w:p w14:paraId="5596BECE">
      <w:pPr>
        <w:pStyle w:val="13"/>
      </w:pPr>
    </w:p>
    <w:p w14:paraId="45DD362B">
      <w:pPr>
        <w:pStyle w:val="4"/>
      </w:pPr>
    </w:p>
    <w:p w14:paraId="208EB346"/>
    <w:p w14:paraId="7EF98954">
      <w:pPr>
        <w:pStyle w:val="13"/>
      </w:pPr>
    </w:p>
    <w:p w14:paraId="4D516324">
      <w:pPr>
        <w:pStyle w:val="4"/>
      </w:pPr>
    </w:p>
    <w:p w14:paraId="0F616BC1"/>
    <w:p w14:paraId="23663F57">
      <w:pPr>
        <w:pStyle w:val="13"/>
      </w:pPr>
    </w:p>
    <w:p w14:paraId="4A4D54EF">
      <w:pPr>
        <w:pStyle w:val="4"/>
      </w:pPr>
    </w:p>
    <w:p w14:paraId="559050E7"/>
    <w:p w14:paraId="3F2A91A7">
      <w:pPr>
        <w:pStyle w:val="13"/>
      </w:pPr>
    </w:p>
    <w:p w14:paraId="73B438B6">
      <w:pPr>
        <w:pStyle w:val="4"/>
      </w:pPr>
    </w:p>
    <w:p w14:paraId="2273C6D1"/>
    <w:p w14:paraId="2B0CD627">
      <w:pPr>
        <w:pStyle w:val="13"/>
      </w:pPr>
    </w:p>
    <w:p w14:paraId="25FFE684">
      <w:pPr>
        <w:pStyle w:val="4"/>
      </w:pPr>
    </w:p>
    <w:p w14:paraId="0F1B0788"/>
    <w:p w14:paraId="1B32E4F1"/>
    <w:p w14:paraId="5A470702">
      <w:pPr>
        <w:pStyle w:val="13"/>
      </w:pPr>
    </w:p>
    <w:p w14:paraId="5209D7B9"/>
    <w:p w14:paraId="4E4B7ABD">
      <w:pPr>
        <w:pStyle w:val="6"/>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hAnsi="宋体" w:cs="宋体"/>
          <w:b/>
          <w:bCs/>
          <w:sz w:val="44"/>
          <w:szCs w:val="44"/>
          <w:highlight w:val="none"/>
        </w:rPr>
        <w:sectPr>
          <w:footerReference r:id="rId5" w:type="default"/>
          <w:pgSz w:w="11906" w:h="16838"/>
          <w:pgMar w:top="1134" w:right="991" w:bottom="1134" w:left="1418" w:header="851" w:footer="850" w:gutter="0"/>
          <w:paperSrc w:first="7"/>
          <w:pgNumType w:fmt="decimal" w:start="1"/>
          <w:cols w:space="0" w:num="1"/>
          <w:rtlGutter w:val="0"/>
          <w:docGrid w:linePitch="312" w:charSpace="0"/>
        </w:sectPr>
      </w:pPr>
    </w:p>
    <w:p w14:paraId="6062F6BA">
      <w:pPr>
        <w:pStyle w:val="6"/>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Ansi="宋体" w:cs="宋体"/>
          <w:b/>
          <w:kern w:val="28"/>
          <w:sz w:val="44"/>
          <w:szCs w:val="44"/>
          <w:highlight w:val="none"/>
        </w:rPr>
      </w:pPr>
      <w:r>
        <w:rPr>
          <w:rFonts w:hint="eastAsia" w:hAnsi="宋体" w:cs="宋体"/>
          <w:b/>
          <w:bCs/>
          <w:sz w:val="44"/>
          <w:szCs w:val="44"/>
          <w:highlight w:val="none"/>
        </w:rPr>
        <w:t>第一部分  邀请函</w:t>
      </w:r>
    </w:p>
    <w:p w14:paraId="1A93D996">
      <w:pPr>
        <w:keepNext w:val="0"/>
        <w:keepLines w:val="0"/>
        <w:pageBreakBefore w:val="0"/>
        <w:kinsoku/>
        <w:overflowPunct/>
        <w:topLinePunct w:val="0"/>
        <w:bidi w:val="0"/>
        <w:spacing w:line="440" w:lineRule="exact"/>
        <w:jc w:val="left"/>
        <w:outlineLvl w:val="9"/>
        <w:rPr>
          <w:rFonts w:hint="eastAsia" w:ascii="宋体" w:hAnsi="宋体" w:cs="宋体"/>
          <w:spacing w:val="20"/>
          <w:sz w:val="24"/>
          <w:highlight w:val="none"/>
        </w:rPr>
      </w:pPr>
    </w:p>
    <w:p w14:paraId="59BFEB9C">
      <w:pPr>
        <w:keepNext w:val="0"/>
        <w:keepLines w:val="0"/>
        <w:pageBreakBefore w:val="0"/>
        <w:kinsoku/>
        <w:overflowPunct/>
        <w:topLinePunct w:val="0"/>
        <w:bidi w:val="0"/>
        <w:spacing w:line="440" w:lineRule="exact"/>
        <w:jc w:val="left"/>
        <w:outlineLvl w:val="9"/>
        <w:rPr>
          <w:rFonts w:ascii="宋体" w:hAnsi="宋体" w:cs="宋体"/>
          <w:spacing w:val="20"/>
          <w:sz w:val="24"/>
          <w:highlight w:val="none"/>
        </w:rPr>
      </w:pPr>
      <w:r>
        <w:rPr>
          <w:rFonts w:hint="eastAsia" w:ascii="宋体" w:hAnsi="宋体" w:cs="宋体"/>
          <w:spacing w:val="20"/>
          <w:sz w:val="24"/>
          <w:highlight w:val="none"/>
        </w:rPr>
        <w:t>各潜在供应商：</w:t>
      </w:r>
    </w:p>
    <w:p w14:paraId="30B6CCF9">
      <w:pPr>
        <w:keepNext w:val="0"/>
        <w:keepLines w:val="0"/>
        <w:pageBreakBefore w:val="0"/>
        <w:kinsoku/>
        <w:overflowPunct/>
        <w:topLinePunct w:val="0"/>
        <w:bidi w:val="0"/>
        <w:spacing w:line="440" w:lineRule="exact"/>
        <w:ind w:firstLine="560" w:firstLineChars="200"/>
        <w:jc w:val="left"/>
        <w:outlineLvl w:val="9"/>
        <w:rPr>
          <w:rFonts w:ascii="宋体" w:hAnsi="宋体" w:cs="宋体"/>
          <w:sz w:val="24"/>
          <w:highlight w:val="none"/>
        </w:rPr>
      </w:pPr>
      <w:r>
        <w:rPr>
          <w:rFonts w:hint="eastAsia" w:ascii="宋体" w:hAnsi="宋体" w:cs="宋体"/>
          <w:spacing w:val="20"/>
          <w:sz w:val="24"/>
          <w:highlight w:val="none"/>
        </w:rPr>
        <w:t>现就中山市公共交通运输集团有限公司</w:t>
      </w:r>
      <w:r>
        <w:rPr>
          <w:rFonts w:hint="eastAsia" w:ascii="宋体" w:hAnsi="宋体" w:cs="宋体"/>
          <w:spacing w:val="20"/>
          <w:sz w:val="24"/>
          <w:highlight w:val="none"/>
          <w:lang w:eastAsia="zh-CN"/>
        </w:rPr>
        <w:t>（</w:t>
      </w:r>
      <w:r>
        <w:rPr>
          <w:rFonts w:hint="eastAsia" w:ascii="宋体" w:hAnsi="宋体" w:cs="宋体"/>
          <w:spacing w:val="20"/>
          <w:sz w:val="24"/>
          <w:highlight w:val="none"/>
          <w:lang w:val="en-US" w:eastAsia="zh-CN"/>
        </w:rPr>
        <w:t>下称采购人</w:t>
      </w:r>
      <w:r>
        <w:rPr>
          <w:rFonts w:hint="eastAsia" w:ascii="宋体" w:hAnsi="宋体" w:cs="宋体"/>
          <w:spacing w:val="20"/>
          <w:sz w:val="24"/>
          <w:highlight w:val="none"/>
          <w:lang w:eastAsia="zh-CN"/>
        </w:rPr>
        <w:t>）</w:t>
      </w:r>
      <w:r>
        <w:rPr>
          <w:rFonts w:hint="eastAsia" w:ascii="宋体" w:hAnsi="宋体" w:cs="宋体"/>
          <w:spacing w:val="20"/>
          <w:sz w:val="24"/>
          <w:highlight w:val="none"/>
          <w:lang w:val="en-US" w:eastAsia="zh-CN"/>
        </w:rPr>
        <w:t>展厅设计采购项目</w:t>
      </w:r>
      <w:r>
        <w:rPr>
          <w:rFonts w:hint="eastAsia" w:ascii="宋体" w:hAnsi="宋体" w:cs="宋体"/>
          <w:spacing w:val="20"/>
          <w:sz w:val="24"/>
          <w:highlight w:val="none"/>
        </w:rPr>
        <w:t>进行公开采购，欢迎符合资格条件的供应商参与评选</w:t>
      </w:r>
      <w:r>
        <w:rPr>
          <w:rFonts w:hint="eastAsia" w:ascii="宋体" w:hAnsi="宋体" w:cs="宋体"/>
          <w:spacing w:val="20"/>
          <w:sz w:val="24"/>
          <w:highlight w:val="none"/>
          <w:lang w:eastAsia="zh-CN"/>
        </w:rPr>
        <w:t>。</w:t>
      </w:r>
      <w:r>
        <w:rPr>
          <w:rFonts w:hint="eastAsia" w:ascii="宋体" w:hAnsi="宋体" w:cs="宋体"/>
          <w:spacing w:val="20"/>
          <w:sz w:val="24"/>
          <w:highlight w:val="none"/>
        </w:rPr>
        <w:t>有关事项如下：</w:t>
      </w:r>
    </w:p>
    <w:p w14:paraId="268933A5">
      <w:pPr>
        <w:keepNext w:val="0"/>
        <w:keepLines w:val="0"/>
        <w:pageBreakBefore w:val="0"/>
        <w:numPr>
          <w:ilvl w:val="255"/>
          <w:numId w:val="0"/>
        </w:numPr>
        <w:kinsoku/>
        <w:overflowPunct/>
        <w:topLinePunct w:val="0"/>
        <w:bidi w:val="0"/>
        <w:spacing w:line="440" w:lineRule="exact"/>
        <w:ind w:firstLine="482" w:firstLineChars="200"/>
        <w:outlineLvl w:val="9"/>
        <w:rPr>
          <w:rFonts w:hint="eastAsia" w:ascii="宋体" w:hAnsi="宋体" w:eastAsia="宋体" w:cs="宋体"/>
          <w:spacing w:val="20"/>
          <w:sz w:val="24"/>
          <w:highlight w:val="none"/>
          <w:lang w:eastAsia="zh-CN"/>
        </w:rPr>
      </w:pPr>
      <w:r>
        <w:rPr>
          <w:rFonts w:hint="eastAsia" w:ascii="宋体" w:hAnsi="宋体" w:cs="宋体"/>
          <w:b/>
          <w:bCs/>
          <w:sz w:val="24"/>
          <w:highlight w:val="none"/>
        </w:rPr>
        <w:t>一、项目名称：</w:t>
      </w:r>
      <w:r>
        <w:rPr>
          <w:rFonts w:hint="eastAsia" w:ascii="宋体" w:hAnsi="宋体" w:cs="宋体"/>
          <w:spacing w:val="20"/>
          <w:sz w:val="24"/>
          <w:highlight w:val="none"/>
          <w:lang w:val="en-US" w:eastAsia="zh-CN"/>
        </w:rPr>
        <w:t>中山市公共交通运输集团有限公司展厅设计采购项目</w:t>
      </w:r>
    </w:p>
    <w:p w14:paraId="2845CF71">
      <w:pPr>
        <w:keepNext w:val="0"/>
        <w:keepLines w:val="0"/>
        <w:pageBreakBefore w:val="0"/>
        <w:kinsoku/>
        <w:overflowPunct/>
        <w:topLinePunct w:val="0"/>
        <w:bidi w:val="0"/>
        <w:spacing w:line="440" w:lineRule="exact"/>
        <w:ind w:firstLine="482" w:firstLineChars="200"/>
        <w:outlineLvl w:val="9"/>
        <w:rPr>
          <w:rFonts w:ascii="宋体" w:hAnsi="宋体" w:cs="宋体"/>
          <w:sz w:val="24"/>
          <w:highlight w:val="none"/>
        </w:rPr>
      </w:pPr>
      <w:r>
        <w:rPr>
          <w:rFonts w:hint="eastAsia" w:ascii="宋体" w:hAnsi="宋体" w:cs="宋体"/>
          <w:b/>
          <w:bCs/>
          <w:sz w:val="24"/>
          <w:highlight w:val="none"/>
        </w:rPr>
        <w:t>二、项目要求：</w:t>
      </w:r>
      <w:r>
        <w:rPr>
          <w:rFonts w:hint="eastAsia" w:ascii="宋体" w:hAnsi="宋体" w:cs="宋体"/>
          <w:sz w:val="24"/>
          <w:highlight w:val="none"/>
        </w:rPr>
        <w:t>详细技术参数见第二部分《用户需求书》</w:t>
      </w:r>
    </w:p>
    <w:p w14:paraId="24F2BDFA">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三、资金来源：</w:t>
      </w:r>
      <w:r>
        <w:rPr>
          <w:rFonts w:hint="eastAsia" w:ascii="宋体" w:hAnsi="宋体" w:cs="宋体"/>
          <w:sz w:val="24"/>
          <w:highlight w:val="none"/>
        </w:rPr>
        <w:t>自筹资金</w:t>
      </w:r>
    </w:p>
    <w:p w14:paraId="5D79EC0F">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四、预算金额及总报价限价：</w:t>
      </w:r>
      <w:r>
        <w:rPr>
          <w:rFonts w:hint="eastAsia" w:ascii="宋体" w:hAnsi="宋体" w:cs="宋体"/>
          <w:sz w:val="24"/>
          <w:highlight w:val="none"/>
          <w:lang w:val="en-US" w:eastAsia="zh-CN"/>
        </w:rPr>
        <w:t>¥44000</w:t>
      </w:r>
      <w:r>
        <w:rPr>
          <w:rFonts w:hint="eastAsia" w:ascii="宋体" w:hAnsi="宋体" w:cs="宋体"/>
          <w:sz w:val="24"/>
          <w:highlight w:val="none"/>
        </w:rPr>
        <w:t>.00元</w:t>
      </w:r>
    </w:p>
    <w:p w14:paraId="1D7BA3C3">
      <w:pPr>
        <w:keepNext w:val="0"/>
        <w:keepLines w:val="0"/>
        <w:pageBreakBefore w:val="0"/>
        <w:kinsoku/>
        <w:overflowPunct/>
        <w:topLinePunct w:val="0"/>
        <w:bidi w:val="0"/>
        <w:spacing w:line="440" w:lineRule="exact"/>
        <w:ind w:firstLine="482" w:firstLineChars="200"/>
        <w:outlineLvl w:val="9"/>
        <w:rPr>
          <w:rFonts w:hint="eastAsia" w:ascii="宋体" w:hAnsi="宋体" w:cs="宋体"/>
          <w:b/>
          <w:bCs/>
          <w:sz w:val="24"/>
          <w:highlight w:val="none"/>
        </w:rPr>
      </w:pPr>
      <w:r>
        <w:rPr>
          <w:rFonts w:hint="eastAsia" w:ascii="宋体" w:hAnsi="宋体" w:cs="宋体"/>
          <w:b/>
          <w:bCs/>
          <w:sz w:val="24"/>
          <w:highlight w:val="none"/>
        </w:rPr>
        <w:t>五、项目内容</w:t>
      </w:r>
    </w:p>
    <w:p w14:paraId="3BF9C25A">
      <w:pPr>
        <w:keepNext w:val="0"/>
        <w:keepLines w:val="0"/>
        <w:pageBreakBefore w:val="0"/>
        <w:numPr>
          <w:ilvl w:val="0"/>
          <w:numId w:val="2"/>
        </w:numPr>
        <w:kinsoku/>
        <w:overflowPunct/>
        <w:topLinePunct w:val="0"/>
        <w:bidi w:val="0"/>
        <w:spacing w:after="0" w:line="440" w:lineRule="exact"/>
        <w:ind w:firstLine="480" w:firstLineChars="200"/>
        <w:outlineLvl w:val="9"/>
        <w:rPr>
          <w:rFonts w:hint="eastAsia" w:ascii="宋体" w:hAnsi="宋体" w:cs="宋体"/>
          <w:sz w:val="24"/>
          <w:highlight w:val="none"/>
        </w:rPr>
      </w:pPr>
      <w:r>
        <w:rPr>
          <w:rFonts w:hint="eastAsia" w:ascii="宋体" w:hAnsi="宋体" w:cs="宋体"/>
          <w:b w:val="0"/>
          <w:bCs w:val="0"/>
          <w:sz w:val="24"/>
          <w:highlight w:val="none"/>
        </w:rPr>
        <w:t>服务内容</w:t>
      </w:r>
      <w:r>
        <w:rPr>
          <w:rFonts w:hint="eastAsia" w:ascii="宋体" w:hAnsi="宋体" w:cs="宋体"/>
          <w:sz w:val="24"/>
          <w:highlight w:val="none"/>
        </w:rPr>
        <w:t>要求</w:t>
      </w:r>
    </w:p>
    <w:p w14:paraId="3FFF3C43">
      <w:pPr>
        <w:pStyle w:val="7"/>
        <w:keepNext w:val="0"/>
        <w:keepLines w:val="0"/>
        <w:pageBreakBefore w:val="0"/>
        <w:numPr>
          <w:ilvl w:val="-1"/>
          <w:numId w:val="0"/>
        </w:numPr>
        <w:kinsoku/>
        <w:overflowPunct/>
        <w:topLinePunct w:val="0"/>
        <w:bidi w:val="0"/>
        <w:spacing w:after="0" w:line="440" w:lineRule="exact"/>
        <w:ind w:firstLine="480" w:firstLineChars="200"/>
        <w:outlineLvl w:val="9"/>
        <w:rPr>
          <w:rFonts w:hint="eastAsia" w:ascii="宋体" w:hAnsi="宋体" w:cs="宋体"/>
          <w:sz w:val="24"/>
          <w:highlight w:val="none"/>
        </w:rPr>
      </w:pPr>
      <w:r>
        <w:rPr>
          <w:rFonts w:hint="eastAsia" w:ascii="宋体" w:hAnsi="宋体" w:cs="宋体"/>
          <w:sz w:val="24"/>
          <w:highlight w:val="none"/>
          <w:lang w:val="en-US" w:eastAsia="zh-CN"/>
        </w:rPr>
        <w:t>1.</w:t>
      </w:r>
      <w:r>
        <w:rPr>
          <w:rFonts w:hint="eastAsia" w:ascii="宋体" w:hAnsi="宋体" w:cs="宋体"/>
          <w:sz w:val="24"/>
          <w:highlight w:val="none"/>
        </w:rPr>
        <w:t>展览策划与文案编制</w:t>
      </w:r>
    </w:p>
    <w:p w14:paraId="5EC4BA76">
      <w:pPr>
        <w:pStyle w:val="7"/>
        <w:keepNext w:val="0"/>
        <w:keepLines w:val="0"/>
        <w:pageBreakBefore w:val="0"/>
        <w:numPr>
          <w:ilvl w:val="-1"/>
          <w:numId w:val="0"/>
        </w:numPr>
        <w:kinsoku/>
        <w:overflowPunct/>
        <w:topLinePunct w:val="0"/>
        <w:bidi w:val="0"/>
        <w:spacing w:after="0" w:line="440" w:lineRule="exact"/>
        <w:ind w:left="0" w:leftChars="0" w:firstLine="480" w:firstLineChars="200"/>
        <w:outlineLvl w:val="9"/>
        <w:rPr>
          <w:rFonts w:hint="eastAsia" w:ascii="宋体" w:hAnsi="宋体" w:cs="宋体"/>
          <w:sz w:val="24"/>
          <w:highlight w:val="none"/>
          <w:lang w:eastAsia="zh-CN"/>
        </w:rPr>
      </w:pPr>
      <w:r>
        <w:rPr>
          <w:rFonts w:hint="eastAsia" w:ascii="宋体" w:hAnsi="宋体" w:cs="宋体"/>
          <w:sz w:val="24"/>
          <w:highlight w:val="none"/>
        </w:rPr>
        <w:t>根据采购人提供的素材，完成展览大纲编制，包含</w:t>
      </w:r>
      <w:r>
        <w:rPr>
          <w:rFonts w:hint="eastAsia" w:ascii="宋体" w:hAnsi="宋体" w:cs="宋体"/>
          <w:sz w:val="24"/>
          <w:highlight w:val="none"/>
          <w:lang w:val="en-US" w:eastAsia="zh-CN"/>
        </w:rPr>
        <w:t>但不限于</w:t>
      </w:r>
      <w:r>
        <w:rPr>
          <w:rFonts w:hint="eastAsia" w:ascii="宋体" w:hAnsi="宋体" w:cs="宋体"/>
          <w:sz w:val="24"/>
          <w:highlight w:val="none"/>
        </w:rPr>
        <w:t>：展区板块规划及内容资料收集梳理</w:t>
      </w:r>
      <w:r>
        <w:rPr>
          <w:rFonts w:hint="eastAsia" w:ascii="宋体" w:hAnsi="宋体" w:cs="宋体"/>
          <w:sz w:val="24"/>
          <w:highlight w:val="none"/>
          <w:lang w:eastAsia="zh-CN"/>
        </w:rPr>
        <w:t>，</w:t>
      </w:r>
      <w:r>
        <w:rPr>
          <w:rFonts w:hint="eastAsia" w:ascii="宋体" w:hAnsi="宋体" w:cs="宋体"/>
          <w:sz w:val="24"/>
          <w:highlight w:val="none"/>
        </w:rPr>
        <w:t>展厅序言、结尾及各篇章导语撰写</w:t>
      </w:r>
      <w:r>
        <w:rPr>
          <w:rFonts w:hint="eastAsia" w:ascii="宋体" w:hAnsi="宋体" w:cs="宋体"/>
          <w:sz w:val="24"/>
          <w:highlight w:val="none"/>
          <w:lang w:eastAsia="zh-CN"/>
        </w:rPr>
        <w:t>，</w:t>
      </w:r>
      <w:r>
        <w:rPr>
          <w:rFonts w:hint="eastAsia" w:ascii="宋体" w:hAnsi="宋体" w:cs="宋体"/>
          <w:sz w:val="24"/>
          <w:highlight w:val="none"/>
        </w:rPr>
        <w:t>篇章内容配图方案设计</w:t>
      </w:r>
      <w:r>
        <w:rPr>
          <w:rFonts w:hint="eastAsia" w:ascii="宋体" w:hAnsi="宋体" w:cs="宋体"/>
          <w:sz w:val="24"/>
          <w:highlight w:val="none"/>
          <w:lang w:eastAsia="zh-CN"/>
        </w:rPr>
        <w:t>，</w:t>
      </w:r>
      <w:r>
        <w:rPr>
          <w:rFonts w:hint="eastAsia" w:ascii="宋体" w:hAnsi="宋体" w:cs="宋体"/>
          <w:sz w:val="24"/>
          <w:highlight w:val="none"/>
        </w:rPr>
        <w:t>展陈形式创意说明</w:t>
      </w:r>
      <w:r>
        <w:rPr>
          <w:rFonts w:hint="eastAsia" w:ascii="宋体" w:hAnsi="宋体" w:cs="宋体"/>
          <w:sz w:val="24"/>
          <w:highlight w:val="none"/>
          <w:lang w:eastAsia="zh-CN"/>
        </w:rPr>
        <w:t>。</w:t>
      </w:r>
      <w:r>
        <w:rPr>
          <w:rFonts w:hint="eastAsia" w:ascii="宋体" w:hAnsi="宋体" w:cs="宋体"/>
          <w:sz w:val="24"/>
          <w:highlight w:val="none"/>
          <w:lang w:val="en-US" w:eastAsia="zh-CN"/>
        </w:rPr>
        <w:t>要求</w:t>
      </w:r>
      <w:r>
        <w:rPr>
          <w:rFonts w:hint="eastAsia" w:ascii="宋体" w:hAnsi="宋体" w:cs="宋体"/>
          <w:sz w:val="24"/>
          <w:highlight w:val="none"/>
        </w:rPr>
        <w:t>需系统呈现中山公交集团</w:t>
      </w:r>
      <w:r>
        <w:rPr>
          <w:rFonts w:hint="eastAsia" w:ascii="宋体" w:hAnsi="宋体" w:cs="宋体"/>
          <w:sz w:val="24"/>
          <w:highlight w:val="none"/>
          <w:lang w:val="en-US" w:eastAsia="zh-CN"/>
        </w:rPr>
        <w:t>党建工作、</w:t>
      </w:r>
      <w:r>
        <w:rPr>
          <w:rFonts w:hint="eastAsia" w:ascii="宋体" w:hAnsi="宋体" w:cs="宋体"/>
          <w:sz w:val="24"/>
          <w:highlight w:val="none"/>
        </w:rPr>
        <w:t>企业文化、发展历程、</w:t>
      </w:r>
      <w:r>
        <w:rPr>
          <w:rFonts w:hint="eastAsia" w:ascii="宋体" w:hAnsi="宋体" w:cs="宋体"/>
          <w:sz w:val="24"/>
          <w:highlight w:val="none"/>
          <w:lang w:val="en-US" w:eastAsia="zh-CN"/>
        </w:rPr>
        <w:t>民生公交服务、</w:t>
      </w:r>
      <w:r>
        <w:rPr>
          <w:rFonts w:hint="eastAsia" w:ascii="宋体" w:hAnsi="宋体" w:cs="宋体"/>
          <w:sz w:val="24"/>
          <w:highlight w:val="none"/>
        </w:rPr>
        <w:t>智慧</w:t>
      </w:r>
      <w:r>
        <w:rPr>
          <w:rFonts w:hint="eastAsia" w:ascii="宋体" w:hAnsi="宋体" w:cs="宋体"/>
          <w:sz w:val="24"/>
          <w:highlight w:val="none"/>
          <w:lang w:eastAsia="zh-CN"/>
        </w:rPr>
        <w:t>公交</w:t>
      </w:r>
      <w:r>
        <w:rPr>
          <w:rFonts w:hint="eastAsia" w:ascii="宋体" w:hAnsi="宋体" w:cs="宋体"/>
          <w:sz w:val="24"/>
          <w:highlight w:val="none"/>
        </w:rPr>
        <w:t>创新、绿色出行实践</w:t>
      </w:r>
      <w:r>
        <w:rPr>
          <w:rFonts w:hint="eastAsia" w:ascii="宋体" w:hAnsi="宋体" w:cs="宋体"/>
          <w:sz w:val="24"/>
          <w:highlight w:val="none"/>
          <w:lang w:eastAsia="zh-CN"/>
        </w:rPr>
        <w:t>等</w:t>
      </w:r>
      <w:r>
        <w:rPr>
          <w:rFonts w:hint="eastAsia" w:ascii="宋体" w:hAnsi="宋体" w:cs="宋体"/>
          <w:sz w:val="24"/>
          <w:highlight w:val="none"/>
        </w:rPr>
        <w:t>核心主题</w:t>
      </w:r>
      <w:r>
        <w:rPr>
          <w:rFonts w:hint="eastAsia" w:ascii="宋体" w:hAnsi="宋体" w:cs="宋体"/>
          <w:sz w:val="24"/>
          <w:highlight w:val="none"/>
          <w:lang w:eastAsia="zh-CN"/>
        </w:rPr>
        <w:t>。</w:t>
      </w:r>
    </w:p>
    <w:p w14:paraId="3B3D5C74">
      <w:pPr>
        <w:pStyle w:val="7"/>
        <w:keepNext w:val="0"/>
        <w:keepLines w:val="0"/>
        <w:pageBreakBefore w:val="0"/>
        <w:numPr>
          <w:ilvl w:val="-1"/>
          <w:numId w:val="0"/>
        </w:numPr>
        <w:kinsoku/>
        <w:overflowPunct/>
        <w:topLinePunct w:val="0"/>
        <w:bidi w:val="0"/>
        <w:spacing w:after="0" w:line="440" w:lineRule="exact"/>
        <w:ind w:left="0" w:leftChars="0" w:firstLine="480" w:firstLineChars="200"/>
        <w:outlineLvl w:val="9"/>
        <w:rPr>
          <w:rFonts w:hint="eastAsia"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空间设计与展陈实施</w:t>
      </w:r>
    </w:p>
    <w:p w14:paraId="0B408812">
      <w:pPr>
        <w:pStyle w:val="7"/>
        <w:keepNext w:val="0"/>
        <w:keepLines w:val="0"/>
        <w:pageBreakBefore w:val="0"/>
        <w:numPr>
          <w:ilvl w:val="-1"/>
          <w:numId w:val="0"/>
        </w:numPr>
        <w:kinsoku/>
        <w:overflowPunct/>
        <w:topLinePunct w:val="0"/>
        <w:bidi w:val="0"/>
        <w:spacing w:after="0" w:line="440" w:lineRule="exact"/>
        <w:ind w:left="0" w:leftChars="0" w:firstLine="480" w:firstLineChars="200"/>
        <w:outlineLvl w:val="9"/>
        <w:rPr>
          <w:rFonts w:hint="eastAsia" w:ascii="宋体" w:hAnsi="宋体" w:eastAsia="宋体" w:cs="宋体"/>
          <w:sz w:val="24"/>
          <w:highlight w:val="none"/>
          <w:lang w:val="en-US" w:eastAsia="zh-CN"/>
        </w:rPr>
      </w:pPr>
      <w:r>
        <w:rPr>
          <w:rFonts w:hint="eastAsia" w:ascii="宋体" w:hAnsi="宋体" w:cs="宋体"/>
          <w:sz w:val="24"/>
          <w:highlight w:val="none"/>
        </w:rPr>
        <w:t>完成全流程展厅设计服务，包含</w:t>
      </w:r>
      <w:r>
        <w:rPr>
          <w:rFonts w:hint="eastAsia" w:ascii="宋体" w:hAnsi="宋体" w:cs="宋体"/>
          <w:sz w:val="24"/>
          <w:highlight w:val="none"/>
          <w:lang w:val="en-US" w:eastAsia="zh-CN"/>
        </w:rPr>
        <w:t>但不限于</w:t>
      </w:r>
      <w:r>
        <w:rPr>
          <w:rFonts w:hint="eastAsia" w:ascii="宋体" w:hAnsi="宋体" w:cs="宋体"/>
          <w:sz w:val="24"/>
          <w:highlight w:val="none"/>
        </w:rPr>
        <w:t>：整体空间规划与动线设计</w:t>
      </w:r>
      <w:r>
        <w:rPr>
          <w:rFonts w:hint="eastAsia" w:ascii="宋体" w:hAnsi="宋体" w:cs="宋体"/>
          <w:sz w:val="24"/>
          <w:highlight w:val="none"/>
          <w:lang w:eastAsia="zh-CN"/>
        </w:rPr>
        <w:t>、</w:t>
      </w:r>
      <w:r>
        <w:rPr>
          <w:rFonts w:hint="eastAsia" w:ascii="宋体" w:hAnsi="宋体" w:cs="宋体"/>
          <w:sz w:val="24"/>
          <w:highlight w:val="none"/>
        </w:rPr>
        <w:t>展陈内容可视化策划</w:t>
      </w:r>
      <w:r>
        <w:rPr>
          <w:rFonts w:hint="eastAsia" w:ascii="宋体" w:hAnsi="宋体" w:cs="宋体"/>
          <w:sz w:val="24"/>
          <w:highlight w:val="none"/>
          <w:lang w:eastAsia="zh-CN"/>
        </w:rPr>
        <w:t>、</w:t>
      </w:r>
      <w:r>
        <w:rPr>
          <w:rFonts w:hint="eastAsia" w:ascii="宋体" w:hAnsi="宋体" w:cs="宋体"/>
          <w:sz w:val="24"/>
          <w:highlight w:val="none"/>
        </w:rPr>
        <w:t>多媒体互动装置专项设计（需提供技术实现方案）</w:t>
      </w:r>
      <w:r>
        <w:rPr>
          <w:rFonts w:hint="eastAsia" w:ascii="宋体" w:hAnsi="宋体" w:cs="宋体"/>
          <w:sz w:val="24"/>
          <w:highlight w:val="none"/>
          <w:lang w:eastAsia="zh-CN"/>
        </w:rPr>
        <w:t>、</w:t>
      </w:r>
      <w:r>
        <w:rPr>
          <w:rFonts w:hint="eastAsia" w:ascii="宋体" w:hAnsi="宋体" w:cs="宋体"/>
          <w:sz w:val="24"/>
          <w:highlight w:val="none"/>
        </w:rPr>
        <w:t>灯光照明与声效系统集成方案</w:t>
      </w:r>
      <w:r>
        <w:rPr>
          <w:rFonts w:hint="eastAsia" w:ascii="宋体" w:hAnsi="宋体" w:cs="宋体"/>
          <w:sz w:val="24"/>
          <w:highlight w:val="none"/>
          <w:lang w:val="en-US" w:eastAsia="zh-CN"/>
        </w:rPr>
        <w:t>等。</w:t>
      </w:r>
    </w:p>
    <w:p w14:paraId="48A9CA18">
      <w:pPr>
        <w:pStyle w:val="7"/>
        <w:keepNext w:val="0"/>
        <w:keepLines w:val="0"/>
        <w:pageBreakBefore w:val="0"/>
        <w:numPr>
          <w:ilvl w:val="-1"/>
          <w:numId w:val="0"/>
        </w:numPr>
        <w:kinsoku/>
        <w:overflowPunct/>
        <w:topLinePunct w:val="0"/>
        <w:bidi w:val="0"/>
        <w:spacing w:after="0" w:line="440" w:lineRule="exact"/>
        <w:ind w:firstLine="480" w:firstLineChars="200"/>
        <w:outlineLvl w:val="9"/>
        <w:rPr>
          <w:rFonts w:hint="eastAsia" w:ascii="宋体" w:hAnsi="宋体" w:cs="宋体"/>
          <w:sz w:val="24"/>
          <w:highlight w:val="none"/>
          <w:lang w:val="en-US" w:eastAsia="zh-CN"/>
        </w:rPr>
      </w:pPr>
      <w:r>
        <w:rPr>
          <w:rFonts w:hint="eastAsia" w:ascii="宋体" w:hAnsi="宋体" w:cs="宋体"/>
          <w:sz w:val="24"/>
          <w:highlight w:val="none"/>
          <w:lang w:val="en-US" w:eastAsia="zh-CN"/>
        </w:rPr>
        <w:t>（二）交付成果要求</w:t>
      </w:r>
    </w:p>
    <w:p w14:paraId="5B36BBA6">
      <w:pPr>
        <w:pStyle w:val="7"/>
        <w:keepNext w:val="0"/>
        <w:keepLines w:val="0"/>
        <w:pageBreakBefore w:val="0"/>
        <w:numPr>
          <w:ilvl w:val="-1"/>
          <w:numId w:val="0"/>
        </w:numPr>
        <w:kinsoku/>
        <w:overflowPunct/>
        <w:topLinePunct w:val="0"/>
        <w:bidi w:val="0"/>
        <w:spacing w:after="0" w:line="440" w:lineRule="exact"/>
        <w:ind w:firstLine="480" w:firstLineChars="200"/>
        <w:outlineLvl w:val="9"/>
        <w:rPr>
          <w:rFonts w:hint="eastAsia" w:ascii="宋体" w:hAnsi="宋体" w:cs="宋体"/>
          <w:sz w:val="24"/>
          <w:highlight w:val="none"/>
        </w:rPr>
      </w:pPr>
      <w:r>
        <w:rPr>
          <w:rFonts w:hint="eastAsia" w:ascii="宋体" w:hAnsi="宋体" w:cs="宋体"/>
          <w:sz w:val="24"/>
          <w:highlight w:val="none"/>
          <w:lang w:val="en-US" w:eastAsia="zh-CN"/>
        </w:rPr>
        <w:t>1.</w:t>
      </w:r>
      <w:r>
        <w:rPr>
          <w:rFonts w:hint="eastAsia" w:ascii="宋体" w:hAnsi="宋体" w:cs="宋体"/>
          <w:sz w:val="24"/>
          <w:highlight w:val="none"/>
        </w:rPr>
        <w:t>设计文件</w:t>
      </w:r>
    </w:p>
    <w:p w14:paraId="43DF912A">
      <w:pPr>
        <w:pStyle w:val="7"/>
        <w:keepNext w:val="0"/>
        <w:keepLines w:val="0"/>
        <w:pageBreakBefore w:val="0"/>
        <w:numPr>
          <w:ilvl w:val="-1"/>
          <w:numId w:val="0"/>
        </w:numPr>
        <w:kinsoku/>
        <w:overflowPunct/>
        <w:topLinePunct w:val="0"/>
        <w:bidi w:val="0"/>
        <w:spacing w:after="0" w:line="440" w:lineRule="exact"/>
        <w:ind w:left="0" w:leftChars="0" w:firstLine="480" w:firstLineChars="200"/>
        <w:outlineLvl w:val="9"/>
        <w:rPr>
          <w:rFonts w:hint="eastAsia" w:ascii="宋体" w:hAnsi="宋体" w:cs="宋体"/>
          <w:sz w:val="24"/>
          <w:highlight w:val="none"/>
        </w:rPr>
      </w:pPr>
      <w:r>
        <w:rPr>
          <w:rFonts w:hint="eastAsia" w:ascii="宋体" w:hAnsi="宋体" w:cs="宋体"/>
          <w:sz w:val="24"/>
          <w:highlight w:val="none"/>
        </w:rPr>
        <w:t>平面布局图（含人流分析）</w:t>
      </w:r>
      <w:r>
        <w:rPr>
          <w:rFonts w:hint="eastAsia" w:ascii="宋体" w:hAnsi="宋体" w:cs="宋体"/>
          <w:sz w:val="24"/>
          <w:highlight w:val="none"/>
          <w:lang w:eastAsia="zh-CN"/>
        </w:rPr>
        <w:t>、</w:t>
      </w:r>
      <w:r>
        <w:rPr>
          <w:rFonts w:hint="eastAsia" w:ascii="宋体" w:hAnsi="宋体" w:cs="宋体"/>
          <w:sz w:val="24"/>
          <w:highlight w:val="none"/>
        </w:rPr>
        <w:t>3D全景效果图（至少包含主视角、特色展项特写）</w:t>
      </w:r>
      <w:r>
        <w:rPr>
          <w:rFonts w:hint="eastAsia" w:ascii="宋体" w:hAnsi="宋体" w:cs="宋体"/>
          <w:sz w:val="24"/>
          <w:highlight w:val="none"/>
          <w:lang w:eastAsia="zh-CN"/>
        </w:rPr>
        <w:t>、</w:t>
      </w:r>
      <w:r>
        <w:rPr>
          <w:rFonts w:hint="eastAsia" w:ascii="宋体" w:hAnsi="宋体" w:cs="宋体"/>
          <w:sz w:val="24"/>
          <w:highlight w:val="none"/>
        </w:rPr>
        <w:t>全套施工图纸（含节点大样图）</w:t>
      </w:r>
      <w:r>
        <w:rPr>
          <w:rFonts w:hint="eastAsia" w:ascii="宋体" w:hAnsi="宋体" w:cs="宋体"/>
          <w:sz w:val="24"/>
          <w:highlight w:val="none"/>
          <w:lang w:eastAsia="zh-CN"/>
        </w:rPr>
        <w:t>、</w:t>
      </w:r>
      <w:r>
        <w:rPr>
          <w:rFonts w:hint="eastAsia" w:ascii="宋体" w:hAnsi="宋体" w:cs="宋体"/>
          <w:sz w:val="24"/>
          <w:highlight w:val="none"/>
        </w:rPr>
        <w:t>特殊工艺说明及材料清单</w:t>
      </w:r>
      <w:r>
        <w:rPr>
          <w:rFonts w:hint="eastAsia" w:ascii="宋体" w:hAnsi="宋体" w:cs="宋体"/>
          <w:sz w:val="24"/>
          <w:highlight w:val="none"/>
          <w:lang w:val="en-US" w:eastAsia="zh-CN"/>
        </w:rPr>
        <w:t>，以及项目各项费用预算及总预算</w:t>
      </w:r>
      <w:r>
        <w:rPr>
          <w:rFonts w:hint="eastAsia" w:ascii="宋体" w:hAnsi="宋体" w:cs="宋体"/>
          <w:sz w:val="24"/>
          <w:highlight w:val="none"/>
          <w:lang w:eastAsia="zh-CN"/>
        </w:rPr>
        <w:t>。</w:t>
      </w:r>
    </w:p>
    <w:p w14:paraId="4FCE893E">
      <w:pPr>
        <w:pStyle w:val="7"/>
        <w:keepNext w:val="0"/>
        <w:keepLines w:val="0"/>
        <w:pageBreakBefore w:val="0"/>
        <w:numPr>
          <w:ilvl w:val="-1"/>
          <w:numId w:val="0"/>
        </w:numPr>
        <w:kinsoku/>
        <w:overflowPunct/>
        <w:topLinePunct w:val="0"/>
        <w:bidi w:val="0"/>
        <w:spacing w:after="0" w:line="440" w:lineRule="exact"/>
        <w:ind w:firstLine="480" w:firstLineChars="200"/>
        <w:outlineLvl w:val="9"/>
        <w:rPr>
          <w:rFonts w:hint="eastAsia"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专项说明</w:t>
      </w:r>
    </w:p>
    <w:p w14:paraId="370E9635">
      <w:pPr>
        <w:pStyle w:val="7"/>
        <w:keepNext w:val="0"/>
        <w:keepLines w:val="0"/>
        <w:pageBreakBefore w:val="0"/>
        <w:numPr>
          <w:ilvl w:val="-1"/>
          <w:numId w:val="0"/>
        </w:numPr>
        <w:kinsoku/>
        <w:overflowPunct/>
        <w:topLinePunct w:val="0"/>
        <w:bidi w:val="0"/>
        <w:adjustRightInd w:val="0"/>
        <w:spacing w:after="0" w:line="440" w:lineRule="exact"/>
        <w:ind w:firstLine="480" w:firstLineChars="200"/>
        <w:outlineLvl w:val="9"/>
        <w:rPr>
          <w:rFonts w:hint="eastAsia" w:ascii="宋体" w:hAnsi="宋体" w:cs="宋体"/>
          <w:sz w:val="24"/>
          <w:highlight w:val="none"/>
          <w:lang w:eastAsia="zh-CN"/>
        </w:rPr>
      </w:pPr>
      <w:r>
        <w:rPr>
          <w:rFonts w:hint="eastAsia" w:ascii="宋体" w:hAnsi="宋体" w:cs="宋体"/>
          <w:sz w:val="24"/>
          <w:highlight w:val="none"/>
        </w:rPr>
        <w:t>企业文化符号应用方案</w:t>
      </w:r>
      <w:r>
        <w:rPr>
          <w:rFonts w:hint="eastAsia" w:ascii="宋体" w:hAnsi="宋体" w:cs="宋体"/>
          <w:sz w:val="24"/>
          <w:highlight w:val="none"/>
          <w:lang w:eastAsia="zh-CN"/>
        </w:rPr>
        <w:t>、</w:t>
      </w:r>
      <w:r>
        <w:rPr>
          <w:rFonts w:hint="eastAsia" w:ascii="宋体" w:hAnsi="宋体" w:cs="宋体"/>
          <w:sz w:val="24"/>
          <w:highlight w:val="none"/>
        </w:rPr>
        <w:t>展项交互设计说明</w:t>
      </w:r>
      <w:r>
        <w:rPr>
          <w:rFonts w:hint="eastAsia" w:ascii="宋体" w:hAnsi="宋体" w:cs="宋体"/>
          <w:sz w:val="24"/>
          <w:highlight w:val="none"/>
          <w:lang w:eastAsia="zh-CN"/>
        </w:rPr>
        <w:t>、</w:t>
      </w:r>
      <w:r>
        <w:rPr>
          <w:rFonts w:hint="eastAsia" w:ascii="宋体" w:hAnsi="宋体" w:cs="宋体"/>
          <w:sz w:val="24"/>
          <w:highlight w:val="none"/>
        </w:rPr>
        <w:t>环保材料使用方案</w:t>
      </w:r>
      <w:r>
        <w:rPr>
          <w:rFonts w:hint="eastAsia" w:ascii="宋体" w:hAnsi="宋体" w:cs="宋体"/>
          <w:sz w:val="24"/>
          <w:highlight w:val="none"/>
          <w:lang w:eastAsia="zh-CN"/>
        </w:rPr>
        <w:t>。</w:t>
      </w:r>
    </w:p>
    <w:p w14:paraId="19195671">
      <w:pPr>
        <w:pStyle w:val="7"/>
        <w:keepNext w:val="0"/>
        <w:keepLines w:val="0"/>
        <w:pageBreakBefore w:val="0"/>
        <w:numPr>
          <w:ilvl w:val="-1"/>
          <w:numId w:val="0"/>
        </w:numPr>
        <w:kinsoku/>
        <w:overflowPunct/>
        <w:topLinePunct w:val="0"/>
        <w:bidi w:val="0"/>
        <w:spacing w:after="0" w:line="440" w:lineRule="exact"/>
        <w:ind w:firstLine="480" w:firstLineChars="200"/>
        <w:outlineLvl w:val="9"/>
        <w:rPr>
          <w:rFonts w:hint="eastAsia" w:ascii="宋体" w:hAnsi="宋体" w:cs="宋体"/>
          <w:sz w:val="24"/>
          <w:highlight w:val="none"/>
          <w:lang w:val="en-US" w:eastAsia="zh-CN"/>
        </w:rPr>
      </w:pPr>
      <w:r>
        <w:rPr>
          <w:rFonts w:hint="eastAsia" w:ascii="宋体" w:hAnsi="宋体" w:cs="宋体"/>
          <w:sz w:val="24"/>
          <w:highlight w:val="none"/>
          <w:lang w:val="en-US" w:eastAsia="zh-CN"/>
        </w:rPr>
        <w:t>（三）附加要求</w:t>
      </w:r>
    </w:p>
    <w:p w14:paraId="57DB9A19">
      <w:pPr>
        <w:pStyle w:val="7"/>
        <w:keepNext w:val="0"/>
        <w:keepLines w:val="0"/>
        <w:pageBreakBefore w:val="0"/>
        <w:numPr>
          <w:ilvl w:val="-1"/>
          <w:numId w:val="0"/>
        </w:numPr>
        <w:kinsoku/>
        <w:overflowPunct/>
        <w:topLinePunct w:val="0"/>
        <w:bidi w:val="0"/>
        <w:spacing w:after="0" w:line="440" w:lineRule="exact"/>
        <w:ind w:firstLine="480" w:firstLineChars="200"/>
        <w:outlineLvl w:val="9"/>
        <w:rPr>
          <w:rFonts w:hint="eastAsia" w:ascii="宋体" w:hAnsi="宋体" w:cs="宋体"/>
          <w:sz w:val="24"/>
          <w:highlight w:val="none"/>
          <w:lang w:val="en-US" w:eastAsia="zh-CN"/>
        </w:rPr>
      </w:pPr>
      <w:r>
        <w:rPr>
          <w:rFonts w:hint="default" w:ascii="宋体" w:hAnsi="宋体" w:cs="宋体"/>
          <w:sz w:val="24"/>
          <w:highlight w:val="none"/>
        </w:rPr>
        <w:t>设计需融合中山地域特色元素</w:t>
      </w:r>
      <w:r>
        <w:rPr>
          <w:rFonts w:hint="eastAsia" w:ascii="宋体" w:hAnsi="宋体" w:cs="宋体"/>
          <w:sz w:val="24"/>
          <w:highlight w:val="none"/>
          <w:lang w:eastAsia="zh-CN"/>
        </w:rPr>
        <w:t>、</w:t>
      </w:r>
      <w:r>
        <w:rPr>
          <w:rFonts w:hint="default" w:ascii="宋体" w:hAnsi="宋体" w:cs="宋体"/>
          <w:sz w:val="24"/>
          <w:highlight w:val="none"/>
        </w:rPr>
        <w:t>预留未来内容更新接口</w:t>
      </w:r>
      <w:r>
        <w:rPr>
          <w:rFonts w:hint="eastAsia" w:ascii="宋体" w:hAnsi="宋体" w:cs="宋体"/>
          <w:sz w:val="24"/>
          <w:highlight w:val="none"/>
          <w:lang w:eastAsia="zh-CN"/>
        </w:rPr>
        <w:t>。</w:t>
      </w:r>
    </w:p>
    <w:p w14:paraId="65792CE5">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六、合格供应商资格要求</w:t>
      </w:r>
    </w:p>
    <w:p w14:paraId="4754D54D">
      <w:pPr>
        <w:widowControl/>
        <w:adjustRightInd w:val="0"/>
        <w:spacing w:line="440" w:lineRule="exact"/>
        <w:ind w:firstLine="480" w:firstLineChars="200"/>
        <w:jc w:val="left"/>
        <w:rPr>
          <w:rFonts w:hint="eastAsia" w:ascii="宋体" w:hAnsi="宋体" w:eastAsia="宋体" w:cs="宋体"/>
          <w:bCs/>
          <w:sz w:val="24"/>
          <w:szCs w:val="24"/>
        </w:rPr>
      </w:pPr>
      <w:r>
        <w:rPr>
          <w:rFonts w:hint="eastAsia" w:ascii="宋体" w:hAnsi="宋体" w:cs="宋体"/>
          <w:sz w:val="24"/>
          <w:highlight w:val="none"/>
        </w:rPr>
        <w:t>（一）</w:t>
      </w:r>
      <w:r>
        <w:rPr>
          <w:rFonts w:hint="eastAsia" w:ascii="宋体" w:hAnsi="宋体" w:eastAsia="宋体" w:cs="宋体"/>
          <w:bCs/>
          <w:sz w:val="24"/>
          <w:szCs w:val="24"/>
        </w:rPr>
        <w:t>供应商须为具有独立承担民事责任能力的在中华人民共和国境内合法注册的企业法人或其他社会组织，遵守中国有关法律、法规，具有良好的商业信誉。</w:t>
      </w:r>
    </w:p>
    <w:p w14:paraId="6FCA261B">
      <w:pPr>
        <w:widowControl/>
        <w:adjustRightInd w:val="0"/>
        <w:spacing w:line="440" w:lineRule="exact"/>
        <w:ind w:firstLine="480" w:firstLineChars="200"/>
        <w:jc w:val="left"/>
        <w:rPr>
          <w:rFonts w:hint="eastAsia" w:ascii="宋体" w:hAnsi="宋体" w:eastAsia="宋体" w:cs="宋体"/>
          <w:bCs/>
          <w:sz w:val="24"/>
          <w:szCs w:val="24"/>
        </w:rPr>
      </w:pPr>
      <w:r>
        <w:rPr>
          <w:rFonts w:hint="eastAsia" w:ascii="宋体" w:hAnsi="宋体" w:cs="宋体"/>
          <w:sz w:val="24"/>
          <w:highlight w:val="none"/>
        </w:rPr>
        <w:t>（二）供应商须</w:t>
      </w:r>
      <w:r>
        <w:rPr>
          <w:rFonts w:hint="eastAsia" w:ascii="宋体" w:hAnsi="宋体" w:cs="宋体"/>
          <w:sz w:val="24"/>
          <w:highlight w:val="none"/>
          <w:lang w:val="en-US" w:eastAsia="zh-CN"/>
        </w:rPr>
        <w:t>承诺</w:t>
      </w:r>
      <w:r>
        <w:rPr>
          <w:rFonts w:hint="eastAsia" w:ascii="宋体" w:hAnsi="宋体" w:cs="宋体"/>
          <w:sz w:val="24"/>
          <w:highlight w:val="none"/>
        </w:rPr>
        <w:t>不会以任何方式转包或分包本项目</w:t>
      </w:r>
      <w:r>
        <w:rPr>
          <w:rFonts w:hint="eastAsia" w:ascii="宋体" w:hAnsi="宋体" w:eastAsia="宋体" w:cs="宋体"/>
          <w:bCs/>
          <w:sz w:val="24"/>
          <w:szCs w:val="24"/>
        </w:rPr>
        <w:t>。</w:t>
      </w:r>
    </w:p>
    <w:p w14:paraId="3FBF4115">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三</w:t>
      </w:r>
      <w:r>
        <w:rPr>
          <w:rFonts w:hint="eastAsia" w:ascii="宋体" w:hAnsi="宋体" w:cs="宋体"/>
          <w:sz w:val="24"/>
          <w:highlight w:val="none"/>
          <w:lang w:eastAsia="zh-CN"/>
        </w:rPr>
        <w:t>）</w:t>
      </w:r>
      <w:r>
        <w:rPr>
          <w:rFonts w:hint="eastAsia" w:ascii="宋体" w:hAnsi="宋体" w:cs="宋体"/>
          <w:sz w:val="24"/>
          <w:highlight w:val="none"/>
        </w:rPr>
        <w:t>参评供应商满足本项目的主要需求，填写《需求响应表》并全部完全响应，无负偏离。</w:t>
      </w:r>
    </w:p>
    <w:p w14:paraId="39C08D03">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四</w:t>
      </w:r>
      <w:r>
        <w:rPr>
          <w:rFonts w:hint="eastAsia" w:ascii="宋体" w:hAnsi="宋体" w:cs="宋体"/>
          <w:sz w:val="24"/>
          <w:highlight w:val="none"/>
        </w:rPr>
        <w:t>）报价为唯一固定价且未超过</w:t>
      </w:r>
      <w:r>
        <w:rPr>
          <w:rFonts w:hint="eastAsia" w:ascii="宋体" w:hAnsi="宋体" w:cs="宋体"/>
          <w:sz w:val="24"/>
          <w:highlight w:val="none"/>
          <w:lang w:val="en-US" w:eastAsia="zh-CN"/>
        </w:rPr>
        <w:t>总</w:t>
      </w:r>
      <w:r>
        <w:rPr>
          <w:rFonts w:hint="eastAsia" w:ascii="宋体" w:hAnsi="宋体" w:cs="宋体"/>
          <w:sz w:val="24"/>
          <w:highlight w:val="none"/>
        </w:rPr>
        <w:t>报价限价。</w:t>
      </w:r>
    </w:p>
    <w:p w14:paraId="6FF1C150">
      <w:pPr>
        <w:keepNext w:val="0"/>
        <w:keepLines w:val="0"/>
        <w:pageBreakBefore w:val="0"/>
        <w:kinsoku/>
        <w:overflowPunct/>
        <w:topLinePunct w:val="0"/>
        <w:bidi w:val="0"/>
        <w:spacing w:line="440" w:lineRule="exact"/>
        <w:ind w:firstLine="480" w:firstLineChars="200"/>
        <w:outlineLvl w:val="9"/>
        <w:rPr>
          <w:rFonts w:hint="eastAsia" w:ascii="宋体" w:hAnsi="宋体" w:cs="宋体"/>
          <w:bCs/>
          <w:sz w:val="24"/>
          <w:szCs w:val="24"/>
          <w:lang w:eastAsia="zh-CN"/>
        </w:rPr>
      </w:pPr>
      <w:r>
        <w:rPr>
          <w:rFonts w:hint="eastAsia" w:ascii="宋体" w:hAnsi="宋体" w:cs="宋体"/>
          <w:bCs/>
          <w:sz w:val="24"/>
          <w:szCs w:val="24"/>
          <w:lang w:eastAsia="zh-CN"/>
        </w:rPr>
        <w:t>（</w:t>
      </w:r>
      <w:r>
        <w:rPr>
          <w:rFonts w:hint="eastAsia" w:ascii="宋体" w:hAnsi="宋体" w:cs="宋体"/>
          <w:bCs/>
          <w:sz w:val="24"/>
          <w:szCs w:val="24"/>
          <w:lang w:val="en-US" w:eastAsia="zh-CN"/>
        </w:rPr>
        <w:t>五</w:t>
      </w:r>
      <w:r>
        <w:rPr>
          <w:rFonts w:hint="eastAsia" w:ascii="宋体" w:hAnsi="宋体" w:cs="宋体"/>
          <w:bCs/>
          <w:sz w:val="24"/>
          <w:szCs w:val="24"/>
          <w:lang w:eastAsia="zh-CN"/>
        </w:rPr>
        <w:t>）</w:t>
      </w:r>
      <w:r>
        <w:rPr>
          <w:rFonts w:hint="eastAsia" w:ascii="宋体" w:hAnsi="宋体" w:eastAsia="宋体" w:cs="宋体"/>
          <w:bCs/>
          <w:sz w:val="24"/>
          <w:szCs w:val="24"/>
        </w:rPr>
        <w:t>本项目不接受联合体</w:t>
      </w:r>
      <w:r>
        <w:rPr>
          <w:rFonts w:hint="eastAsia" w:ascii="宋体" w:hAnsi="宋体" w:cs="宋体"/>
          <w:bCs/>
          <w:sz w:val="24"/>
          <w:szCs w:val="24"/>
          <w:lang w:val="en-US" w:eastAsia="zh-CN"/>
        </w:rPr>
        <w:t>供应商参评报价</w:t>
      </w:r>
      <w:r>
        <w:rPr>
          <w:rFonts w:hint="eastAsia" w:ascii="宋体" w:hAnsi="宋体" w:cs="宋体"/>
          <w:bCs/>
          <w:sz w:val="24"/>
          <w:szCs w:val="24"/>
          <w:lang w:eastAsia="zh-CN"/>
        </w:rPr>
        <w:t>。</w:t>
      </w:r>
    </w:p>
    <w:p w14:paraId="11757CF9">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七、获取公开采购文件</w:t>
      </w:r>
    </w:p>
    <w:p w14:paraId="465DC760">
      <w:pPr>
        <w:keepNext w:val="0"/>
        <w:keepLines w:val="0"/>
        <w:pageBreakBefore w:val="0"/>
        <w:kinsoku/>
        <w:overflowPunct/>
        <w:topLinePunct w:val="0"/>
        <w:bidi w:val="0"/>
        <w:spacing w:line="440" w:lineRule="exact"/>
        <w:ind w:firstLine="480" w:firstLineChars="200"/>
        <w:jc w:val="both"/>
        <w:outlineLvl w:val="9"/>
        <w:rPr>
          <w:rFonts w:ascii="宋体" w:hAnsi="宋体" w:cs="宋体"/>
          <w:sz w:val="24"/>
          <w:highlight w:val="none"/>
        </w:rPr>
      </w:pPr>
      <w:r>
        <w:rPr>
          <w:rFonts w:hint="eastAsia" w:ascii="宋体" w:hAnsi="宋体" w:cs="宋体"/>
          <w:sz w:val="24"/>
          <w:highlight w:val="none"/>
        </w:rPr>
        <w:t>（一）本项目的采购公告信息</w:t>
      </w:r>
      <w:r>
        <w:rPr>
          <w:rFonts w:hint="eastAsia" w:ascii="宋体" w:hAnsi="宋体" w:cs="宋体"/>
          <w:sz w:val="24"/>
          <w:highlight w:val="none"/>
          <w:lang w:val="en-US" w:eastAsia="zh-CN"/>
        </w:rPr>
        <w:t>仅</w:t>
      </w:r>
      <w:r>
        <w:rPr>
          <w:rFonts w:hint="eastAsia" w:ascii="宋体" w:hAnsi="宋体" w:cs="宋体"/>
          <w:sz w:val="24"/>
          <w:highlight w:val="none"/>
        </w:rPr>
        <w:t>在</w:t>
      </w:r>
      <w:r>
        <w:rPr>
          <w:rFonts w:hint="eastAsia" w:ascii="宋体" w:hAnsi="宋体" w:cs="宋体"/>
          <w:sz w:val="24"/>
          <w:highlight w:val="none"/>
          <w:lang w:val="en-US" w:eastAsia="zh-CN"/>
        </w:rPr>
        <w:t>采购人</w:t>
      </w:r>
      <w:r>
        <w:rPr>
          <w:rFonts w:hint="eastAsia" w:ascii="宋体" w:hAnsi="宋体" w:cs="宋体"/>
          <w:sz w:val="24"/>
          <w:highlight w:val="none"/>
        </w:rPr>
        <w:t>官方网站（https://www.zsbus.cn/infolist.aspx?cid=35）</w:t>
      </w:r>
      <w:r>
        <w:rPr>
          <w:rFonts w:hint="eastAsia" w:ascii="宋体" w:hAnsi="宋体" w:cs="宋体"/>
          <w:sz w:val="24"/>
          <w:highlight w:val="none"/>
          <w:lang w:val="en-US" w:eastAsia="zh-CN"/>
        </w:rPr>
        <w:t>及中山产权服务网（http://zscq.zsnews.cn/）</w:t>
      </w:r>
      <w:r>
        <w:rPr>
          <w:rFonts w:hint="eastAsia" w:ascii="宋体" w:hAnsi="宋体" w:cs="宋体"/>
          <w:sz w:val="24"/>
          <w:highlight w:val="none"/>
        </w:rPr>
        <w:t>上公布，并视为有效送达，不再另行通知。</w:t>
      </w:r>
    </w:p>
    <w:p w14:paraId="1EEF6B66">
      <w:pPr>
        <w:keepNext w:val="0"/>
        <w:keepLines w:val="0"/>
        <w:pageBreakBefore w:val="0"/>
        <w:kinsoku/>
        <w:overflowPunct/>
        <w:topLinePunct w:val="0"/>
        <w:bidi w:val="0"/>
        <w:spacing w:line="440" w:lineRule="exact"/>
        <w:ind w:firstLine="480" w:firstLineChars="200"/>
        <w:jc w:val="both"/>
        <w:outlineLvl w:val="9"/>
        <w:rPr>
          <w:rFonts w:ascii="宋体" w:hAnsi="宋体" w:cs="宋体"/>
          <w:sz w:val="24"/>
          <w:highlight w:val="none"/>
        </w:rPr>
      </w:pPr>
      <w:r>
        <w:rPr>
          <w:rFonts w:hint="eastAsia" w:ascii="宋体" w:hAnsi="宋体" w:cs="宋体"/>
          <w:sz w:val="24"/>
          <w:highlight w:val="none"/>
        </w:rPr>
        <w:t>（二）符合资格的供应商自行在有关公告网站下载采购文件。</w:t>
      </w:r>
    </w:p>
    <w:p w14:paraId="5E21C9BE">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（三）采购文件下载时间：自本项目公告发布之日起至202</w:t>
      </w:r>
      <w:r>
        <w:rPr>
          <w:rFonts w:hint="eastAsia" w:ascii="宋体" w:hAnsi="宋体" w:cs="宋体"/>
          <w:sz w:val="24"/>
          <w:highlight w:val="none"/>
          <w:lang w:val="en-US" w:eastAsia="zh-CN"/>
        </w:rPr>
        <w:t>5</w:t>
      </w:r>
      <w:r>
        <w:rPr>
          <w:rFonts w:hint="eastAsia" w:ascii="宋体" w:hAnsi="宋体" w:cs="宋体"/>
          <w:sz w:val="24"/>
          <w:highlight w:val="none"/>
        </w:rPr>
        <w:t>年</w:t>
      </w:r>
      <w:r>
        <w:rPr>
          <w:rFonts w:hint="eastAsia" w:ascii="宋体" w:hAnsi="宋体" w:cs="宋体"/>
          <w:sz w:val="24"/>
          <w:highlight w:val="none"/>
          <w:lang w:val="en-US" w:eastAsia="zh-CN"/>
        </w:rPr>
        <w:t>6</w:t>
      </w:r>
      <w:r>
        <w:rPr>
          <w:rFonts w:hint="eastAsia" w:ascii="宋体" w:hAnsi="宋体" w:cs="宋体"/>
          <w:sz w:val="24"/>
          <w:highlight w:val="none"/>
        </w:rPr>
        <w:t>月</w:t>
      </w:r>
      <w:r>
        <w:rPr>
          <w:rFonts w:hint="eastAsia" w:ascii="宋体" w:hAnsi="宋体" w:cs="宋体"/>
          <w:sz w:val="24"/>
          <w:highlight w:val="cyan"/>
          <w:lang w:val="en-US" w:eastAsia="zh-CN"/>
        </w:rPr>
        <w:t>18</w:t>
      </w:r>
      <w:r>
        <w:rPr>
          <w:rFonts w:hint="eastAsia" w:ascii="宋体" w:hAnsi="宋体" w:cs="宋体"/>
          <w:sz w:val="24"/>
          <w:highlight w:val="none"/>
        </w:rPr>
        <w:t>日</w:t>
      </w:r>
      <w:r>
        <w:rPr>
          <w:rFonts w:ascii="宋体" w:hAnsi="宋体" w:cs="宋体"/>
          <w:sz w:val="24"/>
          <w:highlight w:val="none"/>
        </w:rPr>
        <w:t>1</w:t>
      </w:r>
      <w:r>
        <w:rPr>
          <w:rFonts w:hint="eastAsia" w:ascii="宋体" w:hAnsi="宋体" w:cs="宋体"/>
          <w:sz w:val="24"/>
          <w:highlight w:val="none"/>
          <w:lang w:val="en-US" w:eastAsia="zh-CN"/>
        </w:rPr>
        <w:t>2</w:t>
      </w:r>
      <w:r>
        <w:rPr>
          <w:rFonts w:hint="eastAsia" w:ascii="宋体" w:hAnsi="宋体" w:cs="宋体"/>
          <w:sz w:val="24"/>
          <w:highlight w:val="none"/>
        </w:rPr>
        <w:t>:</w:t>
      </w:r>
      <w:r>
        <w:rPr>
          <w:rFonts w:ascii="宋体" w:hAnsi="宋体" w:cs="宋体"/>
          <w:sz w:val="24"/>
          <w:highlight w:val="none"/>
        </w:rPr>
        <w:t>0</w:t>
      </w:r>
      <w:r>
        <w:rPr>
          <w:rFonts w:hint="eastAsia" w:ascii="宋体" w:hAnsi="宋体" w:cs="宋体"/>
          <w:sz w:val="24"/>
          <w:highlight w:val="none"/>
        </w:rPr>
        <w:t>0。</w:t>
      </w:r>
    </w:p>
    <w:p w14:paraId="088A90E0">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八、报名要求</w:t>
      </w:r>
    </w:p>
    <w:p w14:paraId="32409E32">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（一）报名方式：供应商自行获取采购文件后，自行制作参评文件，并在报名时间截止前</w:t>
      </w:r>
      <w:r>
        <w:rPr>
          <w:rFonts w:hint="eastAsia" w:ascii="宋体" w:hAnsi="宋体" w:cs="宋体"/>
          <w:sz w:val="24"/>
          <w:highlight w:val="none"/>
          <w:lang w:val="en-US" w:eastAsia="zh-CN"/>
        </w:rPr>
        <w:t>将</w:t>
      </w:r>
      <w:r>
        <w:rPr>
          <w:rFonts w:hint="eastAsia" w:ascii="宋体" w:hAnsi="宋体" w:cs="宋体"/>
          <w:sz w:val="24"/>
          <w:highlight w:val="none"/>
        </w:rPr>
        <w:t>参评文件</w:t>
      </w:r>
      <w:r>
        <w:rPr>
          <w:rFonts w:hint="eastAsia" w:ascii="宋体" w:hAnsi="宋体" w:cs="宋体"/>
          <w:sz w:val="24"/>
          <w:highlight w:val="none"/>
          <w:lang w:val="en-US" w:eastAsia="zh-CN"/>
        </w:rPr>
        <w:t>扫描后</w:t>
      </w:r>
      <w:r>
        <w:rPr>
          <w:rFonts w:hint="eastAsia" w:ascii="宋体" w:hAnsi="宋体" w:cs="宋体"/>
          <w:sz w:val="24"/>
          <w:highlight w:val="none"/>
        </w:rPr>
        <w:t>发到</w:t>
      </w:r>
      <w:r>
        <w:rPr>
          <w:rFonts w:hint="eastAsia" w:ascii="宋体" w:hAnsi="宋体" w:cs="宋体"/>
          <w:sz w:val="24"/>
          <w:highlight w:val="none"/>
          <w:lang w:val="en-US" w:eastAsia="zh-CN"/>
        </w:rPr>
        <w:t>采购人</w:t>
      </w:r>
      <w:r>
        <w:rPr>
          <w:rFonts w:hint="eastAsia" w:ascii="宋体" w:hAnsi="宋体" w:cs="宋体"/>
          <w:sz w:val="24"/>
          <w:highlight w:val="none"/>
        </w:rPr>
        <w:t>指定邮箱（zsbus_auditing@163.com），参评文件格式要求详见第四部分《参评响应文件格式》。</w:t>
      </w:r>
    </w:p>
    <w:p w14:paraId="1737DB08">
      <w:pPr>
        <w:pStyle w:val="12"/>
        <w:keepNext w:val="0"/>
        <w:keepLines w:val="0"/>
        <w:pageBreakBefore w:val="0"/>
        <w:kinsoku/>
        <w:overflowPunct/>
        <w:topLinePunct w:val="0"/>
        <w:bidi w:val="0"/>
        <w:spacing w:after="0" w:line="440" w:lineRule="exact"/>
        <w:ind w:firstLine="480" w:firstLineChars="200"/>
        <w:outlineLvl w:val="9"/>
        <w:rPr>
          <w:rFonts w:hint="default" w:ascii="宋体" w:hAnsi="宋体" w:eastAsia="宋体"/>
          <w:sz w:val="24"/>
          <w:highlight w:val="none"/>
          <w:lang w:val="en-US" w:eastAsia="zh-CN"/>
        </w:rPr>
      </w:pPr>
      <w:r>
        <w:rPr>
          <w:rFonts w:hint="eastAsia" w:ascii="宋体" w:hAnsi="宋体" w:cs="宋体"/>
          <w:sz w:val="24"/>
          <w:highlight w:val="none"/>
        </w:rPr>
        <w:t>（二）报名时间：自本项目公告发布之日起至202</w:t>
      </w:r>
      <w:r>
        <w:rPr>
          <w:rFonts w:hint="eastAsia" w:ascii="宋体" w:hAnsi="宋体" w:cs="宋体"/>
          <w:sz w:val="24"/>
          <w:highlight w:val="none"/>
          <w:lang w:val="en-US" w:eastAsia="zh-CN"/>
        </w:rPr>
        <w:t>5</w:t>
      </w:r>
      <w:r>
        <w:rPr>
          <w:rFonts w:hint="eastAsia" w:ascii="宋体" w:hAnsi="宋体" w:cs="宋体"/>
          <w:sz w:val="24"/>
          <w:highlight w:val="none"/>
        </w:rPr>
        <w:t>年</w:t>
      </w:r>
      <w:r>
        <w:rPr>
          <w:rFonts w:hint="eastAsia" w:ascii="宋体" w:hAnsi="宋体" w:cs="宋体"/>
          <w:sz w:val="24"/>
          <w:highlight w:val="none"/>
          <w:lang w:val="en-US" w:eastAsia="zh-CN"/>
        </w:rPr>
        <w:t>6</w:t>
      </w:r>
      <w:r>
        <w:rPr>
          <w:rFonts w:hint="eastAsia" w:ascii="宋体" w:hAnsi="宋体" w:cs="宋体"/>
          <w:sz w:val="24"/>
          <w:highlight w:val="none"/>
        </w:rPr>
        <w:t>月</w:t>
      </w:r>
      <w:r>
        <w:rPr>
          <w:rFonts w:hint="eastAsia" w:ascii="宋体" w:hAnsi="宋体" w:cs="宋体"/>
          <w:sz w:val="24"/>
          <w:highlight w:val="cyan"/>
          <w:lang w:val="en-US" w:eastAsia="zh-CN"/>
        </w:rPr>
        <w:t>18</w:t>
      </w:r>
      <w:r>
        <w:rPr>
          <w:rFonts w:hint="eastAsia" w:ascii="宋体" w:hAnsi="宋体" w:cs="宋体"/>
          <w:sz w:val="24"/>
          <w:highlight w:val="none"/>
        </w:rPr>
        <w:t>日</w:t>
      </w:r>
      <w:r>
        <w:rPr>
          <w:rFonts w:hint="eastAsia" w:ascii="宋体" w:hAnsi="宋体" w:cs="宋体"/>
          <w:sz w:val="24"/>
          <w:highlight w:val="none"/>
          <w:lang w:val="en-US" w:eastAsia="zh-CN"/>
        </w:rPr>
        <w:t>12</w:t>
      </w:r>
      <w:r>
        <w:rPr>
          <w:rFonts w:hint="eastAsia" w:ascii="宋体" w:hAnsi="宋体" w:cs="宋体"/>
          <w:sz w:val="24"/>
          <w:highlight w:val="none"/>
        </w:rPr>
        <w:t>:</w:t>
      </w:r>
      <w:r>
        <w:rPr>
          <w:rFonts w:ascii="宋体" w:hAnsi="宋体" w:cs="宋体"/>
          <w:sz w:val="24"/>
          <w:highlight w:val="none"/>
        </w:rPr>
        <w:t>0</w:t>
      </w:r>
      <w:r>
        <w:rPr>
          <w:rFonts w:hint="eastAsia" w:ascii="宋体" w:hAnsi="宋体" w:cs="宋体"/>
          <w:sz w:val="24"/>
          <w:highlight w:val="none"/>
        </w:rPr>
        <w:t>0，</w:t>
      </w:r>
      <w:r>
        <w:rPr>
          <w:rFonts w:hint="eastAsia" w:ascii="宋体" w:hAnsi="宋体" w:cs="宋体"/>
          <w:sz w:val="24"/>
          <w:highlight w:val="none"/>
          <w:lang w:eastAsia="zh-CN"/>
        </w:rPr>
        <w:t>并</w:t>
      </w:r>
      <w:r>
        <w:rPr>
          <w:rFonts w:hint="eastAsia" w:ascii="宋体" w:hAnsi="宋体" w:cs="宋体"/>
          <w:sz w:val="24"/>
          <w:highlight w:val="none"/>
          <w:lang w:val="en-US" w:eastAsia="zh-CN"/>
        </w:rPr>
        <w:t>于</w:t>
      </w:r>
      <w:r>
        <w:rPr>
          <w:rFonts w:hint="eastAsia" w:ascii="宋体" w:hAnsi="宋体" w:cs="宋体"/>
          <w:sz w:val="24"/>
          <w:highlight w:val="none"/>
        </w:rPr>
        <w:t>202</w:t>
      </w:r>
      <w:r>
        <w:rPr>
          <w:rFonts w:hint="eastAsia" w:ascii="宋体" w:hAnsi="宋体" w:cs="宋体"/>
          <w:sz w:val="24"/>
          <w:highlight w:val="none"/>
          <w:lang w:val="en-US" w:eastAsia="zh-CN"/>
        </w:rPr>
        <w:t>5</w:t>
      </w:r>
      <w:r>
        <w:rPr>
          <w:rFonts w:hint="eastAsia" w:ascii="宋体" w:hAnsi="宋体" w:cs="宋体"/>
          <w:sz w:val="24"/>
          <w:highlight w:val="none"/>
        </w:rPr>
        <w:t>年</w:t>
      </w:r>
      <w:r>
        <w:rPr>
          <w:rFonts w:hint="eastAsia" w:ascii="宋体" w:hAnsi="宋体" w:cs="宋体"/>
          <w:sz w:val="24"/>
          <w:highlight w:val="none"/>
          <w:lang w:val="en-US" w:eastAsia="zh-CN"/>
        </w:rPr>
        <w:t>6</w:t>
      </w:r>
      <w:r>
        <w:rPr>
          <w:rFonts w:hint="eastAsia" w:ascii="宋体" w:hAnsi="宋体" w:cs="宋体"/>
          <w:sz w:val="24"/>
          <w:highlight w:val="none"/>
        </w:rPr>
        <w:t>月</w:t>
      </w:r>
      <w:r>
        <w:rPr>
          <w:rFonts w:hint="eastAsia" w:ascii="宋体" w:hAnsi="宋体" w:cs="宋体"/>
          <w:sz w:val="24"/>
          <w:highlight w:val="cyan"/>
          <w:lang w:val="en-US" w:eastAsia="zh-CN"/>
        </w:rPr>
        <w:t>18</w:t>
      </w:r>
      <w:r>
        <w:rPr>
          <w:rFonts w:hint="eastAsia" w:ascii="宋体" w:hAnsi="宋体" w:cs="宋体"/>
          <w:sz w:val="24"/>
          <w:highlight w:val="none"/>
        </w:rPr>
        <w:t>日</w:t>
      </w:r>
      <w:r>
        <w:rPr>
          <w:rFonts w:hint="eastAsia" w:ascii="宋体" w:hAnsi="宋体" w:cs="宋体"/>
          <w:sz w:val="24"/>
          <w:highlight w:val="none"/>
          <w:lang w:val="en-US" w:eastAsia="zh-CN"/>
        </w:rPr>
        <w:t>12</w:t>
      </w:r>
      <w:r>
        <w:rPr>
          <w:rFonts w:hint="eastAsia" w:ascii="宋体" w:hAnsi="宋体" w:cs="宋体"/>
          <w:sz w:val="24"/>
          <w:highlight w:val="none"/>
        </w:rPr>
        <w:t>:</w:t>
      </w:r>
      <w:r>
        <w:rPr>
          <w:rFonts w:ascii="宋体" w:hAnsi="宋体" w:cs="宋体"/>
          <w:sz w:val="24"/>
          <w:highlight w:val="none"/>
        </w:rPr>
        <w:t>0</w:t>
      </w:r>
      <w:r>
        <w:rPr>
          <w:rFonts w:hint="eastAsia" w:ascii="宋体" w:hAnsi="宋体" w:cs="宋体"/>
          <w:sz w:val="24"/>
          <w:highlight w:val="none"/>
        </w:rPr>
        <w:t>0</w:t>
      </w:r>
      <w:r>
        <w:rPr>
          <w:rFonts w:hint="eastAsia" w:ascii="宋体" w:hAnsi="宋体" w:cs="宋体"/>
          <w:sz w:val="24"/>
          <w:highlight w:val="none"/>
          <w:lang w:val="en-US" w:eastAsia="zh-CN"/>
        </w:rPr>
        <w:t>前将参评文件发送至以上指定邮箱，</w:t>
      </w:r>
      <w:r>
        <w:rPr>
          <w:rFonts w:hint="eastAsia" w:ascii="宋体" w:hAnsi="宋体" w:cs="宋体"/>
          <w:sz w:val="24"/>
          <w:highlight w:val="none"/>
        </w:rPr>
        <w:t>超时不接受任何供应商报名</w:t>
      </w:r>
      <w:r>
        <w:rPr>
          <w:rFonts w:hint="eastAsia" w:ascii="宋体" w:hAnsi="宋体" w:cs="宋体"/>
          <w:sz w:val="24"/>
          <w:highlight w:val="none"/>
          <w:lang w:eastAsia="zh-CN"/>
        </w:rPr>
        <w:t>（</w:t>
      </w:r>
      <w:r>
        <w:rPr>
          <w:rFonts w:hint="eastAsia" w:ascii="宋体" w:hAnsi="宋体" w:cs="宋体"/>
          <w:sz w:val="24"/>
          <w:highlight w:val="none"/>
          <w:lang w:val="en-US" w:eastAsia="zh-CN"/>
        </w:rPr>
        <w:t>以采购人邮箱收到时间为准</w:t>
      </w:r>
      <w:r>
        <w:rPr>
          <w:rFonts w:hint="eastAsia" w:ascii="宋体" w:hAnsi="宋体" w:cs="宋体"/>
          <w:sz w:val="24"/>
          <w:highlight w:val="none"/>
          <w:lang w:eastAsia="zh-CN"/>
        </w:rPr>
        <w:t>）</w:t>
      </w:r>
      <w:r>
        <w:rPr>
          <w:rFonts w:hint="eastAsia" w:ascii="宋体" w:hAnsi="宋体" w:cs="宋体"/>
          <w:sz w:val="24"/>
          <w:highlight w:val="none"/>
        </w:rPr>
        <w:t>。</w:t>
      </w:r>
    </w:p>
    <w:p w14:paraId="489669C1">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九、项目评审</w:t>
      </w:r>
    </w:p>
    <w:p w14:paraId="0072FA9B">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（一）评审时间：202</w:t>
      </w:r>
      <w:r>
        <w:rPr>
          <w:rFonts w:hint="eastAsia" w:ascii="宋体" w:hAnsi="宋体" w:cs="宋体"/>
          <w:sz w:val="24"/>
          <w:highlight w:val="none"/>
          <w:lang w:val="en-US" w:eastAsia="zh-CN"/>
        </w:rPr>
        <w:t>5</w:t>
      </w:r>
      <w:r>
        <w:rPr>
          <w:rFonts w:hint="eastAsia" w:ascii="宋体" w:hAnsi="宋体" w:cs="宋体"/>
          <w:sz w:val="24"/>
          <w:highlight w:val="none"/>
        </w:rPr>
        <w:t>年</w:t>
      </w:r>
      <w:r>
        <w:rPr>
          <w:rFonts w:hint="eastAsia" w:ascii="宋体" w:hAnsi="宋体" w:cs="宋体"/>
          <w:sz w:val="24"/>
          <w:highlight w:val="none"/>
          <w:lang w:val="en-US" w:eastAsia="zh-CN"/>
        </w:rPr>
        <w:t>6</w:t>
      </w:r>
      <w:r>
        <w:rPr>
          <w:rFonts w:hint="eastAsia" w:ascii="宋体" w:hAnsi="宋体" w:cs="宋体"/>
          <w:sz w:val="24"/>
          <w:highlight w:val="none"/>
        </w:rPr>
        <w:t>月</w:t>
      </w:r>
      <w:r>
        <w:rPr>
          <w:rFonts w:hint="eastAsia" w:ascii="宋体" w:hAnsi="宋体" w:cs="宋体"/>
          <w:sz w:val="24"/>
          <w:highlight w:val="cyan"/>
          <w:lang w:val="en-US" w:eastAsia="zh-CN"/>
        </w:rPr>
        <w:t>18</w:t>
      </w:r>
      <w:r>
        <w:rPr>
          <w:rFonts w:hint="eastAsia" w:ascii="宋体" w:hAnsi="宋体" w:cs="宋体"/>
          <w:sz w:val="24"/>
          <w:highlight w:val="none"/>
        </w:rPr>
        <w:t>日下午</w:t>
      </w:r>
      <w:r>
        <w:rPr>
          <w:rFonts w:hint="eastAsia" w:ascii="宋体" w:hAnsi="宋体" w:cs="宋体"/>
          <w:sz w:val="24"/>
          <w:highlight w:val="none"/>
          <w:lang w:val="en-US" w:eastAsia="zh-CN"/>
        </w:rPr>
        <w:t>14:30</w:t>
      </w:r>
      <w:r>
        <w:rPr>
          <w:rFonts w:hint="eastAsia" w:ascii="宋体" w:hAnsi="宋体" w:cs="宋体"/>
          <w:sz w:val="24"/>
          <w:highlight w:val="none"/>
        </w:rPr>
        <w:t>。</w:t>
      </w:r>
    </w:p>
    <w:p w14:paraId="0651969C">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（二）评审地点：</w:t>
      </w:r>
      <w:r>
        <w:rPr>
          <w:rFonts w:hint="eastAsia" w:ascii="宋体" w:hAnsi="宋体" w:cs="宋体"/>
          <w:sz w:val="24"/>
          <w:highlight w:val="none"/>
          <w:lang w:val="en-US" w:eastAsia="zh-CN"/>
        </w:rPr>
        <w:t>中山市公共交通运输集团有限公司会议</w:t>
      </w:r>
      <w:r>
        <w:rPr>
          <w:rFonts w:hint="eastAsia" w:ascii="宋体" w:hAnsi="宋体" w:cs="宋体"/>
          <w:sz w:val="24"/>
          <w:highlight w:val="none"/>
        </w:rPr>
        <w:t>室，评审时供应商无需到场参加。</w:t>
      </w:r>
    </w:p>
    <w:p w14:paraId="7FFD7C33">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十、评审结果公示</w:t>
      </w:r>
    </w:p>
    <w:p w14:paraId="01E1B535">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评审结束后，采购人将</w:t>
      </w:r>
      <w:r>
        <w:rPr>
          <w:rFonts w:hint="eastAsia" w:ascii="宋体" w:hAnsi="宋体" w:cs="宋体"/>
          <w:sz w:val="24"/>
          <w:highlight w:val="none"/>
          <w:lang w:val="en-US" w:eastAsia="zh-CN"/>
        </w:rPr>
        <w:t>在</w:t>
      </w:r>
      <w:r>
        <w:rPr>
          <w:rFonts w:hint="eastAsia" w:ascii="宋体" w:hAnsi="宋体" w:cs="宋体"/>
          <w:sz w:val="24"/>
          <w:highlight w:val="none"/>
        </w:rPr>
        <w:t>官方网站（https://www.zsbus.cn/infolist.aspx?cid=35）</w:t>
      </w:r>
      <w:r>
        <w:rPr>
          <w:rFonts w:hint="eastAsia" w:ascii="宋体" w:hAnsi="宋体" w:cs="宋体"/>
          <w:sz w:val="24"/>
          <w:highlight w:val="none"/>
          <w:lang w:val="en-US" w:eastAsia="zh-CN"/>
        </w:rPr>
        <w:t>及中山产权服务网（http://zscq.zsnews.cn/）</w:t>
      </w:r>
      <w:r>
        <w:rPr>
          <w:rFonts w:hint="eastAsia" w:ascii="宋体" w:hAnsi="宋体" w:cs="宋体"/>
          <w:sz w:val="24"/>
          <w:highlight w:val="none"/>
        </w:rPr>
        <w:t>上进行结果公示，公示期</w:t>
      </w:r>
      <w:r>
        <w:rPr>
          <w:rFonts w:hint="eastAsia" w:ascii="宋体" w:hAnsi="宋体" w:cs="宋体"/>
          <w:sz w:val="24"/>
          <w:highlight w:val="none"/>
          <w:lang w:val="en-US" w:eastAsia="zh-CN"/>
        </w:rPr>
        <w:t>2</w:t>
      </w:r>
      <w:r>
        <w:rPr>
          <w:rFonts w:hint="eastAsia" w:ascii="宋体" w:hAnsi="宋体" w:cs="宋体"/>
          <w:sz w:val="24"/>
          <w:highlight w:val="none"/>
        </w:rPr>
        <w:t>日。如果参评供应商对此次评审结果有异议的，可在公示期内向采购人书面提出，但需对异议内容的真实性承担责任。采购人应自收到书面异议原件之日起</w:t>
      </w:r>
      <w:r>
        <w:rPr>
          <w:rFonts w:hint="default" w:ascii="宋体" w:hAnsi="宋体" w:cs="宋体"/>
          <w:sz w:val="24"/>
          <w:highlight w:val="none"/>
          <w:lang w:val="en-US"/>
        </w:rPr>
        <w:t>3</w:t>
      </w:r>
      <w:r>
        <w:rPr>
          <w:rFonts w:hint="eastAsia" w:ascii="宋体" w:hAnsi="宋体" w:cs="宋体"/>
          <w:sz w:val="24"/>
          <w:highlight w:val="none"/>
        </w:rPr>
        <w:t>日内作出答复，并在答复前暂停本项目评选。</w:t>
      </w:r>
    </w:p>
    <w:p w14:paraId="72FE68B5">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十一、采购人联系方式</w:t>
      </w:r>
    </w:p>
    <w:p w14:paraId="2E73DF88">
      <w:pPr>
        <w:keepNext w:val="0"/>
        <w:keepLines w:val="0"/>
        <w:pageBreakBefore w:val="0"/>
        <w:kinsoku/>
        <w:overflowPunct/>
        <w:topLinePunct w:val="0"/>
        <w:bidi w:val="0"/>
        <w:spacing w:line="440" w:lineRule="exact"/>
        <w:ind w:firstLine="480" w:firstLineChars="200"/>
        <w:outlineLvl w:val="9"/>
        <w:rPr>
          <w:rFonts w:hint="default" w:ascii="宋体" w:hAnsi="宋体" w:eastAsia="宋体" w:cs="宋体"/>
          <w:sz w:val="24"/>
          <w:highlight w:val="none"/>
          <w:lang w:val="en-US" w:eastAsia="zh-CN"/>
        </w:rPr>
      </w:pPr>
      <w:r>
        <w:rPr>
          <w:rFonts w:hint="eastAsia" w:ascii="宋体" w:hAnsi="宋体" w:cs="宋体"/>
          <w:sz w:val="24"/>
          <w:highlight w:val="none"/>
        </w:rPr>
        <w:t>（一）采购人联系电话：</w:t>
      </w:r>
      <w:r>
        <w:rPr>
          <w:rFonts w:hint="eastAsia" w:ascii="宋体" w:hAnsi="宋体" w:cs="宋体"/>
          <w:sz w:val="24"/>
          <w:highlight w:val="none"/>
          <w:lang w:val="en-US" w:eastAsia="zh-CN"/>
        </w:rPr>
        <w:t>高小姐 （0760）23333699</w:t>
      </w:r>
    </w:p>
    <w:p w14:paraId="02B91B09">
      <w:pPr>
        <w:keepNext w:val="0"/>
        <w:keepLines w:val="0"/>
        <w:pageBreakBefore w:val="0"/>
        <w:kinsoku/>
        <w:overflowPunct/>
        <w:topLinePunct w:val="0"/>
        <w:bidi w:val="0"/>
        <w:spacing w:line="440" w:lineRule="exact"/>
        <w:ind w:firstLine="480" w:firstLineChars="200"/>
        <w:jc w:val="left"/>
        <w:outlineLvl w:val="9"/>
        <w:rPr>
          <w:rFonts w:hint="eastAsia" w:ascii="宋体" w:hAnsi="宋体" w:eastAsia="宋体" w:cs="宋体"/>
          <w:bCs/>
          <w:sz w:val="44"/>
          <w:szCs w:val="32"/>
          <w:highlight w:val="none"/>
          <w:lang w:val="en-US" w:eastAsia="zh-CN"/>
        </w:rPr>
      </w:pPr>
      <w:r>
        <w:rPr>
          <w:rFonts w:hint="eastAsia" w:ascii="宋体" w:hAnsi="宋体" w:cs="宋体"/>
          <w:sz w:val="24"/>
          <w:highlight w:val="none"/>
        </w:rPr>
        <w:t>（二）采购人联系地址：中山市南区城南三路38号</w:t>
      </w:r>
    </w:p>
    <w:p w14:paraId="069B83E4">
      <w:pPr>
        <w:keepNext w:val="0"/>
        <w:keepLines w:val="0"/>
        <w:pageBreakBefore w:val="0"/>
        <w:kinsoku/>
        <w:overflowPunct/>
        <w:topLinePunct w:val="0"/>
        <w:bidi w:val="0"/>
        <w:spacing w:line="440" w:lineRule="exact"/>
        <w:jc w:val="left"/>
        <w:outlineLvl w:val="9"/>
        <w:rPr>
          <w:rFonts w:ascii="宋体" w:hAnsi="宋体" w:cs="宋体"/>
          <w:sz w:val="24"/>
          <w:highlight w:val="none"/>
        </w:rPr>
      </w:pPr>
    </w:p>
    <w:p w14:paraId="54CD153D">
      <w:pPr>
        <w:keepNext w:val="0"/>
        <w:keepLines w:val="0"/>
        <w:pageBreakBefore w:val="0"/>
        <w:kinsoku/>
        <w:overflowPunct/>
        <w:topLinePunct w:val="0"/>
        <w:bidi w:val="0"/>
        <w:spacing w:line="440" w:lineRule="exact"/>
        <w:jc w:val="left"/>
        <w:outlineLvl w:val="9"/>
        <w:rPr>
          <w:rFonts w:ascii="宋体" w:hAnsi="宋体" w:cs="宋体"/>
          <w:sz w:val="24"/>
          <w:highlight w:val="none"/>
        </w:rPr>
      </w:pPr>
    </w:p>
    <w:p w14:paraId="54EA0177">
      <w:pPr>
        <w:keepNext w:val="0"/>
        <w:keepLines w:val="0"/>
        <w:pageBreakBefore w:val="0"/>
        <w:kinsoku/>
        <w:overflowPunct/>
        <w:topLinePunct w:val="0"/>
        <w:bidi w:val="0"/>
        <w:adjustRightInd w:val="0"/>
        <w:snapToGrid w:val="0"/>
        <w:spacing w:line="440" w:lineRule="exact"/>
        <w:jc w:val="right"/>
        <w:outlineLvl w:val="9"/>
        <w:rPr>
          <w:rFonts w:ascii="宋体" w:hAnsi="宋体"/>
          <w:bCs/>
          <w:sz w:val="24"/>
          <w:highlight w:val="none"/>
        </w:rPr>
      </w:pPr>
      <w:r>
        <w:rPr>
          <w:rFonts w:hint="eastAsia" w:ascii="宋体" w:hAnsi="宋体"/>
          <w:kern w:val="0"/>
          <w:sz w:val="24"/>
          <w:highlight w:val="none"/>
        </w:rPr>
        <w:t>中山市公共交通运输集团有限公司</w:t>
      </w:r>
    </w:p>
    <w:p w14:paraId="739C3915">
      <w:pPr>
        <w:keepNext w:val="0"/>
        <w:keepLines w:val="0"/>
        <w:pageBreakBefore w:val="0"/>
        <w:widowControl/>
        <w:tabs>
          <w:tab w:val="left" w:pos="142"/>
          <w:tab w:val="left" w:pos="426"/>
        </w:tabs>
        <w:kinsoku/>
        <w:overflowPunct/>
        <w:topLinePunct w:val="0"/>
        <w:bidi w:val="0"/>
        <w:adjustRightInd w:val="0"/>
        <w:spacing w:line="440" w:lineRule="exact"/>
        <w:ind w:firstLine="6720" w:firstLineChars="2800"/>
        <w:jc w:val="left"/>
        <w:outlineLvl w:val="9"/>
        <w:rPr>
          <w:rFonts w:hint="default" w:ascii="宋体" w:hAnsi="宋体" w:eastAsia="宋体"/>
          <w:bCs/>
          <w:kern w:val="0"/>
          <w:sz w:val="24"/>
          <w:highlight w:val="none"/>
          <w:lang w:val="en-US" w:eastAsia="zh-CN"/>
        </w:rPr>
        <w:sectPr>
          <w:headerReference r:id="rId6" w:type="default"/>
          <w:footerReference r:id="rId7" w:type="default"/>
          <w:pgSz w:w="11906" w:h="16838"/>
          <w:pgMar w:top="1134" w:right="991" w:bottom="1134" w:left="1418" w:header="851" w:footer="850" w:gutter="0"/>
          <w:paperSrc w:first="7"/>
          <w:pgNumType w:fmt="decimal" w:start="1"/>
          <w:cols w:space="0" w:num="1"/>
          <w:rtlGutter w:val="0"/>
          <w:docGrid w:linePitch="312" w:charSpace="0"/>
        </w:sectPr>
      </w:pPr>
      <w:r>
        <w:rPr>
          <w:rFonts w:hint="eastAsia" w:ascii="宋体" w:hAnsi="宋体"/>
          <w:sz w:val="24"/>
          <w:highlight w:val="none"/>
        </w:rPr>
        <w:t>202</w:t>
      </w:r>
      <w:r>
        <w:rPr>
          <w:rFonts w:hint="eastAsia" w:ascii="宋体" w:hAnsi="宋体"/>
          <w:sz w:val="24"/>
          <w:highlight w:val="none"/>
          <w:lang w:val="en-US" w:eastAsia="zh-CN"/>
        </w:rPr>
        <w:t>5</w:t>
      </w:r>
      <w:r>
        <w:rPr>
          <w:rFonts w:hint="eastAsia" w:ascii="宋体" w:hAnsi="宋体"/>
          <w:sz w:val="24"/>
          <w:highlight w:val="none"/>
        </w:rPr>
        <w:t>年</w:t>
      </w:r>
      <w:r>
        <w:rPr>
          <w:rFonts w:hint="eastAsia" w:ascii="宋体" w:hAnsi="宋体"/>
          <w:sz w:val="24"/>
          <w:highlight w:val="none"/>
          <w:lang w:val="en-US" w:eastAsia="zh-CN"/>
        </w:rPr>
        <w:t>6月</w:t>
      </w:r>
      <w:r>
        <w:rPr>
          <w:rFonts w:hint="eastAsia" w:ascii="宋体" w:hAnsi="宋体"/>
          <w:sz w:val="24"/>
          <w:highlight w:val="cyan"/>
          <w:lang w:val="en-US" w:eastAsia="zh-CN"/>
        </w:rPr>
        <w:t>10</w:t>
      </w:r>
      <w:r>
        <w:rPr>
          <w:rFonts w:hint="eastAsia" w:ascii="宋体" w:hAnsi="宋体"/>
          <w:sz w:val="24"/>
          <w:highlight w:val="none"/>
          <w:lang w:val="en-US" w:eastAsia="zh-CN"/>
        </w:rPr>
        <w:t>日</w:t>
      </w:r>
    </w:p>
    <w:p w14:paraId="30C29109">
      <w:pPr>
        <w:pStyle w:val="1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outlineLvl w:val="9"/>
        <w:rPr>
          <w:rFonts w:ascii="宋体" w:hAnsi="宋体" w:cs="宋体"/>
          <w:b/>
          <w:bCs/>
          <w:sz w:val="24"/>
          <w:highlight w:val="none"/>
        </w:rPr>
      </w:pPr>
      <w:r>
        <w:rPr>
          <w:rFonts w:hint="eastAsia" w:ascii="宋体" w:hAnsi="宋体" w:cs="宋体"/>
          <w:b/>
          <w:bCs/>
          <w:kern w:val="2"/>
          <w:sz w:val="44"/>
          <w:szCs w:val="44"/>
          <w:highlight w:val="none"/>
        </w:rPr>
        <w:t>第二部分</w:t>
      </w:r>
      <w:r>
        <w:rPr>
          <w:rFonts w:ascii="宋体" w:hAnsi="宋体" w:cs="宋体"/>
          <w:b/>
          <w:bCs/>
          <w:kern w:val="2"/>
          <w:sz w:val="44"/>
          <w:szCs w:val="44"/>
          <w:highlight w:val="none"/>
        </w:rPr>
        <w:t xml:space="preserve">  </w:t>
      </w:r>
      <w:r>
        <w:rPr>
          <w:rFonts w:hint="eastAsia" w:ascii="宋体" w:hAnsi="宋体" w:cs="宋体"/>
          <w:b/>
          <w:bCs/>
          <w:kern w:val="2"/>
          <w:sz w:val="44"/>
          <w:szCs w:val="44"/>
          <w:highlight w:val="none"/>
        </w:rPr>
        <w:t>用户需求书</w:t>
      </w:r>
    </w:p>
    <w:p w14:paraId="6704DAD2">
      <w:pPr>
        <w:pStyle w:val="12"/>
        <w:keepNext w:val="0"/>
        <w:keepLines w:val="0"/>
        <w:pageBreakBefore w:val="0"/>
        <w:kinsoku/>
        <w:overflowPunct/>
        <w:topLinePunct w:val="0"/>
        <w:bidi w:val="0"/>
        <w:spacing w:after="0" w:line="440" w:lineRule="exact"/>
        <w:ind w:firstLine="0" w:firstLineChars="0"/>
        <w:outlineLvl w:val="9"/>
        <w:rPr>
          <w:rFonts w:ascii="宋体" w:hAnsi="宋体" w:cs="宋体"/>
          <w:bCs/>
          <w:sz w:val="24"/>
          <w:highlight w:val="none"/>
        </w:rPr>
      </w:pPr>
    </w:p>
    <w:p w14:paraId="710E98E4">
      <w:pPr>
        <w:widowControl/>
        <w:spacing w:line="440" w:lineRule="exact"/>
        <w:ind w:firstLine="482" w:firstLineChars="200"/>
        <w:jc w:val="left"/>
        <w:rPr>
          <w:rFonts w:hint="eastAsia" w:ascii="宋体" w:hAnsi="宋体" w:eastAsia="宋体" w:cs="宋体"/>
          <w:b/>
          <w:bCs w:val="0"/>
          <w:sz w:val="24"/>
          <w:szCs w:val="24"/>
          <w:lang w:val="en-US" w:eastAsia="zh-CN"/>
        </w:rPr>
      </w:pPr>
      <w:r>
        <w:rPr>
          <w:rFonts w:hint="eastAsia" w:ascii="宋体" w:hAnsi="宋体" w:cs="宋体"/>
          <w:b/>
          <w:bCs w:val="0"/>
          <w:sz w:val="24"/>
          <w:szCs w:val="24"/>
        </w:rPr>
        <w:t>一、中山市公共交通运输集团有限公司展厅设计采购</w:t>
      </w:r>
      <w:r>
        <w:rPr>
          <w:rFonts w:hint="eastAsia" w:ascii="宋体" w:hAnsi="宋体" w:cs="宋体"/>
          <w:b/>
          <w:bCs w:val="0"/>
          <w:sz w:val="24"/>
          <w:szCs w:val="24"/>
          <w:lang w:val="en-US" w:eastAsia="zh-CN"/>
        </w:rPr>
        <w:t>项目</w:t>
      </w:r>
      <w:r>
        <w:rPr>
          <w:rFonts w:hint="eastAsia" w:ascii="宋体" w:hAnsi="宋体" w:cs="宋体"/>
          <w:b/>
          <w:bCs w:val="0"/>
          <w:sz w:val="24"/>
          <w:szCs w:val="24"/>
        </w:rPr>
        <w:t>服务</w:t>
      </w:r>
      <w:r>
        <w:rPr>
          <w:rFonts w:hint="eastAsia" w:ascii="宋体" w:hAnsi="宋体" w:cs="宋体"/>
          <w:b/>
          <w:bCs w:val="0"/>
          <w:sz w:val="24"/>
          <w:szCs w:val="24"/>
          <w:lang w:val="en-US" w:eastAsia="zh-CN"/>
        </w:rPr>
        <w:t>需求</w:t>
      </w:r>
    </w:p>
    <w:p w14:paraId="06CD07F5">
      <w:pPr>
        <w:widowControl/>
        <w:spacing w:line="440" w:lineRule="exact"/>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 xml:space="preserve">（一）设计理念 </w:t>
      </w:r>
    </w:p>
    <w:p w14:paraId="7D0AD1F1">
      <w:pPr>
        <w:widowControl/>
        <w:spacing w:line="440" w:lineRule="exact"/>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1.围绕“中山公交民生服务”，小中见大，以精取胜。布展内容有新理念，设计形式有新突破，合理采用新材质。</w:t>
      </w:r>
    </w:p>
    <w:p w14:paraId="21C43C2F">
      <w:pPr>
        <w:widowControl/>
        <w:spacing w:line="440" w:lineRule="exact"/>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2.通过静态展示、动态展演向大众展示中山公交集团的企业文化、发展历程和发展成果。</w:t>
      </w:r>
    </w:p>
    <w:p w14:paraId="4BB82673">
      <w:pPr>
        <w:widowControl/>
        <w:spacing w:line="440" w:lineRule="exact"/>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（二）设计原则</w:t>
      </w:r>
    </w:p>
    <w:p w14:paraId="14C443A4">
      <w:pPr>
        <w:widowControl/>
        <w:spacing w:line="440" w:lineRule="exact"/>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1.总体设计与布局按照展馆工程建筑平面进行设计，布局构思新颖，展示重点突出，创造亮点空间；</w:t>
      </w:r>
    </w:p>
    <w:p w14:paraId="6DD84E44">
      <w:pPr>
        <w:widowControl/>
        <w:spacing w:line="440" w:lineRule="exact"/>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2.主题先行，特色鲜明。设计与展示主题要因地制宜、大胆创新、特色鲜明，体现公交特色。</w:t>
      </w:r>
    </w:p>
    <w:p w14:paraId="0EE42B36">
      <w:pPr>
        <w:widowControl/>
        <w:spacing w:line="440" w:lineRule="exact"/>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3.布展设计风格要做到传统与现代相结合, 历史与现实相结合，既庄重大方又生动活泼，注重原真性，确保设计与实际相符。形成展厅风格个性化、展品组合艺术化、主题语言规范化、展示手段多样化。</w:t>
      </w:r>
    </w:p>
    <w:p w14:paraId="1DE41843">
      <w:pPr>
        <w:widowControl/>
        <w:spacing w:line="440" w:lineRule="exact"/>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4.展品展示是陈展的一部分。要注重展品在展陈中的地位和作用。重点展品要重点设计，存放不同展品的展柜要具备针对不同展品特性的储藏条件。以后随着展品数量的增加，应均衡地在布展中展出。</w:t>
      </w:r>
    </w:p>
    <w:p w14:paraId="2C8445B3">
      <w:pPr>
        <w:widowControl/>
        <w:spacing w:line="440" w:lineRule="exact"/>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5.展示的图片、照片、画作或场景复原等展示品、艺术品的设计创作突出和布展主题和内容，要运用得当，表现形式得体，具备较高的艺术水准。</w:t>
      </w:r>
    </w:p>
    <w:p w14:paraId="155B22C4">
      <w:pPr>
        <w:widowControl/>
        <w:spacing w:line="440" w:lineRule="exact"/>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6.设计应以人为本，充分考虑观众的基本需求，既要考虑市民参观游览的需要，又要考虑青少年科普教育的需要，还要考虑外来单位等特殊人群的需要，体现人文关怀。</w:t>
      </w:r>
    </w:p>
    <w:p w14:paraId="0F3FD95E">
      <w:pPr>
        <w:widowControl/>
        <w:spacing w:line="440" w:lineRule="exact"/>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7.布展区域的整体装修风格要与其他区域的风格相协调匹配，做到与其他区域的和谐统一。在保证单个展区主题鲜明的同时，应充分考虑各展区之间的相互联系，并保证内容的准确性，形成科学合理的参观路线。</w:t>
      </w:r>
    </w:p>
    <w:p w14:paraId="51A2E699">
      <w:pPr>
        <w:widowControl/>
        <w:spacing w:line="440" w:lineRule="exact"/>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8.社会经济效益兼顾， 应在充分考虑其社会效益的基础上兼顾设计与展品制作成本、维护费用和运营效益等经济因素。</w:t>
      </w:r>
    </w:p>
    <w:p w14:paraId="44F2FA34">
      <w:pPr>
        <w:widowControl/>
        <w:spacing w:line="440" w:lineRule="exact"/>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（三）设计深度及界面要求</w:t>
      </w:r>
    </w:p>
    <w:p w14:paraId="076240BD">
      <w:pPr>
        <w:widowControl/>
        <w:spacing w:line="440" w:lineRule="exact"/>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1.对室内布置作总体设计。展示、设计，要求能明确表示设计意图，标注主要部位的细部和材料。</w:t>
      </w:r>
    </w:p>
    <w:p w14:paraId="06AEF76E">
      <w:pPr>
        <w:widowControl/>
        <w:spacing w:line="440" w:lineRule="exact"/>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 xml:space="preserve">2.设计应包含展示项目及展区环境所涉及的所有专业的施工设计图，其中包括设计说明、技术经济指标、必须的设备、材料表，其他如模型、吸音、隔音、隔热、灯光、音视频等设计，同时须说明各种设备、材料、模型等的厂家（制造商）、品牌、规格、功能等； </w:t>
      </w:r>
    </w:p>
    <w:p w14:paraId="0047A259">
      <w:pPr>
        <w:widowControl/>
        <w:spacing w:line="440" w:lineRule="exact"/>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3.设计应包含展示项目的尺寸、形状、结构、材质、色彩、模型、技术、工艺、功能等；</w:t>
      </w:r>
    </w:p>
    <w:p w14:paraId="32361430">
      <w:pPr>
        <w:widowControl/>
        <w:spacing w:line="440" w:lineRule="exact"/>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4.为了实现高质量的展示，设计单位应用文字的形式详细叙述将如何进行设计，包括设计的顺序、方法、具体的工程制作顺序以及在制作阶段从制作到设置安装的实施办法；</w:t>
      </w:r>
    </w:p>
    <w:p w14:paraId="26950EBD">
      <w:pPr>
        <w:widowControl/>
        <w:spacing w:line="440" w:lineRule="exact"/>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5.设计必须满足防火规范、消防设施设计规范及有关规定。</w:t>
      </w:r>
    </w:p>
    <w:p w14:paraId="64787E3D">
      <w:pPr>
        <w:widowControl/>
        <w:spacing w:line="440" w:lineRule="exact"/>
        <w:ind w:firstLine="480" w:firstLineChars="200"/>
        <w:jc w:val="left"/>
        <w:rPr>
          <w:rFonts w:hint="default" w:ascii="宋体" w:hAnsi="宋体" w:cs="宋体"/>
          <w:bCs/>
          <w:sz w:val="24"/>
          <w:szCs w:val="24"/>
          <w:lang w:val="en-US" w:eastAsia="zh-CN"/>
        </w:rPr>
      </w:pPr>
      <w:r>
        <w:rPr>
          <w:rFonts w:hint="eastAsia" w:ascii="宋体" w:hAnsi="宋体" w:cs="宋体"/>
          <w:bCs/>
          <w:sz w:val="24"/>
          <w:szCs w:val="24"/>
          <w:lang w:val="en-US" w:eastAsia="zh-CN"/>
        </w:rPr>
        <w:t>（四）需提供的设计方案及图纸</w:t>
      </w:r>
    </w:p>
    <w:p w14:paraId="496254C6">
      <w:pPr>
        <w:widowControl/>
        <w:spacing w:line="440" w:lineRule="exact"/>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1.策展理念及内容构想</w:t>
      </w:r>
    </w:p>
    <w:p w14:paraId="7DD94E5C">
      <w:pPr>
        <w:widowControl/>
        <w:spacing w:line="440" w:lineRule="exact"/>
        <w:ind w:firstLine="480" w:firstLineChars="200"/>
        <w:jc w:val="left"/>
        <w:rPr>
          <w:rFonts w:hint="default" w:ascii="宋体" w:hAnsi="宋体" w:cs="宋体"/>
          <w:bCs/>
          <w:sz w:val="24"/>
          <w:szCs w:val="24"/>
          <w:lang w:val="en-US" w:eastAsia="zh-CN"/>
        </w:rPr>
      </w:pPr>
      <w:r>
        <w:rPr>
          <w:rFonts w:hint="eastAsia" w:ascii="宋体" w:hAnsi="宋体" w:cs="宋体"/>
          <w:bCs/>
          <w:sz w:val="24"/>
          <w:szCs w:val="24"/>
          <w:lang w:val="en-US" w:eastAsia="zh-CN"/>
        </w:rPr>
        <w:t>2.展陈大纲</w:t>
      </w:r>
    </w:p>
    <w:p w14:paraId="10A26831">
      <w:pPr>
        <w:widowControl/>
        <w:spacing w:line="440" w:lineRule="exact"/>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3.设计、布展设计效果图</w:t>
      </w:r>
    </w:p>
    <w:p w14:paraId="38E40AC1">
      <w:pPr>
        <w:widowControl/>
        <w:spacing w:line="440" w:lineRule="exact"/>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4.设计、布展设计平面图</w:t>
      </w:r>
    </w:p>
    <w:p w14:paraId="3952DE99">
      <w:pPr>
        <w:widowControl/>
        <w:spacing w:line="440" w:lineRule="exact"/>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5.单个展区平面图</w:t>
      </w:r>
    </w:p>
    <w:p w14:paraId="09A50D81">
      <w:pPr>
        <w:widowControl/>
        <w:spacing w:line="440" w:lineRule="exact"/>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6.单个展区立体透视图</w:t>
      </w:r>
    </w:p>
    <w:p w14:paraId="5996D86B">
      <w:pPr>
        <w:widowControl/>
        <w:spacing w:line="440" w:lineRule="exact"/>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7.施工图</w:t>
      </w:r>
    </w:p>
    <w:p w14:paraId="03525600">
      <w:pPr>
        <w:widowControl/>
        <w:spacing w:line="440" w:lineRule="exact"/>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8.流线组织分析图</w:t>
      </w:r>
    </w:p>
    <w:p w14:paraId="1666F39B">
      <w:pPr>
        <w:widowControl/>
        <w:spacing w:line="440" w:lineRule="exact"/>
        <w:ind w:firstLine="480" w:firstLineChars="200"/>
        <w:jc w:val="left"/>
        <w:rPr>
          <w:rFonts w:hint="default" w:ascii="宋体" w:hAnsi="宋体" w:cs="宋体"/>
          <w:bCs/>
          <w:sz w:val="24"/>
          <w:szCs w:val="24"/>
          <w:highlight w:val="yellow"/>
          <w:lang w:val="en-US" w:eastAsia="zh-CN"/>
        </w:rPr>
      </w:pPr>
      <w:r>
        <w:rPr>
          <w:rFonts w:hint="eastAsia" w:ascii="宋体" w:hAnsi="宋体" w:cs="宋体"/>
          <w:bCs/>
          <w:sz w:val="24"/>
          <w:szCs w:val="24"/>
          <w:highlight w:val="yellow"/>
          <w:lang w:val="en-US" w:eastAsia="zh-CN"/>
        </w:rPr>
        <w:t>1-5项为投标时各提供一份，6-8项为中标单位定稿后提供。</w:t>
      </w:r>
    </w:p>
    <w:p w14:paraId="3EA209EB">
      <w:pPr>
        <w:widowControl/>
        <w:spacing w:line="440" w:lineRule="exact"/>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（五）其他约定</w:t>
      </w:r>
    </w:p>
    <w:p w14:paraId="1EAB9E4D">
      <w:pPr>
        <w:widowControl/>
        <w:spacing w:line="440" w:lineRule="exact"/>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1.如果中标，必须无条件按照采购人要求，按时对设计进行更改、调整。</w:t>
      </w:r>
    </w:p>
    <w:p w14:paraId="78FB10AF">
      <w:pPr>
        <w:widowControl/>
        <w:spacing w:line="440" w:lineRule="exact"/>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2.如有不清楚内容向采购人电话询问。</w:t>
      </w:r>
    </w:p>
    <w:p w14:paraId="5950E5D4">
      <w:pPr>
        <w:widowControl/>
        <w:spacing w:line="440" w:lineRule="exact"/>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3.如设计有变更，需经采购人同意。</w:t>
      </w:r>
    </w:p>
    <w:p w14:paraId="3D2CFBEC">
      <w:pPr>
        <w:widowControl/>
        <w:spacing w:line="440" w:lineRule="exact"/>
        <w:ind w:firstLine="480" w:firstLineChars="200"/>
        <w:jc w:val="left"/>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4.要求设计单位遵循事前明示的原则，对所有施工材料、规格、品牌、技术要求等等要素在投标中予以明确。</w:t>
      </w:r>
    </w:p>
    <w:p w14:paraId="4BC0D511">
      <w:pPr>
        <w:widowControl/>
        <w:spacing w:line="440" w:lineRule="exact"/>
        <w:ind w:firstLine="482" w:firstLineChars="200"/>
        <w:jc w:val="left"/>
        <w:rPr>
          <w:rFonts w:hint="eastAsia" w:ascii="宋体" w:hAnsi="宋体" w:cs="宋体"/>
          <w:b/>
          <w:bCs w:val="0"/>
          <w:sz w:val="24"/>
          <w:szCs w:val="24"/>
          <w:lang w:val="en-US" w:eastAsia="zh-CN"/>
        </w:rPr>
      </w:pPr>
      <w:r>
        <w:rPr>
          <w:rFonts w:hint="eastAsia" w:ascii="宋体" w:hAnsi="宋体" w:cs="宋体"/>
          <w:b/>
          <w:bCs w:val="0"/>
          <w:sz w:val="24"/>
          <w:szCs w:val="24"/>
          <w:lang w:val="en-US" w:eastAsia="zh-CN"/>
        </w:rPr>
        <w:t>二、采购控制价</w:t>
      </w:r>
    </w:p>
    <w:p w14:paraId="0D0CCE44">
      <w:pPr>
        <w:widowControl/>
        <w:spacing w:line="440" w:lineRule="exact"/>
        <w:ind w:firstLine="480" w:firstLineChars="200"/>
        <w:jc w:val="left"/>
        <w:rPr>
          <w:rFonts w:hint="eastAsia" w:ascii="宋体" w:hAnsi="宋体" w:cs="宋体"/>
          <w:bCs/>
          <w:sz w:val="24"/>
          <w:szCs w:val="24"/>
        </w:rPr>
      </w:pPr>
      <w:r>
        <w:rPr>
          <w:rFonts w:hint="eastAsia" w:ascii="宋体" w:hAnsi="宋体" w:cs="宋体"/>
          <w:bCs/>
          <w:sz w:val="24"/>
          <w:szCs w:val="24"/>
          <w:lang w:val="en-US" w:eastAsia="zh-CN"/>
        </w:rPr>
        <w:t>设计</w:t>
      </w:r>
      <w:r>
        <w:rPr>
          <w:rFonts w:hint="eastAsia" w:ascii="宋体" w:hAnsi="宋体" w:cs="宋体"/>
          <w:bCs/>
          <w:sz w:val="24"/>
          <w:szCs w:val="24"/>
        </w:rPr>
        <w:t>费用</w:t>
      </w:r>
      <w:r>
        <w:rPr>
          <w:rFonts w:hint="eastAsia" w:ascii="宋体" w:hAnsi="宋体" w:cs="宋体"/>
          <w:bCs/>
          <w:sz w:val="24"/>
          <w:szCs w:val="24"/>
          <w:lang w:val="en-US" w:eastAsia="zh-CN"/>
        </w:rPr>
        <w:t>不高</w:t>
      </w:r>
      <w:r>
        <w:rPr>
          <w:rFonts w:hint="eastAsia" w:ascii="宋体" w:hAnsi="宋体" w:cs="宋体"/>
          <w:bCs/>
          <w:sz w:val="24"/>
          <w:szCs w:val="24"/>
          <w:highlight w:val="none"/>
          <w:lang w:val="en-US" w:eastAsia="zh-CN"/>
        </w:rPr>
        <w:t>于¥44000.00</w:t>
      </w:r>
      <w:r>
        <w:rPr>
          <w:rFonts w:hint="eastAsia" w:ascii="宋体" w:hAnsi="宋体" w:cs="宋体"/>
          <w:bCs/>
          <w:sz w:val="24"/>
          <w:szCs w:val="24"/>
          <w:highlight w:val="none"/>
        </w:rPr>
        <w:t>元</w:t>
      </w:r>
      <w:r>
        <w:rPr>
          <w:rFonts w:hint="eastAsia" w:ascii="宋体" w:hAnsi="宋体" w:cs="宋体"/>
          <w:bCs/>
          <w:sz w:val="24"/>
          <w:szCs w:val="24"/>
        </w:rPr>
        <w:t>。</w:t>
      </w:r>
    </w:p>
    <w:p w14:paraId="16869CEE">
      <w:pPr>
        <w:keepNext w:val="0"/>
        <w:keepLines w:val="0"/>
        <w:pageBreakBefore w:val="0"/>
        <w:kinsoku/>
        <w:overflowPunct/>
        <w:topLinePunct w:val="0"/>
        <w:bidi w:val="0"/>
        <w:spacing w:line="440" w:lineRule="exact"/>
        <w:ind w:firstLine="482" w:firstLineChars="200"/>
        <w:outlineLvl w:val="9"/>
        <w:rPr>
          <w:rFonts w:hint="eastAsia" w:ascii="宋体" w:hAnsi="宋体" w:cs="宋体"/>
          <w:b/>
          <w:bCs w:val="0"/>
          <w:sz w:val="24"/>
          <w:highlight w:val="none"/>
        </w:rPr>
      </w:pPr>
      <w:r>
        <w:rPr>
          <w:rFonts w:hint="eastAsia" w:ascii="宋体" w:hAnsi="宋体" w:cs="宋体"/>
          <w:b/>
          <w:bCs w:val="0"/>
          <w:sz w:val="24"/>
          <w:szCs w:val="24"/>
          <w:lang w:val="en-US" w:eastAsia="zh-CN"/>
        </w:rPr>
        <w:t>三、</w:t>
      </w:r>
      <w:r>
        <w:rPr>
          <w:rFonts w:hint="eastAsia" w:ascii="宋体" w:hAnsi="宋体" w:cs="宋体"/>
          <w:b/>
          <w:bCs w:val="0"/>
          <w:sz w:val="24"/>
          <w:highlight w:val="none"/>
        </w:rPr>
        <w:t>付款方式</w:t>
      </w:r>
    </w:p>
    <w:p w14:paraId="17DD208F">
      <w:pPr>
        <w:keepNext w:val="0"/>
        <w:keepLines w:val="0"/>
        <w:pageBreakBefore w:val="0"/>
        <w:kinsoku/>
        <w:overflowPunct/>
        <w:topLinePunct w:val="0"/>
        <w:bidi w:val="0"/>
        <w:spacing w:line="440" w:lineRule="exact"/>
        <w:ind w:firstLine="480" w:firstLineChars="200"/>
        <w:outlineLvl w:val="9"/>
        <w:rPr>
          <w:rFonts w:hint="eastAsia" w:ascii="宋体" w:hAnsi="宋体" w:eastAsia="宋体" w:cs="宋体"/>
          <w:sz w:val="24"/>
          <w:szCs w:val="24"/>
          <w:highlight w:val="none"/>
          <w:lang w:eastAsia="zh-CN"/>
        </w:rPr>
      </w:pPr>
      <w:r>
        <w:rPr>
          <w:rFonts w:hint="eastAsia" w:ascii="宋体" w:hAnsi="宋体" w:cs="宋体"/>
          <w:bCs/>
          <w:sz w:val="24"/>
          <w:highlight w:val="none"/>
          <w:lang w:val="en-US" w:eastAsia="zh-CN"/>
        </w:rPr>
        <w:t>设计方案验收后</w:t>
      </w:r>
      <w:r>
        <w:rPr>
          <w:rFonts w:hint="eastAsia" w:ascii="宋体" w:hAnsi="宋体" w:eastAsia="宋体" w:cs="宋体"/>
          <w:sz w:val="24"/>
          <w:szCs w:val="24"/>
        </w:rPr>
        <w:t>30日内</w:t>
      </w:r>
      <w:r>
        <w:rPr>
          <w:rFonts w:hint="eastAsia" w:ascii="宋体" w:hAnsi="宋体" w:cs="宋体"/>
          <w:sz w:val="24"/>
          <w:szCs w:val="24"/>
          <w:lang w:val="en-US" w:eastAsia="zh-CN"/>
        </w:rPr>
        <w:t>采购人</w:t>
      </w:r>
      <w:r>
        <w:rPr>
          <w:rFonts w:hint="eastAsia" w:ascii="宋体" w:hAnsi="宋体" w:eastAsia="宋体" w:cs="宋体"/>
          <w:bCs/>
          <w:sz w:val="24"/>
          <w:szCs w:val="24"/>
          <w:highlight w:val="none"/>
        </w:rPr>
        <w:t>向</w:t>
      </w:r>
      <w:r>
        <w:rPr>
          <w:rFonts w:hint="eastAsia" w:ascii="宋体" w:hAnsi="宋体" w:cs="宋体"/>
          <w:bCs/>
          <w:sz w:val="24"/>
          <w:szCs w:val="24"/>
          <w:highlight w:val="none"/>
          <w:lang w:val="en-US" w:eastAsia="zh-CN"/>
        </w:rPr>
        <w:t>中选人</w:t>
      </w:r>
      <w:r>
        <w:rPr>
          <w:rFonts w:hint="eastAsia" w:ascii="宋体" w:hAnsi="宋体" w:eastAsia="宋体" w:cs="宋体"/>
          <w:bCs/>
          <w:sz w:val="24"/>
          <w:szCs w:val="24"/>
          <w:highlight w:val="none"/>
        </w:rPr>
        <w:t>支付</w:t>
      </w:r>
      <w:r>
        <w:rPr>
          <w:rFonts w:hint="eastAsia" w:ascii="宋体" w:hAnsi="宋体" w:cs="宋体"/>
          <w:bCs/>
          <w:sz w:val="24"/>
          <w:szCs w:val="24"/>
          <w:highlight w:val="none"/>
          <w:lang w:val="en-US" w:eastAsia="zh-CN"/>
        </w:rPr>
        <w:t>设计费用</w:t>
      </w:r>
      <w:r>
        <w:rPr>
          <w:rFonts w:hint="eastAsia" w:ascii="宋体" w:hAnsi="宋体" w:cs="宋体"/>
          <w:sz w:val="24"/>
          <w:szCs w:val="24"/>
          <w:lang w:val="en-US" w:eastAsia="zh-CN"/>
        </w:rPr>
        <w:t>。中选人</w:t>
      </w:r>
      <w:r>
        <w:rPr>
          <w:rFonts w:hint="eastAsia" w:ascii="宋体" w:hAnsi="宋体" w:eastAsia="宋体" w:cs="宋体"/>
          <w:sz w:val="24"/>
          <w:szCs w:val="24"/>
          <w:highlight w:val="none"/>
          <w:lang w:eastAsia="zh-CN"/>
        </w:rPr>
        <w:t>收款前应开具</w:t>
      </w:r>
      <w:r>
        <w:rPr>
          <w:rFonts w:hint="eastAsia" w:ascii="宋体" w:hAnsi="宋体" w:cs="宋体"/>
          <w:sz w:val="24"/>
          <w:szCs w:val="24"/>
          <w:highlight w:val="none"/>
          <w:lang w:val="en-US" w:eastAsia="zh-CN"/>
        </w:rPr>
        <w:t>合法</w:t>
      </w:r>
      <w:r>
        <w:rPr>
          <w:rFonts w:hint="eastAsia" w:ascii="宋体" w:hAnsi="宋体" w:eastAsia="宋体" w:cs="宋体"/>
          <w:sz w:val="24"/>
          <w:szCs w:val="24"/>
          <w:highlight w:val="none"/>
          <w:lang w:eastAsia="zh-CN"/>
        </w:rPr>
        <w:t>等额有效</w:t>
      </w:r>
      <w:r>
        <w:rPr>
          <w:rFonts w:hint="eastAsia" w:ascii="宋体" w:hAnsi="宋体" w:cs="宋体"/>
          <w:sz w:val="24"/>
          <w:szCs w:val="24"/>
          <w:highlight w:val="none"/>
          <w:lang w:val="en-US" w:eastAsia="zh-CN"/>
        </w:rPr>
        <w:t>的</w:t>
      </w:r>
      <w:r>
        <w:rPr>
          <w:rFonts w:hint="eastAsia" w:ascii="宋体" w:hAnsi="宋体" w:eastAsia="宋体" w:cs="宋体"/>
          <w:sz w:val="24"/>
          <w:szCs w:val="24"/>
          <w:highlight w:val="none"/>
          <w:lang w:eastAsia="zh-CN"/>
        </w:rPr>
        <w:t>发票。</w:t>
      </w:r>
    </w:p>
    <w:p w14:paraId="7884DD95">
      <w:pPr>
        <w:keepNext w:val="0"/>
        <w:keepLines w:val="0"/>
        <w:pageBreakBefore w:val="0"/>
        <w:kinsoku/>
        <w:overflowPunct/>
        <w:topLinePunct w:val="0"/>
        <w:bidi w:val="0"/>
        <w:spacing w:line="440" w:lineRule="exact"/>
        <w:ind w:firstLine="482" w:firstLineChars="200"/>
        <w:outlineLvl w:val="9"/>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四、展厅平面图</w:t>
      </w:r>
    </w:p>
    <w:p w14:paraId="7F8DC3F6">
      <w:pPr>
        <w:keepNext w:val="0"/>
        <w:keepLines w:val="0"/>
        <w:pageBreakBefore w:val="0"/>
        <w:kinsoku/>
        <w:overflowPunct/>
        <w:topLinePunct w:val="0"/>
        <w:bidi w:val="0"/>
        <w:spacing w:line="440" w:lineRule="exact"/>
        <w:ind w:firstLine="480" w:firstLineChars="200"/>
        <w:outlineLvl w:val="9"/>
        <w:rPr>
          <w:rFonts w:hint="eastAsia" w:ascii="宋体" w:hAnsi="宋体" w:eastAsia="宋体" w:cs="宋体"/>
          <w:sz w:val="24"/>
          <w:szCs w:val="24"/>
          <w:lang w:val="en-US" w:eastAsia="zh-CN"/>
        </w:rPr>
      </w:pPr>
      <w:r>
        <w:rPr>
          <w:rFonts w:hint="eastAsia" w:ascii="宋体" w:hAnsi="宋体" w:cs="宋体"/>
          <w:sz w:val="24"/>
          <w:szCs w:val="24"/>
          <w:lang w:val="en-US" w:eastAsia="zh-CN"/>
        </w:rPr>
        <w:t>参见附件。</w:t>
      </w:r>
    </w:p>
    <w:p w14:paraId="4FE78BB4"/>
    <w:p w14:paraId="3D798923">
      <w:pPr>
        <w:pStyle w:val="1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both"/>
        <w:textAlignment w:val="auto"/>
        <w:outlineLvl w:val="9"/>
        <w:rPr>
          <w:rFonts w:hint="eastAsia" w:ascii="宋体" w:hAnsi="宋体" w:cs="宋体"/>
          <w:b/>
          <w:bCs/>
          <w:sz w:val="44"/>
          <w:szCs w:val="44"/>
          <w:highlight w:val="none"/>
        </w:rPr>
      </w:pPr>
    </w:p>
    <w:p w14:paraId="104C34DC">
      <w:pPr>
        <w:pStyle w:val="1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outlineLvl w:val="9"/>
        <w:rPr>
          <w:rFonts w:ascii="宋体" w:hAnsi="宋体" w:cs="宋体"/>
          <w:b/>
          <w:bCs/>
          <w:sz w:val="44"/>
          <w:szCs w:val="44"/>
          <w:highlight w:val="none"/>
        </w:rPr>
      </w:pPr>
      <w:r>
        <w:rPr>
          <w:rFonts w:hint="eastAsia" w:ascii="宋体" w:hAnsi="宋体" w:cs="宋体"/>
          <w:b/>
          <w:bCs/>
          <w:sz w:val="44"/>
          <w:szCs w:val="44"/>
          <w:highlight w:val="none"/>
        </w:rPr>
        <w:t>第三部分  评审标准</w:t>
      </w:r>
    </w:p>
    <w:p w14:paraId="378565F0">
      <w:pPr>
        <w:keepNext w:val="0"/>
        <w:keepLines w:val="0"/>
        <w:pageBreakBefore w:val="0"/>
        <w:kinsoku/>
        <w:overflowPunct/>
        <w:topLinePunct w:val="0"/>
        <w:bidi w:val="0"/>
        <w:adjustRightInd w:val="0"/>
        <w:snapToGrid w:val="0"/>
        <w:spacing w:line="440" w:lineRule="exact"/>
        <w:outlineLvl w:val="9"/>
        <w:rPr>
          <w:rFonts w:ascii="宋体" w:hAnsi="宋体" w:cs="宋体"/>
          <w:b/>
          <w:bCs/>
          <w:sz w:val="24"/>
          <w:highlight w:val="none"/>
        </w:rPr>
      </w:pPr>
    </w:p>
    <w:p w14:paraId="773D2F64">
      <w:pPr>
        <w:pStyle w:val="12"/>
        <w:keepNext w:val="0"/>
        <w:keepLines w:val="0"/>
        <w:pageBreakBefore w:val="0"/>
        <w:kinsoku/>
        <w:overflowPunct/>
        <w:topLinePunct w:val="0"/>
        <w:bidi w:val="0"/>
        <w:spacing w:after="0" w:line="440" w:lineRule="exact"/>
        <w:ind w:firstLine="482" w:firstLineChars="200"/>
        <w:outlineLvl w:val="9"/>
        <w:rPr>
          <w:rFonts w:hint="eastAsia" w:ascii="宋体" w:hAnsi="宋体" w:eastAsia="宋体" w:cs="宋体"/>
          <w:b/>
          <w:bCs/>
          <w:sz w:val="24"/>
          <w:highlight w:val="none"/>
          <w:lang w:val="en-US" w:eastAsia="zh-CN"/>
        </w:rPr>
      </w:pPr>
      <w:r>
        <w:rPr>
          <w:rFonts w:hint="eastAsia" w:ascii="宋体" w:hAnsi="宋体" w:cs="宋体"/>
          <w:b/>
          <w:bCs/>
          <w:sz w:val="24"/>
          <w:highlight w:val="none"/>
        </w:rPr>
        <w:t>一、</w:t>
      </w:r>
      <w:r>
        <w:rPr>
          <w:rFonts w:hint="eastAsia" w:ascii="宋体" w:hAnsi="宋体" w:cs="宋体"/>
          <w:b/>
          <w:bCs/>
          <w:sz w:val="24"/>
          <w:highlight w:val="none"/>
          <w:lang w:val="en-US" w:eastAsia="zh-CN"/>
        </w:rPr>
        <w:t>评审原则</w:t>
      </w:r>
    </w:p>
    <w:p w14:paraId="18E198DA">
      <w:pPr>
        <w:pStyle w:val="12"/>
        <w:keepNext w:val="0"/>
        <w:keepLines w:val="0"/>
        <w:pageBreakBefore w:val="0"/>
        <w:kinsoku/>
        <w:overflowPunct/>
        <w:topLinePunct w:val="0"/>
        <w:bidi w:val="0"/>
        <w:spacing w:after="0" w:line="440" w:lineRule="exact"/>
        <w:ind w:firstLine="480" w:firstLineChars="200"/>
        <w:outlineLvl w:val="9"/>
        <w:rPr>
          <w:rFonts w:hint="eastAsia" w:ascii="宋体" w:hAnsi="宋体" w:eastAsia="宋体" w:cs="宋体"/>
          <w:lang w:val="en-US" w:eastAsia="zh-CN"/>
        </w:rPr>
      </w:pPr>
      <w:r>
        <w:rPr>
          <w:rFonts w:hint="eastAsia" w:ascii="宋体" w:hAnsi="宋体" w:cs="宋体"/>
          <w:sz w:val="24"/>
          <w:highlight w:val="none"/>
        </w:rPr>
        <w:t>采购人按规定组建评标委员会，评标委员会本着公平、公正、科学、择优的原则，根据评审标准开展项目评审和推荐评审结果工作，任何单位和个人不得非法干预或者影响评审过程和结果。</w:t>
      </w:r>
    </w:p>
    <w:p w14:paraId="098B921B">
      <w:pPr>
        <w:keepNext w:val="0"/>
        <w:keepLines w:val="0"/>
        <w:pageBreakBefore w:val="0"/>
        <w:kinsoku/>
        <w:overflowPunct/>
        <w:topLinePunct w:val="0"/>
        <w:bidi w:val="0"/>
        <w:adjustRightInd w:val="0"/>
        <w:snapToGrid w:val="0"/>
        <w:spacing w:line="440" w:lineRule="exact"/>
        <w:ind w:firstLine="482" w:firstLineChars="200"/>
        <w:outlineLvl w:val="9"/>
        <w:rPr>
          <w:rFonts w:hint="eastAsia" w:ascii="宋体" w:hAnsi="宋体" w:cs="宋体"/>
          <w:b/>
          <w:bCs/>
          <w:sz w:val="24"/>
          <w:highlight w:val="none"/>
        </w:rPr>
      </w:pPr>
      <w:r>
        <w:rPr>
          <w:rFonts w:hint="eastAsia" w:ascii="宋体" w:hAnsi="宋体" w:cs="宋体"/>
          <w:b/>
          <w:bCs/>
          <w:sz w:val="24"/>
          <w:highlight w:val="none"/>
        </w:rPr>
        <w:t>二、</w:t>
      </w:r>
      <w:r>
        <w:rPr>
          <w:rFonts w:hint="eastAsia" w:ascii="宋体" w:hAnsi="宋体" w:cs="宋体"/>
          <w:b/>
          <w:bCs/>
          <w:sz w:val="24"/>
          <w:highlight w:val="none"/>
          <w:lang w:val="en-US" w:eastAsia="zh-CN"/>
        </w:rPr>
        <w:t>评审流程</w:t>
      </w:r>
    </w:p>
    <w:p w14:paraId="5D5E7CAA">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资格评审+</w:t>
      </w:r>
      <w:r>
        <w:rPr>
          <w:rFonts w:hint="default" w:ascii="宋体" w:hAnsi="宋体" w:cs="宋体"/>
          <w:sz w:val="24"/>
          <w:highlight w:val="none"/>
          <w:lang w:val="en-US"/>
        </w:rPr>
        <w:t>综合</w:t>
      </w:r>
      <w:r>
        <w:rPr>
          <w:rFonts w:hint="eastAsia" w:ascii="宋体" w:hAnsi="宋体" w:cs="宋体"/>
          <w:sz w:val="24"/>
          <w:highlight w:val="none"/>
        </w:rPr>
        <w:t>评审，共2个环节</w:t>
      </w:r>
      <w:r>
        <w:rPr>
          <w:rFonts w:hint="eastAsia" w:ascii="宋体" w:hAnsi="宋体" w:cs="宋体"/>
          <w:sz w:val="24"/>
          <w:highlight w:val="none"/>
          <w:lang w:eastAsia="zh-CN"/>
        </w:rPr>
        <w:t>。</w:t>
      </w:r>
      <w:r>
        <w:rPr>
          <w:rFonts w:hint="eastAsia" w:ascii="宋体" w:hAnsi="宋体" w:cs="宋体"/>
          <w:sz w:val="24"/>
          <w:highlight w:val="none"/>
        </w:rPr>
        <w:t>评标委员会先进行资格评审，再进行综合评审。只有</w:t>
      </w:r>
      <w:r>
        <w:rPr>
          <w:rFonts w:hint="eastAsia" w:ascii="宋体" w:hAnsi="宋体" w:cs="宋体"/>
          <w:sz w:val="24"/>
          <w:highlight w:val="none"/>
          <w:lang w:val="en-US" w:eastAsia="zh-CN"/>
        </w:rPr>
        <w:t>通过资格</w:t>
      </w:r>
      <w:r>
        <w:rPr>
          <w:rFonts w:hint="eastAsia" w:ascii="宋体" w:hAnsi="宋体" w:cs="宋体"/>
          <w:sz w:val="24"/>
          <w:highlight w:val="none"/>
        </w:rPr>
        <w:t>评审的参评供应商才能进入综合评审。</w:t>
      </w:r>
      <w:r>
        <w:rPr>
          <w:rFonts w:hint="eastAsia" w:ascii="宋体" w:hAnsi="宋体" w:cs="宋体"/>
          <w:sz w:val="24"/>
          <w:highlight w:val="none"/>
          <w:lang w:val="en-US" w:eastAsia="zh-CN"/>
        </w:rPr>
        <w:t>最后评标委员会排序推荐中选候选人。</w:t>
      </w:r>
    </w:p>
    <w:p w14:paraId="3057A234">
      <w:pPr>
        <w:pStyle w:val="12"/>
        <w:keepNext w:val="0"/>
        <w:keepLines w:val="0"/>
        <w:pageBreakBefore w:val="0"/>
        <w:kinsoku/>
        <w:overflowPunct/>
        <w:topLinePunct w:val="0"/>
        <w:bidi w:val="0"/>
        <w:spacing w:after="0" w:line="440" w:lineRule="exact"/>
        <w:ind w:firstLine="482" w:firstLineChars="200"/>
        <w:outlineLvl w:val="9"/>
        <w:rPr>
          <w:rFonts w:hint="default" w:ascii="宋体" w:hAnsi="宋体" w:eastAsia="宋体" w:cs="宋体"/>
          <w:b/>
          <w:bCs/>
          <w:sz w:val="24"/>
          <w:highlight w:val="none"/>
          <w:lang w:val="en-US" w:eastAsia="zh-CN"/>
        </w:rPr>
      </w:pPr>
      <w:r>
        <w:rPr>
          <w:rFonts w:hint="eastAsia" w:ascii="宋体" w:hAnsi="宋体" w:cs="宋体"/>
          <w:b/>
          <w:bCs/>
          <w:sz w:val="24"/>
          <w:highlight w:val="none"/>
        </w:rPr>
        <w:t>三、</w:t>
      </w:r>
      <w:r>
        <w:rPr>
          <w:rFonts w:hint="eastAsia" w:ascii="宋体" w:hAnsi="宋体" w:cs="宋体"/>
          <w:b/>
          <w:bCs/>
          <w:sz w:val="24"/>
          <w:highlight w:val="none"/>
          <w:lang w:val="en-US" w:eastAsia="zh-CN"/>
        </w:rPr>
        <w:t>评审标准</w:t>
      </w:r>
    </w:p>
    <w:p w14:paraId="12DBE914">
      <w:pPr>
        <w:pStyle w:val="12"/>
        <w:keepNext w:val="0"/>
        <w:keepLines w:val="0"/>
        <w:pageBreakBefore w:val="0"/>
        <w:kinsoku/>
        <w:overflowPunct/>
        <w:topLinePunct w:val="0"/>
        <w:bidi w:val="0"/>
        <w:spacing w:after="0" w:line="440" w:lineRule="exact"/>
        <w:ind w:firstLine="480" w:firstLineChars="200"/>
        <w:outlineLvl w:val="9"/>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一</w:t>
      </w:r>
      <w:r>
        <w:rPr>
          <w:rFonts w:hint="eastAsia" w:ascii="宋体" w:hAnsi="宋体" w:cs="宋体"/>
          <w:sz w:val="24"/>
          <w:highlight w:val="none"/>
          <w:lang w:eastAsia="zh-CN"/>
        </w:rPr>
        <w:t>）</w:t>
      </w:r>
      <w:r>
        <w:rPr>
          <w:rFonts w:hint="eastAsia" w:ascii="宋体" w:hAnsi="宋体" w:cs="宋体"/>
          <w:sz w:val="24"/>
          <w:highlight w:val="none"/>
        </w:rPr>
        <w:t>资格评审环节由评标委员会</w:t>
      </w:r>
      <w:r>
        <w:rPr>
          <w:rFonts w:hint="eastAsia" w:ascii="宋体" w:hAnsi="宋体" w:cs="宋体"/>
          <w:sz w:val="24"/>
          <w:highlight w:val="none"/>
          <w:lang w:val="en-US" w:eastAsia="zh-CN"/>
        </w:rPr>
        <w:t>按</w:t>
      </w:r>
      <w:r>
        <w:rPr>
          <w:rFonts w:hint="eastAsia" w:ascii="宋体" w:hAnsi="宋体" w:cs="宋体"/>
          <w:sz w:val="24"/>
          <w:highlight w:val="none"/>
        </w:rPr>
        <w:t>照《资格评审表》</w:t>
      </w:r>
      <w:r>
        <w:rPr>
          <w:rFonts w:hint="eastAsia" w:ascii="宋体" w:hAnsi="宋体" w:cs="宋体"/>
          <w:sz w:val="24"/>
          <w:highlight w:val="none"/>
          <w:lang w:val="en-US" w:eastAsia="zh-CN"/>
        </w:rPr>
        <w:t>对</w:t>
      </w:r>
      <w:r>
        <w:rPr>
          <w:rFonts w:hint="eastAsia" w:ascii="宋体" w:hAnsi="宋体" w:cs="宋体"/>
          <w:sz w:val="24"/>
          <w:highlight w:val="none"/>
        </w:rPr>
        <w:t>供应商提交的参评文件</w:t>
      </w:r>
      <w:r>
        <w:rPr>
          <w:rFonts w:hint="eastAsia" w:ascii="宋体" w:hAnsi="宋体" w:cs="宋体"/>
          <w:sz w:val="24"/>
          <w:highlight w:val="none"/>
          <w:lang w:val="en-US" w:eastAsia="zh-CN"/>
        </w:rPr>
        <w:t>进行初步评审</w:t>
      </w:r>
      <w:r>
        <w:rPr>
          <w:rFonts w:hint="eastAsia" w:ascii="宋体" w:hAnsi="宋体" w:cs="宋体"/>
          <w:sz w:val="24"/>
          <w:highlight w:val="none"/>
        </w:rPr>
        <w:t>，</w:t>
      </w:r>
      <w:r>
        <w:rPr>
          <w:rFonts w:hint="eastAsia" w:ascii="宋体" w:hAnsi="宋体" w:cs="宋体"/>
          <w:sz w:val="24"/>
          <w:highlight w:val="none"/>
          <w:lang w:val="en-US" w:eastAsia="zh-CN"/>
        </w:rPr>
        <w:t>只有对《</w:t>
      </w:r>
      <w:r>
        <w:rPr>
          <w:rFonts w:hint="eastAsia" w:ascii="宋体" w:hAnsi="宋体" w:cs="宋体"/>
          <w:sz w:val="24"/>
          <w:highlight w:val="none"/>
        </w:rPr>
        <w:t>资格</w:t>
      </w:r>
      <w:r>
        <w:rPr>
          <w:rFonts w:hint="eastAsia" w:ascii="宋体" w:hAnsi="宋体" w:cs="宋体"/>
          <w:sz w:val="24"/>
          <w:highlight w:val="none"/>
          <w:lang w:val="en-US" w:eastAsia="zh-CN"/>
        </w:rPr>
        <w:t>评审表》所列各项全部符合的参评文件才能通过资格评审。对是否符合《</w:t>
      </w:r>
      <w:r>
        <w:rPr>
          <w:rFonts w:hint="eastAsia" w:ascii="宋体" w:hAnsi="宋体" w:cs="宋体"/>
          <w:sz w:val="24"/>
          <w:highlight w:val="none"/>
        </w:rPr>
        <w:t>资格</w:t>
      </w:r>
      <w:r>
        <w:rPr>
          <w:rFonts w:hint="eastAsia" w:ascii="宋体" w:hAnsi="宋体" w:cs="宋体"/>
          <w:sz w:val="24"/>
          <w:highlight w:val="none"/>
          <w:lang w:val="en-US" w:eastAsia="zh-CN"/>
        </w:rPr>
        <w:t>评审表》要求有争议的，评标委员会将以记名方式表决，被认为符合的得票超过半数的参评</w:t>
      </w:r>
      <w:r>
        <w:rPr>
          <w:rFonts w:hint="eastAsia" w:ascii="宋体" w:hAnsi="宋体" w:cs="宋体"/>
          <w:sz w:val="24"/>
          <w:highlight w:val="none"/>
        </w:rPr>
        <w:t>供应商</w:t>
      </w:r>
      <w:r>
        <w:rPr>
          <w:rFonts w:hint="eastAsia" w:ascii="宋体" w:hAnsi="宋体" w:cs="宋体"/>
          <w:sz w:val="24"/>
          <w:highlight w:val="none"/>
          <w:lang w:val="en-US" w:eastAsia="zh-CN"/>
        </w:rPr>
        <w:t>有资格进入下一阶段的评审，否则将被淘汰。《</w:t>
      </w:r>
      <w:r>
        <w:rPr>
          <w:rFonts w:hint="eastAsia" w:ascii="宋体" w:hAnsi="宋体" w:cs="宋体"/>
          <w:sz w:val="24"/>
          <w:highlight w:val="none"/>
        </w:rPr>
        <w:t>资格</w:t>
      </w:r>
      <w:r>
        <w:rPr>
          <w:rFonts w:hint="eastAsia" w:ascii="宋体" w:hAnsi="宋体" w:cs="宋体"/>
          <w:sz w:val="24"/>
          <w:highlight w:val="none"/>
          <w:lang w:val="en-US" w:eastAsia="zh-CN"/>
        </w:rPr>
        <w:t>评审表》全部合格的参评</w:t>
      </w:r>
      <w:r>
        <w:rPr>
          <w:rFonts w:hint="eastAsia" w:ascii="宋体" w:hAnsi="宋体" w:cs="宋体"/>
          <w:sz w:val="24"/>
          <w:highlight w:val="none"/>
        </w:rPr>
        <w:t>供应商</w:t>
      </w:r>
      <w:r>
        <w:rPr>
          <w:rFonts w:hint="eastAsia" w:ascii="宋体" w:hAnsi="宋体" w:cs="宋体"/>
          <w:sz w:val="24"/>
          <w:highlight w:val="none"/>
          <w:lang w:val="en-US" w:eastAsia="zh-CN"/>
        </w:rPr>
        <w:t>方可进入综合评审环节</w:t>
      </w:r>
      <w:r>
        <w:rPr>
          <w:rFonts w:hint="eastAsia" w:ascii="宋体" w:hAnsi="宋体" w:cs="宋体"/>
          <w:sz w:val="24"/>
          <w:highlight w:val="none"/>
        </w:rPr>
        <w:t>。</w:t>
      </w:r>
    </w:p>
    <w:p w14:paraId="6AD11AFB">
      <w:pPr>
        <w:keepNext w:val="0"/>
        <w:keepLines w:val="0"/>
        <w:pageBreakBefore w:val="0"/>
        <w:widowControl/>
        <w:kinsoku/>
        <w:overflowPunct/>
        <w:topLinePunct w:val="0"/>
        <w:bidi w:val="0"/>
        <w:spacing w:line="440" w:lineRule="exact"/>
        <w:ind w:firstLine="480" w:firstLineChars="200"/>
        <w:jc w:val="left"/>
        <w:outlineLvl w:val="9"/>
        <w:rPr>
          <w:rFonts w:ascii="宋体" w:hAnsi="宋体" w:cs="宋体"/>
          <w:b/>
          <w:bCs/>
          <w:szCs w:val="21"/>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二</w:t>
      </w:r>
      <w:r>
        <w:rPr>
          <w:rFonts w:hint="eastAsia" w:ascii="宋体" w:hAnsi="宋体" w:cs="宋体"/>
          <w:sz w:val="24"/>
          <w:highlight w:val="none"/>
          <w:lang w:eastAsia="zh-CN"/>
        </w:rPr>
        <w:t>）</w:t>
      </w:r>
      <w:r>
        <w:rPr>
          <w:rFonts w:hint="eastAsia" w:ascii="宋体" w:hAnsi="宋体" w:cs="宋体"/>
          <w:sz w:val="24"/>
          <w:highlight w:val="none"/>
        </w:rPr>
        <w:t>综合评审：</w:t>
      </w:r>
      <w:r>
        <w:rPr>
          <w:rFonts w:hint="eastAsia" w:ascii="宋体" w:hAnsi="宋体" w:cs="宋体"/>
          <w:sz w:val="24"/>
          <w:szCs w:val="24"/>
          <w:highlight w:val="none"/>
        </w:rPr>
        <w:t>技术商务评审+价格评审</w:t>
      </w:r>
      <w:r>
        <w:rPr>
          <w:rFonts w:ascii="宋体" w:hAnsi="宋体" w:cs="宋体"/>
          <w:sz w:val="24"/>
          <w:szCs w:val="24"/>
          <w:highlight w:val="none"/>
        </w:rPr>
        <w:t>，满分为100分，评分分配如下</w:t>
      </w:r>
      <w:r>
        <w:rPr>
          <w:rFonts w:hint="eastAsia" w:ascii="宋体" w:hAnsi="宋体" w:cs="宋体"/>
          <w:sz w:val="24"/>
          <w:szCs w:val="24"/>
          <w:highlight w:val="none"/>
        </w:rPr>
        <w:t>：</w:t>
      </w:r>
    </w:p>
    <w:tbl>
      <w:tblPr>
        <w:tblStyle w:val="14"/>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2879"/>
        <w:gridCol w:w="2536"/>
      </w:tblGrid>
      <w:tr w14:paraId="5AE69994">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0" w:hRule="atLeast"/>
          <w:jc w:val="center"/>
        </w:trPr>
        <w:tc>
          <w:tcPr>
            <w:tcW w:w="2879" w:type="dxa"/>
            <w:tcBorders>
              <w:tl2br w:val="nil"/>
              <w:tr2bl w:val="nil"/>
            </w:tcBorders>
            <w:shd w:val="clear" w:color="auto" w:fill="auto"/>
            <w:vAlign w:val="center"/>
          </w:tcPr>
          <w:p w14:paraId="62F3E689">
            <w:pPr>
              <w:keepNext w:val="0"/>
              <w:keepLines w:val="0"/>
              <w:pageBreakBefore w:val="0"/>
              <w:kinsoku/>
              <w:overflowPunct/>
              <w:topLinePunct w:val="0"/>
              <w:bidi w:val="0"/>
              <w:spacing w:line="440" w:lineRule="exact"/>
              <w:jc w:val="center"/>
              <w:outlineLvl w:val="9"/>
              <w:rPr>
                <w:rFonts w:ascii="宋体" w:hAnsi="宋体" w:cs="宋体"/>
                <w:b/>
                <w:bCs/>
                <w:szCs w:val="21"/>
                <w:highlight w:val="none"/>
              </w:rPr>
            </w:pPr>
            <w:r>
              <w:rPr>
                <w:rFonts w:hint="eastAsia" w:ascii="宋体" w:hAnsi="宋体" w:cs="宋体"/>
                <w:b/>
                <w:bCs/>
                <w:szCs w:val="21"/>
                <w:highlight w:val="none"/>
              </w:rPr>
              <w:t>技术商务评分</w:t>
            </w:r>
          </w:p>
        </w:tc>
        <w:tc>
          <w:tcPr>
            <w:tcW w:w="2536" w:type="dxa"/>
            <w:tcBorders>
              <w:tl2br w:val="nil"/>
              <w:tr2bl w:val="nil"/>
            </w:tcBorders>
            <w:shd w:val="clear" w:color="auto" w:fill="auto"/>
            <w:vAlign w:val="center"/>
          </w:tcPr>
          <w:p w14:paraId="6F52F672">
            <w:pPr>
              <w:keepNext w:val="0"/>
              <w:keepLines w:val="0"/>
              <w:pageBreakBefore w:val="0"/>
              <w:kinsoku/>
              <w:overflowPunct/>
              <w:topLinePunct w:val="0"/>
              <w:bidi w:val="0"/>
              <w:spacing w:line="440" w:lineRule="exact"/>
              <w:jc w:val="center"/>
              <w:outlineLvl w:val="9"/>
              <w:rPr>
                <w:rFonts w:ascii="宋体" w:hAnsi="宋体" w:cs="宋体"/>
                <w:b/>
                <w:bCs/>
                <w:szCs w:val="21"/>
                <w:highlight w:val="none"/>
              </w:rPr>
            </w:pPr>
            <w:r>
              <w:rPr>
                <w:rFonts w:hint="eastAsia" w:ascii="宋体" w:hAnsi="宋体" w:cs="宋体"/>
                <w:b/>
                <w:bCs/>
                <w:szCs w:val="21"/>
                <w:highlight w:val="none"/>
              </w:rPr>
              <w:t>价格评分</w:t>
            </w:r>
          </w:p>
        </w:tc>
      </w:tr>
      <w:tr w14:paraId="5AE0717A">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5" w:hRule="atLeast"/>
          <w:jc w:val="center"/>
        </w:trPr>
        <w:tc>
          <w:tcPr>
            <w:tcW w:w="2879" w:type="dxa"/>
            <w:tcBorders>
              <w:tl2br w:val="nil"/>
              <w:tr2bl w:val="nil"/>
            </w:tcBorders>
            <w:vAlign w:val="center"/>
          </w:tcPr>
          <w:p w14:paraId="512F1122">
            <w:pPr>
              <w:keepNext w:val="0"/>
              <w:keepLines w:val="0"/>
              <w:pageBreakBefore w:val="0"/>
              <w:kinsoku/>
              <w:overflowPunct/>
              <w:topLinePunct w:val="0"/>
              <w:bidi w:val="0"/>
              <w:spacing w:line="440" w:lineRule="exact"/>
              <w:jc w:val="center"/>
              <w:outlineLvl w:val="9"/>
              <w:rPr>
                <w:rFonts w:ascii="宋体" w:hAnsi="宋体" w:cs="宋体"/>
                <w:b/>
                <w:bCs/>
                <w:szCs w:val="21"/>
                <w:highlight w:val="darkCyan"/>
              </w:rPr>
            </w:pPr>
            <w:r>
              <w:rPr>
                <w:rFonts w:hint="eastAsia" w:ascii="宋体" w:hAnsi="宋体" w:cs="宋体"/>
                <w:b w:val="0"/>
                <w:bCs w:val="0"/>
                <w:sz w:val="24"/>
                <w:szCs w:val="24"/>
                <w:highlight w:val="none"/>
                <w:lang w:val="en-US" w:eastAsia="zh-CN"/>
              </w:rPr>
              <w:t>70</w:t>
            </w:r>
            <w:r>
              <w:rPr>
                <w:rFonts w:hint="eastAsia" w:ascii="宋体" w:hAnsi="宋体" w:cs="宋体"/>
                <w:b w:val="0"/>
                <w:bCs w:val="0"/>
                <w:sz w:val="24"/>
                <w:szCs w:val="24"/>
                <w:highlight w:val="none"/>
              </w:rPr>
              <w:t>分</w:t>
            </w:r>
          </w:p>
        </w:tc>
        <w:tc>
          <w:tcPr>
            <w:tcW w:w="2536" w:type="dxa"/>
            <w:tcBorders>
              <w:tl2br w:val="nil"/>
              <w:tr2bl w:val="nil"/>
            </w:tcBorders>
            <w:vAlign w:val="center"/>
          </w:tcPr>
          <w:p w14:paraId="5FF96191">
            <w:pPr>
              <w:keepNext w:val="0"/>
              <w:keepLines w:val="0"/>
              <w:pageBreakBefore w:val="0"/>
              <w:kinsoku/>
              <w:overflowPunct/>
              <w:topLinePunct w:val="0"/>
              <w:bidi w:val="0"/>
              <w:spacing w:line="440" w:lineRule="exact"/>
              <w:jc w:val="center"/>
              <w:outlineLvl w:val="9"/>
              <w:rPr>
                <w:rFonts w:ascii="宋体" w:hAnsi="宋体" w:cs="宋体"/>
                <w:b/>
                <w:bCs/>
                <w:szCs w:val="21"/>
                <w:highlight w:val="darkCyan"/>
              </w:rPr>
            </w:pPr>
            <w:r>
              <w:rPr>
                <w:rFonts w:hint="eastAsia" w:ascii="宋体" w:hAnsi="宋体" w:cs="宋体"/>
                <w:b w:val="0"/>
                <w:bCs w:val="0"/>
                <w:sz w:val="24"/>
                <w:szCs w:val="24"/>
                <w:highlight w:val="none"/>
                <w:lang w:val="en-US" w:eastAsia="zh-CN"/>
              </w:rPr>
              <w:t>30</w:t>
            </w:r>
            <w:r>
              <w:rPr>
                <w:rFonts w:hint="eastAsia" w:ascii="宋体" w:hAnsi="宋体" w:cs="宋体"/>
                <w:b w:val="0"/>
                <w:bCs w:val="0"/>
                <w:sz w:val="24"/>
                <w:szCs w:val="24"/>
                <w:highlight w:val="none"/>
              </w:rPr>
              <w:t>分</w:t>
            </w:r>
          </w:p>
        </w:tc>
      </w:tr>
    </w:tbl>
    <w:p w14:paraId="31FF0967">
      <w:pPr>
        <w:keepNext w:val="0"/>
        <w:keepLines w:val="0"/>
        <w:pageBreakBefore w:val="0"/>
        <w:widowControl/>
        <w:kinsoku/>
        <w:overflowPunct/>
        <w:topLinePunct w:val="0"/>
        <w:bidi w:val="0"/>
        <w:spacing w:line="440" w:lineRule="exact"/>
        <w:ind w:firstLine="422" w:firstLineChars="200"/>
        <w:jc w:val="left"/>
        <w:outlineLvl w:val="9"/>
        <w:rPr>
          <w:rFonts w:ascii="宋体" w:hAnsi="宋体" w:cs="宋体"/>
          <w:b/>
          <w:bCs/>
          <w:szCs w:val="21"/>
          <w:highlight w:val="none"/>
        </w:rPr>
      </w:pPr>
    </w:p>
    <w:p w14:paraId="7CD58F92">
      <w:pPr>
        <w:keepNext w:val="0"/>
        <w:keepLines w:val="0"/>
        <w:pageBreakBefore w:val="0"/>
        <w:kinsoku/>
        <w:overflowPunct/>
        <w:topLinePunct w:val="0"/>
        <w:bidi w:val="0"/>
        <w:adjustRightInd w:val="0"/>
        <w:snapToGrid w:val="0"/>
        <w:spacing w:line="440" w:lineRule="exact"/>
        <w:ind w:firstLine="480" w:firstLineChars="200"/>
        <w:jc w:val="left"/>
        <w:outlineLvl w:val="9"/>
        <w:rPr>
          <w:rFonts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三</w:t>
      </w:r>
      <w:r>
        <w:rPr>
          <w:rFonts w:hint="eastAsia" w:ascii="宋体" w:hAnsi="宋体" w:cs="宋体"/>
          <w:sz w:val="24"/>
          <w:highlight w:val="none"/>
          <w:lang w:eastAsia="zh-CN"/>
        </w:rPr>
        <w:t>）</w:t>
      </w:r>
      <w:r>
        <w:rPr>
          <w:rFonts w:hint="eastAsia" w:ascii="宋体" w:hAnsi="宋体" w:cs="宋体"/>
          <w:sz w:val="24"/>
          <w:highlight w:val="none"/>
        </w:rPr>
        <w:t>综合评审方法</w:t>
      </w:r>
    </w:p>
    <w:p w14:paraId="79CC260D">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lang w:val="en-US" w:eastAsia="zh-CN"/>
        </w:rPr>
        <w:t>1.</w:t>
      </w:r>
      <w:r>
        <w:rPr>
          <w:rFonts w:hint="eastAsia" w:ascii="宋体" w:hAnsi="宋体" w:cs="宋体"/>
          <w:sz w:val="24"/>
          <w:highlight w:val="none"/>
        </w:rPr>
        <w:t>技术商务评分：由各个评委按照《技术商务评分表》项目独立进行评分，取平均分为该项最终得分。</w:t>
      </w:r>
    </w:p>
    <w:p w14:paraId="72B97581">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价格评分：对通过符合性审查的参评供应商进行价格评分，将评审委员会校核后的</w:t>
      </w:r>
      <w:r>
        <w:rPr>
          <w:rFonts w:hint="eastAsia" w:ascii="宋体" w:hAnsi="宋体" w:cs="宋体"/>
          <w:sz w:val="24"/>
          <w:highlight w:val="none"/>
          <w:lang w:val="en-US" w:eastAsia="zh-CN"/>
        </w:rPr>
        <w:t>供应商报价</w:t>
      </w:r>
      <w:r>
        <w:rPr>
          <w:rFonts w:hint="eastAsia" w:ascii="宋体" w:hAnsi="宋体" w:cs="宋体"/>
          <w:sz w:val="24"/>
          <w:highlight w:val="none"/>
        </w:rPr>
        <w:t>定义为评标价格。取各评标价格的算术平均值为基准价格</w:t>
      </w:r>
      <w:r>
        <w:rPr>
          <w:rFonts w:hint="eastAsia" w:ascii="宋体" w:hAnsi="宋体" w:cs="宋体"/>
          <w:sz w:val="24"/>
          <w:highlight w:val="none"/>
          <w:lang w:eastAsia="zh-CN"/>
        </w:rPr>
        <w:t>，</w:t>
      </w:r>
      <w:r>
        <w:rPr>
          <w:rFonts w:hint="eastAsia" w:ascii="宋体" w:hAnsi="宋体" w:cs="宋体"/>
          <w:sz w:val="24"/>
          <w:highlight w:val="none"/>
          <w:lang w:val="en-US" w:eastAsia="zh-CN"/>
        </w:rPr>
        <w:t>如有5家及以上报价，则去除最高价及最低价后计算基准价格</w:t>
      </w:r>
      <w:r>
        <w:rPr>
          <w:rFonts w:hint="eastAsia" w:ascii="宋体" w:hAnsi="宋体" w:cs="宋体"/>
          <w:sz w:val="24"/>
          <w:highlight w:val="none"/>
        </w:rPr>
        <w:t>。当参评供应商的评标价格等于基准价格时为满分</w:t>
      </w:r>
      <w:r>
        <w:rPr>
          <w:rFonts w:hint="eastAsia" w:ascii="宋体" w:hAnsi="宋体" w:cs="宋体"/>
          <w:sz w:val="24"/>
          <w:highlight w:val="none"/>
          <w:lang w:val="en-US" w:eastAsia="zh-CN"/>
        </w:rPr>
        <w:t>30</w:t>
      </w:r>
      <w:r>
        <w:rPr>
          <w:rFonts w:hint="eastAsia" w:ascii="宋体" w:hAnsi="宋体" w:cs="宋体"/>
          <w:sz w:val="24"/>
          <w:highlight w:val="none"/>
        </w:rPr>
        <w:t>分，高于基准价格的评标价格则按其比例，每高于基准价格的1％减0.</w:t>
      </w:r>
      <w:r>
        <w:rPr>
          <w:rFonts w:hint="default" w:ascii="宋体" w:hAnsi="宋体" w:cs="宋体"/>
          <w:sz w:val="24"/>
          <w:highlight w:val="none"/>
        </w:rPr>
        <w:t>4</w:t>
      </w:r>
      <w:r>
        <w:rPr>
          <w:rFonts w:hint="eastAsia" w:ascii="宋体" w:hAnsi="宋体" w:cs="宋体"/>
          <w:sz w:val="24"/>
          <w:highlight w:val="none"/>
        </w:rPr>
        <w:t>分，低于基准价格的评标价格也按其比例，每低于基准价格的1％减0.</w:t>
      </w:r>
      <w:r>
        <w:rPr>
          <w:rFonts w:hint="default" w:ascii="宋体" w:hAnsi="宋体" w:cs="宋体"/>
          <w:sz w:val="24"/>
          <w:highlight w:val="none"/>
        </w:rPr>
        <w:t>2</w:t>
      </w:r>
      <w:r>
        <w:rPr>
          <w:rFonts w:hint="eastAsia" w:ascii="宋体" w:hAnsi="宋体" w:cs="宋体"/>
          <w:sz w:val="24"/>
          <w:highlight w:val="none"/>
        </w:rPr>
        <w:t>分，</w:t>
      </w:r>
      <w:r>
        <w:rPr>
          <w:rFonts w:hint="eastAsia" w:ascii="宋体" w:hAnsi="宋体" w:cs="宋体"/>
          <w:sz w:val="24"/>
          <w:highlight w:val="none"/>
          <w:lang w:eastAsia="zh-CN"/>
        </w:rPr>
        <w:t>以此类推</w:t>
      </w:r>
      <w:r>
        <w:rPr>
          <w:rFonts w:hint="eastAsia" w:ascii="宋体" w:hAnsi="宋体" w:cs="宋体"/>
          <w:sz w:val="24"/>
          <w:highlight w:val="none"/>
        </w:rPr>
        <w:t>，扣至0分止。算出所有参评供应商的价格评分。分数精确到小数点后2位。</w:t>
      </w:r>
    </w:p>
    <w:p w14:paraId="3704F6DD">
      <w:pPr>
        <w:keepNext w:val="0"/>
        <w:keepLines w:val="0"/>
        <w:pageBreakBefore w:val="0"/>
        <w:kinsoku/>
        <w:overflowPunct/>
        <w:topLinePunct w:val="0"/>
        <w:bidi w:val="0"/>
        <w:adjustRightInd w:val="0"/>
        <w:snapToGrid w:val="0"/>
        <w:spacing w:line="440" w:lineRule="exact"/>
        <w:ind w:firstLine="480" w:firstLineChars="200"/>
        <w:outlineLvl w:val="9"/>
        <w:rPr>
          <w:rFonts w:hint="eastAsia"/>
        </w:rPr>
      </w:pPr>
      <w:r>
        <w:rPr>
          <w:rFonts w:hint="eastAsia" w:ascii="宋体" w:hAnsi="宋体" w:cs="宋体"/>
          <w:sz w:val="24"/>
          <w:highlight w:val="none"/>
          <w:lang w:val="en-US" w:eastAsia="zh-CN"/>
        </w:rPr>
        <w:t>3.</w:t>
      </w:r>
      <w:r>
        <w:rPr>
          <w:rFonts w:hint="eastAsia" w:ascii="宋体" w:hAnsi="宋体" w:cs="宋体"/>
          <w:sz w:val="24"/>
          <w:highlight w:val="none"/>
        </w:rPr>
        <w:t>根据技术商务及价格的综合评分，计算各参评供应商的总得分。按</w:t>
      </w:r>
      <w:r>
        <w:rPr>
          <w:rFonts w:hint="eastAsia" w:ascii="宋体" w:hAnsi="宋体" w:cs="宋体"/>
          <w:sz w:val="24"/>
          <w:highlight w:val="none"/>
          <w:lang w:val="en-US" w:eastAsia="zh-CN"/>
        </w:rPr>
        <w:t>总</w:t>
      </w:r>
      <w:r>
        <w:rPr>
          <w:rFonts w:hint="eastAsia" w:ascii="宋体" w:hAnsi="宋体" w:cs="宋体"/>
          <w:sz w:val="24"/>
          <w:highlight w:val="none"/>
        </w:rPr>
        <w:t>得分从高到低排名（得分相同时，报价低者优先）。</w:t>
      </w:r>
    </w:p>
    <w:p w14:paraId="48A57CAE">
      <w:pPr>
        <w:pStyle w:val="12"/>
        <w:keepNext w:val="0"/>
        <w:keepLines w:val="0"/>
        <w:pageBreakBefore w:val="0"/>
        <w:widowControl/>
        <w:kinsoku/>
        <w:overflowPunct/>
        <w:topLinePunct w:val="0"/>
        <w:bidi w:val="0"/>
        <w:spacing w:after="0" w:line="440" w:lineRule="exact"/>
        <w:ind w:firstLine="482" w:firstLineChars="200"/>
        <w:outlineLvl w:val="9"/>
        <w:rPr>
          <w:rFonts w:hint="eastAsia" w:ascii="宋体" w:hAnsi="宋体" w:cs="宋体"/>
          <w:sz w:val="24"/>
          <w:highlight w:val="none"/>
        </w:rPr>
      </w:pPr>
      <w:r>
        <w:rPr>
          <w:rFonts w:hint="eastAsia" w:ascii="宋体" w:hAnsi="宋体" w:cs="宋体"/>
          <w:b/>
          <w:bCs/>
          <w:sz w:val="24"/>
          <w:highlight w:val="none"/>
          <w:lang w:val="en-US" w:eastAsia="zh-CN"/>
        </w:rPr>
        <w:t>四、</w:t>
      </w:r>
      <w:r>
        <w:rPr>
          <w:rFonts w:hint="eastAsia" w:ascii="宋体" w:hAnsi="宋体" w:cs="宋体"/>
          <w:b/>
          <w:bCs/>
          <w:sz w:val="24"/>
          <w:highlight w:val="none"/>
        </w:rPr>
        <w:t>评审结果</w:t>
      </w:r>
    </w:p>
    <w:p w14:paraId="2272C37D">
      <w:pPr>
        <w:pStyle w:val="12"/>
        <w:keepNext w:val="0"/>
        <w:keepLines w:val="0"/>
        <w:pageBreakBefore w:val="0"/>
        <w:kinsoku/>
        <w:overflowPunct/>
        <w:topLinePunct w:val="0"/>
        <w:bidi w:val="0"/>
        <w:spacing w:after="0" w:line="440" w:lineRule="exact"/>
        <w:ind w:firstLine="480" w:firstLineChars="200"/>
        <w:outlineLvl w:val="9"/>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一</w:t>
      </w:r>
      <w:r>
        <w:rPr>
          <w:rFonts w:hint="eastAsia" w:ascii="宋体" w:hAnsi="宋体" w:cs="宋体"/>
          <w:sz w:val="24"/>
          <w:highlight w:val="none"/>
        </w:rPr>
        <w:t>）中选候选人推荐规则：按照本章规定的评</w:t>
      </w:r>
      <w:r>
        <w:rPr>
          <w:rFonts w:hint="eastAsia" w:ascii="宋体" w:hAnsi="宋体" w:cs="宋体"/>
          <w:sz w:val="24"/>
          <w:highlight w:val="none"/>
          <w:lang w:val="en-US" w:eastAsia="zh-CN"/>
        </w:rPr>
        <w:t>审</w:t>
      </w:r>
      <w:r>
        <w:rPr>
          <w:rFonts w:hint="eastAsia" w:ascii="宋体" w:hAnsi="宋体" w:cs="宋体"/>
          <w:sz w:val="24"/>
          <w:highlight w:val="none"/>
        </w:rPr>
        <w:t>标准进行打分，根据有效</w:t>
      </w:r>
      <w:r>
        <w:rPr>
          <w:rFonts w:hint="eastAsia" w:ascii="宋体" w:hAnsi="宋体" w:cs="宋体"/>
          <w:sz w:val="24"/>
          <w:highlight w:val="none"/>
          <w:lang w:val="en-US" w:eastAsia="zh-CN"/>
        </w:rPr>
        <w:t>参评供应商</w:t>
      </w:r>
      <w:r>
        <w:rPr>
          <w:rFonts w:hint="eastAsia" w:ascii="宋体" w:hAnsi="宋体" w:cs="宋体"/>
          <w:sz w:val="24"/>
          <w:highlight w:val="none"/>
        </w:rPr>
        <w:t>综合得分由高至低排出的名次，顺序推荐综合得分前</w:t>
      </w:r>
      <w:r>
        <w:rPr>
          <w:rFonts w:hint="eastAsia" w:ascii="宋体" w:hAnsi="宋体" w:cs="宋体"/>
          <w:sz w:val="24"/>
          <w:highlight w:val="none"/>
          <w:lang w:val="en-US" w:eastAsia="zh-CN"/>
        </w:rPr>
        <w:t>3</w:t>
      </w:r>
      <w:r>
        <w:rPr>
          <w:rFonts w:hint="eastAsia" w:ascii="宋体" w:hAnsi="宋体" w:cs="宋体"/>
          <w:sz w:val="24"/>
          <w:highlight w:val="none"/>
        </w:rPr>
        <w:t>名为中</w:t>
      </w:r>
      <w:r>
        <w:rPr>
          <w:rFonts w:hint="eastAsia" w:ascii="宋体" w:hAnsi="宋体" w:cs="宋体"/>
          <w:sz w:val="24"/>
          <w:highlight w:val="none"/>
          <w:lang w:val="en-US" w:eastAsia="zh-CN"/>
        </w:rPr>
        <w:t>选</w:t>
      </w:r>
      <w:r>
        <w:rPr>
          <w:rFonts w:hint="eastAsia" w:ascii="宋体" w:hAnsi="宋体" w:cs="宋体"/>
          <w:sz w:val="24"/>
          <w:highlight w:val="none"/>
        </w:rPr>
        <w:t>候选人。</w:t>
      </w:r>
    </w:p>
    <w:p w14:paraId="456D6573">
      <w:pPr>
        <w:pStyle w:val="12"/>
        <w:keepNext w:val="0"/>
        <w:keepLines w:val="0"/>
        <w:pageBreakBefore w:val="0"/>
        <w:kinsoku/>
        <w:overflowPunct/>
        <w:topLinePunct w:val="0"/>
        <w:bidi w:val="0"/>
        <w:spacing w:after="0" w:line="440" w:lineRule="exact"/>
        <w:ind w:firstLine="480" w:firstLineChars="200"/>
        <w:outlineLvl w:val="9"/>
        <w:rPr>
          <w:rFonts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二</w:t>
      </w:r>
      <w:r>
        <w:rPr>
          <w:rFonts w:hint="eastAsia" w:ascii="宋体" w:hAnsi="宋体" w:cs="宋体"/>
          <w:sz w:val="24"/>
          <w:highlight w:val="none"/>
          <w:lang w:eastAsia="zh-CN"/>
        </w:rPr>
        <w:t>）</w:t>
      </w:r>
      <w:r>
        <w:rPr>
          <w:rFonts w:hint="eastAsia" w:ascii="宋体" w:hAnsi="宋体" w:cs="宋体"/>
          <w:sz w:val="24"/>
          <w:highlight w:val="none"/>
        </w:rPr>
        <w:t>根据综合评审</w:t>
      </w:r>
      <w:r>
        <w:rPr>
          <w:rFonts w:hint="eastAsia" w:ascii="宋体" w:hAnsi="宋体" w:cs="宋体"/>
          <w:sz w:val="24"/>
          <w:highlight w:val="none"/>
          <w:lang w:val="en-US" w:eastAsia="zh-CN"/>
        </w:rPr>
        <w:t>总</w:t>
      </w:r>
      <w:r>
        <w:rPr>
          <w:rFonts w:hint="eastAsia" w:ascii="宋体" w:hAnsi="宋体" w:cs="宋体"/>
          <w:sz w:val="24"/>
          <w:highlight w:val="none"/>
        </w:rPr>
        <w:t>得分最高的参评供应商为</w:t>
      </w:r>
      <w:r>
        <w:rPr>
          <w:rFonts w:ascii="宋体" w:hAnsi="宋体" w:cs="宋体"/>
          <w:sz w:val="24"/>
          <w:highlight w:val="none"/>
        </w:rPr>
        <w:t>第一</w:t>
      </w:r>
      <w:r>
        <w:rPr>
          <w:rFonts w:hint="eastAsia" w:ascii="宋体" w:hAnsi="宋体" w:cs="宋体"/>
          <w:sz w:val="24"/>
          <w:highlight w:val="none"/>
        </w:rPr>
        <w:t>中选候选人，经结果公示程序后，由采购人向第一中选候选人发出</w:t>
      </w:r>
      <w:r>
        <w:rPr>
          <w:rFonts w:hint="eastAsia" w:ascii="宋体" w:hAnsi="宋体" w:cs="宋体"/>
          <w:bCs/>
          <w:snapToGrid w:val="0"/>
          <w:kern w:val="0"/>
          <w:sz w:val="24"/>
          <w:highlight w:val="none"/>
        </w:rPr>
        <w:t>《评选结果通知书》，并</w:t>
      </w:r>
      <w:r>
        <w:rPr>
          <w:rFonts w:hint="eastAsia" w:ascii="宋体" w:hAnsi="宋体" w:cs="宋体"/>
          <w:sz w:val="24"/>
          <w:highlight w:val="none"/>
        </w:rPr>
        <w:t>确认意向。如第一中选候选人因故不能履约的，采购人可以确定第二中选候选人为中选供应商，以此类推。</w:t>
      </w:r>
    </w:p>
    <w:p w14:paraId="1C63C906"/>
    <w:p w14:paraId="4DD0F869">
      <w:pPr>
        <w:pStyle w:val="13"/>
      </w:pPr>
    </w:p>
    <w:p w14:paraId="2CC63B57">
      <w:pPr>
        <w:pStyle w:val="4"/>
      </w:pPr>
    </w:p>
    <w:p w14:paraId="3775F88A"/>
    <w:p w14:paraId="48833448">
      <w:pPr>
        <w:pStyle w:val="13"/>
      </w:pPr>
    </w:p>
    <w:p w14:paraId="46E95E5E">
      <w:pPr>
        <w:pStyle w:val="4"/>
      </w:pPr>
    </w:p>
    <w:p w14:paraId="5FF79C08"/>
    <w:p w14:paraId="17C4B5EE">
      <w:pPr>
        <w:pStyle w:val="13"/>
      </w:pPr>
    </w:p>
    <w:p w14:paraId="1F559008">
      <w:pPr>
        <w:pStyle w:val="4"/>
      </w:pPr>
    </w:p>
    <w:p w14:paraId="427254D8"/>
    <w:p w14:paraId="18C7CC12">
      <w:pPr>
        <w:pStyle w:val="13"/>
      </w:pPr>
    </w:p>
    <w:p w14:paraId="68B38CA7">
      <w:pPr>
        <w:pStyle w:val="4"/>
      </w:pPr>
    </w:p>
    <w:p w14:paraId="4757DC14"/>
    <w:p w14:paraId="28D88513">
      <w:pPr>
        <w:pStyle w:val="13"/>
      </w:pPr>
    </w:p>
    <w:p w14:paraId="49F20348">
      <w:pPr>
        <w:pStyle w:val="4"/>
      </w:pPr>
    </w:p>
    <w:p w14:paraId="38A0C6C4"/>
    <w:p w14:paraId="3458C07B">
      <w:pPr>
        <w:pStyle w:val="13"/>
      </w:pPr>
    </w:p>
    <w:p w14:paraId="7FD0B866">
      <w:pPr>
        <w:pStyle w:val="4"/>
      </w:pPr>
    </w:p>
    <w:p w14:paraId="177A44AD"/>
    <w:p w14:paraId="13A525A3">
      <w:pPr>
        <w:pStyle w:val="13"/>
      </w:pPr>
    </w:p>
    <w:p w14:paraId="48B53A32">
      <w:pPr>
        <w:pStyle w:val="4"/>
      </w:pPr>
    </w:p>
    <w:p w14:paraId="53E50309"/>
    <w:p w14:paraId="1A2BF334">
      <w:pPr>
        <w:pStyle w:val="13"/>
      </w:pPr>
    </w:p>
    <w:p w14:paraId="6478DB4C">
      <w:pPr>
        <w:pStyle w:val="4"/>
      </w:pPr>
    </w:p>
    <w:p w14:paraId="52D96294"/>
    <w:p w14:paraId="2164ADBB"/>
    <w:p w14:paraId="1F352823"/>
    <w:p w14:paraId="5F10D59A"/>
    <w:p w14:paraId="7C9A43C5"/>
    <w:p w14:paraId="6B54A22F"/>
    <w:p w14:paraId="2BE5A17F"/>
    <w:p w14:paraId="638C62A1"/>
    <w:p w14:paraId="22368AAC">
      <w:pPr>
        <w:keepNext w:val="0"/>
        <w:keepLines w:val="0"/>
        <w:pageBreakBefore w:val="0"/>
        <w:kinsoku/>
        <w:overflowPunct/>
        <w:topLinePunct w:val="0"/>
        <w:bidi w:val="0"/>
        <w:spacing w:line="440" w:lineRule="exact"/>
        <w:ind w:firstLine="0" w:firstLineChars="0"/>
        <w:outlineLvl w:val="9"/>
        <w:rPr>
          <w:b/>
          <w:bCs/>
          <w:highlight w:val="none"/>
        </w:rPr>
      </w:pPr>
      <w:r>
        <w:rPr>
          <w:rFonts w:hint="eastAsia" w:ascii="宋体" w:hAnsi="宋体" w:cs="宋体"/>
          <w:b/>
          <w:bCs/>
          <w:sz w:val="24"/>
          <w:highlight w:val="none"/>
          <w:lang w:val="en-US" w:eastAsia="zh-CN"/>
        </w:rPr>
        <w:t>五</w:t>
      </w:r>
      <w:r>
        <w:rPr>
          <w:rFonts w:hint="eastAsia" w:ascii="宋体" w:hAnsi="宋体" w:cs="宋体"/>
          <w:b/>
          <w:bCs/>
          <w:sz w:val="24"/>
          <w:highlight w:val="none"/>
        </w:rPr>
        <w:t>、资格评审表</w:t>
      </w:r>
    </w:p>
    <w:p w14:paraId="70EE8E08">
      <w:pPr>
        <w:keepNext w:val="0"/>
        <w:keepLines w:val="0"/>
        <w:pageBreakBefore w:val="0"/>
        <w:kinsoku/>
        <w:overflowPunct/>
        <w:topLinePunct w:val="0"/>
        <w:bidi w:val="0"/>
        <w:adjustRightInd w:val="0"/>
        <w:snapToGrid w:val="0"/>
        <w:spacing w:line="440" w:lineRule="exact"/>
        <w:jc w:val="center"/>
        <w:outlineLvl w:val="9"/>
        <w:rPr>
          <w:rFonts w:hint="eastAsia" w:ascii="宋体" w:hAnsi="宋体" w:cs="宋体"/>
          <w:b/>
          <w:bCs/>
          <w:sz w:val="44"/>
          <w:szCs w:val="44"/>
          <w:highlight w:val="none"/>
        </w:rPr>
      </w:pPr>
    </w:p>
    <w:p w14:paraId="01188D4C">
      <w:pPr>
        <w:keepNext w:val="0"/>
        <w:keepLines w:val="0"/>
        <w:pageBreakBefore w:val="0"/>
        <w:kinsoku/>
        <w:overflowPunct/>
        <w:topLinePunct w:val="0"/>
        <w:bidi w:val="0"/>
        <w:adjustRightInd w:val="0"/>
        <w:snapToGrid w:val="0"/>
        <w:spacing w:line="440" w:lineRule="exact"/>
        <w:jc w:val="center"/>
        <w:outlineLvl w:val="9"/>
        <w:rPr>
          <w:rFonts w:ascii="宋体" w:hAnsi="宋体" w:cs="宋体"/>
          <w:b/>
          <w:bCs/>
          <w:sz w:val="44"/>
          <w:szCs w:val="44"/>
          <w:highlight w:val="none"/>
        </w:rPr>
      </w:pPr>
      <w:r>
        <w:rPr>
          <w:rFonts w:hint="eastAsia" w:ascii="宋体" w:hAnsi="宋体" w:cs="宋体"/>
          <w:b/>
          <w:bCs/>
          <w:sz w:val="44"/>
          <w:szCs w:val="44"/>
          <w:highlight w:val="none"/>
        </w:rPr>
        <w:t>资格评审表</w:t>
      </w:r>
    </w:p>
    <w:p w14:paraId="23766747">
      <w:pPr>
        <w:keepNext w:val="0"/>
        <w:keepLines w:val="0"/>
        <w:pageBreakBefore w:val="0"/>
        <w:numPr>
          <w:ilvl w:val="255"/>
          <w:numId w:val="0"/>
        </w:numPr>
        <w:kinsoku/>
        <w:overflowPunct/>
        <w:topLinePunct w:val="0"/>
        <w:bidi w:val="0"/>
        <w:adjustRightInd/>
        <w:snapToGrid/>
        <w:spacing w:line="440" w:lineRule="exact"/>
        <w:jc w:val="left"/>
        <w:outlineLvl w:val="9"/>
        <w:rPr>
          <w:rFonts w:hint="eastAsia" w:ascii="宋体" w:hAnsi="宋体" w:cs="宋体"/>
          <w:sz w:val="24"/>
          <w:szCs w:val="24"/>
          <w:highlight w:val="none"/>
        </w:rPr>
      </w:pPr>
    </w:p>
    <w:p w14:paraId="7FA96BFC">
      <w:pPr>
        <w:keepNext w:val="0"/>
        <w:keepLines w:val="0"/>
        <w:pageBreakBefore w:val="0"/>
        <w:numPr>
          <w:ilvl w:val="255"/>
          <w:numId w:val="0"/>
        </w:numPr>
        <w:kinsoku/>
        <w:overflowPunct/>
        <w:topLinePunct w:val="0"/>
        <w:bidi w:val="0"/>
        <w:adjustRightInd/>
        <w:snapToGrid/>
        <w:spacing w:line="440" w:lineRule="exact"/>
        <w:jc w:val="left"/>
        <w:outlineLvl w:val="9"/>
        <w:rPr>
          <w:rFonts w:ascii="宋体" w:hAnsi="宋体" w:cs="宋体"/>
          <w:b/>
          <w:bCs/>
          <w:sz w:val="44"/>
          <w:szCs w:val="44"/>
          <w:highlight w:val="none"/>
        </w:rPr>
      </w:pPr>
      <w:r>
        <w:rPr>
          <w:rFonts w:hint="eastAsia" w:ascii="宋体" w:hAnsi="宋体" w:cs="宋体"/>
          <w:sz w:val="24"/>
          <w:szCs w:val="24"/>
          <w:highlight w:val="none"/>
        </w:rPr>
        <w:t>项目名称：</w:t>
      </w:r>
      <w:r>
        <w:rPr>
          <w:rFonts w:hint="eastAsia" w:ascii="宋体" w:hAnsi="宋体" w:cs="宋体"/>
          <w:spacing w:val="20"/>
          <w:sz w:val="24"/>
          <w:highlight w:val="none"/>
          <w:lang w:val="en-US" w:eastAsia="zh-CN"/>
        </w:rPr>
        <w:t>中山市公共交通运输集团有限公司展厅设计采购项目</w:t>
      </w:r>
    </w:p>
    <w:tbl>
      <w:tblPr>
        <w:tblStyle w:val="14"/>
        <w:tblW w:w="10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5758"/>
        <w:gridCol w:w="1022"/>
        <w:gridCol w:w="1046"/>
        <w:gridCol w:w="1021"/>
        <w:gridCol w:w="1021"/>
      </w:tblGrid>
      <w:tr w14:paraId="2E32D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06" w:type="dxa"/>
            <w:vAlign w:val="center"/>
          </w:tcPr>
          <w:p w14:paraId="5A0E5247">
            <w:pPr>
              <w:keepNext w:val="0"/>
              <w:keepLines w:val="0"/>
              <w:pageBreakBefore w:val="0"/>
              <w:kinsoku/>
              <w:overflowPunct/>
              <w:topLinePunct w:val="0"/>
              <w:bidi w:val="0"/>
              <w:spacing w:line="440" w:lineRule="exact"/>
              <w:outlineLvl w:val="9"/>
              <w:rPr>
                <w:rFonts w:ascii="宋体" w:hAnsi="宋体" w:cs="宋体"/>
                <w:sz w:val="24"/>
                <w:highlight w:val="none"/>
              </w:rPr>
            </w:pPr>
            <w:r>
              <w:rPr>
                <w:rFonts w:hint="eastAsia" w:ascii="宋体" w:hAnsi="宋体" w:cs="宋体"/>
                <w:sz w:val="24"/>
                <w:highlight w:val="none"/>
              </w:rPr>
              <w:t>序号</w:t>
            </w:r>
          </w:p>
        </w:tc>
        <w:tc>
          <w:tcPr>
            <w:tcW w:w="5758" w:type="dxa"/>
            <w:vAlign w:val="center"/>
          </w:tcPr>
          <w:p w14:paraId="36EBD033">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评审内容</w:t>
            </w:r>
          </w:p>
        </w:tc>
        <w:tc>
          <w:tcPr>
            <w:tcW w:w="1022" w:type="dxa"/>
            <w:vAlign w:val="center"/>
          </w:tcPr>
          <w:p w14:paraId="2CD03837">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供应商A</w:t>
            </w:r>
          </w:p>
        </w:tc>
        <w:tc>
          <w:tcPr>
            <w:tcW w:w="1046" w:type="dxa"/>
            <w:vAlign w:val="center"/>
          </w:tcPr>
          <w:p w14:paraId="4BBD8A50">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供应商B</w:t>
            </w:r>
          </w:p>
        </w:tc>
        <w:tc>
          <w:tcPr>
            <w:tcW w:w="1021" w:type="dxa"/>
            <w:vAlign w:val="center"/>
          </w:tcPr>
          <w:p w14:paraId="697AD386">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供应商C</w:t>
            </w:r>
          </w:p>
        </w:tc>
        <w:tc>
          <w:tcPr>
            <w:tcW w:w="1021" w:type="dxa"/>
            <w:vAlign w:val="center"/>
          </w:tcPr>
          <w:p w14:paraId="191E8570">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w:t>
            </w:r>
          </w:p>
        </w:tc>
      </w:tr>
      <w:tr w14:paraId="1D568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14:paraId="0B9B9862">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1</w:t>
            </w:r>
          </w:p>
        </w:tc>
        <w:tc>
          <w:tcPr>
            <w:tcW w:w="5758" w:type="dxa"/>
            <w:vAlign w:val="center"/>
          </w:tcPr>
          <w:p w14:paraId="1E19CAB0">
            <w:pPr>
              <w:keepNext w:val="0"/>
              <w:keepLines w:val="0"/>
              <w:pageBreakBefore w:val="0"/>
              <w:kinsoku/>
              <w:overflowPunct/>
              <w:topLinePunct w:val="0"/>
              <w:bidi w:val="0"/>
              <w:spacing w:line="440" w:lineRule="exact"/>
              <w:outlineLvl w:val="9"/>
              <w:rPr>
                <w:highlight w:val="none"/>
              </w:rPr>
            </w:pPr>
            <w:r>
              <w:rPr>
                <w:rFonts w:hint="eastAsia"/>
                <w:highlight w:val="none"/>
              </w:rPr>
              <w:t>具有独立承担民事责任能力的在中华人民共和国境内</w:t>
            </w:r>
            <w:r>
              <w:rPr>
                <w:rFonts w:hint="eastAsia"/>
                <w:highlight w:val="none"/>
                <w:lang w:val="en-US" w:eastAsia="zh-CN"/>
              </w:rPr>
              <w:t>合法</w:t>
            </w:r>
            <w:r>
              <w:rPr>
                <w:rFonts w:hint="eastAsia"/>
                <w:highlight w:val="none"/>
              </w:rPr>
              <w:t>注册的企业法人或其他社会组织，提供营业执照</w:t>
            </w:r>
            <w:r>
              <w:rPr>
                <w:rFonts w:hint="eastAsia"/>
                <w:highlight w:val="none"/>
                <w:lang w:val="en-US" w:eastAsia="zh-CN"/>
              </w:rPr>
              <w:t>等证照的复印件并加盖公章</w:t>
            </w:r>
            <w:r>
              <w:rPr>
                <w:rFonts w:hint="eastAsia"/>
                <w:highlight w:val="none"/>
              </w:rPr>
              <w:t>。</w:t>
            </w:r>
          </w:p>
        </w:tc>
        <w:tc>
          <w:tcPr>
            <w:tcW w:w="1022" w:type="dxa"/>
            <w:vAlign w:val="center"/>
          </w:tcPr>
          <w:p w14:paraId="4A38EE01">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vAlign w:val="center"/>
          </w:tcPr>
          <w:p w14:paraId="2A32F5D1">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5403B245">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0E63FFD2">
            <w:pPr>
              <w:keepNext w:val="0"/>
              <w:keepLines w:val="0"/>
              <w:pageBreakBefore w:val="0"/>
              <w:kinsoku/>
              <w:overflowPunct/>
              <w:topLinePunct w:val="0"/>
              <w:bidi w:val="0"/>
              <w:spacing w:line="440" w:lineRule="exact"/>
              <w:outlineLvl w:val="9"/>
              <w:rPr>
                <w:rFonts w:ascii="宋体" w:hAnsi="宋体" w:cs="宋体"/>
                <w:sz w:val="24"/>
                <w:highlight w:val="none"/>
              </w:rPr>
            </w:pPr>
          </w:p>
        </w:tc>
      </w:tr>
      <w:tr w14:paraId="4413F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14:paraId="6AE6655B">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2</w:t>
            </w:r>
          </w:p>
        </w:tc>
        <w:tc>
          <w:tcPr>
            <w:tcW w:w="5758" w:type="dxa"/>
            <w:vAlign w:val="center"/>
          </w:tcPr>
          <w:p w14:paraId="7E10FE1F">
            <w:pPr>
              <w:keepNext w:val="0"/>
              <w:keepLines w:val="0"/>
              <w:pageBreakBefore w:val="0"/>
              <w:kinsoku/>
              <w:overflowPunct/>
              <w:topLinePunct w:val="0"/>
              <w:bidi w:val="0"/>
              <w:spacing w:line="440" w:lineRule="exact"/>
              <w:outlineLvl w:val="9"/>
              <w:rPr>
                <w:highlight w:val="none"/>
              </w:rPr>
            </w:pPr>
            <w:r>
              <w:rPr>
                <w:rFonts w:hint="eastAsia"/>
                <w:highlight w:val="none"/>
              </w:rPr>
              <w:t>供应商承诺不得以任何方式转包或分包本项目。</w:t>
            </w:r>
          </w:p>
        </w:tc>
        <w:tc>
          <w:tcPr>
            <w:tcW w:w="1022" w:type="dxa"/>
            <w:vAlign w:val="center"/>
          </w:tcPr>
          <w:p w14:paraId="3A4717F6">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vAlign w:val="center"/>
          </w:tcPr>
          <w:p w14:paraId="12C649CD">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4A7B247B">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47D7A57A">
            <w:pPr>
              <w:keepNext w:val="0"/>
              <w:keepLines w:val="0"/>
              <w:pageBreakBefore w:val="0"/>
              <w:kinsoku/>
              <w:overflowPunct/>
              <w:topLinePunct w:val="0"/>
              <w:bidi w:val="0"/>
              <w:spacing w:line="440" w:lineRule="exact"/>
              <w:outlineLvl w:val="9"/>
              <w:rPr>
                <w:rFonts w:ascii="宋体" w:hAnsi="宋体" w:cs="宋体"/>
                <w:sz w:val="24"/>
                <w:highlight w:val="none"/>
              </w:rPr>
            </w:pPr>
          </w:p>
        </w:tc>
      </w:tr>
      <w:tr w14:paraId="05F80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070468C9">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3</w:t>
            </w:r>
          </w:p>
        </w:tc>
        <w:tc>
          <w:tcPr>
            <w:tcW w:w="5758" w:type="dxa"/>
            <w:vAlign w:val="center"/>
          </w:tcPr>
          <w:p w14:paraId="76413574">
            <w:pPr>
              <w:keepNext w:val="0"/>
              <w:keepLines w:val="0"/>
              <w:pageBreakBefore w:val="0"/>
              <w:kinsoku/>
              <w:overflowPunct/>
              <w:topLinePunct w:val="0"/>
              <w:bidi w:val="0"/>
              <w:spacing w:line="440" w:lineRule="exact"/>
              <w:outlineLvl w:val="9"/>
              <w:rPr>
                <w:highlight w:val="none"/>
              </w:rPr>
            </w:pPr>
            <w:r>
              <w:rPr>
                <w:rFonts w:hint="eastAsia"/>
                <w:highlight w:val="none"/>
              </w:rPr>
              <w:t>参评供应商满足本项目的主要需求，填写《需求响应表》并全部完全响应，无负偏离。</w:t>
            </w:r>
          </w:p>
        </w:tc>
        <w:tc>
          <w:tcPr>
            <w:tcW w:w="1022" w:type="dxa"/>
            <w:vAlign w:val="center"/>
          </w:tcPr>
          <w:p w14:paraId="7965A5C7">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vAlign w:val="center"/>
          </w:tcPr>
          <w:p w14:paraId="67F4ED48">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575E4FE1">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05D8C788">
            <w:pPr>
              <w:keepNext w:val="0"/>
              <w:keepLines w:val="0"/>
              <w:pageBreakBefore w:val="0"/>
              <w:kinsoku/>
              <w:overflowPunct/>
              <w:topLinePunct w:val="0"/>
              <w:bidi w:val="0"/>
              <w:spacing w:line="440" w:lineRule="exact"/>
              <w:outlineLvl w:val="9"/>
              <w:rPr>
                <w:rFonts w:ascii="宋体" w:hAnsi="宋体" w:cs="宋体"/>
                <w:sz w:val="24"/>
                <w:highlight w:val="none"/>
              </w:rPr>
            </w:pPr>
          </w:p>
        </w:tc>
      </w:tr>
      <w:tr w14:paraId="5A23F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14:paraId="2F59DB48">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4</w:t>
            </w:r>
          </w:p>
        </w:tc>
        <w:tc>
          <w:tcPr>
            <w:tcW w:w="5758" w:type="dxa"/>
            <w:vAlign w:val="center"/>
          </w:tcPr>
          <w:p w14:paraId="3945E61D">
            <w:pPr>
              <w:keepNext w:val="0"/>
              <w:keepLines w:val="0"/>
              <w:pageBreakBefore w:val="0"/>
              <w:kinsoku/>
              <w:overflowPunct/>
              <w:topLinePunct w:val="0"/>
              <w:bidi w:val="0"/>
              <w:spacing w:line="440" w:lineRule="exact"/>
              <w:outlineLvl w:val="9"/>
              <w:rPr>
                <w:highlight w:val="none"/>
              </w:rPr>
            </w:pPr>
            <w:r>
              <w:rPr>
                <w:rFonts w:hint="eastAsia"/>
                <w:highlight w:val="none"/>
              </w:rPr>
              <w:t>报价为唯一固定价且未超过报价限价。</w:t>
            </w:r>
          </w:p>
        </w:tc>
        <w:tc>
          <w:tcPr>
            <w:tcW w:w="1022" w:type="dxa"/>
            <w:vAlign w:val="center"/>
          </w:tcPr>
          <w:p w14:paraId="43AAC82B">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vAlign w:val="center"/>
          </w:tcPr>
          <w:p w14:paraId="75991B89">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54BBD7E5">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78E6D86E">
            <w:pPr>
              <w:keepNext w:val="0"/>
              <w:keepLines w:val="0"/>
              <w:pageBreakBefore w:val="0"/>
              <w:kinsoku/>
              <w:overflowPunct/>
              <w:topLinePunct w:val="0"/>
              <w:bidi w:val="0"/>
              <w:spacing w:line="440" w:lineRule="exact"/>
              <w:outlineLvl w:val="9"/>
              <w:rPr>
                <w:rFonts w:ascii="宋体" w:hAnsi="宋体" w:cs="宋体"/>
                <w:sz w:val="24"/>
                <w:highlight w:val="none"/>
              </w:rPr>
            </w:pPr>
          </w:p>
        </w:tc>
      </w:tr>
      <w:tr w14:paraId="134C4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78751ABE">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5</w:t>
            </w:r>
          </w:p>
        </w:tc>
        <w:tc>
          <w:tcPr>
            <w:tcW w:w="5758" w:type="dxa"/>
            <w:vAlign w:val="center"/>
          </w:tcPr>
          <w:p w14:paraId="6E4BBFFF">
            <w:pPr>
              <w:keepNext w:val="0"/>
              <w:keepLines w:val="0"/>
              <w:pageBreakBefore w:val="0"/>
              <w:kinsoku/>
              <w:overflowPunct/>
              <w:topLinePunct w:val="0"/>
              <w:bidi w:val="0"/>
              <w:spacing w:line="440" w:lineRule="exact"/>
              <w:outlineLvl w:val="9"/>
              <w:rPr>
                <w:highlight w:val="none"/>
              </w:rPr>
            </w:pPr>
            <w:r>
              <w:rPr>
                <w:rFonts w:hint="eastAsia"/>
                <w:highlight w:val="none"/>
              </w:rPr>
              <w:t>非联合体潜在供应商参评报价。</w:t>
            </w:r>
          </w:p>
        </w:tc>
        <w:tc>
          <w:tcPr>
            <w:tcW w:w="1022" w:type="dxa"/>
            <w:vAlign w:val="center"/>
          </w:tcPr>
          <w:p w14:paraId="3BD0E834">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vAlign w:val="center"/>
          </w:tcPr>
          <w:p w14:paraId="3801DB2D">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70E3F723">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66297DED">
            <w:pPr>
              <w:keepNext w:val="0"/>
              <w:keepLines w:val="0"/>
              <w:pageBreakBefore w:val="0"/>
              <w:kinsoku/>
              <w:overflowPunct/>
              <w:topLinePunct w:val="0"/>
              <w:bidi w:val="0"/>
              <w:spacing w:line="440" w:lineRule="exact"/>
              <w:outlineLvl w:val="9"/>
              <w:rPr>
                <w:rFonts w:ascii="宋体" w:hAnsi="宋体" w:cs="宋体"/>
                <w:sz w:val="24"/>
                <w:highlight w:val="none"/>
              </w:rPr>
            </w:pPr>
          </w:p>
        </w:tc>
      </w:tr>
      <w:tr w14:paraId="133E1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2A47FB0F">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6</w:t>
            </w:r>
          </w:p>
        </w:tc>
        <w:tc>
          <w:tcPr>
            <w:tcW w:w="5758" w:type="dxa"/>
            <w:vAlign w:val="center"/>
          </w:tcPr>
          <w:p w14:paraId="548A9CA0">
            <w:pPr>
              <w:keepNext w:val="0"/>
              <w:keepLines w:val="0"/>
              <w:pageBreakBefore w:val="0"/>
              <w:kinsoku/>
              <w:overflowPunct/>
              <w:topLinePunct w:val="0"/>
              <w:bidi w:val="0"/>
              <w:spacing w:line="440" w:lineRule="exact"/>
              <w:outlineLvl w:val="9"/>
              <w:rPr>
                <w:highlight w:val="none"/>
              </w:rPr>
            </w:pPr>
            <w:r>
              <w:rPr>
                <w:rFonts w:hint="eastAsia"/>
                <w:highlight w:val="none"/>
              </w:rPr>
              <w:t>符合采购文件要求的其他条件（如盖章签署</w:t>
            </w:r>
            <w:r>
              <w:rPr>
                <w:rFonts w:hint="eastAsia"/>
                <w:highlight w:val="none"/>
                <w:lang w:val="en-US" w:eastAsia="zh-CN"/>
              </w:rPr>
              <w:t>要求</w:t>
            </w:r>
            <w:r>
              <w:rPr>
                <w:rFonts w:hint="eastAsia"/>
                <w:highlight w:val="none"/>
              </w:rPr>
              <w:t>等）。</w:t>
            </w:r>
          </w:p>
        </w:tc>
        <w:tc>
          <w:tcPr>
            <w:tcW w:w="1022" w:type="dxa"/>
            <w:vAlign w:val="center"/>
          </w:tcPr>
          <w:p w14:paraId="33D9A8E4">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vAlign w:val="center"/>
          </w:tcPr>
          <w:p w14:paraId="29C4FAF8">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19D7A141">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03B44C5F">
            <w:pPr>
              <w:keepNext w:val="0"/>
              <w:keepLines w:val="0"/>
              <w:pageBreakBefore w:val="0"/>
              <w:kinsoku/>
              <w:overflowPunct/>
              <w:topLinePunct w:val="0"/>
              <w:bidi w:val="0"/>
              <w:spacing w:line="440" w:lineRule="exact"/>
              <w:outlineLvl w:val="9"/>
              <w:rPr>
                <w:rFonts w:ascii="宋体" w:hAnsi="宋体" w:cs="宋体"/>
                <w:sz w:val="24"/>
                <w:highlight w:val="none"/>
              </w:rPr>
            </w:pPr>
          </w:p>
        </w:tc>
      </w:tr>
      <w:tr w14:paraId="56C6E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64" w:type="dxa"/>
            <w:gridSpan w:val="2"/>
            <w:vAlign w:val="center"/>
          </w:tcPr>
          <w:p w14:paraId="0869F16F">
            <w:pPr>
              <w:keepNext w:val="0"/>
              <w:keepLines w:val="0"/>
              <w:pageBreakBefore w:val="0"/>
              <w:kinsoku/>
              <w:overflowPunct/>
              <w:topLinePunct w:val="0"/>
              <w:bidi w:val="0"/>
              <w:spacing w:line="440" w:lineRule="exact"/>
              <w:jc w:val="center"/>
              <w:outlineLvl w:val="9"/>
              <w:rPr>
                <w:highlight w:val="none"/>
              </w:rPr>
            </w:pPr>
            <w:r>
              <w:rPr>
                <w:rFonts w:hint="eastAsia" w:ascii="宋体" w:hAnsi="宋体" w:cs="宋体"/>
                <w:sz w:val="24"/>
                <w:highlight w:val="none"/>
              </w:rPr>
              <w:t>评审结论</w:t>
            </w:r>
          </w:p>
        </w:tc>
        <w:tc>
          <w:tcPr>
            <w:tcW w:w="1022" w:type="dxa"/>
            <w:vAlign w:val="center"/>
          </w:tcPr>
          <w:p w14:paraId="6908DFBA">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tcPr>
          <w:p w14:paraId="58432ED1">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57C67628">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69316F8D">
            <w:pPr>
              <w:keepNext w:val="0"/>
              <w:keepLines w:val="0"/>
              <w:pageBreakBefore w:val="0"/>
              <w:kinsoku/>
              <w:overflowPunct/>
              <w:topLinePunct w:val="0"/>
              <w:bidi w:val="0"/>
              <w:spacing w:line="440" w:lineRule="exact"/>
              <w:outlineLvl w:val="9"/>
              <w:rPr>
                <w:rFonts w:ascii="宋体" w:hAnsi="宋体" w:cs="宋体"/>
                <w:sz w:val="24"/>
                <w:highlight w:val="none"/>
              </w:rPr>
            </w:pPr>
          </w:p>
        </w:tc>
      </w:tr>
      <w:tr w14:paraId="75265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464" w:type="dxa"/>
            <w:gridSpan w:val="2"/>
            <w:vAlign w:val="center"/>
          </w:tcPr>
          <w:p w14:paraId="597FE601">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不通过原因</w:t>
            </w:r>
          </w:p>
        </w:tc>
        <w:tc>
          <w:tcPr>
            <w:tcW w:w="1022" w:type="dxa"/>
            <w:vAlign w:val="center"/>
          </w:tcPr>
          <w:p w14:paraId="3415F88C">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vAlign w:val="center"/>
          </w:tcPr>
          <w:p w14:paraId="6137544C">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6053E65A">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14:paraId="68D329E4">
            <w:pPr>
              <w:keepNext w:val="0"/>
              <w:keepLines w:val="0"/>
              <w:pageBreakBefore w:val="0"/>
              <w:kinsoku/>
              <w:overflowPunct/>
              <w:topLinePunct w:val="0"/>
              <w:bidi w:val="0"/>
              <w:spacing w:line="440" w:lineRule="exact"/>
              <w:outlineLvl w:val="9"/>
              <w:rPr>
                <w:rFonts w:ascii="宋体" w:hAnsi="宋体" w:cs="宋体"/>
                <w:sz w:val="24"/>
                <w:highlight w:val="none"/>
              </w:rPr>
            </w:pPr>
          </w:p>
        </w:tc>
      </w:tr>
    </w:tbl>
    <w:p w14:paraId="20ACFC38">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r>
        <w:rPr>
          <w:rFonts w:hint="eastAsia" w:ascii="宋体" w:hAnsi="宋体" w:cs="宋体"/>
          <w:bCs/>
          <w:sz w:val="24"/>
          <w:highlight w:val="none"/>
        </w:rPr>
        <w:t>备注：</w:t>
      </w:r>
    </w:p>
    <w:p w14:paraId="18158748">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1．评标委员会对参评供应商是否满足要求逐条标注评审意见，符合的打“〇”，不符合的打“×”；</w:t>
      </w:r>
    </w:p>
    <w:p w14:paraId="7F5136E4">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2．全部打“〇”的，评审结论栏填写“通过”；出现一项“×”，评审结论填写“不通过”，对评审结论为“不通过”的要说明原因。</w:t>
      </w:r>
    </w:p>
    <w:p w14:paraId="47BB1E0E">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3．评审结论为“通过”的，方可参与下一阶段的评审。</w:t>
      </w:r>
    </w:p>
    <w:p w14:paraId="6F4F53DE">
      <w:pPr>
        <w:keepNext w:val="0"/>
        <w:keepLines w:val="0"/>
        <w:pageBreakBefore w:val="0"/>
        <w:kinsoku/>
        <w:overflowPunct/>
        <w:topLinePunct w:val="0"/>
        <w:bidi w:val="0"/>
        <w:spacing w:line="440" w:lineRule="exact"/>
        <w:outlineLvl w:val="9"/>
        <w:rPr>
          <w:rFonts w:ascii="宋体" w:hAnsi="宋体" w:cs="宋体"/>
          <w:sz w:val="24"/>
          <w:highlight w:val="none"/>
        </w:rPr>
      </w:pPr>
    </w:p>
    <w:p w14:paraId="3A51DFB8">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r>
        <w:rPr>
          <w:rFonts w:hint="eastAsia" w:ascii="宋体" w:hAnsi="宋体" w:cs="宋体"/>
          <w:sz w:val="24"/>
          <w:highlight w:val="none"/>
        </w:rPr>
        <w:t>评标委员会</w:t>
      </w:r>
      <w:r>
        <w:rPr>
          <w:rFonts w:hint="eastAsia" w:ascii="宋体" w:hAnsi="宋体" w:cs="宋体"/>
          <w:bCs/>
          <w:sz w:val="24"/>
          <w:highlight w:val="none"/>
        </w:rPr>
        <w:t xml:space="preserve">全体成员签名：                                      </w:t>
      </w:r>
    </w:p>
    <w:p w14:paraId="1A0E90DF">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r>
        <w:rPr>
          <w:rFonts w:hint="eastAsia" w:ascii="宋体" w:hAnsi="宋体" w:cs="宋体"/>
          <w:bCs/>
          <w:sz w:val="24"/>
          <w:highlight w:val="none"/>
        </w:rPr>
        <w:t>评审日期：</w:t>
      </w:r>
    </w:p>
    <w:p w14:paraId="212F44B9">
      <w:pPr>
        <w:pStyle w:val="13"/>
        <w:ind w:left="0" w:leftChars="0" w:firstLine="0" w:firstLineChars="0"/>
      </w:pPr>
    </w:p>
    <w:p w14:paraId="1301F928">
      <w:r>
        <w:br w:type="page"/>
      </w:r>
    </w:p>
    <w:p w14:paraId="13A01FB0">
      <w:pPr>
        <w:keepNext w:val="0"/>
        <w:keepLines w:val="0"/>
        <w:pageBreakBefore w:val="0"/>
        <w:kinsoku/>
        <w:overflowPunct/>
        <w:topLinePunct w:val="0"/>
        <w:bidi w:val="0"/>
        <w:spacing w:line="440" w:lineRule="exact"/>
        <w:ind w:firstLine="0" w:firstLineChars="0"/>
        <w:outlineLvl w:val="9"/>
        <w:rPr>
          <w:rFonts w:ascii="宋体" w:hAnsi="宋体" w:cs="宋体"/>
          <w:b/>
          <w:bCs/>
          <w:sz w:val="24"/>
          <w:highlight w:val="none"/>
        </w:rPr>
      </w:pPr>
      <w:r>
        <w:rPr>
          <w:rFonts w:hint="eastAsia" w:ascii="宋体" w:hAnsi="宋体" w:cs="宋体"/>
          <w:b/>
          <w:bCs/>
          <w:sz w:val="24"/>
          <w:highlight w:val="none"/>
          <w:lang w:val="en-US" w:eastAsia="zh-CN"/>
        </w:rPr>
        <w:t>六</w:t>
      </w:r>
      <w:r>
        <w:rPr>
          <w:rFonts w:hint="eastAsia" w:ascii="宋体" w:hAnsi="宋体" w:cs="宋体"/>
          <w:b/>
          <w:bCs/>
          <w:sz w:val="24"/>
          <w:highlight w:val="none"/>
        </w:rPr>
        <w:t>、技术商务评分表</w:t>
      </w:r>
    </w:p>
    <w:p w14:paraId="34956832">
      <w:pPr>
        <w:keepNext w:val="0"/>
        <w:keepLines w:val="0"/>
        <w:pageBreakBefore w:val="0"/>
        <w:kinsoku/>
        <w:overflowPunct/>
        <w:topLinePunct w:val="0"/>
        <w:bidi w:val="0"/>
        <w:spacing w:line="440" w:lineRule="exact"/>
        <w:jc w:val="center"/>
        <w:outlineLvl w:val="9"/>
        <w:rPr>
          <w:rFonts w:ascii="宋体" w:hAnsi="宋体" w:cs="宋体"/>
          <w:b/>
          <w:bCs/>
          <w:sz w:val="44"/>
          <w:szCs w:val="44"/>
          <w:highlight w:val="none"/>
        </w:rPr>
      </w:pPr>
    </w:p>
    <w:p w14:paraId="16ADE9C7">
      <w:pPr>
        <w:keepNext w:val="0"/>
        <w:keepLines w:val="0"/>
        <w:pageBreakBefore w:val="0"/>
        <w:kinsoku/>
        <w:overflowPunct/>
        <w:topLinePunct w:val="0"/>
        <w:bidi w:val="0"/>
        <w:spacing w:line="440" w:lineRule="exact"/>
        <w:jc w:val="center"/>
        <w:outlineLvl w:val="9"/>
        <w:rPr>
          <w:rFonts w:ascii="宋体" w:hAnsi="宋体"/>
          <w:b/>
          <w:sz w:val="32"/>
          <w:szCs w:val="32"/>
          <w:highlight w:val="none"/>
        </w:rPr>
      </w:pPr>
      <w:r>
        <w:rPr>
          <w:rFonts w:hint="eastAsia" w:ascii="宋体" w:hAnsi="宋体" w:cs="宋体"/>
          <w:b/>
          <w:bCs/>
          <w:sz w:val="44"/>
          <w:szCs w:val="44"/>
          <w:highlight w:val="none"/>
        </w:rPr>
        <w:t>技术商务评分表</w:t>
      </w:r>
    </w:p>
    <w:p w14:paraId="6655D3A3">
      <w:pPr>
        <w:keepNext w:val="0"/>
        <w:keepLines w:val="0"/>
        <w:pageBreakBefore w:val="0"/>
        <w:kinsoku/>
        <w:overflowPunct/>
        <w:topLinePunct w:val="0"/>
        <w:bidi w:val="0"/>
        <w:spacing w:line="440" w:lineRule="exact"/>
        <w:jc w:val="center"/>
        <w:outlineLvl w:val="9"/>
        <w:rPr>
          <w:rFonts w:ascii="宋体" w:hAnsi="宋体"/>
          <w:b/>
          <w:sz w:val="32"/>
          <w:szCs w:val="32"/>
          <w:highlight w:val="none"/>
        </w:rPr>
      </w:pPr>
    </w:p>
    <w:p w14:paraId="02BC7DED">
      <w:pPr>
        <w:keepNext w:val="0"/>
        <w:keepLines w:val="0"/>
        <w:pageBreakBefore w:val="0"/>
        <w:numPr>
          <w:ilvl w:val="255"/>
          <w:numId w:val="0"/>
        </w:numPr>
        <w:kinsoku/>
        <w:overflowPunct/>
        <w:topLinePunct w:val="0"/>
        <w:bidi w:val="0"/>
        <w:spacing w:line="440" w:lineRule="exact"/>
        <w:ind w:firstLine="0" w:firstLineChars="0"/>
        <w:jc w:val="left"/>
        <w:outlineLvl w:val="9"/>
        <w:rPr>
          <w:rFonts w:hint="eastAsia" w:ascii="宋体" w:hAnsi="宋体" w:eastAsia="宋体" w:cs="宋体"/>
          <w:szCs w:val="21"/>
          <w:highlight w:val="none"/>
          <w:lang w:eastAsia="zh-CN"/>
        </w:rPr>
      </w:pPr>
      <w:r>
        <w:rPr>
          <w:rFonts w:hint="eastAsia" w:ascii="宋体" w:hAnsi="宋体" w:cs="宋体"/>
          <w:sz w:val="24"/>
          <w:szCs w:val="24"/>
          <w:highlight w:val="none"/>
        </w:rPr>
        <w:t>项目名称：</w:t>
      </w:r>
      <w:r>
        <w:rPr>
          <w:rFonts w:hint="eastAsia" w:ascii="宋体" w:hAnsi="宋体" w:cs="宋体"/>
          <w:spacing w:val="20"/>
          <w:sz w:val="24"/>
          <w:highlight w:val="none"/>
          <w:lang w:val="en-US" w:eastAsia="zh-CN"/>
        </w:rPr>
        <w:t>中山市公共交通运输集团有限公司展厅设计采购项目</w:t>
      </w:r>
    </w:p>
    <w:tbl>
      <w:tblPr>
        <w:tblStyle w:val="14"/>
        <w:tblW w:w="10947" w:type="dxa"/>
        <w:jc w:val="center"/>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681"/>
        <w:gridCol w:w="1087"/>
        <w:gridCol w:w="763"/>
        <w:gridCol w:w="4408"/>
        <w:gridCol w:w="983"/>
        <w:gridCol w:w="987"/>
        <w:gridCol w:w="1075"/>
        <w:gridCol w:w="963"/>
      </w:tblGrid>
      <w:tr w14:paraId="72EC9820">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183" w:hRule="atLeast"/>
          <w:tblHeader/>
          <w:jc w:val="center"/>
        </w:trPr>
        <w:tc>
          <w:tcPr>
            <w:tcW w:w="681" w:type="dxa"/>
            <w:vMerge w:val="restart"/>
            <w:tcBorders>
              <w:top w:val="double" w:color="auto" w:sz="2" w:space="0"/>
              <w:left w:val="double" w:color="auto" w:sz="2" w:space="0"/>
              <w:right w:val="single" w:color="auto" w:sz="6" w:space="0"/>
            </w:tcBorders>
            <w:vAlign w:val="center"/>
          </w:tcPr>
          <w:p w14:paraId="00C9C49E">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r>
              <w:rPr>
                <w:rFonts w:hint="eastAsia" w:ascii="宋体" w:hAnsi="宋体" w:cs="宋体"/>
                <w:b/>
                <w:bCs/>
                <w:szCs w:val="21"/>
                <w:highlight w:val="none"/>
              </w:rPr>
              <w:t>序号</w:t>
            </w:r>
          </w:p>
        </w:tc>
        <w:tc>
          <w:tcPr>
            <w:tcW w:w="1087" w:type="dxa"/>
            <w:vMerge w:val="restart"/>
            <w:tcBorders>
              <w:top w:val="double" w:color="auto" w:sz="2" w:space="0"/>
              <w:left w:val="single" w:color="auto" w:sz="6" w:space="0"/>
              <w:right w:val="single" w:color="auto" w:sz="6" w:space="0"/>
            </w:tcBorders>
            <w:vAlign w:val="center"/>
          </w:tcPr>
          <w:p w14:paraId="4084763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r>
              <w:rPr>
                <w:rFonts w:hint="eastAsia" w:ascii="宋体" w:hAnsi="宋体" w:cs="宋体"/>
                <w:b/>
                <w:bCs/>
                <w:szCs w:val="21"/>
                <w:highlight w:val="none"/>
              </w:rPr>
              <w:t>评审项目</w:t>
            </w:r>
          </w:p>
        </w:tc>
        <w:tc>
          <w:tcPr>
            <w:tcW w:w="763" w:type="dxa"/>
            <w:vMerge w:val="restart"/>
            <w:tcBorders>
              <w:top w:val="double" w:color="auto" w:sz="2" w:space="0"/>
              <w:left w:val="single" w:color="auto" w:sz="6" w:space="0"/>
              <w:right w:val="single" w:color="auto" w:sz="6" w:space="0"/>
            </w:tcBorders>
            <w:vAlign w:val="center"/>
          </w:tcPr>
          <w:p w14:paraId="369F78FB">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r>
              <w:rPr>
                <w:rFonts w:hint="eastAsia" w:ascii="宋体" w:hAnsi="宋体" w:cs="宋体"/>
                <w:b/>
                <w:bCs/>
                <w:szCs w:val="21"/>
                <w:highlight w:val="none"/>
              </w:rPr>
              <w:t>分配分数</w:t>
            </w:r>
          </w:p>
        </w:tc>
        <w:tc>
          <w:tcPr>
            <w:tcW w:w="4408" w:type="dxa"/>
            <w:vMerge w:val="restart"/>
            <w:tcBorders>
              <w:top w:val="double" w:color="auto" w:sz="2" w:space="0"/>
              <w:left w:val="single" w:color="auto" w:sz="6" w:space="0"/>
              <w:right w:val="single" w:color="auto" w:sz="6" w:space="0"/>
            </w:tcBorders>
            <w:vAlign w:val="center"/>
          </w:tcPr>
          <w:p w14:paraId="15C4C99F">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r>
              <w:rPr>
                <w:rFonts w:hint="eastAsia" w:ascii="宋体" w:hAnsi="宋体" w:cs="宋体"/>
                <w:b/>
                <w:bCs/>
                <w:szCs w:val="21"/>
                <w:highlight w:val="none"/>
              </w:rPr>
              <w:t>评分标准</w:t>
            </w:r>
          </w:p>
        </w:tc>
        <w:tc>
          <w:tcPr>
            <w:tcW w:w="4008" w:type="dxa"/>
            <w:gridSpan w:val="4"/>
            <w:tcBorders>
              <w:top w:val="double" w:color="auto" w:sz="2" w:space="0"/>
              <w:left w:val="single" w:color="auto" w:sz="6" w:space="0"/>
              <w:bottom w:val="single" w:color="auto" w:sz="6" w:space="0"/>
              <w:right w:val="double" w:color="auto" w:sz="2" w:space="0"/>
            </w:tcBorders>
            <w:vAlign w:val="center"/>
          </w:tcPr>
          <w:p w14:paraId="134D2B23">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r>
              <w:rPr>
                <w:rFonts w:hint="eastAsia" w:ascii="宋体" w:hAnsi="宋体" w:cs="宋体"/>
                <w:b/>
                <w:bCs/>
                <w:szCs w:val="21"/>
                <w:highlight w:val="none"/>
              </w:rPr>
              <w:t>得分情况</w:t>
            </w:r>
          </w:p>
        </w:tc>
      </w:tr>
      <w:tr w14:paraId="7B446547">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753" w:hRule="atLeast"/>
          <w:tblHeader/>
          <w:jc w:val="center"/>
        </w:trPr>
        <w:tc>
          <w:tcPr>
            <w:tcW w:w="681" w:type="dxa"/>
            <w:vMerge w:val="continue"/>
            <w:tcBorders>
              <w:left w:val="double" w:color="auto" w:sz="2" w:space="0"/>
              <w:bottom w:val="single" w:color="auto" w:sz="6" w:space="0"/>
              <w:right w:val="single" w:color="auto" w:sz="6" w:space="0"/>
            </w:tcBorders>
            <w:vAlign w:val="center"/>
          </w:tcPr>
          <w:p w14:paraId="4F91D4F9">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p>
        </w:tc>
        <w:tc>
          <w:tcPr>
            <w:tcW w:w="1087" w:type="dxa"/>
            <w:vMerge w:val="continue"/>
            <w:tcBorders>
              <w:left w:val="single" w:color="auto" w:sz="6" w:space="0"/>
              <w:bottom w:val="single" w:color="auto" w:sz="6" w:space="0"/>
              <w:right w:val="single" w:color="auto" w:sz="6" w:space="0"/>
            </w:tcBorders>
            <w:vAlign w:val="center"/>
          </w:tcPr>
          <w:p w14:paraId="3BA4C804">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p>
        </w:tc>
        <w:tc>
          <w:tcPr>
            <w:tcW w:w="763" w:type="dxa"/>
            <w:vMerge w:val="continue"/>
            <w:tcBorders>
              <w:left w:val="single" w:color="auto" w:sz="6" w:space="0"/>
              <w:bottom w:val="single" w:color="auto" w:sz="6" w:space="0"/>
              <w:right w:val="single" w:color="auto" w:sz="6" w:space="0"/>
            </w:tcBorders>
            <w:vAlign w:val="center"/>
          </w:tcPr>
          <w:p w14:paraId="4F698873">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p>
        </w:tc>
        <w:tc>
          <w:tcPr>
            <w:tcW w:w="4408" w:type="dxa"/>
            <w:vMerge w:val="continue"/>
            <w:tcBorders>
              <w:left w:val="single" w:color="auto" w:sz="6" w:space="0"/>
              <w:bottom w:val="single" w:color="auto" w:sz="6" w:space="0"/>
              <w:right w:val="single" w:color="auto" w:sz="6" w:space="0"/>
            </w:tcBorders>
            <w:vAlign w:val="center"/>
          </w:tcPr>
          <w:p w14:paraId="0195950A">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p>
        </w:tc>
        <w:tc>
          <w:tcPr>
            <w:tcW w:w="983" w:type="dxa"/>
            <w:tcBorders>
              <w:top w:val="single" w:color="auto" w:sz="6" w:space="0"/>
              <w:left w:val="single" w:color="auto" w:sz="6" w:space="0"/>
              <w:bottom w:val="single" w:color="auto" w:sz="6" w:space="0"/>
              <w:right w:val="single" w:color="auto" w:sz="6" w:space="0"/>
            </w:tcBorders>
            <w:vAlign w:val="center"/>
          </w:tcPr>
          <w:p w14:paraId="47AD9453">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r>
              <w:rPr>
                <w:rFonts w:hint="eastAsia" w:ascii="宋体" w:hAnsi="宋体" w:cs="宋体"/>
                <w:b/>
                <w:bCs/>
                <w:szCs w:val="21"/>
                <w:highlight w:val="none"/>
              </w:rPr>
              <w:t>供应商A</w:t>
            </w:r>
          </w:p>
        </w:tc>
        <w:tc>
          <w:tcPr>
            <w:tcW w:w="987" w:type="dxa"/>
            <w:tcBorders>
              <w:top w:val="single" w:color="auto" w:sz="6" w:space="0"/>
              <w:left w:val="single" w:color="auto" w:sz="6" w:space="0"/>
              <w:bottom w:val="single" w:color="auto" w:sz="6" w:space="0"/>
              <w:right w:val="single" w:color="auto" w:sz="6" w:space="0"/>
            </w:tcBorders>
            <w:vAlign w:val="center"/>
          </w:tcPr>
          <w:p w14:paraId="0A79F689">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r>
              <w:rPr>
                <w:rFonts w:hint="eastAsia" w:ascii="宋体" w:hAnsi="宋体" w:cs="宋体"/>
                <w:b/>
                <w:bCs/>
                <w:szCs w:val="21"/>
                <w:highlight w:val="none"/>
              </w:rPr>
              <w:t>供应商B</w:t>
            </w:r>
          </w:p>
        </w:tc>
        <w:tc>
          <w:tcPr>
            <w:tcW w:w="1075" w:type="dxa"/>
            <w:tcBorders>
              <w:top w:val="single" w:color="auto" w:sz="6" w:space="0"/>
              <w:left w:val="single" w:color="auto" w:sz="6" w:space="0"/>
              <w:bottom w:val="single" w:color="auto" w:sz="6" w:space="0"/>
              <w:right w:val="single" w:color="auto" w:sz="4" w:space="0"/>
            </w:tcBorders>
            <w:vAlign w:val="center"/>
          </w:tcPr>
          <w:p w14:paraId="5B85BB6B">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r>
              <w:rPr>
                <w:rFonts w:hint="eastAsia" w:ascii="宋体" w:hAnsi="宋体" w:cs="宋体"/>
                <w:b/>
                <w:bCs/>
                <w:szCs w:val="21"/>
                <w:highlight w:val="none"/>
              </w:rPr>
              <w:t>供应商C</w:t>
            </w:r>
          </w:p>
        </w:tc>
        <w:tc>
          <w:tcPr>
            <w:tcW w:w="963" w:type="dxa"/>
            <w:tcBorders>
              <w:top w:val="single" w:color="auto" w:sz="6" w:space="0"/>
              <w:left w:val="nil"/>
              <w:bottom w:val="single" w:color="auto" w:sz="6" w:space="0"/>
              <w:right w:val="double" w:color="auto" w:sz="2" w:space="0"/>
            </w:tcBorders>
            <w:vAlign w:val="center"/>
          </w:tcPr>
          <w:p w14:paraId="45320A57">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r>
              <w:rPr>
                <w:rFonts w:hint="eastAsia" w:ascii="宋体" w:hAnsi="宋体" w:cs="宋体"/>
                <w:b/>
                <w:bCs/>
                <w:szCs w:val="21"/>
                <w:highlight w:val="none"/>
              </w:rPr>
              <w:t>......</w:t>
            </w:r>
          </w:p>
        </w:tc>
      </w:tr>
      <w:tr w14:paraId="7BEA91FC">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325" w:hRule="atLeast"/>
          <w:jc w:val="center"/>
        </w:trPr>
        <w:tc>
          <w:tcPr>
            <w:tcW w:w="681" w:type="dxa"/>
            <w:tcBorders>
              <w:top w:val="single" w:color="auto" w:sz="6" w:space="0"/>
              <w:left w:val="double" w:color="auto" w:sz="2" w:space="0"/>
              <w:bottom w:val="single" w:color="auto" w:sz="6" w:space="0"/>
              <w:right w:val="single" w:color="auto" w:sz="6" w:space="0"/>
            </w:tcBorders>
            <w:vAlign w:val="center"/>
          </w:tcPr>
          <w:p w14:paraId="07278350">
            <w:pPr>
              <w:keepNext w:val="0"/>
              <w:keepLines w:val="0"/>
              <w:pageBreakBefore w:val="0"/>
              <w:widowControl w:val="0"/>
              <w:numPr>
                <w:ilvl w:val="0"/>
                <w:numId w:val="3"/>
              </w:numPr>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087" w:type="dxa"/>
            <w:tcBorders>
              <w:top w:val="single" w:color="auto" w:sz="6" w:space="0"/>
              <w:left w:val="single" w:color="auto" w:sz="6" w:space="0"/>
              <w:bottom w:val="single" w:color="auto" w:sz="6" w:space="0"/>
              <w:right w:val="single" w:color="auto" w:sz="6" w:space="0"/>
            </w:tcBorders>
            <w:vAlign w:val="center"/>
          </w:tcPr>
          <w:p w14:paraId="51CD2153">
            <w:pPr>
              <w:keepNext w:val="0"/>
              <w:keepLines w:val="0"/>
              <w:pageBreakBefore w:val="0"/>
              <w:widowControl/>
              <w:kinsoku/>
              <w:wordWrap/>
              <w:overflowPunct/>
              <w:topLinePunct w:val="0"/>
              <w:autoSpaceDE/>
              <w:autoSpaceDN/>
              <w:bidi w:val="0"/>
              <w:adjustRightInd/>
              <w:snapToGrid/>
              <w:spacing w:line="370" w:lineRule="exact"/>
              <w:jc w:val="center"/>
              <w:textAlignment w:val="auto"/>
              <w:rPr>
                <w:rFonts w:hint="eastAsia" w:ascii="宋体" w:hAnsi="宋体" w:cs="宋体"/>
                <w:sz w:val="21"/>
                <w:szCs w:val="21"/>
                <w:highlight w:val="none"/>
              </w:rPr>
            </w:pPr>
            <w:r>
              <w:rPr>
                <w:rFonts w:ascii="宋体" w:hAnsi="宋体" w:eastAsia="宋体" w:cs="宋体"/>
                <w:color w:val="000000"/>
                <w:kern w:val="0"/>
                <w:sz w:val="21"/>
                <w:szCs w:val="21"/>
                <w:highlight w:val="none"/>
              </w:rPr>
              <w:t>供应商</w:t>
            </w:r>
            <w:r>
              <w:rPr>
                <w:rFonts w:hint="eastAsia" w:ascii="宋体" w:hAnsi="宋体" w:cs="宋体"/>
                <w:sz w:val="21"/>
                <w:szCs w:val="21"/>
                <w:highlight w:val="none"/>
              </w:rPr>
              <w:t>同类项目业绩</w:t>
            </w:r>
          </w:p>
        </w:tc>
        <w:tc>
          <w:tcPr>
            <w:tcW w:w="763" w:type="dxa"/>
            <w:tcBorders>
              <w:top w:val="single" w:color="auto" w:sz="6" w:space="0"/>
              <w:left w:val="single" w:color="auto" w:sz="6" w:space="0"/>
              <w:bottom w:val="single" w:color="auto" w:sz="6" w:space="0"/>
              <w:right w:val="single" w:color="auto" w:sz="6" w:space="0"/>
            </w:tcBorders>
            <w:vAlign w:val="center"/>
          </w:tcPr>
          <w:p w14:paraId="1E90923D">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cs="宋体"/>
                <w:kern w:val="2"/>
                <w:sz w:val="21"/>
                <w:szCs w:val="21"/>
                <w:highlight w:val="none"/>
                <w:lang w:val="en-US" w:eastAsia="zh-CN" w:bidi="ar-SA"/>
              </w:rPr>
            </w:pPr>
            <w:r>
              <w:rPr>
                <w:rFonts w:hint="eastAsia" w:ascii="宋体" w:hAnsi="宋体" w:cs="宋体"/>
                <w:sz w:val="21"/>
                <w:szCs w:val="21"/>
                <w:highlight w:val="none"/>
                <w:lang w:val="en-US" w:eastAsia="zh-CN"/>
              </w:rPr>
              <w:t>20</w:t>
            </w:r>
          </w:p>
        </w:tc>
        <w:tc>
          <w:tcPr>
            <w:tcW w:w="4408" w:type="dxa"/>
            <w:tcBorders>
              <w:top w:val="single" w:color="auto" w:sz="6" w:space="0"/>
              <w:left w:val="single" w:color="auto" w:sz="6" w:space="0"/>
              <w:bottom w:val="single" w:color="auto" w:sz="6" w:space="0"/>
              <w:right w:val="single" w:color="auto" w:sz="6" w:space="0"/>
            </w:tcBorders>
            <w:vAlign w:val="center"/>
          </w:tcPr>
          <w:p w14:paraId="10EB9A0B">
            <w:pPr>
              <w:jc w:val="left"/>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供应商</w:t>
            </w:r>
            <w:r>
              <w:rPr>
                <w:rFonts w:hint="eastAsia" w:ascii="宋体" w:hAnsi="宋体" w:cs="宋体"/>
                <w:sz w:val="21"/>
                <w:szCs w:val="21"/>
                <w:highlight w:val="none"/>
              </w:rPr>
              <w:t>自20</w:t>
            </w:r>
            <w:r>
              <w:rPr>
                <w:rFonts w:hint="eastAsia" w:ascii="宋体" w:hAnsi="宋体" w:cs="宋体"/>
                <w:sz w:val="21"/>
                <w:szCs w:val="21"/>
                <w:highlight w:val="none"/>
                <w:lang w:val="en-US" w:eastAsia="zh-CN"/>
              </w:rPr>
              <w:t>22</w:t>
            </w:r>
            <w:r>
              <w:rPr>
                <w:rFonts w:hint="eastAsia" w:ascii="宋体" w:hAnsi="宋体" w:cs="宋体"/>
                <w:sz w:val="21"/>
                <w:szCs w:val="21"/>
                <w:highlight w:val="none"/>
              </w:rPr>
              <w:t>年以来承接或完成的同类项目</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所有展厅设计项目</w:t>
            </w:r>
            <w:r>
              <w:rPr>
                <w:rFonts w:hint="eastAsia" w:ascii="宋体" w:hAnsi="宋体" w:cs="宋体"/>
                <w:sz w:val="21"/>
                <w:szCs w:val="21"/>
                <w:highlight w:val="none"/>
                <w:lang w:eastAsia="zh-CN"/>
              </w:rPr>
              <w:t>）</w:t>
            </w:r>
            <w:r>
              <w:rPr>
                <w:rFonts w:hint="eastAsia" w:ascii="宋体" w:hAnsi="宋体" w:cs="宋体"/>
                <w:sz w:val="21"/>
                <w:szCs w:val="21"/>
                <w:highlight w:val="none"/>
              </w:rPr>
              <w:t>业绩，</w:t>
            </w:r>
            <w:r>
              <w:rPr>
                <w:rFonts w:hint="eastAsia" w:ascii="宋体" w:hAnsi="宋体" w:cs="宋体"/>
                <w:sz w:val="21"/>
                <w:szCs w:val="21"/>
                <w:highlight w:val="none"/>
                <w:lang w:val="en-US" w:eastAsia="zh-CN"/>
              </w:rPr>
              <w:t>每提供一份合同得5分，不提供的不得分，</w:t>
            </w:r>
            <w:r>
              <w:rPr>
                <w:rFonts w:hint="eastAsia" w:ascii="宋体" w:hAnsi="宋体" w:cs="宋体"/>
                <w:sz w:val="21"/>
                <w:szCs w:val="21"/>
                <w:highlight w:val="none"/>
              </w:rPr>
              <w:t>本项最高得</w:t>
            </w:r>
            <w:r>
              <w:rPr>
                <w:rFonts w:hint="eastAsia" w:ascii="宋体" w:hAnsi="宋体" w:cs="宋体"/>
                <w:sz w:val="21"/>
                <w:szCs w:val="21"/>
                <w:highlight w:val="none"/>
                <w:lang w:val="en-US" w:eastAsia="zh-CN"/>
              </w:rPr>
              <w:t>20</w:t>
            </w:r>
            <w:r>
              <w:rPr>
                <w:rFonts w:hint="eastAsia" w:ascii="宋体" w:hAnsi="宋体" w:cs="宋体"/>
                <w:sz w:val="21"/>
                <w:szCs w:val="21"/>
                <w:highlight w:val="none"/>
              </w:rPr>
              <w:t>分。</w:t>
            </w:r>
          </w:p>
          <w:p w14:paraId="39A51C69">
            <w:pPr>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注：需提供盖公章的合同复印件</w:t>
            </w:r>
            <w:r>
              <w:rPr>
                <w:rFonts w:hint="eastAsia" w:ascii="宋体" w:hAnsi="宋体" w:cs="宋体"/>
                <w:sz w:val="21"/>
                <w:szCs w:val="21"/>
                <w:highlight w:val="none"/>
                <w:lang w:val="en-US" w:eastAsia="zh-CN"/>
              </w:rPr>
              <w:t>作为证明材料，否则不得分。</w:t>
            </w:r>
          </w:p>
        </w:tc>
        <w:tc>
          <w:tcPr>
            <w:tcW w:w="983" w:type="dxa"/>
            <w:tcBorders>
              <w:top w:val="single" w:color="auto" w:sz="6" w:space="0"/>
              <w:left w:val="single" w:color="auto" w:sz="6" w:space="0"/>
              <w:bottom w:val="single" w:color="auto" w:sz="6" w:space="0"/>
              <w:right w:val="single" w:color="auto" w:sz="6" w:space="0"/>
            </w:tcBorders>
            <w:vAlign w:val="center"/>
          </w:tcPr>
          <w:p w14:paraId="2037A19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eastAsia" w:ascii="宋体" w:hAnsi="宋体" w:eastAsia="宋体" w:cs="宋体"/>
                <w:sz w:val="21"/>
                <w:szCs w:val="21"/>
                <w:highlight w:val="none"/>
                <w:lang w:val="en-US" w:eastAsia="zh-CN"/>
              </w:rPr>
            </w:pPr>
          </w:p>
        </w:tc>
        <w:tc>
          <w:tcPr>
            <w:tcW w:w="987" w:type="dxa"/>
            <w:tcBorders>
              <w:top w:val="single" w:color="auto" w:sz="6" w:space="0"/>
              <w:left w:val="single" w:color="auto" w:sz="6" w:space="0"/>
              <w:bottom w:val="single" w:color="auto" w:sz="6" w:space="0"/>
              <w:right w:val="single" w:color="auto" w:sz="6" w:space="0"/>
            </w:tcBorders>
            <w:vAlign w:val="center"/>
          </w:tcPr>
          <w:p w14:paraId="4234CF06">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075" w:type="dxa"/>
            <w:tcBorders>
              <w:top w:val="single" w:color="auto" w:sz="6" w:space="0"/>
              <w:left w:val="single" w:color="auto" w:sz="6" w:space="0"/>
              <w:bottom w:val="single" w:color="auto" w:sz="6" w:space="0"/>
              <w:right w:val="single" w:color="auto" w:sz="4" w:space="0"/>
            </w:tcBorders>
            <w:vAlign w:val="center"/>
          </w:tcPr>
          <w:p w14:paraId="4E4F9F7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963" w:type="dxa"/>
            <w:tcBorders>
              <w:top w:val="single" w:color="auto" w:sz="6" w:space="0"/>
              <w:left w:val="nil"/>
              <w:bottom w:val="single" w:color="auto" w:sz="6" w:space="0"/>
              <w:right w:val="double" w:color="auto" w:sz="2" w:space="0"/>
            </w:tcBorders>
            <w:vAlign w:val="center"/>
          </w:tcPr>
          <w:p w14:paraId="090ADBAD">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r>
      <w:tr w14:paraId="4693D6A1">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325" w:hRule="atLeast"/>
          <w:jc w:val="center"/>
        </w:trPr>
        <w:tc>
          <w:tcPr>
            <w:tcW w:w="681" w:type="dxa"/>
            <w:tcBorders>
              <w:top w:val="single" w:color="auto" w:sz="6" w:space="0"/>
              <w:left w:val="double" w:color="auto" w:sz="2" w:space="0"/>
              <w:bottom w:val="single" w:color="auto" w:sz="6" w:space="0"/>
              <w:right w:val="single" w:color="auto" w:sz="6" w:space="0"/>
            </w:tcBorders>
            <w:vAlign w:val="center"/>
          </w:tcPr>
          <w:p w14:paraId="49AA9CB5">
            <w:pPr>
              <w:keepNext w:val="0"/>
              <w:keepLines w:val="0"/>
              <w:pageBreakBefore w:val="0"/>
              <w:widowControl w:val="0"/>
              <w:numPr>
                <w:ilvl w:val="0"/>
                <w:numId w:val="3"/>
              </w:numPr>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087" w:type="dxa"/>
            <w:tcBorders>
              <w:top w:val="single" w:color="auto" w:sz="6" w:space="0"/>
              <w:left w:val="single" w:color="auto" w:sz="6" w:space="0"/>
              <w:bottom w:val="single" w:color="auto" w:sz="6" w:space="0"/>
              <w:right w:val="single" w:color="auto" w:sz="6" w:space="0"/>
            </w:tcBorders>
            <w:vAlign w:val="center"/>
          </w:tcPr>
          <w:p w14:paraId="3378158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主题契合度、落地性、可持续性</w:t>
            </w:r>
          </w:p>
        </w:tc>
        <w:tc>
          <w:tcPr>
            <w:tcW w:w="763" w:type="dxa"/>
            <w:tcBorders>
              <w:top w:val="single" w:color="auto" w:sz="6" w:space="0"/>
              <w:left w:val="single" w:color="auto" w:sz="6" w:space="0"/>
              <w:bottom w:val="single" w:color="auto" w:sz="6" w:space="0"/>
              <w:right w:val="single" w:color="auto" w:sz="6" w:space="0"/>
            </w:tcBorders>
            <w:vAlign w:val="center"/>
          </w:tcPr>
          <w:p w14:paraId="0B4A947E">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10</w:t>
            </w:r>
          </w:p>
        </w:tc>
        <w:tc>
          <w:tcPr>
            <w:tcW w:w="4408" w:type="dxa"/>
            <w:tcBorders>
              <w:top w:val="single" w:color="auto" w:sz="6" w:space="0"/>
              <w:left w:val="single" w:color="auto" w:sz="6" w:space="0"/>
              <w:bottom w:val="single" w:color="auto" w:sz="6" w:space="0"/>
              <w:right w:val="single" w:color="auto" w:sz="6" w:space="0"/>
            </w:tcBorders>
            <w:vAlign w:val="center"/>
          </w:tcPr>
          <w:p w14:paraId="7F8E61BB">
            <w:pPr>
              <w:jc w:val="left"/>
              <w:rPr>
                <w:rFonts w:hint="eastAsia" w:ascii="宋体" w:hAnsi="宋体" w:cs="宋体"/>
                <w:sz w:val="21"/>
                <w:szCs w:val="21"/>
                <w:highlight w:val="none"/>
              </w:rPr>
            </w:pPr>
            <w:r>
              <w:rPr>
                <w:rFonts w:hint="eastAsia" w:ascii="宋体" w:hAnsi="宋体" w:cs="宋体"/>
                <w:sz w:val="21"/>
                <w:szCs w:val="21"/>
                <w:highlight w:val="none"/>
              </w:rPr>
              <w:t>根据</w:t>
            </w:r>
            <w:r>
              <w:rPr>
                <w:rFonts w:hint="eastAsia" w:ascii="宋体" w:hAnsi="宋体" w:cs="宋体"/>
                <w:sz w:val="21"/>
                <w:szCs w:val="21"/>
                <w:highlight w:val="none"/>
                <w:lang w:val="en-US" w:eastAsia="zh-CN"/>
              </w:rPr>
              <w:t>供应商设计方案</w:t>
            </w:r>
            <w:r>
              <w:rPr>
                <w:rFonts w:hint="eastAsia" w:ascii="宋体" w:hAnsi="宋体" w:cs="宋体"/>
                <w:sz w:val="21"/>
                <w:szCs w:val="21"/>
                <w:highlight w:val="none"/>
              </w:rPr>
              <w:t>进行评审：</w:t>
            </w:r>
          </w:p>
          <w:p w14:paraId="7476099C">
            <w:pPr>
              <w:numPr>
                <w:ilvl w:val="0"/>
                <w:numId w:val="4"/>
              </w:numPr>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主题契合度高，设计可有效落地，日后可灵活补充内容得10分；</w:t>
            </w:r>
          </w:p>
          <w:p w14:paraId="2F935853">
            <w:pPr>
              <w:numPr>
                <w:ilvl w:val="0"/>
                <w:numId w:val="4"/>
              </w:numPr>
              <w:jc w:val="left"/>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主题契合度较高，大部分设计可有效落地，日后可较灵活补充内容得5分；</w:t>
            </w:r>
          </w:p>
          <w:p w14:paraId="432951BB">
            <w:pPr>
              <w:numPr>
                <w:ilvl w:val="0"/>
                <w:numId w:val="4"/>
              </w:numPr>
              <w:jc w:val="left"/>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主题契合度不高，设计难有效落地，日后不可灵活补充内容得1分。</w:t>
            </w:r>
          </w:p>
          <w:p w14:paraId="11B5E497">
            <w:pPr>
              <w:numPr>
                <w:ilvl w:val="0"/>
                <w:numId w:val="4"/>
              </w:numPr>
              <w:jc w:val="left"/>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无设计方案的不得分。</w:t>
            </w:r>
          </w:p>
        </w:tc>
        <w:tc>
          <w:tcPr>
            <w:tcW w:w="983" w:type="dxa"/>
            <w:tcBorders>
              <w:top w:val="single" w:color="auto" w:sz="6" w:space="0"/>
              <w:left w:val="single" w:color="auto" w:sz="6" w:space="0"/>
              <w:bottom w:val="single" w:color="auto" w:sz="6" w:space="0"/>
              <w:right w:val="single" w:color="auto" w:sz="6" w:space="0"/>
            </w:tcBorders>
            <w:vAlign w:val="center"/>
          </w:tcPr>
          <w:p w14:paraId="72CB9F2B">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eastAsia" w:ascii="宋体" w:hAnsi="宋体" w:eastAsia="宋体" w:cs="宋体"/>
                <w:sz w:val="21"/>
                <w:szCs w:val="21"/>
                <w:highlight w:val="none"/>
                <w:lang w:val="en-US" w:eastAsia="zh-CN"/>
              </w:rPr>
            </w:pPr>
          </w:p>
        </w:tc>
        <w:tc>
          <w:tcPr>
            <w:tcW w:w="987" w:type="dxa"/>
            <w:tcBorders>
              <w:top w:val="single" w:color="auto" w:sz="6" w:space="0"/>
              <w:left w:val="single" w:color="auto" w:sz="6" w:space="0"/>
              <w:bottom w:val="single" w:color="auto" w:sz="6" w:space="0"/>
              <w:right w:val="single" w:color="auto" w:sz="6" w:space="0"/>
            </w:tcBorders>
            <w:vAlign w:val="center"/>
          </w:tcPr>
          <w:p w14:paraId="2CC34289">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075" w:type="dxa"/>
            <w:tcBorders>
              <w:top w:val="single" w:color="auto" w:sz="6" w:space="0"/>
              <w:left w:val="single" w:color="auto" w:sz="6" w:space="0"/>
              <w:bottom w:val="single" w:color="auto" w:sz="6" w:space="0"/>
              <w:right w:val="single" w:color="auto" w:sz="4" w:space="0"/>
            </w:tcBorders>
            <w:vAlign w:val="center"/>
          </w:tcPr>
          <w:p w14:paraId="550C7350">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963" w:type="dxa"/>
            <w:tcBorders>
              <w:top w:val="single" w:color="auto" w:sz="6" w:space="0"/>
              <w:left w:val="nil"/>
              <w:bottom w:val="single" w:color="auto" w:sz="6" w:space="0"/>
              <w:right w:val="double" w:color="auto" w:sz="2" w:space="0"/>
            </w:tcBorders>
            <w:vAlign w:val="center"/>
          </w:tcPr>
          <w:p w14:paraId="74C4CDF3">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r>
      <w:tr w14:paraId="4844539A">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325" w:hRule="atLeast"/>
          <w:jc w:val="center"/>
        </w:trPr>
        <w:tc>
          <w:tcPr>
            <w:tcW w:w="681" w:type="dxa"/>
            <w:tcBorders>
              <w:top w:val="single" w:color="auto" w:sz="6" w:space="0"/>
              <w:left w:val="double" w:color="auto" w:sz="2" w:space="0"/>
              <w:bottom w:val="single" w:color="auto" w:sz="6" w:space="0"/>
              <w:right w:val="single" w:color="auto" w:sz="6" w:space="0"/>
            </w:tcBorders>
            <w:vAlign w:val="center"/>
          </w:tcPr>
          <w:p w14:paraId="6C1B4092">
            <w:pPr>
              <w:keepNext w:val="0"/>
              <w:keepLines w:val="0"/>
              <w:pageBreakBefore w:val="0"/>
              <w:widowControl w:val="0"/>
              <w:numPr>
                <w:ilvl w:val="0"/>
                <w:numId w:val="3"/>
              </w:numPr>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087" w:type="dxa"/>
            <w:tcBorders>
              <w:top w:val="single" w:color="auto" w:sz="6" w:space="0"/>
              <w:left w:val="single" w:color="auto" w:sz="6" w:space="0"/>
              <w:bottom w:val="single" w:color="auto" w:sz="6" w:space="0"/>
              <w:right w:val="single" w:color="auto" w:sz="6" w:space="0"/>
            </w:tcBorders>
            <w:vAlign w:val="center"/>
          </w:tcPr>
          <w:p w14:paraId="478B0969">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设计</w:t>
            </w:r>
            <w:r>
              <w:rPr>
                <w:rFonts w:hint="eastAsia" w:ascii="宋体" w:hAnsi="宋体" w:cs="宋体"/>
                <w:sz w:val="21"/>
                <w:szCs w:val="21"/>
                <w:highlight w:val="none"/>
                <w:lang w:val="en-US" w:eastAsia="zh-CN"/>
              </w:rPr>
              <w:t>创意</w:t>
            </w:r>
            <w:r>
              <w:rPr>
                <w:rFonts w:hint="default" w:ascii="宋体" w:hAnsi="宋体" w:eastAsia="宋体" w:cs="宋体"/>
                <w:sz w:val="21"/>
                <w:szCs w:val="21"/>
                <w:highlight w:val="none"/>
                <w:lang w:val="en-US" w:eastAsia="zh-CN"/>
              </w:rPr>
              <w:t>与</w:t>
            </w:r>
            <w:r>
              <w:rPr>
                <w:rFonts w:hint="eastAsia" w:ascii="宋体" w:hAnsi="宋体" w:cs="宋体"/>
                <w:sz w:val="21"/>
                <w:szCs w:val="21"/>
                <w:highlight w:val="none"/>
                <w:lang w:val="en-US" w:eastAsia="zh-CN"/>
              </w:rPr>
              <w:t>美观性</w:t>
            </w:r>
          </w:p>
        </w:tc>
        <w:tc>
          <w:tcPr>
            <w:tcW w:w="763" w:type="dxa"/>
            <w:tcBorders>
              <w:top w:val="single" w:color="auto" w:sz="6" w:space="0"/>
              <w:left w:val="single" w:color="auto" w:sz="6" w:space="0"/>
              <w:bottom w:val="single" w:color="auto" w:sz="6" w:space="0"/>
              <w:right w:val="single" w:color="auto" w:sz="6" w:space="0"/>
            </w:tcBorders>
            <w:vAlign w:val="center"/>
          </w:tcPr>
          <w:p w14:paraId="661056C7">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cs="宋体"/>
                <w:kern w:val="2"/>
                <w:sz w:val="21"/>
                <w:szCs w:val="21"/>
                <w:highlight w:val="none"/>
                <w:lang w:val="en-US" w:eastAsia="zh-CN" w:bidi="ar-SA"/>
              </w:rPr>
            </w:pPr>
            <w:r>
              <w:rPr>
                <w:rFonts w:hint="eastAsia" w:ascii="宋体" w:hAnsi="宋体" w:cs="宋体"/>
                <w:sz w:val="21"/>
                <w:szCs w:val="21"/>
                <w:highlight w:val="none"/>
                <w:lang w:val="en-US" w:eastAsia="zh-CN"/>
              </w:rPr>
              <w:t>5</w:t>
            </w:r>
          </w:p>
        </w:tc>
        <w:tc>
          <w:tcPr>
            <w:tcW w:w="4408" w:type="dxa"/>
            <w:tcBorders>
              <w:top w:val="single" w:color="auto" w:sz="6" w:space="0"/>
              <w:left w:val="single" w:color="auto" w:sz="6" w:space="0"/>
              <w:bottom w:val="single" w:color="auto" w:sz="6" w:space="0"/>
              <w:right w:val="single" w:color="auto" w:sz="6" w:space="0"/>
            </w:tcBorders>
            <w:vAlign w:val="center"/>
          </w:tcPr>
          <w:p w14:paraId="2DC989D7">
            <w:pPr>
              <w:jc w:val="left"/>
              <w:rPr>
                <w:rFonts w:hint="eastAsia" w:ascii="宋体" w:hAnsi="宋体" w:cs="宋体"/>
                <w:sz w:val="21"/>
                <w:szCs w:val="21"/>
                <w:highlight w:val="none"/>
              </w:rPr>
            </w:pPr>
            <w:r>
              <w:rPr>
                <w:rFonts w:hint="eastAsia" w:ascii="宋体" w:hAnsi="宋体" w:cs="宋体"/>
                <w:sz w:val="21"/>
                <w:szCs w:val="21"/>
                <w:highlight w:val="none"/>
              </w:rPr>
              <w:t>根据</w:t>
            </w:r>
            <w:r>
              <w:rPr>
                <w:rFonts w:hint="eastAsia" w:ascii="宋体" w:hAnsi="宋体" w:cs="宋体"/>
                <w:sz w:val="21"/>
                <w:szCs w:val="21"/>
                <w:highlight w:val="none"/>
                <w:lang w:val="en-US" w:eastAsia="zh-CN"/>
              </w:rPr>
              <w:t>供应商设计方案</w:t>
            </w:r>
            <w:r>
              <w:rPr>
                <w:rFonts w:hint="eastAsia" w:ascii="宋体" w:hAnsi="宋体" w:cs="宋体"/>
                <w:sz w:val="21"/>
                <w:szCs w:val="21"/>
                <w:highlight w:val="none"/>
              </w:rPr>
              <w:t>进行评审：</w:t>
            </w:r>
          </w:p>
          <w:p w14:paraId="0681A2FC">
            <w:pPr>
              <w:numPr>
                <w:ilvl w:val="0"/>
                <w:numId w:val="0"/>
              </w:numPr>
              <w:jc w:val="left"/>
              <w:rPr>
                <w:rFonts w:hint="eastAsia" w:ascii="宋体" w:hAnsi="宋体" w:eastAsia="宋体" w:cs="宋体"/>
                <w:sz w:val="21"/>
                <w:szCs w:val="21"/>
                <w:highlight w:val="none"/>
                <w:lang w:val="en-US" w:eastAsia="zh-CN"/>
              </w:rPr>
            </w:pPr>
            <w:r>
              <w:rPr>
                <w:rFonts w:hint="eastAsia" w:ascii="宋体" w:hAnsi="宋体" w:eastAsia="宋体" w:cs="宋体"/>
                <w:kern w:val="2"/>
                <w:sz w:val="21"/>
                <w:szCs w:val="21"/>
                <w:lang w:val="en-US" w:eastAsia="zh-CN" w:bidi="ar-SA"/>
              </w:rPr>
              <w:t>1、</w:t>
            </w:r>
            <w:r>
              <w:rPr>
                <w:rFonts w:hint="eastAsia" w:ascii="宋体" w:hAnsi="宋体" w:cs="宋体"/>
                <w:sz w:val="21"/>
                <w:szCs w:val="21"/>
                <w:highlight w:val="none"/>
              </w:rPr>
              <w:t>设计方案具有鲜明的主题和创意，</w:t>
            </w:r>
            <w:r>
              <w:rPr>
                <w:rFonts w:hint="eastAsia" w:ascii="宋体" w:hAnsi="宋体" w:cs="宋体"/>
                <w:sz w:val="21"/>
                <w:szCs w:val="21"/>
                <w:highlight w:val="none"/>
                <w:lang w:val="en-US" w:eastAsia="zh-CN"/>
              </w:rPr>
              <w:t>设计美观，符合现代审美要求</w:t>
            </w:r>
            <w:r>
              <w:rPr>
                <w:rFonts w:hint="eastAsia" w:ascii="宋体" w:hAnsi="宋体" w:eastAsia="宋体" w:cs="宋体"/>
                <w:sz w:val="21"/>
                <w:szCs w:val="21"/>
                <w:highlight w:val="none"/>
                <w:lang w:val="en-US" w:eastAsia="zh-CN"/>
              </w:rPr>
              <w:t>得5分；</w:t>
            </w:r>
          </w:p>
          <w:p w14:paraId="21661222">
            <w:pPr>
              <w:numPr>
                <w:ilvl w:val="0"/>
                <w:numId w:val="0"/>
              </w:numPr>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2、设计方案符合主题，设计中规中矩，审美价值一般得3分；</w:t>
            </w:r>
          </w:p>
          <w:p w14:paraId="4580200E">
            <w:pPr>
              <w:pStyle w:val="13"/>
              <w:ind w:left="0" w:leftChars="0"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3、设计方案主题模糊，毫无创新与审美价值得1分。</w:t>
            </w:r>
          </w:p>
          <w:p w14:paraId="0D9C0B4C">
            <w:pPr>
              <w:pStyle w:val="4"/>
              <w:spacing w:line="240" w:lineRule="auto"/>
              <w:rPr>
                <w:rFonts w:hint="default"/>
                <w:lang w:val="en-US" w:eastAsia="zh-CN"/>
              </w:rPr>
            </w:pPr>
            <w:r>
              <w:rPr>
                <w:rFonts w:hint="eastAsia" w:ascii="宋体" w:hAnsi="宋体" w:cs="宋体"/>
                <w:sz w:val="21"/>
                <w:szCs w:val="21"/>
                <w:highlight w:val="none"/>
                <w:lang w:val="en-US" w:eastAsia="zh-CN"/>
              </w:rPr>
              <w:t>4、无设计方案的不得分。</w:t>
            </w:r>
          </w:p>
        </w:tc>
        <w:tc>
          <w:tcPr>
            <w:tcW w:w="983" w:type="dxa"/>
            <w:tcBorders>
              <w:top w:val="single" w:color="auto" w:sz="6" w:space="0"/>
              <w:left w:val="single" w:color="auto" w:sz="6" w:space="0"/>
              <w:bottom w:val="single" w:color="auto" w:sz="6" w:space="0"/>
              <w:right w:val="single" w:color="auto" w:sz="6" w:space="0"/>
            </w:tcBorders>
            <w:vAlign w:val="center"/>
          </w:tcPr>
          <w:p w14:paraId="5324438B">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eastAsia" w:ascii="宋体" w:hAnsi="宋体" w:eastAsia="宋体" w:cs="宋体"/>
                <w:sz w:val="21"/>
                <w:szCs w:val="21"/>
                <w:highlight w:val="none"/>
                <w:lang w:val="en-US" w:eastAsia="zh-CN"/>
              </w:rPr>
            </w:pPr>
          </w:p>
        </w:tc>
        <w:tc>
          <w:tcPr>
            <w:tcW w:w="987" w:type="dxa"/>
            <w:tcBorders>
              <w:top w:val="single" w:color="auto" w:sz="6" w:space="0"/>
              <w:left w:val="single" w:color="auto" w:sz="6" w:space="0"/>
              <w:bottom w:val="single" w:color="auto" w:sz="6" w:space="0"/>
              <w:right w:val="single" w:color="auto" w:sz="6" w:space="0"/>
            </w:tcBorders>
            <w:vAlign w:val="center"/>
          </w:tcPr>
          <w:p w14:paraId="6DFFBA2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075" w:type="dxa"/>
            <w:tcBorders>
              <w:top w:val="single" w:color="auto" w:sz="6" w:space="0"/>
              <w:left w:val="single" w:color="auto" w:sz="6" w:space="0"/>
              <w:bottom w:val="single" w:color="auto" w:sz="6" w:space="0"/>
              <w:right w:val="single" w:color="auto" w:sz="4" w:space="0"/>
            </w:tcBorders>
            <w:vAlign w:val="center"/>
          </w:tcPr>
          <w:p w14:paraId="28F0019B">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963" w:type="dxa"/>
            <w:tcBorders>
              <w:top w:val="single" w:color="auto" w:sz="6" w:space="0"/>
              <w:left w:val="nil"/>
              <w:bottom w:val="single" w:color="auto" w:sz="6" w:space="0"/>
              <w:right w:val="double" w:color="auto" w:sz="2" w:space="0"/>
            </w:tcBorders>
            <w:vAlign w:val="center"/>
          </w:tcPr>
          <w:p w14:paraId="1FE0E086">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r>
      <w:tr w14:paraId="044C601F">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325" w:hRule="atLeast"/>
          <w:jc w:val="center"/>
        </w:trPr>
        <w:tc>
          <w:tcPr>
            <w:tcW w:w="681" w:type="dxa"/>
            <w:tcBorders>
              <w:top w:val="single" w:color="auto" w:sz="6" w:space="0"/>
              <w:left w:val="double" w:color="auto" w:sz="2" w:space="0"/>
              <w:bottom w:val="single" w:color="auto" w:sz="6" w:space="0"/>
              <w:right w:val="single" w:color="auto" w:sz="6" w:space="0"/>
            </w:tcBorders>
            <w:vAlign w:val="center"/>
          </w:tcPr>
          <w:p w14:paraId="1B86C147">
            <w:pPr>
              <w:keepNext w:val="0"/>
              <w:keepLines w:val="0"/>
              <w:pageBreakBefore w:val="0"/>
              <w:widowControl w:val="0"/>
              <w:numPr>
                <w:ilvl w:val="0"/>
                <w:numId w:val="3"/>
              </w:numPr>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087" w:type="dxa"/>
            <w:tcBorders>
              <w:top w:val="single" w:color="auto" w:sz="6" w:space="0"/>
              <w:left w:val="single" w:color="auto" w:sz="6" w:space="0"/>
              <w:bottom w:val="single" w:color="auto" w:sz="6" w:space="0"/>
              <w:right w:val="single" w:color="auto" w:sz="6" w:space="0"/>
            </w:tcBorders>
            <w:vAlign w:val="center"/>
          </w:tcPr>
          <w:p w14:paraId="591433BA">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大纲内容清晰全面</w:t>
            </w:r>
          </w:p>
        </w:tc>
        <w:tc>
          <w:tcPr>
            <w:tcW w:w="763" w:type="dxa"/>
            <w:tcBorders>
              <w:top w:val="single" w:color="auto" w:sz="6" w:space="0"/>
              <w:left w:val="single" w:color="auto" w:sz="6" w:space="0"/>
              <w:bottom w:val="single" w:color="auto" w:sz="6" w:space="0"/>
              <w:right w:val="single" w:color="auto" w:sz="6" w:space="0"/>
            </w:tcBorders>
            <w:vAlign w:val="center"/>
          </w:tcPr>
          <w:p w14:paraId="17542D52">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10</w:t>
            </w:r>
          </w:p>
        </w:tc>
        <w:tc>
          <w:tcPr>
            <w:tcW w:w="4408" w:type="dxa"/>
            <w:tcBorders>
              <w:top w:val="single" w:color="auto" w:sz="6" w:space="0"/>
              <w:left w:val="single" w:color="auto" w:sz="6" w:space="0"/>
              <w:bottom w:val="single" w:color="auto" w:sz="6" w:space="0"/>
              <w:right w:val="single" w:color="auto" w:sz="6" w:space="0"/>
            </w:tcBorders>
            <w:vAlign w:val="center"/>
          </w:tcPr>
          <w:p w14:paraId="6A796882">
            <w:pPr>
              <w:numPr>
                <w:ilvl w:val="0"/>
                <w:numId w:val="0"/>
              </w:numPr>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根据供应商设计方案进行评审：</w:t>
            </w:r>
          </w:p>
          <w:p w14:paraId="3A86FA03">
            <w:pPr>
              <w:numPr>
                <w:ilvl w:val="0"/>
                <w:numId w:val="5"/>
              </w:numPr>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大纲内容完整，脉络清晰，完全达到宣传介绍、成就展示、企业文化展示、员工教育功能得10分；</w:t>
            </w:r>
          </w:p>
          <w:p w14:paraId="33804D15">
            <w:pPr>
              <w:numPr>
                <w:ilvl w:val="0"/>
                <w:numId w:val="5"/>
              </w:numPr>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大纲内容较完整，脉络较清晰，一般达到宣传介绍、成就展示、企业文化展示、员工教育功能得5分；</w:t>
            </w:r>
          </w:p>
          <w:p w14:paraId="1062A094">
            <w:pPr>
              <w:numPr>
                <w:ilvl w:val="0"/>
                <w:numId w:val="5"/>
              </w:numPr>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大纲内容不完整，脉络不清晰，无法达到宣传介绍、成就展示、企业文化展示、员工教育功能</w:t>
            </w:r>
            <w:r>
              <w:rPr>
                <w:rFonts w:hint="eastAsia" w:ascii="宋体" w:hAnsi="宋体" w:cs="宋体"/>
                <w:sz w:val="21"/>
                <w:szCs w:val="21"/>
                <w:highlight w:val="none"/>
                <w:lang w:val="en-US" w:eastAsia="zh-CN"/>
              </w:rPr>
              <w:t>，或无大纲内容的，</w:t>
            </w:r>
            <w:r>
              <w:rPr>
                <w:rFonts w:hint="eastAsia" w:ascii="宋体" w:hAnsi="宋体" w:eastAsia="宋体" w:cs="宋体"/>
                <w:sz w:val="21"/>
                <w:szCs w:val="21"/>
                <w:highlight w:val="none"/>
                <w:lang w:val="en-US" w:eastAsia="zh-CN"/>
              </w:rPr>
              <w:t>得0分。</w:t>
            </w:r>
          </w:p>
        </w:tc>
        <w:tc>
          <w:tcPr>
            <w:tcW w:w="983" w:type="dxa"/>
            <w:tcBorders>
              <w:top w:val="single" w:color="auto" w:sz="6" w:space="0"/>
              <w:left w:val="single" w:color="auto" w:sz="6" w:space="0"/>
              <w:bottom w:val="single" w:color="auto" w:sz="6" w:space="0"/>
              <w:right w:val="single" w:color="auto" w:sz="6" w:space="0"/>
            </w:tcBorders>
            <w:vAlign w:val="center"/>
          </w:tcPr>
          <w:p w14:paraId="3E13365E">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eastAsia" w:ascii="宋体" w:hAnsi="宋体" w:eastAsia="宋体" w:cs="宋体"/>
                <w:sz w:val="21"/>
                <w:szCs w:val="21"/>
                <w:highlight w:val="none"/>
                <w:lang w:val="en-US" w:eastAsia="zh-CN"/>
              </w:rPr>
            </w:pPr>
          </w:p>
        </w:tc>
        <w:tc>
          <w:tcPr>
            <w:tcW w:w="987" w:type="dxa"/>
            <w:tcBorders>
              <w:top w:val="single" w:color="auto" w:sz="6" w:space="0"/>
              <w:left w:val="single" w:color="auto" w:sz="6" w:space="0"/>
              <w:bottom w:val="single" w:color="auto" w:sz="6" w:space="0"/>
              <w:right w:val="single" w:color="auto" w:sz="6" w:space="0"/>
            </w:tcBorders>
            <w:vAlign w:val="center"/>
          </w:tcPr>
          <w:p w14:paraId="7AD8DCA6">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075" w:type="dxa"/>
            <w:tcBorders>
              <w:top w:val="single" w:color="auto" w:sz="6" w:space="0"/>
              <w:left w:val="single" w:color="auto" w:sz="6" w:space="0"/>
              <w:bottom w:val="single" w:color="auto" w:sz="6" w:space="0"/>
              <w:right w:val="single" w:color="auto" w:sz="4" w:space="0"/>
            </w:tcBorders>
            <w:vAlign w:val="center"/>
          </w:tcPr>
          <w:p w14:paraId="61CD1F0A">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963" w:type="dxa"/>
            <w:tcBorders>
              <w:top w:val="single" w:color="auto" w:sz="6" w:space="0"/>
              <w:left w:val="nil"/>
              <w:bottom w:val="single" w:color="auto" w:sz="6" w:space="0"/>
              <w:right w:val="double" w:color="auto" w:sz="2" w:space="0"/>
            </w:tcBorders>
            <w:vAlign w:val="center"/>
          </w:tcPr>
          <w:p w14:paraId="16BEAA1A">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r>
      <w:tr w14:paraId="55F03CED">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325" w:hRule="atLeast"/>
          <w:jc w:val="center"/>
        </w:trPr>
        <w:tc>
          <w:tcPr>
            <w:tcW w:w="681" w:type="dxa"/>
            <w:tcBorders>
              <w:top w:val="single" w:color="auto" w:sz="6" w:space="0"/>
              <w:left w:val="double" w:color="auto" w:sz="2" w:space="0"/>
              <w:bottom w:val="single" w:color="auto" w:sz="6" w:space="0"/>
              <w:right w:val="single" w:color="auto" w:sz="6" w:space="0"/>
            </w:tcBorders>
            <w:vAlign w:val="center"/>
          </w:tcPr>
          <w:p w14:paraId="578D9A81">
            <w:pPr>
              <w:keepNext w:val="0"/>
              <w:keepLines w:val="0"/>
              <w:pageBreakBefore w:val="0"/>
              <w:widowControl w:val="0"/>
              <w:numPr>
                <w:ilvl w:val="0"/>
                <w:numId w:val="3"/>
              </w:numPr>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087" w:type="dxa"/>
            <w:tcBorders>
              <w:top w:val="single" w:color="auto" w:sz="6" w:space="0"/>
              <w:left w:val="single" w:color="auto" w:sz="6" w:space="0"/>
              <w:bottom w:val="single" w:color="auto" w:sz="6" w:space="0"/>
              <w:right w:val="single" w:color="auto" w:sz="6" w:space="0"/>
            </w:tcBorders>
            <w:vAlign w:val="center"/>
          </w:tcPr>
          <w:p w14:paraId="5B2FFC1D">
            <w:pPr>
              <w:keepNext w:val="0"/>
              <w:keepLines w:val="0"/>
              <w:pageBreakBefore w:val="0"/>
              <w:widowControl w:val="0"/>
              <w:kinsoku/>
              <w:wordWrap/>
              <w:overflowPunct/>
              <w:topLinePunct w:val="0"/>
              <w:autoSpaceDE/>
              <w:autoSpaceDN/>
              <w:bidi w:val="0"/>
              <w:adjustRightInd/>
              <w:snapToGrid w:val="0"/>
              <w:spacing w:line="320" w:lineRule="exact"/>
              <w:jc w:val="both"/>
              <w:textAlignment w:val="auto"/>
              <w:outlineLvl w:val="9"/>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功能布局与实用性</w:t>
            </w:r>
          </w:p>
        </w:tc>
        <w:tc>
          <w:tcPr>
            <w:tcW w:w="763" w:type="dxa"/>
            <w:tcBorders>
              <w:top w:val="single" w:color="auto" w:sz="6" w:space="0"/>
              <w:left w:val="single" w:color="auto" w:sz="6" w:space="0"/>
              <w:bottom w:val="single" w:color="auto" w:sz="6" w:space="0"/>
              <w:right w:val="single" w:color="auto" w:sz="6" w:space="0"/>
            </w:tcBorders>
            <w:vAlign w:val="center"/>
          </w:tcPr>
          <w:p w14:paraId="6C1C7FBE">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5</w:t>
            </w:r>
          </w:p>
        </w:tc>
        <w:tc>
          <w:tcPr>
            <w:tcW w:w="4408" w:type="dxa"/>
            <w:tcBorders>
              <w:top w:val="single" w:color="auto" w:sz="6" w:space="0"/>
              <w:left w:val="single" w:color="auto" w:sz="6" w:space="0"/>
              <w:bottom w:val="single" w:color="auto" w:sz="6" w:space="0"/>
              <w:right w:val="single" w:color="auto" w:sz="6" w:space="0"/>
            </w:tcBorders>
            <w:vAlign w:val="center"/>
          </w:tcPr>
          <w:p w14:paraId="5A0B27F1">
            <w:pPr>
              <w:jc w:val="left"/>
              <w:rPr>
                <w:rFonts w:hint="eastAsia" w:ascii="宋体" w:hAnsi="宋体" w:cs="宋体"/>
                <w:sz w:val="21"/>
                <w:szCs w:val="21"/>
                <w:highlight w:val="none"/>
              </w:rPr>
            </w:pPr>
            <w:r>
              <w:rPr>
                <w:rFonts w:hint="eastAsia" w:ascii="宋体" w:hAnsi="宋体" w:cs="宋体"/>
                <w:sz w:val="21"/>
                <w:szCs w:val="21"/>
                <w:highlight w:val="none"/>
              </w:rPr>
              <w:t>根据</w:t>
            </w:r>
            <w:r>
              <w:rPr>
                <w:rFonts w:hint="eastAsia" w:ascii="宋体" w:hAnsi="宋体" w:cs="宋体"/>
                <w:sz w:val="21"/>
                <w:szCs w:val="21"/>
                <w:highlight w:val="none"/>
                <w:lang w:val="en-US" w:eastAsia="zh-CN"/>
              </w:rPr>
              <w:t>供应商设计方案及平面图纸</w:t>
            </w:r>
            <w:r>
              <w:rPr>
                <w:rFonts w:hint="eastAsia" w:ascii="宋体" w:hAnsi="宋体" w:cs="宋体"/>
                <w:sz w:val="21"/>
                <w:szCs w:val="21"/>
                <w:highlight w:val="none"/>
              </w:rPr>
              <w:t>进行评审：</w:t>
            </w:r>
          </w:p>
          <w:p w14:paraId="594029D8">
            <w:pPr>
              <w:rPr>
                <w:rFonts w:hint="eastAsia" w:ascii="宋体" w:hAnsi="宋体" w:cs="宋体"/>
                <w:sz w:val="21"/>
                <w:szCs w:val="21"/>
              </w:rPr>
            </w:pPr>
            <w:r>
              <w:rPr>
                <w:rFonts w:hint="eastAsia" w:ascii="宋体" w:hAnsi="宋体" w:cs="宋体"/>
                <w:sz w:val="21"/>
                <w:szCs w:val="21"/>
                <w:lang w:val="en-US" w:eastAsia="zh-CN"/>
              </w:rPr>
              <w:t>1、功能区域划分合理，充分利用空间，展示效果理想，满足各类人士参观需求</w:t>
            </w:r>
            <w:r>
              <w:rPr>
                <w:rFonts w:hint="eastAsia" w:ascii="宋体" w:hAnsi="宋体" w:cs="宋体"/>
                <w:sz w:val="21"/>
                <w:szCs w:val="21"/>
              </w:rPr>
              <w:t>得</w:t>
            </w:r>
            <w:r>
              <w:rPr>
                <w:rFonts w:hint="eastAsia" w:ascii="宋体" w:hAnsi="宋体" w:cs="宋体"/>
                <w:sz w:val="21"/>
                <w:szCs w:val="21"/>
                <w:lang w:val="en-US" w:eastAsia="zh-CN"/>
              </w:rPr>
              <w:t>5</w:t>
            </w:r>
            <w:r>
              <w:rPr>
                <w:rFonts w:hint="eastAsia" w:ascii="宋体" w:hAnsi="宋体" w:cs="宋体"/>
                <w:sz w:val="21"/>
                <w:szCs w:val="21"/>
              </w:rPr>
              <w:t>分；</w:t>
            </w:r>
          </w:p>
          <w:p w14:paraId="4E05135B">
            <w:pPr>
              <w:rPr>
                <w:rFonts w:hint="eastAsia" w:ascii="宋体" w:hAnsi="宋体" w:cs="宋体"/>
                <w:sz w:val="21"/>
                <w:szCs w:val="21"/>
              </w:rPr>
            </w:pPr>
            <w:r>
              <w:rPr>
                <w:rFonts w:hint="eastAsia" w:ascii="宋体" w:hAnsi="宋体" w:cs="宋体"/>
                <w:sz w:val="21"/>
                <w:szCs w:val="21"/>
                <w:lang w:val="en-US" w:eastAsia="zh-CN"/>
              </w:rPr>
              <w:t>2、功能区域划分较合理</w:t>
            </w:r>
            <w:r>
              <w:rPr>
                <w:rFonts w:hint="eastAsia" w:ascii="宋体" w:hAnsi="宋体" w:cs="宋体"/>
                <w:sz w:val="21"/>
                <w:szCs w:val="21"/>
              </w:rPr>
              <w:t>，</w:t>
            </w:r>
            <w:r>
              <w:rPr>
                <w:rFonts w:hint="eastAsia" w:ascii="宋体" w:hAnsi="宋体" w:cs="宋体"/>
                <w:sz w:val="21"/>
                <w:szCs w:val="21"/>
                <w:lang w:val="en-US" w:eastAsia="zh-CN"/>
              </w:rPr>
              <w:t>空间利用一般，展示效果较理想，满足部分人士参观需求</w:t>
            </w:r>
            <w:r>
              <w:rPr>
                <w:rFonts w:hint="eastAsia" w:ascii="宋体" w:hAnsi="宋体" w:cs="宋体"/>
                <w:sz w:val="21"/>
                <w:szCs w:val="21"/>
              </w:rPr>
              <w:t>得</w:t>
            </w:r>
            <w:r>
              <w:rPr>
                <w:rFonts w:hint="eastAsia" w:ascii="宋体" w:hAnsi="宋体" w:cs="宋体"/>
                <w:sz w:val="21"/>
                <w:szCs w:val="21"/>
                <w:lang w:val="en-US" w:eastAsia="zh-CN"/>
              </w:rPr>
              <w:t>3</w:t>
            </w:r>
            <w:r>
              <w:rPr>
                <w:rFonts w:hint="eastAsia" w:ascii="宋体" w:hAnsi="宋体" w:cs="宋体"/>
                <w:sz w:val="21"/>
                <w:szCs w:val="21"/>
              </w:rPr>
              <w:t>分；</w:t>
            </w:r>
          </w:p>
          <w:p w14:paraId="272F100A">
            <w:pPr>
              <w:keepNext w:val="0"/>
              <w:keepLines w:val="0"/>
              <w:pageBreakBefore w:val="0"/>
              <w:widowControl w:val="0"/>
              <w:kinsoku/>
              <w:wordWrap/>
              <w:overflowPunct/>
              <w:topLinePunct w:val="0"/>
              <w:autoSpaceDE/>
              <w:autoSpaceDN/>
              <w:bidi w:val="0"/>
              <w:adjustRightInd/>
              <w:snapToGrid w:val="0"/>
              <w:spacing w:line="320" w:lineRule="exact"/>
              <w:textAlignment w:val="auto"/>
              <w:outlineLvl w:val="9"/>
              <w:rPr>
                <w:rFonts w:hint="eastAsia" w:ascii="宋体" w:hAnsi="宋体" w:cs="宋体"/>
                <w:sz w:val="21"/>
                <w:szCs w:val="21"/>
                <w:lang w:eastAsia="zh-CN"/>
              </w:rPr>
            </w:pPr>
            <w:r>
              <w:rPr>
                <w:rFonts w:hint="eastAsia" w:ascii="宋体" w:hAnsi="宋体" w:cs="宋体"/>
                <w:sz w:val="21"/>
                <w:szCs w:val="21"/>
                <w:lang w:val="en-US" w:eastAsia="zh-CN"/>
              </w:rPr>
              <w:t>3、功能区域划分不合理，空间利用不足，展示效果不理想，无法满足参观需求得1</w:t>
            </w:r>
            <w:r>
              <w:rPr>
                <w:rFonts w:hint="eastAsia" w:ascii="宋体" w:hAnsi="宋体" w:cs="宋体"/>
                <w:sz w:val="21"/>
                <w:szCs w:val="21"/>
              </w:rPr>
              <w:t>分</w:t>
            </w:r>
            <w:r>
              <w:rPr>
                <w:rFonts w:hint="eastAsia" w:ascii="宋体" w:hAnsi="宋体" w:cs="宋体"/>
                <w:sz w:val="21"/>
                <w:szCs w:val="21"/>
                <w:lang w:eastAsia="zh-CN"/>
              </w:rPr>
              <w:t>。</w:t>
            </w:r>
          </w:p>
          <w:p w14:paraId="3A2B820A">
            <w:pPr>
              <w:keepNext w:val="0"/>
              <w:keepLines w:val="0"/>
              <w:pageBreakBefore w:val="0"/>
              <w:widowControl w:val="0"/>
              <w:kinsoku/>
              <w:wordWrap/>
              <w:overflowPunct/>
              <w:topLinePunct w:val="0"/>
              <w:autoSpaceDE/>
              <w:autoSpaceDN/>
              <w:bidi w:val="0"/>
              <w:adjustRightInd/>
              <w:snapToGrid w:val="0"/>
              <w:spacing w:line="320" w:lineRule="exact"/>
              <w:textAlignment w:val="auto"/>
              <w:outlineLvl w:val="9"/>
              <w:rPr>
                <w:rFonts w:hint="default" w:ascii="宋体" w:hAnsi="宋体" w:cs="宋体"/>
                <w:sz w:val="21"/>
                <w:szCs w:val="21"/>
                <w:lang w:val="en-US" w:eastAsia="zh-CN"/>
              </w:rPr>
            </w:pPr>
            <w:r>
              <w:rPr>
                <w:rFonts w:hint="eastAsia" w:ascii="宋体" w:hAnsi="宋体" w:cs="宋体"/>
                <w:sz w:val="21"/>
                <w:szCs w:val="21"/>
                <w:lang w:val="en-US" w:eastAsia="zh-CN"/>
              </w:rPr>
              <w:t>4、无提供</w:t>
            </w:r>
            <w:r>
              <w:rPr>
                <w:rFonts w:hint="eastAsia" w:ascii="宋体" w:hAnsi="宋体" w:cs="宋体"/>
                <w:sz w:val="21"/>
                <w:szCs w:val="21"/>
                <w:highlight w:val="none"/>
                <w:lang w:val="en-US" w:eastAsia="zh-CN"/>
              </w:rPr>
              <w:t>设计方案或平面图纸的不得分。</w:t>
            </w:r>
          </w:p>
        </w:tc>
        <w:tc>
          <w:tcPr>
            <w:tcW w:w="983" w:type="dxa"/>
            <w:tcBorders>
              <w:top w:val="single" w:color="auto" w:sz="6" w:space="0"/>
              <w:left w:val="single" w:color="auto" w:sz="6" w:space="0"/>
              <w:bottom w:val="single" w:color="auto" w:sz="6" w:space="0"/>
              <w:right w:val="single" w:color="auto" w:sz="6" w:space="0"/>
            </w:tcBorders>
            <w:vAlign w:val="center"/>
          </w:tcPr>
          <w:p w14:paraId="332F23E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eastAsia" w:ascii="宋体" w:hAnsi="宋体" w:eastAsia="宋体" w:cs="宋体"/>
                <w:sz w:val="21"/>
                <w:szCs w:val="21"/>
                <w:highlight w:val="none"/>
                <w:lang w:val="en-US" w:eastAsia="zh-CN"/>
              </w:rPr>
            </w:pPr>
          </w:p>
        </w:tc>
        <w:tc>
          <w:tcPr>
            <w:tcW w:w="987" w:type="dxa"/>
            <w:tcBorders>
              <w:top w:val="single" w:color="auto" w:sz="6" w:space="0"/>
              <w:left w:val="single" w:color="auto" w:sz="6" w:space="0"/>
              <w:bottom w:val="single" w:color="auto" w:sz="6" w:space="0"/>
              <w:right w:val="single" w:color="auto" w:sz="6" w:space="0"/>
            </w:tcBorders>
            <w:vAlign w:val="center"/>
          </w:tcPr>
          <w:p w14:paraId="3EF3012D">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075" w:type="dxa"/>
            <w:tcBorders>
              <w:top w:val="single" w:color="auto" w:sz="6" w:space="0"/>
              <w:left w:val="single" w:color="auto" w:sz="6" w:space="0"/>
              <w:bottom w:val="single" w:color="auto" w:sz="6" w:space="0"/>
              <w:right w:val="single" w:color="auto" w:sz="4" w:space="0"/>
            </w:tcBorders>
            <w:vAlign w:val="center"/>
          </w:tcPr>
          <w:p w14:paraId="5A4AE7B6">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963" w:type="dxa"/>
            <w:tcBorders>
              <w:top w:val="single" w:color="auto" w:sz="6" w:space="0"/>
              <w:left w:val="nil"/>
              <w:bottom w:val="single" w:color="auto" w:sz="6" w:space="0"/>
              <w:right w:val="double" w:color="auto" w:sz="2" w:space="0"/>
            </w:tcBorders>
            <w:vAlign w:val="center"/>
          </w:tcPr>
          <w:p w14:paraId="4C091324">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r>
      <w:tr w14:paraId="391B4F72">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265" w:hRule="atLeast"/>
          <w:jc w:val="center"/>
        </w:trPr>
        <w:tc>
          <w:tcPr>
            <w:tcW w:w="681" w:type="dxa"/>
            <w:vMerge w:val="restart"/>
            <w:tcBorders>
              <w:top w:val="single" w:color="auto" w:sz="6" w:space="0"/>
              <w:left w:val="double" w:color="auto" w:sz="2" w:space="0"/>
              <w:right w:val="single" w:color="auto" w:sz="6" w:space="0"/>
            </w:tcBorders>
            <w:vAlign w:val="center"/>
          </w:tcPr>
          <w:p w14:paraId="077BADB7">
            <w:pPr>
              <w:keepNext w:val="0"/>
              <w:keepLines w:val="0"/>
              <w:pageBreakBefore w:val="0"/>
              <w:widowControl w:val="0"/>
              <w:numPr>
                <w:ilvl w:val="0"/>
                <w:numId w:val="3"/>
              </w:numPr>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087" w:type="dxa"/>
            <w:vMerge w:val="restart"/>
            <w:tcBorders>
              <w:top w:val="single" w:color="auto" w:sz="6" w:space="0"/>
              <w:left w:val="single" w:color="auto" w:sz="6" w:space="0"/>
              <w:right w:val="single" w:color="auto" w:sz="6" w:space="0"/>
            </w:tcBorders>
            <w:vAlign w:val="center"/>
          </w:tcPr>
          <w:p w14:paraId="52C67244">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拟投入项目的团队、项目执行人员组织架构情况及团队</w:t>
            </w:r>
            <w:r>
              <w:rPr>
                <w:rFonts w:hint="eastAsia" w:ascii="宋体" w:hAnsi="宋体" w:cs="宋体"/>
                <w:sz w:val="21"/>
                <w:szCs w:val="21"/>
                <w:highlight w:val="none"/>
                <w:lang w:val="en-US" w:eastAsia="zh-CN"/>
              </w:rPr>
              <w:t>成员获奖情况</w:t>
            </w:r>
          </w:p>
        </w:tc>
        <w:tc>
          <w:tcPr>
            <w:tcW w:w="763" w:type="dxa"/>
            <w:tcBorders>
              <w:top w:val="single" w:color="auto" w:sz="6" w:space="0"/>
              <w:left w:val="single" w:color="auto" w:sz="6" w:space="0"/>
              <w:bottom w:val="single" w:color="auto" w:sz="4" w:space="0"/>
              <w:right w:val="single" w:color="auto" w:sz="6" w:space="0"/>
            </w:tcBorders>
            <w:vAlign w:val="center"/>
          </w:tcPr>
          <w:p w14:paraId="642A790B">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10</w:t>
            </w:r>
          </w:p>
        </w:tc>
        <w:tc>
          <w:tcPr>
            <w:tcW w:w="4408" w:type="dxa"/>
            <w:tcBorders>
              <w:top w:val="single" w:color="auto" w:sz="6" w:space="0"/>
              <w:left w:val="single" w:color="auto" w:sz="6" w:space="0"/>
              <w:bottom w:val="single" w:color="auto" w:sz="4" w:space="0"/>
              <w:right w:val="single" w:color="auto" w:sz="6" w:space="0"/>
            </w:tcBorders>
            <w:vAlign w:val="center"/>
          </w:tcPr>
          <w:p w14:paraId="4BFE57FD">
            <w:pPr>
              <w:snapToGrid w:val="0"/>
              <w:spacing w:line="320" w:lineRule="exact"/>
              <w:outlineLvl w:val="9"/>
              <w:rPr>
                <w:rFonts w:hint="eastAsia" w:ascii="宋体" w:hAnsi="宋体" w:cs="宋体"/>
                <w:sz w:val="21"/>
                <w:szCs w:val="21"/>
                <w:highlight w:val="none"/>
              </w:rPr>
            </w:pPr>
            <w:r>
              <w:rPr>
                <w:rFonts w:hint="eastAsia" w:ascii="宋体" w:hAnsi="宋体" w:cs="宋体"/>
                <w:sz w:val="21"/>
                <w:szCs w:val="21"/>
                <w:highlight w:val="none"/>
                <w:lang w:val="en-US" w:eastAsia="zh-CN"/>
              </w:rPr>
              <w:t>针对本项目</w:t>
            </w:r>
            <w:r>
              <w:rPr>
                <w:rFonts w:hint="eastAsia" w:ascii="宋体" w:hAnsi="宋体" w:cs="宋体"/>
                <w:sz w:val="21"/>
                <w:szCs w:val="21"/>
                <w:highlight w:val="none"/>
              </w:rPr>
              <w:t>拟投入</w:t>
            </w:r>
            <w:r>
              <w:rPr>
                <w:rFonts w:hint="eastAsia" w:ascii="宋体" w:hAnsi="宋体" w:cs="宋体"/>
                <w:sz w:val="21"/>
                <w:szCs w:val="21"/>
                <w:highlight w:val="none"/>
                <w:lang w:val="en-US" w:eastAsia="zh-CN"/>
              </w:rPr>
              <w:t>的</w:t>
            </w:r>
            <w:r>
              <w:rPr>
                <w:rFonts w:hint="eastAsia" w:ascii="宋体" w:hAnsi="宋体" w:cs="宋体"/>
                <w:sz w:val="21"/>
                <w:szCs w:val="21"/>
                <w:highlight w:val="none"/>
              </w:rPr>
              <w:t>项目人员</w:t>
            </w:r>
            <w:r>
              <w:rPr>
                <w:rFonts w:hint="eastAsia" w:ascii="宋体" w:hAnsi="宋体" w:cs="宋体"/>
                <w:sz w:val="21"/>
                <w:szCs w:val="21"/>
                <w:highlight w:val="none"/>
                <w:lang w:val="en-US" w:eastAsia="zh-CN"/>
              </w:rPr>
              <w:t>的设计</w:t>
            </w:r>
            <w:r>
              <w:rPr>
                <w:rFonts w:hint="eastAsia" w:ascii="宋体" w:hAnsi="宋体" w:cs="宋体"/>
                <w:sz w:val="21"/>
                <w:szCs w:val="21"/>
                <w:highlight w:val="none"/>
              </w:rPr>
              <w:t>专业能力</w:t>
            </w:r>
            <w:r>
              <w:rPr>
                <w:rFonts w:hint="eastAsia" w:ascii="宋体" w:hAnsi="宋体" w:cs="宋体"/>
                <w:sz w:val="21"/>
                <w:szCs w:val="21"/>
                <w:highlight w:val="none"/>
                <w:lang w:val="en-US" w:eastAsia="zh-CN"/>
              </w:rPr>
              <w:t>情况</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对</w:t>
            </w:r>
            <w:r>
              <w:rPr>
                <w:rFonts w:hint="eastAsia" w:ascii="宋体" w:hAnsi="宋体" w:cs="宋体"/>
                <w:sz w:val="21"/>
                <w:szCs w:val="21"/>
                <w:highlight w:val="none"/>
              </w:rPr>
              <w:t>项目执行团队人员组织架构等情况进行综合评审：</w:t>
            </w:r>
          </w:p>
          <w:p w14:paraId="05EC15D8">
            <w:pPr>
              <w:numPr>
                <w:ilvl w:val="0"/>
                <w:numId w:val="6"/>
              </w:numPr>
              <w:snapToGrid w:val="0"/>
              <w:spacing w:line="320" w:lineRule="exact"/>
              <w:outlineLvl w:val="9"/>
              <w:rPr>
                <w:rFonts w:hint="eastAsia" w:ascii="宋体" w:hAnsi="宋体" w:cs="宋体"/>
                <w:sz w:val="21"/>
                <w:szCs w:val="21"/>
                <w:highlight w:val="none"/>
              </w:rPr>
            </w:pPr>
            <w:r>
              <w:rPr>
                <w:rFonts w:hint="eastAsia" w:ascii="宋体" w:hAnsi="宋体" w:cs="宋体"/>
                <w:sz w:val="21"/>
                <w:szCs w:val="21"/>
                <w:highlight w:val="none"/>
              </w:rPr>
              <w:t>专业能力</w:t>
            </w:r>
            <w:r>
              <w:rPr>
                <w:rFonts w:hint="eastAsia" w:ascii="宋体" w:hAnsi="宋体" w:cs="宋体"/>
                <w:sz w:val="21"/>
                <w:szCs w:val="21"/>
                <w:highlight w:val="none"/>
                <w:lang w:val="en-US" w:eastAsia="zh-CN"/>
              </w:rPr>
              <w:t>强，</w:t>
            </w:r>
            <w:r>
              <w:rPr>
                <w:rFonts w:hint="eastAsia" w:ascii="宋体" w:hAnsi="宋体" w:cs="宋体"/>
                <w:sz w:val="21"/>
                <w:szCs w:val="21"/>
                <w:highlight w:val="none"/>
              </w:rPr>
              <w:t>人员组织架构具有针对性且科学合理、人员配置详细具体，且</w:t>
            </w:r>
            <w:r>
              <w:rPr>
                <w:rFonts w:hint="eastAsia" w:ascii="宋体" w:hAnsi="宋体" w:cs="宋体"/>
                <w:sz w:val="21"/>
                <w:szCs w:val="21"/>
                <w:highlight w:val="none"/>
                <w:lang w:val="en-US" w:eastAsia="zh-CN"/>
              </w:rPr>
              <w:t>全面</w:t>
            </w:r>
            <w:r>
              <w:rPr>
                <w:rFonts w:hint="eastAsia" w:ascii="宋体" w:hAnsi="宋体" w:cs="宋体"/>
                <w:sz w:val="21"/>
                <w:szCs w:val="21"/>
                <w:highlight w:val="none"/>
              </w:rPr>
              <w:t>满足项目实施要求，</w:t>
            </w:r>
            <w:r>
              <w:rPr>
                <w:rFonts w:hint="eastAsia" w:ascii="宋体" w:hAnsi="宋体" w:cs="宋体"/>
                <w:sz w:val="21"/>
                <w:szCs w:val="21"/>
                <w:highlight w:val="none"/>
                <w:lang w:val="en-US" w:eastAsia="zh-CN"/>
              </w:rPr>
              <w:t>团队成员持有展陈设计类的高级职称证书，每人</w:t>
            </w:r>
            <w:r>
              <w:rPr>
                <w:rFonts w:hint="eastAsia" w:ascii="宋体" w:hAnsi="宋体" w:cs="宋体"/>
                <w:sz w:val="21"/>
                <w:szCs w:val="21"/>
                <w:highlight w:val="none"/>
              </w:rPr>
              <w:t>得</w:t>
            </w:r>
            <w:r>
              <w:rPr>
                <w:rFonts w:hint="eastAsia" w:ascii="宋体" w:hAnsi="宋体" w:cs="宋体"/>
                <w:sz w:val="21"/>
                <w:szCs w:val="21"/>
                <w:highlight w:val="none"/>
                <w:lang w:val="en-US" w:eastAsia="zh-CN"/>
              </w:rPr>
              <w:t>10</w:t>
            </w:r>
            <w:r>
              <w:rPr>
                <w:rFonts w:hint="eastAsia" w:ascii="宋体" w:hAnsi="宋体" w:cs="宋体"/>
                <w:sz w:val="21"/>
                <w:szCs w:val="21"/>
                <w:highlight w:val="none"/>
              </w:rPr>
              <w:t>分</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持有其他设计类的高级职称证书，每人得5分</w:t>
            </w:r>
            <w:r>
              <w:rPr>
                <w:rFonts w:hint="eastAsia" w:ascii="宋体" w:hAnsi="宋体" w:cs="宋体"/>
                <w:sz w:val="21"/>
                <w:szCs w:val="21"/>
                <w:highlight w:val="none"/>
              </w:rPr>
              <w:t>；</w:t>
            </w:r>
          </w:p>
          <w:p w14:paraId="66418240">
            <w:pPr>
              <w:numPr>
                <w:ilvl w:val="0"/>
                <w:numId w:val="7"/>
              </w:numPr>
              <w:snapToGrid w:val="0"/>
              <w:spacing w:line="320" w:lineRule="exact"/>
              <w:outlineLvl w:val="9"/>
              <w:rPr>
                <w:rFonts w:hint="eastAsia" w:ascii="宋体" w:hAnsi="宋体" w:cs="宋体"/>
                <w:sz w:val="21"/>
                <w:szCs w:val="21"/>
                <w:highlight w:val="none"/>
              </w:rPr>
            </w:pPr>
            <w:r>
              <w:rPr>
                <w:rFonts w:hint="eastAsia" w:ascii="宋体" w:hAnsi="宋体" w:cs="宋体"/>
                <w:sz w:val="21"/>
                <w:szCs w:val="21"/>
                <w:highlight w:val="none"/>
              </w:rPr>
              <w:t>专业能力</w:t>
            </w:r>
            <w:r>
              <w:rPr>
                <w:rFonts w:hint="eastAsia" w:ascii="宋体" w:hAnsi="宋体" w:cs="宋体"/>
                <w:sz w:val="21"/>
                <w:szCs w:val="21"/>
                <w:highlight w:val="none"/>
                <w:lang w:val="en-US" w:eastAsia="zh-CN"/>
              </w:rPr>
              <w:t>较强，</w:t>
            </w:r>
            <w:r>
              <w:rPr>
                <w:rFonts w:hint="eastAsia" w:ascii="宋体" w:hAnsi="宋体" w:cs="宋体"/>
                <w:sz w:val="21"/>
                <w:szCs w:val="21"/>
                <w:highlight w:val="none"/>
              </w:rPr>
              <w:t>人员组织架构具有一定针对性且基本合理、人员配置详细，基本满足项目实施要求，</w:t>
            </w:r>
            <w:r>
              <w:rPr>
                <w:rFonts w:hint="eastAsia" w:ascii="宋体" w:hAnsi="宋体" w:cs="宋体"/>
                <w:sz w:val="21"/>
                <w:szCs w:val="21"/>
                <w:highlight w:val="none"/>
                <w:lang w:val="en-US" w:eastAsia="zh-CN"/>
              </w:rPr>
              <w:t>团队成员持有展陈设计类的中级职称证书，每人</w:t>
            </w:r>
            <w:r>
              <w:rPr>
                <w:rFonts w:hint="eastAsia" w:ascii="宋体" w:hAnsi="宋体" w:cs="宋体"/>
                <w:sz w:val="21"/>
                <w:szCs w:val="21"/>
                <w:highlight w:val="none"/>
              </w:rPr>
              <w:t>得</w:t>
            </w:r>
            <w:r>
              <w:rPr>
                <w:rFonts w:hint="eastAsia" w:ascii="宋体" w:hAnsi="宋体" w:cs="宋体"/>
                <w:sz w:val="21"/>
                <w:szCs w:val="21"/>
                <w:highlight w:val="none"/>
                <w:lang w:val="en-US" w:eastAsia="zh-CN"/>
              </w:rPr>
              <w:t>6</w:t>
            </w:r>
            <w:r>
              <w:rPr>
                <w:rFonts w:hint="eastAsia" w:ascii="宋体" w:hAnsi="宋体" w:cs="宋体"/>
                <w:sz w:val="21"/>
                <w:szCs w:val="21"/>
                <w:highlight w:val="none"/>
              </w:rPr>
              <w:t>分；</w:t>
            </w:r>
            <w:r>
              <w:rPr>
                <w:rFonts w:hint="eastAsia" w:ascii="宋体" w:hAnsi="宋体" w:cs="宋体"/>
                <w:sz w:val="21"/>
                <w:szCs w:val="21"/>
                <w:highlight w:val="none"/>
                <w:lang w:val="en-US" w:eastAsia="zh-CN"/>
              </w:rPr>
              <w:t>持有其他设计类的中级职称证书，每人得3分；</w:t>
            </w:r>
          </w:p>
          <w:p w14:paraId="097DAEA3">
            <w:pPr>
              <w:numPr>
                <w:ilvl w:val="0"/>
                <w:numId w:val="8"/>
              </w:numPr>
              <w:snapToGrid w:val="0"/>
              <w:spacing w:line="320" w:lineRule="exact"/>
              <w:outlineLvl w:val="9"/>
              <w:rPr>
                <w:rFonts w:hint="eastAsia" w:ascii="宋体" w:hAnsi="宋体" w:cs="宋体"/>
                <w:sz w:val="21"/>
                <w:szCs w:val="21"/>
                <w:highlight w:val="none"/>
              </w:rPr>
            </w:pPr>
            <w:r>
              <w:rPr>
                <w:rFonts w:hint="eastAsia" w:ascii="宋体" w:hAnsi="宋体" w:cs="宋体"/>
                <w:sz w:val="21"/>
                <w:szCs w:val="21"/>
                <w:highlight w:val="none"/>
              </w:rPr>
              <w:t>专业能力</w:t>
            </w:r>
            <w:r>
              <w:rPr>
                <w:rFonts w:hint="eastAsia" w:ascii="宋体" w:hAnsi="宋体" w:cs="宋体"/>
                <w:sz w:val="21"/>
                <w:szCs w:val="21"/>
                <w:highlight w:val="none"/>
                <w:lang w:val="en-US" w:eastAsia="zh-CN"/>
              </w:rPr>
              <w:t>一般，</w:t>
            </w:r>
            <w:r>
              <w:rPr>
                <w:rFonts w:hint="eastAsia" w:ascii="宋体" w:hAnsi="宋体" w:cs="宋体"/>
                <w:sz w:val="21"/>
                <w:szCs w:val="21"/>
                <w:highlight w:val="none"/>
              </w:rPr>
              <w:t>人员组织架构合理性、配置情况等一般，满足项目实施要求</w:t>
            </w:r>
            <w:r>
              <w:rPr>
                <w:rFonts w:hint="eastAsia" w:ascii="宋体" w:hAnsi="宋体" w:cs="宋体"/>
                <w:sz w:val="21"/>
                <w:szCs w:val="21"/>
                <w:highlight w:val="none"/>
                <w:lang w:val="en-US" w:eastAsia="zh-CN"/>
              </w:rPr>
              <w:t>较差</w:t>
            </w:r>
            <w:r>
              <w:rPr>
                <w:rFonts w:hint="eastAsia" w:ascii="宋体" w:hAnsi="宋体" w:cs="宋体"/>
                <w:sz w:val="21"/>
                <w:szCs w:val="21"/>
                <w:highlight w:val="none"/>
              </w:rPr>
              <w:t>，</w:t>
            </w:r>
            <w:r>
              <w:rPr>
                <w:rFonts w:hint="eastAsia" w:ascii="宋体" w:hAnsi="宋体" w:cs="宋体"/>
                <w:sz w:val="21"/>
                <w:szCs w:val="21"/>
                <w:highlight w:val="none"/>
                <w:lang w:val="en-US" w:eastAsia="zh-CN"/>
              </w:rPr>
              <w:t>团队成员持有展陈设计类的初级职称证书，每人</w:t>
            </w:r>
            <w:r>
              <w:rPr>
                <w:rFonts w:hint="eastAsia" w:ascii="宋体" w:hAnsi="宋体" w:cs="宋体"/>
                <w:sz w:val="21"/>
                <w:szCs w:val="21"/>
                <w:highlight w:val="none"/>
              </w:rPr>
              <w:t>得</w:t>
            </w:r>
            <w:r>
              <w:rPr>
                <w:rFonts w:hint="eastAsia" w:ascii="宋体" w:hAnsi="宋体" w:cs="宋体"/>
                <w:sz w:val="21"/>
                <w:szCs w:val="21"/>
                <w:highlight w:val="none"/>
                <w:lang w:val="en-US" w:eastAsia="zh-CN"/>
              </w:rPr>
              <w:t>3</w:t>
            </w:r>
            <w:r>
              <w:rPr>
                <w:rFonts w:hint="eastAsia" w:ascii="宋体" w:hAnsi="宋体" w:cs="宋体"/>
                <w:sz w:val="21"/>
                <w:szCs w:val="21"/>
                <w:highlight w:val="none"/>
              </w:rPr>
              <w:t>分；</w:t>
            </w:r>
            <w:r>
              <w:rPr>
                <w:rFonts w:hint="eastAsia" w:ascii="宋体" w:hAnsi="宋体" w:cs="宋体"/>
                <w:sz w:val="21"/>
                <w:szCs w:val="21"/>
                <w:highlight w:val="none"/>
                <w:lang w:val="en-US" w:eastAsia="zh-CN"/>
              </w:rPr>
              <w:t>持有其他设计类的初级职称证书，每人得1.5分；</w:t>
            </w:r>
          </w:p>
          <w:p w14:paraId="79336312">
            <w:pPr>
              <w:keepNext w:val="0"/>
              <w:keepLines w:val="0"/>
              <w:pageBreakBefore w:val="0"/>
              <w:widowControl w:val="0"/>
              <w:kinsoku/>
              <w:wordWrap/>
              <w:overflowPunct/>
              <w:topLinePunct w:val="0"/>
              <w:autoSpaceDE/>
              <w:autoSpaceDN/>
              <w:bidi w:val="0"/>
              <w:adjustRightInd/>
              <w:snapToGrid w:val="0"/>
              <w:spacing w:line="320" w:lineRule="exact"/>
              <w:textAlignment w:val="auto"/>
              <w:outlineLvl w:val="9"/>
              <w:rPr>
                <w:rFonts w:hint="eastAsia" w:ascii="宋体" w:hAnsi="宋体" w:cs="宋体"/>
                <w:sz w:val="21"/>
                <w:szCs w:val="21"/>
                <w:highlight w:val="none"/>
              </w:rPr>
            </w:pPr>
            <w:r>
              <w:rPr>
                <w:rFonts w:hint="eastAsia" w:ascii="宋体" w:hAnsi="宋体" w:cs="宋体"/>
                <w:sz w:val="21"/>
                <w:szCs w:val="21"/>
                <w:highlight w:val="none"/>
                <w:lang w:val="en-US" w:eastAsia="zh-CN"/>
              </w:rPr>
              <w:t>4、本项最多得10分，</w:t>
            </w:r>
            <w:r>
              <w:rPr>
                <w:rFonts w:hint="eastAsia" w:ascii="宋体" w:hAnsi="宋体" w:cs="宋体"/>
                <w:sz w:val="21"/>
                <w:szCs w:val="21"/>
                <w:highlight w:val="none"/>
              </w:rPr>
              <w:t>没有</w:t>
            </w:r>
            <w:r>
              <w:rPr>
                <w:rFonts w:hint="eastAsia" w:ascii="宋体" w:hAnsi="宋体" w:cs="宋体"/>
                <w:sz w:val="21"/>
                <w:szCs w:val="21"/>
                <w:highlight w:val="none"/>
                <w:lang w:val="en-US" w:eastAsia="zh-CN"/>
              </w:rPr>
              <w:t>提供</w:t>
            </w:r>
            <w:r>
              <w:rPr>
                <w:rFonts w:hint="eastAsia" w:ascii="宋体" w:hAnsi="宋体" w:cs="宋体"/>
                <w:sz w:val="21"/>
                <w:szCs w:val="21"/>
                <w:highlight w:val="none"/>
              </w:rPr>
              <w:t>相关内容的</w:t>
            </w:r>
            <w:r>
              <w:rPr>
                <w:rFonts w:hint="eastAsia" w:ascii="宋体" w:hAnsi="宋体" w:cs="宋体"/>
                <w:sz w:val="21"/>
                <w:szCs w:val="21"/>
                <w:lang w:val="en-US" w:eastAsia="zh-CN"/>
              </w:rPr>
              <w:t>不得</w:t>
            </w:r>
            <w:r>
              <w:rPr>
                <w:rFonts w:hint="eastAsia" w:ascii="宋体" w:hAnsi="宋体" w:cs="宋体"/>
                <w:sz w:val="21"/>
                <w:szCs w:val="21"/>
                <w:highlight w:val="none"/>
              </w:rPr>
              <w:t>分。</w:t>
            </w:r>
          </w:p>
          <w:p w14:paraId="6C470FB6">
            <w:pPr>
              <w:keepNext w:val="0"/>
              <w:keepLines w:val="0"/>
              <w:pageBreakBefore w:val="0"/>
              <w:widowControl w:val="0"/>
              <w:kinsoku/>
              <w:wordWrap/>
              <w:overflowPunct/>
              <w:topLinePunct w:val="0"/>
              <w:autoSpaceDE/>
              <w:autoSpaceDN/>
              <w:bidi w:val="0"/>
              <w:adjustRightInd/>
              <w:snapToGrid w:val="0"/>
              <w:spacing w:line="320" w:lineRule="exact"/>
              <w:textAlignment w:val="auto"/>
              <w:outlineLvl w:val="9"/>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注：需提供职称证书复印件并加盖公章作为证明材料，否则不得分，并加盖公章。</w:t>
            </w:r>
          </w:p>
        </w:tc>
        <w:tc>
          <w:tcPr>
            <w:tcW w:w="983" w:type="dxa"/>
            <w:tcBorders>
              <w:top w:val="single" w:color="auto" w:sz="6" w:space="0"/>
              <w:left w:val="single" w:color="auto" w:sz="6" w:space="0"/>
              <w:bottom w:val="single" w:color="auto" w:sz="4" w:space="0"/>
              <w:right w:val="single" w:color="auto" w:sz="6" w:space="0"/>
            </w:tcBorders>
            <w:vAlign w:val="center"/>
          </w:tcPr>
          <w:p w14:paraId="546F810E">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987" w:type="dxa"/>
            <w:tcBorders>
              <w:top w:val="single" w:color="auto" w:sz="6" w:space="0"/>
              <w:left w:val="single" w:color="auto" w:sz="6" w:space="0"/>
              <w:bottom w:val="single" w:color="auto" w:sz="4" w:space="0"/>
              <w:right w:val="single" w:color="auto" w:sz="6" w:space="0"/>
            </w:tcBorders>
            <w:vAlign w:val="center"/>
          </w:tcPr>
          <w:p w14:paraId="605762B4">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075" w:type="dxa"/>
            <w:tcBorders>
              <w:top w:val="single" w:color="auto" w:sz="6" w:space="0"/>
              <w:left w:val="single" w:color="auto" w:sz="6" w:space="0"/>
              <w:bottom w:val="single" w:color="auto" w:sz="4" w:space="0"/>
              <w:right w:val="single" w:color="auto" w:sz="4" w:space="0"/>
            </w:tcBorders>
            <w:vAlign w:val="center"/>
          </w:tcPr>
          <w:p w14:paraId="536AB663">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963" w:type="dxa"/>
            <w:tcBorders>
              <w:top w:val="single" w:color="auto" w:sz="6" w:space="0"/>
              <w:left w:val="nil"/>
              <w:bottom w:val="single" w:color="auto" w:sz="4" w:space="0"/>
              <w:right w:val="double" w:color="auto" w:sz="2" w:space="0"/>
            </w:tcBorders>
            <w:vAlign w:val="center"/>
          </w:tcPr>
          <w:p w14:paraId="10C56F4A">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r>
      <w:tr w14:paraId="2D1A2DC4">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092" w:hRule="atLeast"/>
          <w:jc w:val="center"/>
        </w:trPr>
        <w:tc>
          <w:tcPr>
            <w:tcW w:w="681" w:type="dxa"/>
            <w:vMerge w:val="continue"/>
            <w:tcBorders>
              <w:left w:val="double" w:color="auto" w:sz="2" w:space="0"/>
              <w:bottom w:val="single" w:color="auto" w:sz="6" w:space="0"/>
              <w:right w:val="single" w:color="auto" w:sz="6" w:space="0"/>
            </w:tcBorders>
            <w:vAlign w:val="center"/>
          </w:tcPr>
          <w:p w14:paraId="1A061A52">
            <w:pPr>
              <w:keepNext w:val="0"/>
              <w:keepLines w:val="0"/>
              <w:pageBreakBefore w:val="0"/>
              <w:widowControl w:val="0"/>
              <w:numPr>
                <w:ilvl w:val="0"/>
                <w:numId w:val="3"/>
              </w:numPr>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087" w:type="dxa"/>
            <w:vMerge w:val="continue"/>
            <w:tcBorders>
              <w:left w:val="single" w:color="auto" w:sz="6" w:space="0"/>
              <w:bottom w:val="single" w:color="auto" w:sz="6" w:space="0"/>
              <w:right w:val="single" w:color="auto" w:sz="6" w:space="0"/>
            </w:tcBorders>
            <w:vAlign w:val="center"/>
          </w:tcPr>
          <w:p w14:paraId="121365A9">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eastAsia" w:ascii="宋体" w:hAnsi="宋体" w:cs="宋体"/>
                <w:kern w:val="2"/>
                <w:sz w:val="21"/>
                <w:szCs w:val="21"/>
                <w:highlight w:val="none"/>
                <w:lang w:val="en-US" w:eastAsia="zh-CN" w:bidi="ar-SA"/>
              </w:rPr>
            </w:pPr>
          </w:p>
        </w:tc>
        <w:tc>
          <w:tcPr>
            <w:tcW w:w="763" w:type="dxa"/>
            <w:tcBorders>
              <w:top w:val="single" w:color="auto" w:sz="4" w:space="0"/>
              <w:left w:val="single" w:color="auto" w:sz="6" w:space="0"/>
              <w:bottom w:val="single" w:color="auto" w:sz="6" w:space="0"/>
              <w:right w:val="single" w:color="auto" w:sz="6" w:space="0"/>
            </w:tcBorders>
            <w:vAlign w:val="center"/>
          </w:tcPr>
          <w:p w14:paraId="755785ED">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10</w:t>
            </w:r>
          </w:p>
        </w:tc>
        <w:tc>
          <w:tcPr>
            <w:tcW w:w="4408" w:type="dxa"/>
            <w:tcBorders>
              <w:top w:val="single" w:color="auto" w:sz="4" w:space="0"/>
              <w:left w:val="single" w:color="auto" w:sz="6" w:space="0"/>
              <w:bottom w:val="single" w:color="auto" w:sz="6" w:space="0"/>
              <w:right w:val="single" w:color="auto" w:sz="6" w:space="0"/>
            </w:tcBorders>
            <w:vAlign w:val="center"/>
          </w:tcPr>
          <w:p w14:paraId="6B19D5A6">
            <w:pPr>
              <w:keepNext w:val="0"/>
              <w:keepLines w:val="0"/>
              <w:pageBreakBefore w:val="0"/>
              <w:widowControl w:val="0"/>
              <w:kinsoku/>
              <w:wordWrap/>
              <w:overflowPunct/>
              <w:topLinePunct w:val="0"/>
              <w:autoSpaceDE/>
              <w:autoSpaceDN/>
              <w:bidi w:val="0"/>
              <w:adjustRightInd/>
              <w:snapToGrid w:val="0"/>
              <w:spacing w:line="320" w:lineRule="exact"/>
              <w:textAlignment w:val="auto"/>
              <w:outlineLvl w:val="9"/>
              <w:rPr>
                <w:rFonts w:hint="eastAsia"/>
                <w:lang w:val="en-US" w:eastAsia="zh-CN"/>
              </w:rPr>
            </w:pPr>
            <w:r>
              <w:rPr>
                <w:rFonts w:hint="eastAsia"/>
                <w:lang w:val="en-US" w:eastAsia="zh-CN"/>
              </w:rPr>
              <w:t>项目团队成员获得市级或以上设计类别奖项的，每人得5分，最多得10分。</w:t>
            </w:r>
          </w:p>
          <w:p w14:paraId="1F899BFB">
            <w:pPr>
              <w:keepNext w:val="0"/>
              <w:keepLines w:val="0"/>
              <w:pageBreakBefore w:val="0"/>
              <w:widowControl w:val="0"/>
              <w:kinsoku/>
              <w:wordWrap/>
              <w:overflowPunct/>
              <w:topLinePunct w:val="0"/>
              <w:autoSpaceDE/>
              <w:autoSpaceDN/>
              <w:bidi w:val="0"/>
              <w:adjustRightInd/>
              <w:snapToGrid w:val="0"/>
              <w:spacing w:line="320" w:lineRule="exact"/>
              <w:textAlignment w:val="auto"/>
              <w:outlineLvl w:val="9"/>
              <w:rPr>
                <w:rFonts w:hint="default"/>
                <w:lang w:val="en-US" w:eastAsia="zh-CN"/>
              </w:rPr>
            </w:pPr>
            <w:r>
              <w:rPr>
                <w:rFonts w:hint="eastAsia"/>
                <w:lang w:val="en-US" w:eastAsia="zh-CN"/>
              </w:rPr>
              <w:t>注：需提供获奖证书复印件</w:t>
            </w:r>
            <w:r>
              <w:rPr>
                <w:rFonts w:hint="eastAsia" w:ascii="宋体" w:hAnsi="宋体" w:cs="宋体"/>
                <w:sz w:val="21"/>
                <w:szCs w:val="21"/>
                <w:highlight w:val="none"/>
                <w:lang w:val="en-US" w:eastAsia="zh-CN"/>
              </w:rPr>
              <w:t>作为证明材料，否则不得分</w:t>
            </w:r>
            <w:r>
              <w:rPr>
                <w:rFonts w:hint="eastAsia"/>
                <w:lang w:val="en-US" w:eastAsia="zh-CN"/>
              </w:rPr>
              <w:t>。</w:t>
            </w:r>
          </w:p>
        </w:tc>
        <w:tc>
          <w:tcPr>
            <w:tcW w:w="983" w:type="dxa"/>
            <w:tcBorders>
              <w:top w:val="single" w:color="auto" w:sz="4" w:space="0"/>
              <w:left w:val="single" w:color="auto" w:sz="6" w:space="0"/>
              <w:bottom w:val="single" w:color="auto" w:sz="6" w:space="0"/>
              <w:right w:val="single" w:color="auto" w:sz="6" w:space="0"/>
            </w:tcBorders>
            <w:vAlign w:val="center"/>
          </w:tcPr>
          <w:p w14:paraId="3EB4E4B5">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987" w:type="dxa"/>
            <w:tcBorders>
              <w:top w:val="single" w:color="auto" w:sz="4" w:space="0"/>
              <w:left w:val="single" w:color="auto" w:sz="6" w:space="0"/>
              <w:bottom w:val="single" w:color="auto" w:sz="6" w:space="0"/>
              <w:right w:val="single" w:color="auto" w:sz="6" w:space="0"/>
            </w:tcBorders>
            <w:vAlign w:val="center"/>
          </w:tcPr>
          <w:p w14:paraId="026FBD89">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075" w:type="dxa"/>
            <w:tcBorders>
              <w:top w:val="single" w:color="auto" w:sz="4" w:space="0"/>
              <w:left w:val="single" w:color="auto" w:sz="6" w:space="0"/>
              <w:bottom w:val="single" w:color="auto" w:sz="6" w:space="0"/>
              <w:right w:val="single" w:color="auto" w:sz="4" w:space="0"/>
            </w:tcBorders>
            <w:vAlign w:val="center"/>
          </w:tcPr>
          <w:p w14:paraId="2630AC5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963" w:type="dxa"/>
            <w:tcBorders>
              <w:top w:val="single" w:color="auto" w:sz="4" w:space="0"/>
              <w:left w:val="nil"/>
              <w:bottom w:val="single" w:color="auto" w:sz="6" w:space="0"/>
              <w:right w:val="double" w:color="auto" w:sz="2" w:space="0"/>
            </w:tcBorders>
            <w:vAlign w:val="center"/>
          </w:tcPr>
          <w:p w14:paraId="220EC597">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r>
      <w:tr w14:paraId="4138C9E3">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1768" w:type="dxa"/>
            <w:gridSpan w:val="2"/>
            <w:tcBorders>
              <w:top w:val="single" w:color="auto" w:sz="6" w:space="0"/>
              <w:left w:val="double" w:color="auto" w:sz="2" w:space="0"/>
              <w:bottom w:val="single" w:color="auto" w:sz="6" w:space="0"/>
              <w:right w:val="single" w:color="auto" w:sz="6" w:space="0"/>
            </w:tcBorders>
            <w:vAlign w:val="center"/>
          </w:tcPr>
          <w:p w14:paraId="115E0C1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r>
              <w:rPr>
                <w:rFonts w:hint="eastAsia" w:ascii="宋体" w:hAnsi="宋体" w:cs="宋体"/>
                <w:sz w:val="21"/>
                <w:szCs w:val="21"/>
                <w:highlight w:val="none"/>
              </w:rPr>
              <w:t>合计</w:t>
            </w:r>
          </w:p>
        </w:tc>
        <w:tc>
          <w:tcPr>
            <w:tcW w:w="763" w:type="dxa"/>
            <w:tcBorders>
              <w:top w:val="single" w:color="auto" w:sz="6" w:space="0"/>
              <w:left w:val="single" w:color="auto" w:sz="6" w:space="0"/>
              <w:bottom w:val="single" w:color="auto" w:sz="6" w:space="0"/>
              <w:right w:val="single" w:color="auto" w:sz="6" w:space="0"/>
            </w:tcBorders>
            <w:vAlign w:val="center"/>
          </w:tcPr>
          <w:p w14:paraId="62AF14D3">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cs="宋体"/>
                <w:sz w:val="21"/>
                <w:szCs w:val="21"/>
                <w:highlight w:val="none"/>
                <w:lang w:val="en-US"/>
              </w:rPr>
            </w:pPr>
            <w:r>
              <w:rPr>
                <w:rFonts w:hint="eastAsia" w:ascii="宋体" w:hAnsi="宋体" w:cs="宋体"/>
                <w:sz w:val="21"/>
                <w:szCs w:val="21"/>
                <w:highlight w:val="none"/>
                <w:lang w:val="en-US" w:eastAsia="zh-CN"/>
              </w:rPr>
              <w:t>70</w:t>
            </w:r>
          </w:p>
        </w:tc>
        <w:tc>
          <w:tcPr>
            <w:tcW w:w="4408" w:type="dxa"/>
            <w:tcBorders>
              <w:top w:val="single" w:color="auto" w:sz="6" w:space="0"/>
              <w:left w:val="single" w:color="auto" w:sz="6" w:space="0"/>
              <w:bottom w:val="single" w:color="auto" w:sz="6" w:space="0"/>
              <w:right w:val="single" w:color="auto" w:sz="6" w:space="0"/>
            </w:tcBorders>
            <w:vAlign w:val="center"/>
          </w:tcPr>
          <w:p w14:paraId="5A56AD94">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r>
              <w:rPr>
                <w:rFonts w:hint="eastAsia" w:ascii="宋体" w:hAnsi="宋体" w:cs="宋体"/>
                <w:sz w:val="21"/>
                <w:szCs w:val="21"/>
                <w:highlight w:val="none"/>
              </w:rPr>
              <w:t>总计得分</w:t>
            </w:r>
          </w:p>
        </w:tc>
        <w:tc>
          <w:tcPr>
            <w:tcW w:w="983" w:type="dxa"/>
            <w:tcBorders>
              <w:top w:val="single" w:color="auto" w:sz="6" w:space="0"/>
              <w:left w:val="single" w:color="auto" w:sz="6" w:space="0"/>
              <w:bottom w:val="single" w:color="auto" w:sz="6" w:space="0"/>
              <w:right w:val="single" w:color="auto" w:sz="6" w:space="0"/>
            </w:tcBorders>
            <w:vAlign w:val="center"/>
          </w:tcPr>
          <w:p w14:paraId="52BACC90">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987" w:type="dxa"/>
            <w:tcBorders>
              <w:top w:val="single" w:color="auto" w:sz="6" w:space="0"/>
              <w:left w:val="single" w:color="auto" w:sz="6" w:space="0"/>
              <w:bottom w:val="single" w:color="auto" w:sz="6" w:space="0"/>
              <w:right w:val="single" w:color="auto" w:sz="6" w:space="0"/>
            </w:tcBorders>
          </w:tcPr>
          <w:p w14:paraId="02A28B2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075" w:type="dxa"/>
            <w:tcBorders>
              <w:top w:val="single" w:color="auto" w:sz="6" w:space="0"/>
              <w:left w:val="single" w:color="auto" w:sz="6" w:space="0"/>
              <w:bottom w:val="single" w:color="auto" w:sz="6" w:space="0"/>
              <w:right w:val="single" w:color="auto" w:sz="4" w:space="0"/>
            </w:tcBorders>
          </w:tcPr>
          <w:p w14:paraId="471CD775">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963" w:type="dxa"/>
            <w:tcBorders>
              <w:top w:val="single" w:color="auto" w:sz="6" w:space="0"/>
              <w:left w:val="nil"/>
              <w:bottom w:val="single" w:color="auto" w:sz="6" w:space="0"/>
              <w:right w:val="double" w:color="auto" w:sz="2" w:space="0"/>
            </w:tcBorders>
          </w:tcPr>
          <w:p w14:paraId="74FE4D7F">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r>
    </w:tbl>
    <w:p w14:paraId="03C49657">
      <w:pPr>
        <w:keepNext w:val="0"/>
        <w:keepLines w:val="0"/>
        <w:pageBreakBefore w:val="0"/>
        <w:kinsoku/>
        <w:overflowPunct/>
        <w:topLinePunct w:val="0"/>
        <w:bidi w:val="0"/>
        <w:spacing w:line="440" w:lineRule="exact"/>
        <w:outlineLvl w:val="9"/>
        <w:rPr>
          <w:rFonts w:hint="eastAsia" w:ascii="宋体" w:hAnsi="宋体" w:cs="宋体"/>
          <w:sz w:val="24"/>
          <w:highlight w:val="none"/>
        </w:rPr>
      </w:pPr>
      <w:r>
        <w:rPr>
          <w:rFonts w:hint="eastAsia" w:ascii="宋体" w:hAnsi="宋体" w:cs="宋体"/>
          <w:bCs/>
          <w:sz w:val="24"/>
          <w:highlight w:val="none"/>
        </w:rPr>
        <w:t>评委签名：                   评审日期：</w:t>
      </w:r>
    </w:p>
    <w:p w14:paraId="59BE0C11">
      <w:pPr>
        <w:pStyle w:val="13"/>
      </w:pPr>
    </w:p>
    <w:p w14:paraId="712AA735">
      <w:pPr>
        <w:pStyle w:val="4"/>
      </w:pPr>
    </w:p>
    <w:p w14:paraId="19984600"/>
    <w:p w14:paraId="05A635DC">
      <w:r>
        <w:br w:type="page"/>
      </w:r>
    </w:p>
    <w:p w14:paraId="6EF87D47">
      <w:pPr>
        <w:keepNext w:val="0"/>
        <w:keepLines w:val="0"/>
        <w:pageBreakBefore w:val="0"/>
        <w:kinsoku/>
        <w:overflowPunct/>
        <w:topLinePunct w:val="0"/>
        <w:bidi w:val="0"/>
        <w:spacing w:line="440" w:lineRule="exact"/>
        <w:outlineLvl w:val="9"/>
        <w:rPr>
          <w:rFonts w:ascii="宋体" w:hAnsi="宋体" w:cs="宋体"/>
          <w:b/>
          <w:bCs/>
          <w:sz w:val="24"/>
          <w:highlight w:val="none"/>
        </w:rPr>
      </w:pPr>
      <w:r>
        <w:rPr>
          <w:rFonts w:hint="eastAsia" w:ascii="宋体" w:hAnsi="宋体" w:cs="宋体"/>
          <w:b/>
          <w:bCs/>
          <w:sz w:val="24"/>
          <w:highlight w:val="none"/>
          <w:lang w:val="en-US" w:eastAsia="zh-CN"/>
        </w:rPr>
        <w:t>七</w:t>
      </w:r>
      <w:r>
        <w:rPr>
          <w:rFonts w:hint="eastAsia" w:ascii="宋体" w:hAnsi="宋体" w:cs="宋体"/>
          <w:b/>
          <w:bCs/>
          <w:sz w:val="24"/>
          <w:highlight w:val="none"/>
        </w:rPr>
        <w:t>、技术商务评分汇总表</w:t>
      </w:r>
    </w:p>
    <w:p w14:paraId="2A5EF6AD">
      <w:pPr>
        <w:pStyle w:val="19"/>
        <w:keepNext w:val="0"/>
        <w:keepLines w:val="0"/>
        <w:pageBreakBefore w:val="0"/>
        <w:kinsoku/>
        <w:overflowPunct/>
        <w:topLinePunct w:val="0"/>
        <w:bidi w:val="0"/>
        <w:spacing w:line="440" w:lineRule="exact"/>
        <w:outlineLvl w:val="9"/>
        <w:rPr>
          <w:highlight w:val="none"/>
        </w:rPr>
      </w:pPr>
    </w:p>
    <w:p w14:paraId="58CFDC10">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b/>
          <w:bCs/>
          <w:sz w:val="44"/>
          <w:szCs w:val="44"/>
          <w:highlight w:val="none"/>
        </w:rPr>
        <w:t>技术商务评分汇总表</w:t>
      </w:r>
    </w:p>
    <w:p w14:paraId="0E30470D">
      <w:pPr>
        <w:keepNext w:val="0"/>
        <w:keepLines w:val="0"/>
        <w:pageBreakBefore w:val="0"/>
        <w:numPr>
          <w:ilvl w:val="255"/>
          <w:numId w:val="0"/>
        </w:numPr>
        <w:kinsoku/>
        <w:overflowPunct/>
        <w:topLinePunct w:val="0"/>
        <w:bidi w:val="0"/>
        <w:spacing w:line="440" w:lineRule="exact"/>
        <w:jc w:val="left"/>
        <w:outlineLvl w:val="9"/>
        <w:rPr>
          <w:rFonts w:hint="eastAsia" w:ascii="宋体" w:hAnsi="宋体" w:cs="宋体"/>
          <w:sz w:val="24"/>
          <w:szCs w:val="24"/>
          <w:highlight w:val="none"/>
        </w:rPr>
      </w:pPr>
    </w:p>
    <w:p w14:paraId="30ABF0DE">
      <w:pPr>
        <w:keepNext w:val="0"/>
        <w:keepLines w:val="0"/>
        <w:pageBreakBefore w:val="0"/>
        <w:numPr>
          <w:ilvl w:val="255"/>
          <w:numId w:val="0"/>
        </w:numPr>
        <w:kinsoku/>
        <w:overflowPunct/>
        <w:topLinePunct w:val="0"/>
        <w:bidi w:val="0"/>
        <w:spacing w:line="440" w:lineRule="exact"/>
        <w:jc w:val="left"/>
        <w:outlineLvl w:val="9"/>
        <w:rPr>
          <w:rFonts w:ascii="宋体" w:hAnsi="宋体" w:cs="宋体"/>
          <w:sz w:val="24"/>
          <w:highlight w:val="none"/>
        </w:rPr>
      </w:pPr>
      <w:r>
        <w:rPr>
          <w:rFonts w:hint="eastAsia" w:ascii="宋体" w:hAnsi="宋体" w:cs="宋体"/>
          <w:sz w:val="24"/>
          <w:szCs w:val="24"/>
          <w:highlight w:val="none"/>
        </w:rPr>
        <w:t>项目名称：</w:t>
      </w:r>
      <w:r>
        <w:rPr>
          <w:rFonts w:hint="eastAsia" w:ascii="宋体" w:hAnsi="宋体" w:cs="宋体"/>
          <w:spacing w:val="20"/>
          <w:sz w:val="24"/>
          <w:highlight w:val="none"/>
          <w:lang w:val="en-US" w:eastAsia="zh-CN"/>
        </w:rPr>
        <w:t>中山市公共交通运输集团有限公司展厅设计采购项目</w:t>
      </w:r>
    </w:p>
    <w:tbl>
      <w:tblPr>
        <w:tblStyle w:val="14"/>
        <w:tblW w:w="11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489"/>
        <w:gridCol w:w="1282"/>
        <w:gridCol w:w="1227"/>
        <w:gridCol w:w="1268"/>
        <w:gridCol w:w="1214"/>
        <w:gridCol w:w="1198"/>
        <w:gridCol w:w="1118"/>
        <w:gridCol w:w="941"/>
      </w:tblGrid>
      <w:tr w14:paraId="15ACD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14:paraId="24020E0C">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序号</w:t>
            </w:r>
          </w:p>
        </w:tc>
        <w:tc>
          <w:tcPr>
            <w:tcW w:w="2489" w:type="dxa"/>
            <w:vAlign w:val="center"/>
          </w:tcPr>
          <w:p w14:paraId="167382C8">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参评供应商名称</w:t>
            </w:r>
          </w:p>
          <w:p w14:paraId="7253B69A">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（按报名顺序排列）</w:t>
            </w:r>
          </w:p>
        </w:tc>
        <w:tc>
          <w:tcPr>
            <w:tcW w:w="1282" w:type="dxa"/>
            <w:vAlign w:val="center"/>
          </w:tcPr>
          <w:p w14:paraId="71A5D54D">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评委1评分</w:t>
            </w:r>
          </w:p>
        </w:tc>
        <w:tc>
          <w:tcPr>
            <w:tcW w:w="1227" w:type="dxa"/>
            <w:vAlign w:val="center"/>
          </w:tcPr>
          <w:p w14:paraId="7941236B">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评委2评分</w:t>
            </w:r>
          </w:p>
        </w:tc>
        <w:tc>
          <w:tcPr>
            <w:tcW w:w="1268" w:type="dxa"/>
            <w:vAlign w:val="center"/>
          </w:tcPr>
          <w:p w14:paraId="155E9ADA">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评委3评分</w:t>
            </w:r>
          </w:p>
        </w:tc>
        <w:tc>
          <w:tcPr>
            <w:tcW w:w="1214" w:type="dxa"/>
            <w:vAlign w:val="center"/>
          </w:tcPr>
          <w:p w14:paraId="6DCBE35A">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评委4评分</w:t>
            </w:r>
          </w:p>
        </w:tc>
        <w:tc>
          <w:tcPr>
            <w:tcW w:w="1198" w:type="dxa"/>
            <w:vAlign w:val="center"/>
          </w:tcPr>
          <w:p w14:paraId="59171D1B">
            <w:pPr>
              <w:keepNext w:val="0"/>
              <w:keepLines w:val="0"/>
              <w:pageBreakBefore w:val="0"/>
              <w:kinsoku/>
              <w:overflowPunct/>
              <w:topLinePunct w:val="0"/>
              <w:bidi w:val="0"/>
              <w:spacing w:line="440" w:lineRule="exact"/>
              <w:jc w:val="center"/>
              <w:outlineLvl w:val="9"/>
              <w:rPr>
                <w:rFonts w:ascii="宋体" w:hAnsi="宋体" w:cs="宋体"/>
                <w:szCs w:val="21"/>
                <w:highlight w:val="none"/>
              </w:rPr>
            </w:pPr>
            <w:r>
              <w:rPr>
                <w:rFonts w:hint="eastAsia" w:ascii="宋体" w:hAnsi="宋体" w:cs="宋体"/>
                <w:sz w:val="24"/>
                <w:highlight w:val="none"/>
              </w:rPr>
              <w:t>评委5评分</w:t>
            </w:r>
          </w:p>
        </w:tc>
        <w:tc>
          <w:tcPr>
            <w:tcW w:w="1118" w:type="dxa"/>
            <w:vAlign w:val="center"/>
          </w:tcPr>
          <w:p w14:paraId="2089DE24">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Cs w:val="21"/>
                <w:highlight w:val="none"/>
              </w:rPr>
              <w:t>平均得分</w:t>
            </w:r>
          </w:p>
        </w:tc>
        <w:tc>
          <w:tcPr>
            <w:tcW w:w="941" w:type="dxa"/>
            <w:vAlign w:val="center"/>
          </w:tcPr>
          <w:p w14:paraId="5F720D9E">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备注</w:t>
            </w:r>
          </w:p>
        </w:tc>
      </w:tr>
      <w:tr w14:paraId="199D4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14:paraId="30A9610C">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1</w:t>
            </w:r>
          </w:p>
        </w:tc>
        <w:tc>
          <w:tcPr>
            <w:tcW w:w="2489" w:type="dxa"/>
            <w:vAlign w:val="center"/>
          </w:tcPr>
          <w:p w14:paraId="178AEB50">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供应商A</w:t>
            </w:r>
          </w:p>
        </w:tc>
        <w:tc>
          <w:tcPr>
            <w:tcW w:w="1282" w:type="dxa"/>
            <w:vAlign w:val="center"/>
          </w:tcPr>
          <w:p w14:paraId="1B959280">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27" w:type="dxa"/>
            <w:vAlign w:val="center"/>
          </w:tcPr>
          <w:p w14:paraId="52E08ECA">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68" w:type="dxa"/>
            <w:vAlign w:val="center"/>
          </w:tcPr>
          <w:p w14:paraId="20730648">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14" w:type="dxa"/>
            <w:vAlign w:val="center"/>
          </w:tcPr>
          <w:p w14:paraId="534E24A7">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98" w:type="dxa"/>
            <w:vAlign w:val="center"/>
          </w:tcPr>
          <w:p w14:paraId="12074A17">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18" w:type="dxa"/>
            <w:vAlign w:val="center"/>
          </w:tcPr>
          <w:p w14:paraId="6DA6F149">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941" w:type="dxa"/>
            <w:vAlign w:val="center"/>
          </w:tcPr>
          <w:p w14:paraId="26C2E5DD">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14:paraId="7BEBE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14:paraId="3DA627E6">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2</w:t>
            </w:r>
          </w:p>
        </w:tc>
        <w:tc>
          <w:tcPr>
            <w:tcW w:w="2489" w:type="dxa"/>
            <w:vAlign w:val="center"/>
          </w:tcPr>
          <w:p w14:paraId="5F120E12">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供应商B</w:t>
            </w:r>
          </w:p>
        </w:tc>
        <w:tc>
          <w:tcPr>
            <w:tcW w:w="1282" w:type="dxa"/>
            <w:vAlign w:val="center"/>
          </w:tcPr>
          <w:p w14:paraId="49C78C17">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27" w:type="dxa"/>
            <w:vAlign w:val="center"/>
          </w:tcPr>
          <w:p w14:paraId="5A70C036">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68" w:type="dxa"/>
            <w:vAlign w:val="center"/>
          </w:tcPr>
          <w:p w14:paraId="7BCF8772">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14" w:type="dxa"/>
            <w:vAlign w:val="center"/>
          </w:tcPr>
          <w:p w14:paraId="2A10C20B">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98" w:type="dxa"/>
            <w:vAlign w:val="center"/>
          </w:tcPr>
          <w:p w14:paraId="3B0109E2">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18" w:type="dxa"/>
            <w:vAlign w:val="center"/>
          </w:tcPr>
          <w:p w14:paraId="787E27FA">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941" w:type="dxa"/>
            <w:vAlign w:val="center"/>
          </w:tcPr>
          <w:p w14:paraId="11493414">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14:paraId="03C36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14:paraId="0BE3494E">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3</w:t>
            </w:r>
          </w:p>
        </w:tc>
        <w:tc>
          <w:tcPr>
            <w:tcW w:w="2489" w:type="dxa"/>
            <w:vAlign w:val="center"/>
          </w:tcPr>
          <w:p w14:paraId="213A1B6C">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供应商C</w:t>
            </w:r>
          </w:p>
        </w:tc>
        <w:tc>
          <w:tcPr>
            <w:tcW w:w="1282" w:type="dxa"/>
            <w:vAlign w:val="center"/>
          </w:tcPr>
          <w:p w14:paraId="4297F024">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27" w:type="dxa"/>
            <w:vAlign w:val="center"/>
          </w:tcPr>
          <w:p w14:paraId="7FEE8CE9">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68" w:type="dxa"/>
            <w:vAlign w:val="center"/>
          </w:tcPr>
          <w:p w14:paraId="4E987E11">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14" w:type="dxa"/>
            <w:vAlign w:val="center"/>
          </w:tcPr>
          <w:p w14:paraId="229CDEFE">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98" w:type="dxa"/>
            <w:vAlign w:val="center"/>
          </w:tcPr>
          <w:p w14:paraId="326AEB5E">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18" w:type="dxa"/>
            <w:vAlign w:val="center"/>
          </w:tcPr>
          <w:p w14:paraId="3EB9851D">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941" w:type="dxa"/>
            <w:vAlign w:val="center"/>
          </w:tcPr>
          <w:p w14:paraId="1FA90279">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14:paraId="3AFCE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14:paraId="502DE2D4">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2489" w:type="dxa"/>
            <w:vAlign w:val="center"/>
          </w:tcPr>
          <w:p w14:paraId="7495EC21">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w:t>
            </w:r>
          </w:p>
        </w:tc>
        <w:tc>
          <w:tcPr>
            <w:tcW w:w="1282" w:type="dxa"/>
            <w:vAlign w:val="center"/>
          </w:tcPr>
          <w:p w14:paraId="454ECE78">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27" w:type="dxa"/>
            <w:vAlign w:val="center"/>
          </w:tcPr>
          <w:p w14:paraId="6FB259BB">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68" w:type="dxa"/>
            <w:vAlign w:val="center"/>
          </w:tcPr>
          <w:p w14:paraId="433390E5">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14" w:type="dxa"/>
            <w:vAlign w:val="center"/>
          </w:tcPr>
          <w:p w14:paraId="08609F4E">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98" w:type="dxa"/>
            <w:vAlign w:val="center"/>
          </w:tcPr>
          <w:p w14:paraId="03C225A7">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18" w:type="dxa"/>
            <w:vAlign w:val="center"/>
          </w:tcPr>
          <w:p w14:paraId="708FA804">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941" w:type="dxa"/>
            <w:vAlign w:val="center"/>
          </w:tcPr>
          <w:p w14:paraId="568D10B0">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bl>
    <w:p w14:paraId="54C2A44C">
      <w:pPr>
        <w:keepNext w:val="0"/>
        <w:keepLines w:val="0"/>
        <w:pageBreakBefore w:val="0"/>
        <w:kinsoku/>
        <w:overflowPunct/>
        <w:topLinePunct w:val="0"/>
        <w:bidi w:val="0"/>
        <w:adjustRightInd w:val="0"/>
        <w:snapToGrid w:val="0"/>
        <w:spacing w:line="440" w:lineRule="exact"/>
        <w:outlineLvl w:val="9"/>
        <w:rPr>
          <w:rFonts w:ascii="宋体" w:hAnsi="宋体" w:cs="宋体"/>
          <w:b/>
          <w:sz w:val="24"/>
          <w:highlight w:val="none"/>
        </w:rPr>
      </w:pPr>
      <w:r>
        <w:rPr>
          <w:rFonts w:hint="eastAsia" w:ascii="宋体" w:hAnsi="宋体" w:cs="宋体"/>
          <w:b/>
          <w:sz w:val="24"/>
          <w:highlight w:val="none"/>
        </w:rPr>
        <w:t>注：上述表格可手写或打印，但不能涂改。</w:t>
      </w:r>
    </w:p>
    <w:p w14:paraId="31362359">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p>
    <w:p w14:paraId="5954E417">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r>
        <w:rPr>
          <w:rFonts w:hint="eastAsia" w:ascii="宋体" w:hAnsi="宋体" w:cs="宋体"/>
          <w:sz w:val="24"/>
          <w:highlight w:val="none"/>
        </w:rPr>
        <w:t>评标委员会</w:t>
      </w:r>
      <w:r>
        <w:rPr>
          <w:rFonts w:hint="eastAsia" w:ascii="宋体" w:hAnsi="宋体" w:cs="宋体"/>
          <w:sz w:val="24"/>
          <w:highlight w:val="none"/>
          <w:lang w:val="en-US" w:eastAsia="zh-CN"/>
        </w:rPr>
        <w:t>全体</w:t>
      </w:r>
      <w:r>
        <w:rPr>
          <w:rFonts w:hint="eastAsia" w:ascii="宋体" w:hAnsi="宋体" w:cs="宋体"/>
          <w:bCs/>
          <w:sz w:val="24"/>
          <w:highlight w:val="none"/>
        </w:rPr>
        <w:t xml:space="preserve">成员签名：                  </w:t>
      </w:r>
    </w:p>
    <w:p w14:paraId="6C030CE4">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p>
    <w:p w14:paraId="156B9EFC">
      <w:pPr>
        <w:keepNext w:val="0"/>
        <w:keepLines w:val="0"/>
        <w:pageBreakBefore w:val="0"/>
        <w:kinsoku/>
        <w:overflowPunct/>
        <w:topLinePunct w:val="0"/>
        <w:bidi w:val="0"/>
        <w:adjustRightInd w:val="0"/>
        <w:snapToGrid w:val="0"/>
        <w:spacing w:line="440" w:lineRule="exact"/>
        <w:outlineLvl w:val="9"/>
        <w:rPr>
          <w:highlight w:val="none"/>
        </w:rPr>
      </w:pPr>
      <w:r>
        <w:rPr>
          <w:rFonts w:hint="eastAsia" w:ascii="宋体" w:hAnsi="宋体" w:cs="宋体"/>
          <w:bCs/>
          <w:sz w:val="24"/>
          <w:highlight w:val="none"/>
        </w:rPr>
        <w:t>评审日期：</w:t>
      </w:r>
    </w:p>
    <w:p w14:paraId="7BF5A91F">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14:paraId="6D83FBD1">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14:paraId="5935808B">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14:paraId="5FE4BA14">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14:paraId="2ABB8A23">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14:paraId="04B3BC45">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14:paraId="20DD3E93">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14:paraId="5831C6CB">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14:paraId="1F330965">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14:paraId="29158747">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14:paraId="3F7FA834">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14:paraId="4AEB17FB">
      <w:pPr>
        <w:keepNext w:val="0"/>
        <w:keepLines w:val="0"/>
        <w:pageBreakBefore w:val="0"/>
        <w:kinsoku/>
        <w:overflowPunct/>
        <w:topLinePunct w:val="0"/>
        <w:bidi w:val="0"/>
        <w:spacing w:line="240" w:lineRule="auto"/>
        <w:outlineLvl w:val="9"/>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br w:type="page"/>
      </w:r>
    </w:p>
    <w:p w14:paraId="61BF4939">
      <w:pPr>
        <w:keepNext w:val="0"/>
        <w:keepLines w:val="0"/>
        <w:pageBreakBefore w:val="0"/>
        <w:kinsoku/>
        <w:overflowPunct/>
        <w:topLinePunct w:val="0"/>
        <w:bidi w:val="0"/>
        <w:spacing w:line="440" w:lineRule="exact"/>
        <w:outlineLvl w:val="9"/>
        <w:rPr>
          <w:rFonts w:ascii="宋体" w:hAnsi="宋体" w:eastAsia="宋体" w:cs="宋体"/>
          <w:b/>
          <w:bCs/>
          <w:sz w:val="24"/>
          <w:highlight w:val="none"/>
        </w:rPr>
      </w:pPr>
      <w:r>
        <w:rPr>
          <w:rFonts w:hint="eastAsia" w:ascii="宋体" w:hAnsi="宋体" w:cs="宋体"/>
          <w:b/>
          <w:bCs/>
          <w:sz w:val="24"/>
          <w:highlight w:val="none"/>
          <w:lang w:val="en-US" w:eastAsia="zh-CN"/>
        </w:rPr>
        <w:t>八</w:t>
      </w:r>
      <w:r>
        <w:rPr>
          <w:rFonts w:hint="eastAsia" w:ascii="宋体" w:hAnsi="宋体" w:eastAsia="宋体" w:cs="宋体"/>
          <w:b/>
          <w:bCs/>
          <w:sz w:val="24"/>
          <w:highlight w:val="none"/>
        </w:rPr>
        <w:t>、价格评分汇总表</w:t>
      </w:r>
    </w:p>
    <w:p w14:paraId="57AA98E1">
      <w:pPr>
        <w:keepNext w:val="0"/>
        <w:keepLines w:val="0"/>
        <w:pageBreakBefore w:val="0"/>
        <w:widowControl w:val="0"/>
        <w:kinsoku/>
        <w:overflowPunct/>
        <w:topLinePunct w:val="0"/>
        <w:bidi w:val="0"/>
        <w:spacing w:line="440" w:lineRule="exact"/>
        <w:jc w:val="left"/>
        <w:outlineLvl w:val="9"/>
        <w:rPr>
          <w:rFonts w:ascii="Calibri" w:hAnsi="Calibri" w:eastAsia="宋体" w:cs="Times New Roman"/>
          <w:kern w:val="2"/>
          <w:sz w:val="28"/>
          <w:szCs w:val="28"/>
          <w:highlight w:val="none"/>
          <w:lang w:val="en-US" w:eastAsia="zh-CN" w:bidi="ar-SA"/>
        </w:rPr>
      </w:pPr>
    </w:p>
    <w:p w14:paraId="10DE7595">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b/>
          <w:bCs/>
          <w:sz w:val="44"/>
          <w:szCs w:val="44"/>
          <w:highlight w:val="none"/>
        </w:rPr>
        <w:t>价格评分汇总表</w:t>
      </w:r>
    </w:p>
    <w:p w14:paraId="78F21D10">
      <w:pPr>
        <w:keepNext w:val="0"/>
        <w:keepLines w:val="0"/>
        <w:pageBreakBefore w:val="0"/>
        <w:kinsoku/>
        <w:overflowPunct/>
        <w:topLinePunct w:val="0"/>
        <w:bidi w:val="0"/>
        <w:spacing w:line="440" w:lineRule="exact"/>
        <w:outlineLvl w:val="9"/>
        <w:rPr>
          <w:rFonts w:ascii="宋体" w:hAnsi="宋体" w:eastAsia="宋体" w:cs="宋体"/>
          <w:sz w:val="24"/>
          <w:highlight w:val="none"/>
        </w:rPr>
      </w:pPr>
    </w:p>
    <w:p w14:paraId="6733605A">
      <w:pPr>
        <w:keepNext w:val="0"/>
        <w:keepLines w:val="0"/>
        <w:pageBreakBefore w:val="0"/>
        <w:numPr>
          <w:ilvl w:val="255"/>
          <w:numId w:val="0"/>
        </w:numPr>
        <w:kinsoku/>
        <w:overflowPunct/>
        <w:topLinePunct w:val="0"/>
        <w:bidi w:val="0"/>
        <w:spacing w:line="440" w:lineRule="exact"/>
        <w:jc w:val="left"/>
        <w:outlineLvl w:val="9"/>
        <w:rPr>
          <w:rFonts w:ascii="宋体" w:hAnsi="宋体" w:eastAsia="宋体" w:cs="宋体"/>
          <w:sz w:val="24"/>
          <w:highlight w:val="none"/>
        </w:rPr>
      </w:pPr>
      <w:r>
        <w:rPr>
          <w:rFonts w:hint="eastAsia" w:ascii="宋体" w:hAnsi="宋体" w:cs="宋体"/>
          <w:sz w:val="24"/>
          <w:szCs w:val="24"/>
          <w:highlight w:val="none"/>
        </w:rPr>
        <w:t>项目名称：</w:t>
      </w:r>
      <w:r>
        <w:rPr>
          <w:rFonts w:hint="eastAsia" w:ascii="宋体" w:hAnsi="宋体" w:cs="宋体"/>
          <w:spacing w:val="20"/>
          <w:sz w:val="24"/>
          <w:highlight w:val="none"/>
          <w:lang w:val="en-US" w:eastAsia="zh-CN"/>
        </w:rPr>
        <w:t>中山市公共交通运输集团有限公司展厅设计采购项目</w:t>
      </w:r>
    </w:p>
    <w:tbl>
      <w:tblPr>
        <w:tblStyle w:val="14"/>
        <w:tblW w:w="9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3720"/>
        <w:gridCol w:w="1320"/>
        <w:gridCol w:w="1110"/>
        <w:gridCol w:w="1297"/>
        <w:gridCol w:w="840"/>
        <w:gridCol w:w="24"/>
      </w:tblGrid>
      <w:tr w14:paraId="0C827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454" w:hRule="atLeast"/>
          <w:jc w:val="center"/>
        </w:trPr>
        <w:tc>
          <w:tcPr>
            <w:tcW w:w="741" w:type="dxa"/>
            <w:vAlign w:val="center"/>
          </w:tcPr>
          <w:p w14:paraId="75A5DC12">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 w:val="24"/>
                <w:highlight w:val="none"/>
              </w:rPr>
              <w:t>序号</w:t>
            </w:r>
          </w:p>
        </w:tc>
        <w:tc>
          <w:tcPr>
            <w:tcW w:w="3720" w:type="dxa"/>
            <w:vAlign w:val="center"/>
          </w:tcPr>
          <w:p w14:paraId="3854A2E5">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 w:val="24"/>
                <w:highlight w:val="none"/>
              </w:rPr>
              <w:t>参评供应商名称</w:t>
            </w:r>
          </w:p>
          <w:p w14:paraId="768B7995">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 w:val="24"/>
                <w:highlight w:val="none"/>
              </w:rPr>
              <w:t>（按报名顺序排列）</w:t>
            </w:r>
          </w:p>
        </w:tc>
        <w:tc>
          <w:tcPr>
            <w:tcW w:w="1320" w:type="dxa"/>
            <w:vAlign w:val="center"/>
          </w:tcPr>
          <w:p w14:paraId="4944DAC6">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Cs w:val="21"/>
                <w:highlight w:val="none"/>
                <w:lang w:val="en-US" w:eastAsia="zh-CN"/>
              </w:rPr>
              <w:t>评标价格</w:t>
            </w:r>
            <w:r>
              <w:rPr>
                <w:rFonts w:hint="eastAsia" w:ascii="宋体" w:hAnsi="宋体" w:eastAsia="宋体" w:cs="宋体"/>
                <w:szCs w:val="21"/>
                <w:highlight w:val="none"/>
              </w:rPr>
              <w:t>（元）</w:t>
            </w:r>
          </w:p>
        </w:tc>
        <w:tc>
          <w:tcPr>
            <w:tcW w:w="1110" w:type="dxa"/>
            <w:vAlign w:val="center"/>
          </w:tcPr>
          <w:p w14:paraId="38E3029C">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Cs w:val="21"/>
                <w:highlight w:val="none"/>
                <w:lang w:val="en-US" w:eastAsia="zh-CN"/>
              </w:rPr>
              <w:t>基准</w:t>
            </w:r>
            <w:r>
              <w:rPr>
                <w:rFonts w:hint="eastAsia" w:ascii="宋体" w:hAnsi="宋体" w:eastAsia="宋体" w:cs="宋体"/>
                <w:szCs w:val="21"/>
                <w:highlight w:val="none"/>
              </w:rPr>
              <w:t>价格（元）</w:t>
            </w:r>
          </w:p>
        </w:tc>
        <w:tc>
          <w:tcPr>
            <w:tcW w:w="1297" w:type="dxa"/>
            <w:vAlign w:val="center"/>
          </w:tcPr>
          <w:p w14:paraId="5CDE5B7D">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Cs w:val="21"/>
                <w:highlight w:val="none"/>
              </w:rPr>
              <w:t>得分</w:t>
            </w:r>
          </w:p>
        </w:tc>
        <w:tc>
          <w:tcPr>
            <w:tcW w:w="840" w:type="dxa"/>
            <w:vAlign w:val="center"/>
          </w:tcPr>
          <w:p w14:paraId="72849F25">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 w:val="24"/>
                <w:highlight w:val="none"/>
              </w:rPr>
              <w:t>备注</w:t>
            </w:r>
          </w:p>
        </w:tc>
      </w:tr>
      <w:tr w14:paraId="0C64E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14:paraId="141C1C34">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 w:val="24"/>
                <w:highlight w:val="none"/>
              </w:rPr>
              <w:t>1</w:t>
            </w:r>
          </w:p>
        </w:tc>
        <w:tc>
          <w:tcPr>
            <w:tcW w:w="3720" w:type="dxa"/>
            <w:vAlign w:val="center"/>
          </w:tcPr>
          <w:p w14:paraId="754F34E8">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 w:val="24"/>
                <w:highlight w:val="none"/>
              </w:rPr>
              <w:t>供应商A</w:t>
            </w:r>
          </w:p>
        </w:tc>
        <w:tc>
          <w:tcPr>
            <w:tcW w:w="1320" w:type="dxa"/>
            <w:vAlign w:val="center"/>
          </w:tcPr>
          <w:p w14:paraId="41A2C2D3">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c>
          <w:tcPr>
            <w:tcW w:w="1110" w:type="dxa"/>
            <w:vMerge w:val="restart"/>
            <w:vAlign w:val="center"/>
          </w:tcPr>
          <w:p w14:paraId="0C4199A0">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c>
          <w:tcPr>
            <w:tcW w:w="1297" w:type="dxa"/>
            <w:vAlign w:val="center"/>
          </w:tcPr>
          <w:p w14:paraId="0D8FCACD">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c>
          <w:tcPr>
            <w:tcW w:w="864" w:type="dxa"/>
            <w:gridSpan w:val="2"/>
            <w:vAlign w:val="center"/>
          </w:tcPr>
          <w:p w14:paraId="77360075">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r>
      <w:tr w14:paraId="25C6B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14:paraId="794AC92E">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 w:val="24"/>
                <w:highlight w:val="none"/>
              </w:rPr>
              <w:t>2</w:t>
            </w:r>
          </w:p>
        </w:tc>
        <w:tc>
          <w:tcPr>
            <w:tcW w:w="3720" w:type="dxa"/>
            <w:vAlign w:val="center"/>
          </w:tcPr>
          <w:p w14:paraId="4E11B80D">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 w:val="24"/>
                <w:highlight w:val="none"/>
              </w:rPr>
              <w:t>供应商B</w:t>
            </w:r>
          </w:p>
        </w:tc>
        <w:tc>
          <w:tcPr>
            <w:tcW w:w="1320" w:type="dxa"/>
            <w:vAlign w:val="center"/>
          </w:tcPr>
          <w:p w14:paraId="6DC4FB28">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c>
          <w:tcPr>
            <w:tcW w:w="1110" w:type="dxa"/>
            <w:vMerge w:val="continue"/>
            <w:vAlign w:val="center"/>
          </w:tcPr>
          <w:p w14:paraId="5BC654C0">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c>
          <w:tcPr>
            <w:tcW w:w="1297" w:type="dxa"/>
            <w:vAlign w:val="center"/>
          </w:tcPr>
          <w:p w14:paraId="38437F14">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c>
          <w:tcPr>
            <w:tcW w:w="864" w:type="dxa"/>
            <w:gridSpan w:val="2"/>
            <w:vAlign w:val="center"/>
          </w:tcPr>
          <w:p w14:paraId="30F13126">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r>
      <w:tr w14:paraId="5E63E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14:paraId="044172DE">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 w:val="24"/>
                <w:highlight w:val="none"/>
              </w:rPr>
              <w:t>3</w:t>
            </w:r>
          </w:p>
        </w:tc>
        <w:tc>
          <w:tcPr>
            <w:tcW w:w="3720" w:type="dxa"/>
            <w:vAlign w:val="center"/>
          </w:tcPr>
          <w:p w14:paraId="435CF419">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 w:val="24"/>
                <w:highlight w:val="none"/>
              </w:rPr>
              <w:t>供应商C</w:t>
            </w:r>
          </w:p>
        </w:tc>
        <w:tc>
          <w:tcPr>
            <w:tcW w:w="1320" w:type="dxa"/>
            <w:vAlign w:val="center"/>
          </w:tcPr>
          <w:p w14:paraId="75BEBBFC">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c>
          <w:tcPr>
            <w:tcW w:w="1110" w:type="dxa"/>
            <w:vMerge w:val="continue"/>
            <w:vAlign w:val="center"/>
          </w:tcPr>
          <w:p w14:paraId="01F3FD1D">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c>
          <w:tcPr>
            <w:tcW w:w="1297" w:type="dxa"/>
            <w:vAlign w:val="center"/>
          </w:tcPr>
          <w:p w14:paraId="61984FB5">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c>
          <w:tcPr>
            <w:tcW w:w="864" w:type="dxa"/>
            <w:gridSpan w:val="2"/>
            <w:vAlign w:val="center"/>
          </w:tcPr>
          <w:p w14:paraId="6CD9AE17">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r>
      <w:tr w14:paraId="72425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14:paraId="2470A08C">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c>
          <w:tcPr>
            <w:tcW w:w="3720" w:type="dxa"/>
            <w:vAlign w:val="center"/>
          </w:tcPr>
          <w:p w14:paraId="45A7E137">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r>
              <w:rPr>
                <w:rFonts w:hint="eastAsia" w:ascii="宋体" w:hAnsi="宋体" w:eastAsia="宋体" w:cs="宋体"/>
                <w:sz w:val="24"/>
                <w:highlight w:val="none"/>
              </w:rPr>
              <w:t>……</w:t>
            </w:r>
          </w:p>
        </w:tc>
        <w:tc>
          <w:tcPr>
            <w:tcW w:w="1320" w:type="dxa"/>
            <w:vAlign w:val="center"/>
          </w:tcPr>
          <w:p w14:paraId="394D6EB5">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c>
          <w:tcPr>
            <w:tcW w:w="1110" w:type="dxa"/>
            <w:vMerge w:val="continue"/>
            <w:vAlign w:val="center"/>
          </w:tcPr>
          <w:p w14:paraId="0C175B27">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c>
          <w:tcPr>
            <w:tcW w:w="1297" w:type="dxa"/>
            <w:vAlign w:val="center"/>
          </w:tcPr>
          <w:p w14:paraId="1CBE447C">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c>
          <w:tcPr>
            <w:tcW w:w="864" w:type="dxa"/>
            <w:gridSpan w:val="2"/>
            <w:vAlign w:val="center"/>
          </w:tcPr>
          <w:p w14:paraId="7EF51321">
            <w:pPr>
              <w:keepNext w:val="0"/>
              <w:keepLines w:val="0"/>
              <w:pageBreakBefore w:val="0"/>
              <w:kinsoku/>
              <w:overflowPunct/>
              <w:topLinePunct w:val="0"/>
              <w:bidi w:val="0"/>
              <w:spacing w:line="440" w:lineRule="exact"/>
              <w:jc w:val="center"/>
              <w:outlineLvl w:val="9"/>
              <w:rPr>
                <w:rFonts w:ascii="宋体" w:hAnsi="宋体" w:eastAsia="宋体" w:cs="宋体"/>
                <w:sz w:val="24"/>
                <w:highlight w:val="none"/>
              </w:rPr>
            </w:pPr>
          </w:p>
        </w:tc>
      </w:tr>
    </w:tbl>
    <w:p w14:paraId="5B2B5E9C">
      <w:pPr>
        <w:keepNext w:val="0"/>
        <w:keepLines w:val="0"/>
        <w:pageBreakBefore w:val="0"/>
        <w:kinsoku/>
        <w:overflowPunct/>
        <w:topLinePunct w:val="0"/>
        <w:bidi w:val="0"/>
        <w:adjustRightInd w:val="0"/>
        <w:snapToGrid w:val="0"/>
        <w:spacing w:line="440" w:lineRule="exact"/>
        <w:outlineLvl w:val="9"/>
        <w:rPr>
          <w:rFonts w:ascii="宋体" w:hAnsi="宋体" w:eastAsia="宋体" w:cs="宋体"/>
          <w:b/>
          <w:sz w:val="24"/>
          <w:highlight w:val="none"/>
        </w:rPr>
      </w:pPr>
      <w:r>
        <w:rPr>
          <w:rFonts w:hint="eastAsia" w:ascii="宋体" w:hAnsi="宋体" w:eastAsia="宋体" w:cs="宋体"/>
          <w:b/>
          <w:sz w:val="24"/>
          <w:highlight w:val="none"/>
        </w:rPr>
        <w:t>注：上述表格可手写或打印，但不能涂改。</w:t>
      </w:r>
    </w:p>
    <w:p w14:paraId="2A945648">
      <w:pPr>
        <w:keepNext w:val="0"/>
        <w:keepLines w:val="0"/>
        <w:pageBreakBefore w:val="0"/>
        <w:kinsoku/>
        <w:overflowPunct/>
        <w:topLinePunct w:val="0"/>
        <w:bidi w:val="0"/>
        <w:adjustRightInd w:val="0"/>
        <w:snapToGrid w:val="0"/>
        <w:spacing w:line="440" w:lineRule="exact"/>
        <w:outlineLvl w:val="9"/>
        <w:rPr>
          <w:rFonts w:ascii="宋体" w:hAnsi="宋体" w:eastAsia="宋体" w:cs="宋体"/>
          <w:bCs/>
          <w:sz w:val="24"/>
          <w:highlight w:val="none"/>
        </w:rPr>
      </w:pPr>
    </w:p>
    <w:p w14:paraId="38DA04E3">
      <w:pPr>
        <w:keepNext w:val="0"/>
        <w:keepLines w:val="0"/>
        <w:pageBreakBefore w:val="0"/>
        <w:kinsoku/>
        <w:overflowPunct/>
        <w:topLinePunct w:val="0"/>
        <w:bidi w:val="0"/>
        <w:adjustRightInd w:val="0"/>
        <w:snapToGrid w:val="0"/>
        <w:spacing w:line="440" w:lineRule="exact"/>
        <w:outlineLvl w:val="9"/>
        <w:rPr>
          <w:rFonts w:ascii="宋体" w:hAnsi="宋体" w:eastAsia="宋体" w:cs="宋体"/>
          <w:bCs/>
          <w:sz w:val="24"/>
          <w:highlight w:val="none"/>
        </w:rPr>
      </w:pPr>
      <w:r>
        <w:rPr>
          <w:rFonts w:hint="eastAsia" w:ascii="宋体" w:hAnsi="宋体" w:eastAsia="宋体" w:cs="宋体"/>
          <w:sz w:val="24"/>
          <w:highlight w:val="none"/>
        </w:rPr>
        <w:t>评标委员会</w:t>
      </w:r>
      <w:r>
        <w:rPr>
          <w:rFonts w:hint="eastAsia" w:ascii="宋体" w:hAnsi="宋体" w:eastAsia="宋体" w:cs="宋体"/>
          <w:sz w:val="24"/>
          <w:highlight w:val="none"/>
          <w:lang w:val="en-US" w:eastAsia="zh-CN"/>
        </w:rPr>
        <w:t>全体</w:t>
      </w:r>
      <w:r>
        <w:rPr>
          <w:rFonts w:hint="eastAsia" w:ascii="宋体" w:hAnsi="宋体" w:eastAsia="宋体" w:cs="宋体"/>
          <w:bCs/>
          <w:sz w:val="24"/>
          <w:highlight w:val="none"/>
        </w:rPr>
        <w:t xml:space="preserve">成员签名：             </w:t>
      </w:r>
    </w:p>
    <w:p w14:paraId="6EB42212">
      <w:pPr>
        <w:keepNext w:val="0"/>
        <w:keepLines w:val="0"/>
        <w:pageBreakBefore w:val="0"/>
        <w:kinsoku/>
        <w:overflowPunct/>
        <w:topLinePunct w:val="0"/>
        <w:bidi w:val="0"/>
        <w:adjustRightInd w:val="0"/>
        <w:snapToGrid w:val="0"/>
        <w:spacing w:line="440" w:lineRule="exact"/>
        <w:outlineLvl w:val="9"/>
        <w:rPr>
          <w:rFonts w:ascii="宋体" w:hAnsi="宋体" w:eastAsia="宋体" w:cs="宋体"/>
          <w:bCs/>
          <w:sz w:val="24"/>
          <w:highlight w:val="none"/>
        </w:rPr>
      </w:pPr>
    </w:p>
    <w:p w14:paraId="6662B245">
      <w:pPr>
        <w:keepNext w:val="0"/>
        <w:keepLines w:val="0"/>
        <w:pageBreakBefore w:val="0"/>
        <w:kinsoku/>
        <w:overflowPunct/>
        <w:topLinePunct w:val="0"/>
        <w:bidi w:val="0"/>
        <w:spacing w:line="440" w:lineRule="exact"/>
        <w:outlineLvl w:val="9"/>
        <w:rPr>
          <w:rFonts w:ascii="宋体" w:hAnsi="宋体" w:eastAsia="宋体" w:cs="宋体"/>
          <w:sz w:val="24"/>
          <w:highlight w:val="none"/>
        </w:rPr>
      </w:pPr>
      <w:r>
        <w:rPr>
          <w:rFonts w:hint="eastAsia" w:ascii="宋体" w:hAnsi="宋体" w:eastAsia="宋体" w:cs="宋体"/>
          <w:bCs/>
          <w:sz w:val="24"/>
          <w:highlight w:val="none"/>
        </w:rPr>
        <w:t>评审日期：</w:t>
      </w:r>
    </w:p>
    <w:p w14:paraId="584F6A86">
      <w:pPr>
        <w:keepNext w:val="0"/>
        <w:keepLines w:val="0"/>
        <w:pageBreakBefore w:val="0"/>
        <w:kinsoku/>
        <w:overflowPunct/>
        <w:topLinePunct w:val="0"/>
        <w:bidi w:val="0"/>
        <w:spacing w:line="440" w:lineRule="exact"/>
        <w:ind w:firstLine="0" w:firstLineChars="0"/>
        <w:outlineLvl w:val="9"/>
        <w:rPr>
          <w:rFonts w:hint="eastAsia"/>
          <w:highlight w:val="none"/>
        </w:rPr>
      </w:pPr>
    </w:p>
    <w:p w14:paraId="555B15DF">
      <w:pPr>
        <w:keepNext w:val="0"/>
        <w:keepLines w:val="0"/>
        <w:pageBreakBefore w:val="0"/>
        <w:kinsoku/>
        <w:overflowPunct/>
        <w:topLinePunct w:val="0"/>
        <w:bidi w:val="0"/>
        <w:spacing w:line="440" w:lineRule="exact"/>
        <w:ind w:firstLine="0" w:firstLineChars="0"/>
        <w:outlineLvl w:val="9"/>
        <w:rPr>
          <w:rFonts w:hint="eastAsia"/>
          <w:highlight w:val="none"/>
        </w:rPr>
      </w:pPr>
    </w:p>
    <w:p w14:paraId="4355C449">
      <w:pPr>
        <w:keepNext w:val="0"/>
        <w:keepLines w:val="0"/>
        <w:pageBreakBefore w:val="0"/>
        <w:kinsoku/>
        <w:overflowPunct/>
        <w:topLinePunct w:val="0"/>
        <w:bidi w:val="0"/>
        <w:spacing w:line="440" w:lineRule="exact"/>
        <w:ind w:firstLine="0" w:firstLineChars="0"/>
        <w:outlineLvl w:val="9"/>
        <w:rPr>
          <w:rFonts w:hint="eastAsia"/>
          <w:highlight w:val="none"/>
        </w:rPr>
      </w:pPr>
    </w:p>
    <w:p w14:paraId="6C0F32B5">
      <w:pPr>
        <w:keepNext w:val="0"/>
        <w:keepLines w:val="0"/>
        <w:pageBreakBefore w:val="0"/>
        <w:kinsoku/>
        <w:overflowPunct/>
        <w:topLinePunct w:val="0"/>
        <w:bidi w:val="0"/>
        <w:spacing w:line="440" w:lineRule="exact"/>
        <w:ind w:firstLine="0" w:firstLineChars="0"/>
        <w:outlineLvl w:val="9"/>
        <w:rPr>
          <w:rFonts w:hint="eastAsia"/>
          <w:highlight w:val="none"/>
        </w:rPr>
      </w:pPr>
    </w:p>
    <w:p w14:paraId="78C08814">
      <w:pPr>
        <w:keepNext w:val="0"/>
        <w:keepLines w:val="0"/>
        <w:pageBreakBefore w:val="0"/>
        <w:kinsoku/>
        <w:overflowPunct/>
        <w:topLinePunct w:val="0"/>
        <w:bidi w:val="0"/>
        <w:spacing w:line="440" w:lineRule="exact"/>
        <w:ind w:firstLine="0" w:firstLineChars="0"/>
        <w:outlineLvl w:val="9"/>
        <w:rPr>
          <w:rFonts w:hint="eastAsia"/>
          <w:highlight w:val="none"/>
        </w:rPr>
      </w:pPr>
    </w:p>
    <w:p w14:paraId="15DD6B35">
      <w:pPr>
        <w:keepNext w:val="0"/>
        <w:keepLines w:val="0"/>
        <w:pageBreakBefore w:val="0"/>
        <w:kinsoku/>
        <w:overflowPunct/>
        <w:topLinePunct w:val="0"/>
        <w:bidi w:val="0"/>
        <w:spacing w:line="440" w:lineRule="exact"/>
        <w:ind w:firstLine="0" w:firstLineChars="0"/>
        <w:outlineLvl w:val="9"/>
        <w:rPr>
          <w:rFonts w:hint="eastAsia"/>
          <w:highlight w:val="none"/>
        </w:rPr>
      </w:pPr>
    </w:p>
    <w:p w14:paraId="497A8FAF">
      <w:pPr>
        <w:keepNext w:val="0"/>
        <w:keepLines w:val="0"/>
        <w:pageBreakBefore w:val="0"/>
        <w:kinsoku/>
        <w:overflowPunct/>
        <w:topLinePunct w:val="0"/>
        <w:bidi w:val="0"/>
        <w:spacing w:line="440" w:lineRule="exact"/>
        <w:ind w:firstLine="0" w:firstLineChars="0"/>
        <w:outlineLvl w:val="9"/>
        <w:rPr>
          <w:rFonts w:hint="eastAsia"/>
          <w:highlight w:val="none"/>
        </w:rPr>
      </w:pPr>
    </w:p>
    <w:p w14:paraId="60C9F87E">
      <w:pPr>
        <w:keepNext w:val="0"/>
        <w:keepLines w:val="0"/>
        <w:pageBreakBefore w:val="0"/>
        <w:kinsoku/>
        <w:overflowPunct/>
        <w:topLinePunct w:val="0"/>
        <w:bidi w:val="0"/>
        <w:spacing w:line="440" w:lineRule="exact"/>
        <w:ind w:firstLine="0" w:firstLineChars="0"/>
        <w:outlineLvl w:val="9"/>
        <w:rPr>
          <w:rFonts w:hint="eastAsia"/>
          <w:highlight w:val="none"/>
        </w:rPr>
      </w:pPr>
    </w:p>
    <w:p w14:paraId="1D760D91">
      <w:pPr>
        <w:keepNext w:val="0"/>
        <w:keepLines w:val="0"/>
        <w:pageBreakBefore w:val="0"/>
        <w:kinsoku/>
        <w:overflowPunct/>
        <w:topLinePunct w:val="0"/>
        <w:bidi w:val="0"/>
        <w:spacing w:line="440" w:lineRule="exact"/>
        <w:ind w:firstLine="0" w:firstLineChars="0"/>
        <w:outlineLvl w:val="9"/>
        <w:rPr>
          <w:rFonts w:hint="eastAsia"/>
          <w:highlight w:val="none"/>
        </w:rPr>
      </w:pPr>
    </w:p>
    <w:p w14:paraId="03809D0C">
      <w:pPr>
        <w:keepNext w:val="0"/>
        <w:keepLines w:val="0"/>
        <w:pageBreakBefore w:val="0"/>
        <w:kinsoku/>
        <w:overflowPunct/>
        <w:topLinePunct w:val="0"/>
        <w:bidi w:val="0"/>
        <w:spacing w:line="440" w:lineRule="exact"/>
        <w:ind w:firstLine="0" w:firstLineChars="0"/>
        <w:outlineLvl w:val="9"/>
        <w:rPr>
          <w:rFonts w:hint="eastAsia"/>
          <w:highlight w:val="none"/>
        </w:rPr>
      </w:pPr>
    </w:p>
    <w:p w14:paraId="063411AE">
      <w:pPr>
        <w:keepNext w:val="0"/>
        <w:keepLines w:val="0"/>
        <w:pageBreakBefore w:val="0"/>
        <w:kinsoku/>
        <w:overflowPunct/>
        <w:topLinePunct w:val="0"/>
        <w:bidi w:val="0"/>
        <w:spacing w:line="440" w:lineRule="exact"/>
        <w:ind w:firstLine="0" w:firstLineChars="0"/>
        <w:outlineLvl w:val="9"/>
        <w:rPr>
          <w:rFonts w:hint="eastAsia"/>
          <w:highlight w:val="none"/>
        </w:rPr>
      </w:pPr>
    </w:p>
    <w:p w14:paraId="3CE66A12">
      <w:pPr>
        <w:keepNext w:val="0"/>
        <w:keepLines w:val="0"/>
        <w:pageBreakBefore w:val="0"/>
        <w:kinsoku/>
        <w:overflowPunct/>
        <w:topLinePunct w:val="0"/>
        <w:bidi w:val="0"/>
        <w:spacing w:line="440" w:lineRule="exact"/>
        <w:ind w:firstLine="0" w:firstLineChars="0"/>
        <w:outlineLvl w:val="9"/>
        <w:rPr>
          <w:rFonts w:hint="eastAsia"/>
          <w:highlight w:val="none"/>
        </w:rPr>
      </w:pPr>
    </w:p>
    <w:p w14:paraId="11DE991D">
      <w:pPr>
        <w:keepNext w:val="0"/>
        <w:keepLines w:val="0"/>
        <w:pageBreakBefore w:val="0"/>
        <w:kinsoku/>
        <w:overflowPunct/>
        <w:topLinePunct w:val="0"/>
        <w:bidi w:val="0"/>
        <w:spacing w:line="440" w:lineRule="exact"/>
        <w:ind w:firstLine="0" w:firstLineChars="0"/>
        <w:outlineLvl w:val="9"/>
        <w:rPr>
          <w:rFonts w:hint="eastAsia"/>
          <w:highlight w:val="none"/>
        </w:rPr>
      </w:pPr>
    </w:p>
    <w:p w14:paraId="50FC3CAC">
      <w:pPr>
        <w:keepNext w:val="0"/>
        <w:keepLines w:val="0"/>
        <w:pageBreakBefore w:val="0"/>
        <w:kinsoku/>
        <w:overflowPunct/>
        <w:topLinePunct w:val="0"/>
        <w:bidi w:val="0"/>
        <w:spacing w:line="440" w:lineRule="exact"/>
        <w:ind w:firstLine="0" w:firstLineChars="0"/>
        <w:outlineLvl w:val="9"/>
        <w:rPr>
          <w:rFonts w:hint="eastAsia"/>
          <w:highlight w:val="none"/>
        </w:rPr>
      </w:pPr>
    </w:p>
    <w:p w14:paraId="4F1D44AA">
      <w:pPr>
        <w:keepNext w:val="0"/>
        <w:keepLines w:val="0"/>
        <w:pageBreakBefore w:val="0"/>
        <w:kinsoku/>
        <w:overflowPunct/>
        <w:topLinePunct w:val="0"/>
        <w:bidi w:val="0"/>
        <w:spacing w:line="440" w:lineRule="exact"/>
        <w:ind w:firstLine="0" w:firstLineChars="0"/>
        <w:outlineLvl w:val="9"/>
        <w:rPr>
          <w:rFonts w:hint="eastAsia"/>
          <w:highlight w:val="none"/>
        </w:rPr>
      </w:pPr>
    </w:p>
    <w:p w14:paraId="4152D22B">
      <w:pPr>
        <w:keepNext w:val="0"/>
        <w:keepLines w:val="0"/>
        <w:pageBreakBefore w:val="0"/>
        <w:kinsoku/>
        <w:overflowPunct/>
        <w:topLinePunct w:val="0"/>
        <w:bidi w:val="0"/>
        <w:spacing w:line="240" w:lineRule="auto"/>
        <w:ind w:firstLine="0" w:firstLineChars="0"/>
        <w:outlineLvl w:val="9"/>
        <w:rPr>
          <w:rFonts w:hint="eastAsia"/>
          <w:highlight w:val="none"/>
        </w:rPr>
      </w:pPr>
      <w:r>
        <w:rPr>
          <w:rFonts w:hint="eastAsia"/>
          <w:highlight w:val="none"/>
        </w:rPr>
        <w:br w:type="page"/>
      </w:r>
    </w:p>
    <w:p w14:paraId="77077C4A">
      <w:pPr>
        <w:keepNext w:val="0"/>
        <w:keepLines w:val="0"/>
        <w:pageBreakBefore w:val="0"/>
        <w:kinsoku/>
        <w:overflowPunct/>
        <w:topLinePunct w:val="0"/>
        <w:bidi w:val="0"/>
        <w:spacing w:line="440" w:lineRule="exact"/>
        <w:ind w:firstLine="0" w:firstLineChars="0"/>
        <w:outlineLvl w:val="9"/>
        <w:rPr>
          <w:rFonts w:ascii="宋体" w:hAnsi="宋体" w:cs="宋体"/>
          <w:sz w:val="24"/>
          <w:highlight w:val="none"/>
        </w:rPr>
      </w:pPr>
      <w:r>
        <w:rPr>
          <w:rFonts w:hint="eastAsia" w:ascii="宋体" w:hAnsi="宋体" w:cs="宋体"/>
          <w:b/>
          <w:bCs/>
          <w:sz w:val="24"/>
          <w:highlight w:val="none"/>
          <w:lang w:val="en-US" w:eastAsia="zh-CN"/>
        </w:rPr>
        <w:t>九</w:t>
      </w:r>
      <w:r>
        <w:rPr>
          <w:rFonts w:hint="eastAsia" w:ascii="宋体" w:hAnsi="宋体" w:cs="宋体"/>
          <w:b/>
          <w:bCs/>
          <w:sz w:val="24"/>
          <w:highlight w:val="none"/>
        </w:rPr>
        <w:t>、评审结果汇总表</w:t>
      </w:r>
    </w:p>
    <w:p w14:paraId="362CAE3F">
      <w:pPr>
        <w:keepNext w:val="0"/>
        <w:keepLines w:val="0"/>
        <w:pageBreakBefore w:val="0"/>
        <w:kinsoku/>
        <w:overflowPunct/>
        <w:topLinePunct w:val="0"/>
        <w:bidi w:val="0"/>
        <w:spacing w:line="440" w:lineRule="exact"/>
        <w:outlineLvl w:val="9"/>
        <w:rPr>
          <w:rFonts w:ascii="宋体" w:hAnsi="宋体" w:cs="宋体"/>
          <w:sz w:val="24"/>
          <w:highlight w:val="none"/>
        </w:rPr>
      </w:pPr>
    </w:p>
    <w:p w14:paraId="64C25D1A">
      <w:pPr>
        <w:keepNext w:val="0"/>
        <w:keepLines w:val="0"/>
        <w:pageBreakBefore w:val="0"/>
        <w:kinsoku/>
        <w:overflowPunct/>
        <w:topLinePunct w:val="0"/>
        <w:bidi w:val="0"/>
        <w:adjustRightInd w:val="0"/>
        <w:snapToGrid w:val="0"/>
        <w:spacing w:line="440" w:lineRule="exact"/>
        <w:jc w:val="center"/>
        <w:outlineLvl w:val="9"/>
        <w:rPr>
          <w:rFonts w:ascii="宋体" w:hAnsi="宋体" w:cs="宋体"/>
          <w:b/>
          <w:bCs/>
          <w:sz w:val="44"/>
          <w:szCs w:val="44"/>
          <w:highlight w:val="none"/>
        </w:rPr>
      </w:pPr>
      <w:r>
        <w:rPr>
          <w:rFonts w:hint="eastAsia" w:ascii="宋体" w:hAnsi="宋体" w:cs="宋体"/>
          <w:b/>
          <w:bCs/>
          <w:sz w:val="44"/>
          <w:szCs w:val="44"/>
          <w:highlight w:val="none"/>
        </w:rPr>
        <w:t>评审结果汇总表</w:t>
      </w:r>
    </w:p>
    <w:p w14:paraId="47DA39E4">
      <w:pPr>
        <w:keepNext w:val="0"/>
        <w:keepLines w:val="0"/>
        <w:pageBreakBefore w:val="0"/>
        <w:kinsoku/>
        <w:overflowPunct/>
        <w:topLinePunct w:val="0"/>
        <w:bidi w:val="0"/>
        <w:spacing w:line="440" w:lineRule="exact"/>
        <w:outlineLvl w:val="9"/>
        <w:rPr>
          <w:rFonts w:ascii="宋体" w:hAnsi="宋体" w:cs="宋体"/>
          <w:sz w:val="24"/>
          <w:highlight w:val="none"/>
        </w:rPr>
      </w:pPr>
    </w:p>
    <w:p w14:paraId="2D2D3605">
      <w:pPr>
        <w:keepNext w:val="0"/>
        <w:keepLines w:val="0"/>
        <w:pageBreakBefore w:val="0"/>
        <w:numPr>
          <w:ilvl w:val="255"/>
          <w:numId w:val="0"/>
        </w:numPr>
        <w:kinsoku/>
        <w:overflowPunct/>
        <w:topLinePunct w:val="0"/>
        <w:bidi w:val="0"/>
        <w:spacing w:line="440" w:lineRule="exact"/>
        <w:jc w:val="left"/>
        <w:outlineLvl w:val="9"/>
        <w:rPr>
          <w:rFonts w:ascii="宋体" w:hAnsi="宋体" w:cs="宋体"/>
          <w:sz w:val="24"/>
          <w:highlight w:val="none"/>
        </w:rPr>
      </w:pPr>
      <w:r>
        <w:rPr>
          <w:rFonts w:hint="eastAsia" w:ascii="宋体" w:hAnsi="宋体" w:cs="宋体"/>
          <w:sz w:val="24"/>
          <w:szCs w:val="24"/>
          <w:highlight w:val="none"/>
        </w:rPr>
        <w:t>项目名称：</w:t>
      </w:r>
      <w:r>
        <w:rPr>
          <w:rFonts w:hint="eastAsia" w:ascii="宋体" w:hAnsi="宋体" w:cs="宋体"/>
          <w:spacing w:val="20"/>
          <w:sz w:val="24"/>
          <w:highlight w:val="none"/>
          <w:lang w:val="en-US" w:eastAsia="zh-CN"/>
        </w:rPr>
        <w:t>中山市公共交通运输集团有限公司展厅设计采购项目</w:t>
      </w:r>
    </w:p>
    <w:tbl>
      <w:tblPr>
        <w:tblStyle w:val="14"/>
        <w:tblW w:w="10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930"/>
        <w:gridCol w:w="1037"/>
        <w:gridCol w:w="1095"/>
        <w:gridCol w:w="844"/>
        <w:gridCol w:w="1366"/>
        <w:gridCol w:w="1105"/>
        <w:gridCol w:w="1105"/>
      </w:tblGrid>
      <w:tr w14:paraId="03B3D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7D32566C">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序号</w:t>
            </w:r>
          </w:p>
        </w:tc>
        <w:tc>
          <w:tcPr>
            <w:tcW w:w="2930" w:type="dxa"/>
            <w:vAlign w:val="center"/>
          </w:tcPr>
          <w:p w14:paraId="2021925A">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潜在供应商名称</w:t>
            </w:r>
          </w:p>
          <w:p w14:paraId="68B369B7">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（按报名顺序排列）</w:t>
            </w:r>
          </w:p>
        </w:tc>
        <w:tc>
          <w:tcPr>
            <w:tcW w:w="1037" w:type="dxa"/>
            <w:vAlign w:val="center"/>
          </w:tcPr>
          <w:p w14:paraId="652DC994">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资格评审情况</w:t>
            </w:r>
          </w:p>
        </w:tc>
        <w:tc>
          <w:tcPr>
            <w:tcW w:w="1095" w:type="dxa"/>
            <w:vAlign w:val="center"/>
          </w:tcPr>
          <w:p w14:paraId="42A60BEE">
            <w:pPr>
              <w:keepNext w:val="0"/>
              <w:keepLines w:val="0"/>
              <w:pageBreakBefore w:val="0"/>
              <w:kinsoku/>
              <w:overflowPunct/>
              <w:topLinePunct w:val="0"/>
              <w:bidi w:val="0"/>
              <w:spacing w:line="440" w:lineRule="exact"/>
              <w:jc w:val="center"/>
              <w:outlineLvl w:val="9"/>
              <w:rPr>
                <w:rFonts w:hint="eastAsia" w:ascii="宋体" w:hAnsi="宋体" w:cs="宋体"/>
                <w:sz w:val="24"/>
                <w:szCs w:val="24"/>
                <w:highlight w:val="none"/>
              </w:rPr>
            </w:pPr>
            <w:r>
              <w:rPr>
                <w:rFonts w:hint="eastAsia" w:ascii="宋体" w:hAnsi="宋体" w:cs="宋体"/>
                <w:sz w:val="24"/>
                <w:szCs w:val="24"/>
                <w:highlight w:val="none"/>
              </w:rPr>
              <w:t>单价报价（元）</w:t>
            </w:r>
          </w:p>
        </w:tc>
        <w:tc>
          <w:tcPr>
            <w:tcW w:w="844" w:type="dxa"/>
            <w:vAlign w:val="center"/>
          </w:tcPr>
          <w:p w14:paraId="483AEF3D">
            <w:pPr>
              <w:keepNext w:val="0"/>
              <w:keepLines w:val="0"/>
              <w:pageBreakBefore w:val="0"/>
              <w:kinsoku/>
              <w:overflowPunct/>
              <w:topLinePunct w:val="0"/>
              <w:bidi w:val="0"/>
              <w:spacing w:line="440" w:lineRule="exact"/>
              <w:jc w:val="center"/>
              <w:outlineLvl w:val="9"/>
              <w:rPr>
                <w:rFonts w:hint="eastAsia" w:ascii="宋体" w:hAnsi="宋体" w:cs="宋体"/>
                <w:sz w:val="24"/>
                <w:szCs w:val="24"/>
                <w:highlight w:val="none"/>
              </w:rPr>
            </w:pPr>
            <w:r>
              <w:rPr>
                <w:rFonts w:hint="eastAsia" w:ascii="宋体" w:hAnsi="宋体" w:cs="宋体"/>
                <w:sz w:val="24"/>
                <w:szCs w:val="24"/>
                <w:highlight w:val="none"/>
                <w:lang w:val="en-US" w:eastAsia="zh-CN"/>
              </w:rPr>
              <w:t>价格</w:t>
            </w:r>
            <w:r>
              <w:rPr>
                <w:rFonts w:hint="eastAsia" w:ascii="宋体" w:hAnsi="宋体" w:cs="宋体"/>
                <w:sz w:val="24"/>
                <w:szCs w:val="24"/>
                <w:highlight w:val="none"/>
              </w:rPr>
              <w:t>得分</w:t>
            </w:r>
          </w:p>
        </w:tc>
        <w:tc>
          <w:tcPr>
            <w:tcW w:w="1366" w:type="dxa"/>
            <w:vAlign w:val="center"/>
          </w:tcPr>
          <w:p w14:paraId="4CC487C7">
            <w:pPr>
              <w:keepNext w:val="0"/>
              <w:keepLines w:val="0"/>
              <w:pageBreakBefore w:val="0"/>
              <w:kinsoku/>
              <w:overflowPunct/>
              <w:topLinePunct w:val="0"/>
              <w:bidi w:val="0"/>
              <w:spacing w:line="440" w:lineRule="exact"/>
              <w:jc w:val="center"/>
              <w:outlineLvl w:val="9"/>
              <w:rPr>
                <w:rFonts w:hint="eastAsia" w:ascii="宋体" w:hAnsi="宋体" w:cs="宋体"/>
                <w:sz w:val="24"/>
                <w:szCs w:val="24"/>
                <w:highlight w:val="none"/>
              </w:rPr>
            </w:pPr>
            <w:r>
              <w:rPr>
                <w:rFonts w:hint="eastAsia" w:ascii="宋体" w:hAnsi="宋体" w:cs="宋体"/>
                <w:sz w:val="24"/>
                <w:szCs w:val="24"/>
                <w:highlight w:val="none"/>
              </w:rPr>
              <w:t>技术商务平均得分</w:t>
            </w:r>
          </w:p>
        </w:tc>
        <w:tc>
          <w:tcPr>
            <w:tcW w:w="1105" w:type="dxa"/>
            <w:vAlign w:val="center"/>
          </w:tcPr>
          <w:p w14:paraId="7BD898F2">
            <w:pPr>
              <w:keepNext w:val="0"/>
              <w:keepLines w:val="0"/>
              <w:pageBreakBefore w:val="0"/>
              <w:kinsoku/>
              <w:overflowPunct/>
              <w:topLinePunct w:val="0"/>
              <w:bidi w:val="0"/>
              <w:spacing w:line="440" w:lineRule="exact"/>
              <w:jc w:val="center"/>
              <w:outlineLvl w:val="9"/>
              <w:rPr>
                <w:rFonts w:hint="eastAsia" w:ascii="宋体" w:hAnsi="宋体" w:cs="宋体"/>
                <w:sz w:val="24"/>
                <w:szCs w:val="24"/>
                <w:highlight w:val="none"/>
              </w:rPr>
            </w:pPr>
            <w:r>
              <w:rPr>
                <w:rFonts w:hint="eastAsia" w:ascii="宋体" w:hAnsi="宋体" w:cs="宋体"/>
                <w:sz w:val="24"/>
                <w:szCs w:val="24"/>
                <w:highlight w:val="none"/>
              </w:rPr>
              <w:t>总得分</w:t>
            </w:r>
          </w:p>
        </w:tc>
        <w:tc>
          <w:tcPr>
            <w:tcW w:w="1105" w:type="dxa"/>
            <w:vAlign w:val="center"/>
          </w:tcPr>
          <w:p w14:paraId="2D98C8BC">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排名</w:t>
            </w:r>
          </w:p>
        </w:tc>
      </w:tr>
      <w:tr w14:paraId="7E1A4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6038DF04">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1</w:t>
            </w:r>
          </w:p>
        </w:tc>
        <w:tc>
          <w:tcPr>
            <w:tcW w:w="2930" w:type="dxa"/>
            <w:vAlign w:val="center"/>
          </w:tcPr>
          <w:p w14:paraId="197E76BD">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供应商A</w:t>
            </w:r>
          </w:p>
        </w:tc>
        <w:tc>
          <w:tcPr>
            <w:tcW w:w="1037" w:type="dxa"/>
            <w:vAlign w:val="center"/>
          </w:tcPr>
          <w:p w14:paraId="61D333DC">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95" w:type="dxa"/>
            <w:vAlign w:val="center"/>
          </w:tcPr>
          <w:p w14:paraId="1A9DB6E9">
            <w:pPr>
              <w:keepNext w:val="0"/>
              <w:keepLines w:val="0"/>
              <w:pageBreakBefore w:val="0"/>
              <w:kinsoku/>
              <w:overflowPunct/>
              <w:topLinePunct w:val="0"/>
              <w:bidi w:val="0"/>
              <w:spacing w:line="440" w:lineRule="exact"/>
              <w:jc w:val="center"/>
              <w:outlineLvl w:val="9"/>
              <w:rPr>
                <w:rFonts w:hint="eastAsia" w:ascii="宋体" w:hAnsi="宋体" w:cs="宋体"/>
                <w:sz w:val="24"/>
                <w:szCs w:val="24"/>
                <w:highlight w:val="none"/>
              </w:rPr>
            </w:pPr>
          </w:p>
        </w:tc>
        <w:tc>
          <w:tcPr>
            <w:tcW w:w="844" w:type="dxa"/>
            <w:vAlign w:val="center"/>
          </w:tcPr>
          <w:p w14:paraId="1CBD380D">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366" w:type="dxa"/>
            <w:vAlign w:val="center"/>
          </w:tcPr>
          <w:p w14:paraId="0E75F508">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14:paraId="078A0027">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14:paraId="74591B78">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14:paraId="5AE9D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11DAD207">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2</w:t>
            </w:r>
          </w:p>
        </w:tc>
        <w:tc>
          <w:tcPr>
            <w:tcW w:w="2930" w:type="dxa"/>
            <w:vAlign w:val="center"/>
          </w:tcPr>
          <w:p w14:paraId="03A47F1F">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供应商B</w:t>
            </w:r>
          </w:p>
        </w:tc>
        <w:tc>
          <w:tcPr>
            <w:tcW w:w="1037" w:type="dxa"/>
            <w:vAlign w:val="center"/>
          </w:tcPr>
          <w:p w14:paraId="040D75A4">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95" w:type="dxa"/>
            <w:vAlign w:val="center"/>
          </w:tcPr>
          <w:p w14:paraId="7645FD13">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844" w:type="dxa"/>
            <w:vAlign w:val="center"/>
          </w:tcPr>
          <w:p w14:paraId="71ED78C4">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366" w:type="dxa"/>
            <w:vAlign w:val="center"/>
          </w:tcPr>
          <w:p w14:paraId="7BE6086F">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14:paraId="1077352C">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14:paraId="5C32AC00">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14:paraId="4C054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1EEA3C97">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3</w:t>
            </w:r>
          </w:p>
        </w:tc>
        <w:tc>
          <w:tcPr>
            <w:tcW w:w="2930" w:type="dxa"/>
            <w:vAlign w:val="center"/>
          </w:tcPr>
          <w:p w14:paraId="10281A49">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供应商C</w:t>
            </w:r>
          </w:p>
        </w:tc>
        <w:tc>
          <w:tcPr>
            <w:tcW w:w="1037" w:type="dxa"/>
            <w:vAlign w:val="center"/>
          </w:tcPr>
          <w:p w14:paraId="0ACAD724">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95" w:type="dxa"/>
            <w:vAlign w:val="center"/>
          </w:tcPr>
          <w:p w14:paraId="46335934">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844" w:type="dxa"/>
            <w:vAlign w:val="center"/>
          </w:tcPr>
          <w:p w14:paraId="1596BF89">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366" w:type="dxa"/>
            <w:vAlign w:val="center"/>
          </w:tcPr>
          <w:p w14:paraId="5519D6D6">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14:paraId="63404A97">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14:paraId="09FBB892">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14:paraId="14B06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1322CD1D">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2930" w:type="dxa"/>
            <w:vAlign w:val="center"/>
          </w:tcPr>
          <w:p w14:paraId="3A66BBCF">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w:t>
            </w:r>
          </w:p>
        </w:tc>
        <w:tc>
          <w:tcPr>
            <w:tcW w:w="1037" w:type="dxa"/>
            <w:vAlign w:val="center"/>
          </w:tcPr>
          <w:p w14:paraId="1D094A87">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95" w:type="dxa"/>
            <w:vAlign w:val="center"/>
          </w:tcPr>
          <w:p w14:paraId="71245827">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844" w:type="dxa"/>
            <w:vAlign w:val="center"/>
          </w:tcPr>
          <w:p w14:paraId="0880CD14">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366" w:type="dxa"/>
            <w:vAlign w:val="center"/>
          </w:tcPr>
          <w:p w14:paraId="39FE624E">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14:paraId="699EBFCC">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14:paraId="207E5C92">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bl>
    <w:p w14:paraId="5E0807FD">
      <w:pPr>
        <w:keepNext w:val="0"/>
        <w:keepLines w:val="0"/>
        <w:pageBreakBefore w:val="0"/>
        <w:kinsoku/>
        <w:overflowPunct/>
        <w:topLinePunct w:val="0"/>
        <w:bidi w:val="0"/>
        <w:spacing w:line="440" w:lineRule="exact"/>
        <w:outlineLvl w:val="9"/>
        <w:rPr>
          <w:rFonts w:ascii="宋体" w:hAnsi="宋体" w:cs="宋体"/>
          <w:sz w:val="24"/>
          <w:highlight w:val="none"/>
        </w:rPr>
      </w:pPr>
      <w:r>
        <w:rPr>
          <w:rFonts w:hint="eastAsia" w:ascii="宋体" w:hAnsi="宋体" w:cs="宋体"/>
          <w:sz w:val="24"/>
          <w:highlight w:val="none"/>
        </w:rPr>
        <w:t>注：1.资格评审情况填“通过”或“不通过”。</w:t>
      </w:r>
    </w:p>
    <w:p w14:paraId="5DFC2BDB">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2.上述表格可手写或打印，但不能涂改。</w:t>
      </w:r>
    </w:p>
    <w:p w14:paraId="0356C3DC">
      <w:pPr>
        <w:keepNext w:val="0"/>
        <w:keepLines w:val="0"/>
        <w:pageBreakBefore w:val="0"/>
        <w:kinsoku/>
        <w:overflowPunct/>
        <w:topLinePunct w:val="0"/>
        <w:bidi w:val="0"/>
        <w:spacing w:line="440" w:lineRule="exact"/>
        <w:outlineLvl w:val="9"/>
        <w:rPr>
          <w:rFonts w:ascii="宋体" w:hAnsi="宋体" w:cs="宋体"/>
          <w:sz w:val="24"/>
          <w:highlight w:val="none"/>
        </w:rPr>
      </w:pPr>
    </w:p>
    <w:p w14:paraId="78E405D5">
      <w:pPr>
        <w:keepNext w:val="0"/>
        <w:keepLines w:val="0"/>
        <w:pageBreakBefore w:val="0"/>
        <w:kinsoku/>
        <w:overflowPunct/>
        <w:topLinePunct w:val="0"/>
        <w:bidi w:val="0"/>
        <w:spacing w:line="440" w:lineRule="exact"/>
        <w:outlineLvl w:val="9"/>
        <w:rPr>
          <w:rFonts w:ascii="宋体" w:hAnsi="宋体" w:cs="宋体"/>
          <w:sz w:val="24"/>
          <w:highlight w:val="none"/>
        </w:rPr>
      </w:pPr>
      <w:r>
        <w:rPr>
          <w:rFonts w:hint="eastAsia" w:ascii="宋体" w:hAnsi="宋体" w:cs="宋体"/>
          <w:sz w:val="24"/>
          <w:highlight w:val="none"/>
        </w:rPr>
        <w:t>评标委员会</w:t>
      </w:r>
      <w:r>
        <w:rPr>
          <w:rFonts w:hint="eastAsia" w:ascii="宋体" w:hAnsi="宋体" w:cs="宋体"/>
          <w:sz w:val="24"/>
          <w:highlight w:val="none"/>
          <w:lang w:val="en-US" w:eastAsia="zh-CN"/>
        </w:rPr>
        <w:t>全体</w:t>
      </w:r>
      <w:r>
        <w:rPr>
          <w:rFonts w:hint="eastAsia" w:ascii="宋体" w:hAnsi="宋体" w:cs="宋体"/>
          <w:sz w:val="24"/>
          <w:highlight w:val="none"/>
        </w:rPr>
        <w:t xml:space="preserve">成员签名：                              </w:t>
      </w:r>
    </w:p>
    <w:p w14:paraId="38284566">
      <w:pPr>
        <w:keepNext w:val="0"/>
        <w:keepLines w:val="0"/>
        <w:pageBreakBefore w:val="0"/>
        <w:kinsoku/>
        <w:overflowPunct/>
        <w:topLinePunct w:val="0"/>
        <w:bidi w:val="0"/>
        <w:spacing w:line="440" w:lineRule="exact"/>
        <w:outlineLvl w:val="9"/>
        <w:rPr>
          <w:rFonts w:ascii="宋体" w:hAnsi="宋体" w:cs="宋体"/>
          <w:sz w:val="24"/>
          <w:highlight w:val="none"/>
        </w:rPr>
      </w:pPr>
    </w:p>
    <w:p w14:paraId="5E6FA0D7">
      <w:pPr>
        <w:keepNext w:val="0"/>
        <w:keepLines w:val="0"/>
        <w:pageBreakBefore w:val="0"/>
        <w:kinsoku/>
        <w:overflowPunct/>
        <w:topLinePunct w:val="0"/>
        <w:bidi w:val="0"/>
        <w:spacing w:line="440" w:lineRule="exact"/>
        <w:outlineLvl w:val="9"/>
        <w:rPr>
          <w:rFonts w:ascii="宋体" w:hAnsi="宋体" w:cs="宋体"/>
          <w:sz w:val="24"/>
          <w:highlight w:val="none"/>
        </w:rPr>
      </w:pPr>
      <w:r>
        <w:rPr>
          <w:rFonts w:hint="eastAsia" w:ascii="宋体" w:hAnsi="宋体" w:cs="宋体"/>
          <w:sz w:val="24"/>
          <w:highlight w:val="none"/>
        </w:rPr>
        <w:t>评审日期：</w:t>
      </w:r>
    </w:p>
    <w:p w14:paraId="15AFA5DE">
      <w:pPr>
        <w:keepNext w:val="0"/>
        <w:keepLines w:val="0"/>
        <w:pageBreakBefore w:val="0"/>
        <w:kinsoku/>
        <w:overflowPunct/>
        <w:topLinePunct w:val="0"/>
        <w:bidi w:val="0"/>
        <w:spacing w:line="440" w:lineRule="exact"/>
        <w:outlineLvl w:val="9"/>
        <w:rPr>
          <w:rFonts w:ascii="宋体" w:hAnsi="宋体" w:cs="宋体"/>
          <w:sz w:val="24"/>
          <w:highlight w:val="none"/>
        </w:rPr>
      </w:pPr>
    </w:p>
    <w:p w14:paraId="1F776178">
      <w:pPr>
        <w:pStyle w:val="13"/>
        <w:ind w:left="0" w:leftChars="0" w:firstLine="0" w:firstLineChars="0"/>
      </w:pPr>
    </w:p>
    <w:p w14:paraId="4F90A031">
      <w:pPr>
        <w:pStyle w:val="4"/>
      </w:pPr>
    </w:p>
    <w:p w14:paraId="7215AF72"/>
    <w:p w14:paraId="4D5411B2">
      <w:pPr>
        <w:pStyle w:val="13"/>
      </w:pPr>
    </w:p>
    <w:p w14:paraId="36731843">
      <w:pPr>
        <w:pStyle w:val="4"/>
      </w:pPr>
    </w:p>
    <w:p w14:paraId="2BA82D92"/>
    <w:p w14:paraId="5E1F4EAA">
      <w:pPr>
        <w:pStyle w:val="13"/>
      </w:pPr>
    </w:p>
    <w:p w14:paraId="7643E07B">
      <w:pPr>
        <w:pStyle w:val="4"/>
      </w:pPr>
    </w:p>
    <w:p w14:paraId="3C7E7FCC"/>
    <w:p w14:paraId="25839114">
      <w:pPr>
        <w:pStyle w:val="13"/>
      </w:pPr>
    </w:p>
    <w:p w14:paraId="6BF77F43">
      <w:pPr>
        <w:pStyle w:val="4"/>
      </w:pPr>
    </w:p>
    <w:p w14:paraId="66C51B3A"/>
    <w:p w14:paraId="2F748BF5"/>
    <w:p w14:paraId="541E8ADA"/>
    <w:p w14:paraId="4DBF666D"/>
    <w:p w14:paraId="491F0437">
      <w:r>
        <w:br w:type="page"/>
      </w:r>
    </w:p>
    <w:p w14:paraId="528B8E0B">
      <w:pPr>
        <w:keepNext w:val="0"/>
        <w:keepLines w:val="0"/>
        <w:pageBreakBefore w:val="0"/>
        <w:kinsoku/>
        <w:overflowPunct/>
        <w:topLinePunct w:val="0"/>
        <w:bidi w:val="0"/>
        <w:adjustRightInd w:val="0"/>
        <w:snapToGrid w:val="0"/>
        <w:spacing w:line="440" w:lineRule="exact"/>
        <w:jc w:val="center"/>
        <w:outlineLvl w:val="9"/>
        <w:rPr>
          <w:b/>
          <w:bCs/>
          <w:sz w:val="44"/>
          <w:szCs w:val="44"/>
          <w:highlight w:val="none"/>
        </w:rPr>
      </w:pPr>
      <w:r>
        <w:rPr>
          <w:rFonts w:hint="eastAsia"/>
          <w:b/>
          <w:bCs/>
          <w:sz w:val="44"/>
          <w:szCs w:val="44"/>
          <w:highlight w:val="none"/>
        </w:rPr>
        <w:t>第四部分  参评响应文件格式</w:t>
      </w:r>
    </w:p>
    <w:p w14:paraId="2D6B42E4">
      <w:pPr>
        <w:keepNext w:val="0"/>
        <w:keepLines w:val="0"/>
        <w:pageBreakBefore w:val="0"/>
        <w:kinsoku/>
        <w:wordWrap/>
        <w:overflowPunct/>
        <w:topLinePunct w:val="0"/>
        <w:bidi w:val="0"/>
        <w:adjustRightInd w:val="0"/>
        <w:snapToGrid w:val="0"/>
        <w:spacing w:line="560" w:lineRule="exact"/>
        <w:rPr>
          <w:rFonts w:ascii="仿宋_GB2312" w:eastAsia="仿宋_GB2312"/>
          <w:b/>
          <w:bCs/>
          <w:sz w:val="24"/>
          <w:highlight w:val="none"/>
        </w:rPr>
      </w:pPr>
    </w:p>
    <w:p w14:paraId="6B6AD9FE">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1B1BFE41">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4AA200F7">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30358849">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082CF9D6">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759D4A00">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14DE46B4">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4956660A">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5F459342">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6F7CB647">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4B6494D2">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4EC5A27A">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07B64F2C">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1C2D3D62">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451868A4">
      <w:pPr>
        <w:keepNext w:val="0"/>
        <w:keepLines w:val="0"/>
        <w:pageBreakBefore w:val="0"/>
        <w:kinsoku/>
        <w:wordWrap/>
        <w:overflowPunct/>
        <w:topLinePunct w:val="0"/>
        <w:bidi w:val="0"/>
        <w:spacing w:line="560" w:lineRule="exact"/>
        <w:jc w:val="center"/>
        <w:rPr>
          <w:rFonts w:hint="eastAsia"/>
          <w:b/>
          <w:spacing w:val="100"/>
          <w:w w:val="110"/>
          <w:sz w:val="32"/>
          <w:szCs w:val="32"/>
          <w:highlight w:val="none"/>
          <w:lang w:val="en-US" w:eastAsia="zh-CN"/>
        </w:rPr>
      </w:pPr>
    </w:p>
    <w:p w14:paraId="401B44D2">
      <w:pPr>
        <w:keepNext w:val="0"/>
        <w:keepLines w:val="0"/>
        <w:pageBreakBefore w:val="0"/>
        <w:kinsoku/>
        <w:wordWrap/>
        <w:overflowPunct/>
        <w:topLinePunct w:val="0"/>
        <w:bidi w:val="0"/>
        <w:spacing w:line="560" w:lineRule="exact"/>
        <w:jc w:val="center"/>
        <w:rPr>
          <w:rFonts w:hint="eastAsia"/>
          <w:b/>
          <w:spacing w:val="100"/>
          <w:w w:val="110"/>
          <w:sz w:val="32"/>
          <w:szCs w:val="32"/>
          <w:highlight w:val="none"/>
          <w:lang w:val="en-US" w:eastAsia="zh-CN"/>
        </w:rPr>
      </w:pPr>
    </w:p>
    <w:p w14:paraId="5E55C509">
      <w:pPr>
        <w:keepNext w:val="0"/>
        <w:keepLines w:val="0"/>
        <w:pageBreakBefore w:val="0"/>
        <w:kinsoku/>
        <w:wordWrap/>
        <w:overflowPunct/>
        <w:topLinePunct w:val="0"/>
        <w:bidi w:val="0"/>
        <w:spacing w:line="560" w:lineRule="exact"/>
        <w:jc w:val="center"/>
        <w:rPr>
          <w:rFonts w:hint="eastAsia"/>
          <w:b/>
          <w:spacing w:val="100"/>
          <w:w w:val="110"/>
          <w:sz w:val="32"/>
          <w:szCs w:val="32"/>
          <w:highlight w:val="none"/>
          <w:lang w:val="en-US" w:eastAsia="zh-CN"/>
        </w:rPr>
      </w:pPr>
    </w:p>
    <w:p w14:paraId="56336BC1">
      <w:pPr>
        <w:keepNext w:val="0"/>
        <w:keepLines w:val="0"/>
        <w:pageBreakBefore w:val="0"/>
        <w:kinsoku/>
        <w:wordWrap/>
        <w:overflowPunct/>
        <w:topLinePunct w:val="0"/>
        <w:bidi w:val="0"/>
        <w:spacing w:line="560" w:lineRule="exact"/>
        <w:jc w:val="center"/>
        <w:rPr>
          <w:rFonts w:hint="eastAsia"/>
          <w:b/>
          <w:spacing w:val="100"/>
          <w:w w:val="110"/>
          <w:sz w:val="32"/>
          <w:szCs w:val="32"/>
          <w:highlight w:val="none"/>
          <w:lang w:val="en-US" w:eastAsia="zh-CN"/>
        </w:rPr>
      </w:pPr>
    </w:p>
    <w:p w14:paraId="586C72B1">
      <w:pPr>
        <w:pStyle w:val="13"/>
        <w:rPr>
          <w:rFonts w:hint="eastAsia"/>
          <w:lang w:val="en-US" w:eastAsia="zh-CN"/>
        </w:rPr>
      </w:pPr>
    </w:p>
    <w:p w14:paraId="58BD9373">
      <w:pPr>
        <w:keepNext w:val="0"/>
        <w:keepLines w:val="0"/>
        <w:pageBreakBefore w:val="0"/>
        <w:kinsoku/>
        <w:wordWrap/>
        <w:overflowPunct/>
        <w:topLinePunct w:val="0"/>
        <w:bidi w:val="0"/>
        <w:spacing w:line="560" w:lineRule="exact"/>
        <w:jc w:val="center"/>
        <w:rPr>
          <w:rFonts w:hint="eastAsia"/>
          <w:b/>
          <w:spacing w:val="100"/>
          <w:w w:val="110"/>
          <w:sz w:val="32"/>
          <w:szCs w:val="32"/>
          <w:highlight w:val="none"/>
          <w:lang w:val="en-US" w:eastAsia="zh-CN"/>
        </w:rPr>
      </w:pPr>
    </w:p>
    <w:p w14:paraId="633FE3F9">
      <w:pPr>
        <w:keepNext w:val="0"/>
        <w:keepLines w:val="0"/>
        <w:pageBreakBefore w:val="0"/>
        <w:kinsoku/>
        <w:wordWrap/>
        <w:overflowPunct/>
        <w:topLinePunct w:val="0"/>
        <w:bidi w:val="0"/>
        <w:spacing w:line="2400" w:lineRule="exact"/>
        <w:jc w:val="center"/>
        <w:rPr>
          <w:rFonts w:hint="eastAsia"/>
          <w:b/>
          <w:spacing w:val="100"/>
          <w:w w:val="110"/>
          <w:sz w:val="32"/>
          <w:szCs w:val="32"/>
          <w:highlight w:val="none"/>
        </w:rPr>
      </w:pPr>
      <w:r>
        <w:rPr>
          <w:rFonts w:hint="eastAsia"/>
          <w:b/>
          <w:spacing w:val="100"/>
          <w:w w:val="110"/>
          <w:sz w:val="84"/>
          <w:szCs w:val="84"/>
          <w:highlight w:val="none"/>
          <w:lang w:val="en-US" w:eastAsia="zh-CN"/>
        </w:rPr>
        <w:t>参评</w:t>
      </w:r>
      <w:r>
        <w:rPr>
          <w:rFonts w:hint="eastAsia"/>
          <w:b/>
          <w:spacing w:val="100"/>
          <w:w w:val="110"/>
          <w:sz w:val="84"/>
          <w:szCs w:val="84"/>
          <w:highlight w:val="none"/>
        </w:rPr>
        <w:t>文件</w:t>
      </w:r>
    </w:p>
    <w:p w14:paraId="3D25FA72">
      <w:pPr>
        <w:pStyle w:val="6"/>
        <w:keepNext w:val="0"/>
        <w:keepLines w:val="0"/>
        <w:pageBreakBefore w:val="0"/>
        <w:kinsoku/>
        <w:wordWrap/>
        <w:overflowPunct/>
        <w:topLinePunct w:val="0"/>
        <w:bidi w:val="0"/>
        <w:spacing w:line="560" w:lineRule="exact"/>
        <w:jc w:val="center"/>
        <w:rPr>
          <w:rFonts w:hint="eastAsia" w:ascii="Times New Roman" w:hAnsi="Times New Roman"/>
          <w:b/>
          <w:sz w:val="32"/>
          <w:szCs w:val="32"/>
          <w:highlight w:val="none"/>
        </w:rPr>
      </w:pPr>
    </w:p>
    <w:p w14:paraId="66E49BDB">
      <w:pPr>
        <w:pStyle w:val="6"/>
        <w:keepNext w:val="0"/>
        <w:keepLines w:val="0"/>
        <w:pageBreakBefore w:val="0"/>
        <w:kinsoku/>
        <w:wordWrap/>
        <w:overflowPunct/>
        <w:topLinePunct w:val="0"/>
        <w:bidi w:val="0"/>
        <w:spacing w:line="560" w:lineRule="exact"/>
        <w:jc w:val="center"/>
        <w:rPr>
          <w:rFonts w:hint="eastAsia" w:ascii="Times New Roman" w:hAnsi="Times New Roman"/>
          <w:b/>
          <w:sz w:val="32"/>
          <w:szCs w:val="32"/>
          <w:highlight w:val="none"/>
        </w:rPr>
      </w:pPr>
    </w:p>
    <w:p w14:paraId="04DD802A">
      <w:pPr>
        <w:pStyle w:val="6"/>
        <w:keepNext w:val="0"/>
        <w:keepLines w:val="0"/>
        <w:pageBreakBefore w:val="0"/>
        <w:kinsoku/>
        <w:wordWrap/>
        <w:overflowPunct/>
        <w:topLinePunct w:val="0"/>
        <w:bidi w:val="0"/>
        <w:spacing w:line="560" w:lineRule="exact"/>
        <w:rPr>
          <w:rFonts w:hint="eastAsia" w:ascii="Times New Roman" w:hAnsi="Times New Roman"/>
          <w:b/>
          <w:sz w:val="32"/>
          <w:szCs w:val="32"/>
          <w:highlight w:val="none"/>
        </w:rPr>
      </w:pPr>
    </w:p>
    <w:p w14:paraId="76A2A6D8">
      <w:pPr>
        <w:pStyle w:val="6"/>
        <w:keepNext w:val="0"/>
        <w:keepLines w:val="0"/>
        <w:pageBreakBefore w:val="0"/>
        <w:kinsoku/>
        <w:wordWrap/>
        <w:overflowPunct/>
        <w:topLinePunct w:val="0"/>
        <w:bidi w:val="0"/>
        <w:spacing w:line="560" w:lineRule="exact"/>
        <w:ind w:firstLine="643" w:firstLineChars="200"/>
        <w:rPr>
          <w:rFonts w:hint="eastAsia" w:ascii="Times New Roman" w:hAnsi="Times New Roman"/>
          <w:b/>
          <w:sz w:val="32"/>
          <w:szCs w:val="32"/>
          <w:highlight w:val="none"/>
        </w:rPr>
      </w:pPr>
      <w:r>
        <w:rPr>
          <w:rFonts w:hint="eastAsia" w:ascii="Times New Roman" w:hAnsi="Times New Roman"/>
          <w:b/>
          <w:sz w:val="32"/>
          <w:szCs w:val="32"/>
          <w:highlight w:val="none"/>
        </w:rPr>
        <w:t>项目名称：</w:t>
      </w:r>
      <w:r>
        <w:rPr>
          <w:rFonts w:hint="eastAsia" w:ascii="Times New Roman" w:hAnsi="Times New Roman"/>
          <w:b/>
          <w:spacing w:val="-11"/>
          <w:sz w:val="32"/>
          <w:szCs w:val="32"/>
          <w:highlight w:val="none"/>
        </w:rPr>
        <w:t>中山市公共交通运输集团有限公司展厅设计</w:t>
      </w:r>
      <w:r>
        <w:rPr>
          <w:rFonts w:hint="eastAsia" w:ascii="Times New Roman" w:hAnsi="Times New Roman"/>
          <w:b/>
          <w:spacing w:val="-11"/>
          <w:sz w:val="32"/>
          <w:szCs w:val="32"/>
          <w:highlight w:val="none"/>
          <w:lang w:val="en-US" w:eastAsia="zh-CN"/>
        </w:rPr>
        <w:t>采购</w:t>
      </w:r>
      <w:r>
        <w:rPr>
          <w:rFonts w:hint="eastAsia" w:ascii="Times New Roman" w:hAnsi="Times New Roman"/>
          <w:b/>
          <w:spacing w:val="-11"/>
          <w:sz w:val="32"/>
          <w:szCs w:val="32"/>
          <w:highlight w:val="none"/>
        </w:rPr>
        <w:t>项目</w:t>
      </w:r>
    </w:p>
    <w:p w14:paraId="17F32771">
      <w:pPr>
        <w:pStyle w:val="6"/>
        <w:keepNext w:val="0"/>
        <w:keepLines w:val="0"/>
        <w:pageBreakBefore w:val="0"/>
        <w:kinsoku/>
        <w:wordWrap/>
        <w:overflowPunct/>
        <w:topLinePunct w:val="0"/>
        <w:bidi w:val="0"/>
        <w:spacing w:line="560" w:lineRule="exact"/>
        <w:ind w:firstLine="643" w:firstLineChars="200"/>
        <w:rPr>
          <w:rFonts w:hint="eastAsia" w:ascii="Times New Roman" w:hAnsi="Times New Roman"/>
          <w:b/>
          <w:sz w:val="32"/>
          <w:szCs w:val="32"/>
          <w:highlight w:val="none"/>
        </w:rPr>
      </w:pPr>
      <w:r>
        <w:rPr>
          <w:rFonts w:hint="eastAsia" w:ascii="Times New Roman" w:hAnsi="Times New Roman"/>
          <w:b/>
          <w:sz w:val="32"/>
          <w:szCs w:val="32"/>
          <w:highlight w:val="none"/>
          <w:lang w:val="en-US" w:eastAsia="zh-CN"/>
        </w:rPr>
        <w:t>参评</w:t>
      </w:r>
      <w:r>
        <w:rPr>
          <w:rFonts w:hint="eastAsia" w:ascii="Times New Roman" w:hAnsi="Times New Roman"/>
          <w:b/>
          <w:sz w:val="32"/>
          <w:szCs w:val="32"/>
          <w:highlight w:val="none"/>
        </w:rPr>
        <w:t>人名称：</w:t>
      </w:r>
    </w:p>
    <w:p w14:paraId="62E07560">
      <w:pPr>
        <w:pStyle w:val="6"/>
        <w:keepNext w:val="0"/>
        <w:keepLines w:val="0"/>
        <w:pageBreakBefore w:val="0"/>
        <w:kinsoku/>
        <w:wordWrap/>
        <w:overflowPunct/>
        <w:topLinePunct w:val="0"/>
        <w:bidi w:val="0"/>
        <w:spacing w:line="560" w:lineRule="exact"/>
        <w:ind w:firstLine="964" w:firstLineChars="300"/>
        <w:rPr>
          <w:rFonts w:hint="eastAsia" w:ascii="Times New Roman" w:hAnsi="Times New Roman"/>
          <w:b/>
          <w:sz w:val="32"/>
          <w:szCs w:val="32"/>
          <w:highlight w:val="none"/>
        </w:rPr>
      </w:pPr>
      <w:r>
        <w:rPr>
          <w:rFonts w:hint="eastAsia" w:ascii="Times New Roman" w:hAnsi="Times New Roman"/>
          <w:b/>
          <w:sz w:val="32"/>
          <w:szCs w:val="32"/>
          <w:highlight w:val="none"/>
        </w:rPr>
        <w:t>（盖章）</w:t>
      </w:r>
    </w:p>
    <w:p w14:paraId="181819C5">
      <w:pPr>
        <w:keepNext w:val="0"/>
        <w:keepLines w:val="0"/>
        <w:pageBreakBefore w:val="0"/>
        <w:kinsoku/>
        <w:wordWrap/>
        <w:overflowPunct/>
        <w:topLinePunct w:val="0"/>
        <w:bidi w:val="0"/>
        <w:adjustRightInd w:val="0"/>
        <w:snapToGrid w:val="0"/>
        <w:spacing w:line="560" w:lineRule="exact"/>
        <w:ind w:firstLine="643" w:firstLineChars="200"/>
        <w:rPr>
          <w:rFonts w:hint="eastAsia" w:ascii="宋体" w:hAnsi="宋体"/>
          <w:b/>
          <w:bCs/>
          <w:sz w:val="24"/>
          <w:highlight w:val="none"/>
        </w:rPr>
      </w:pPr>
      <w:r>
        <w:rPr>
          <w:rFonts w:hint="eastAsia" w:ascii="Times New Roman" w:hAnsi="Times New Roman"/>
          <w:b/>
          <w:sz w:val="32"/>
          <w:szCs w:val="32"/>
          <w:highlight w:val="none"/>
        </w:rPr>
        <w:t xml:space="preserve">日   </w:t>
      </w:r>
      <w:r>
        <w:rPr>
          <w:rFonts w:hint="eastAsia" w:ascii="Times New Roman" w:hAnsi="Times New Roman"/>
          <w:b/>
          <w:sz w:val="32"/>
          <w:szCs w:val="32"/>
          <w:highlight w:val="none"/>
          <w:lang w:val="en-US" w:eastAsia="zh-CN"/>
        </w:rPr>
        <w:t xml:space="preserve"> </w:t>
      </w:r>
      <w:r>
        <w:rPr>
          <w:rFonts w:hint="eastAsia" w:ascii="Times New Roman" w:hAnsi="Times New Roman"/>
          <w:b/>
          <w:sz w:val="32"/>
          <w:szCs w:val="32"/>
          <w:highlight w:val="none"/>
        </w:rPr>
        <w:t xml:space="preserve">  期：</w:t>
      </w:r>
    </w:p>
    <w:p w14:paraId="3122E203">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4472F2EC">
      <w:pPr>
        <w:pStyle w:val="12"/>
        <w:rPr>
          <w:rFonts w:hint="eastAsia" w:ascii="宋体" w:hAnsi="宋体"/>
          <w:b/>
          <w:bCs/>
          <w:sz w:val="24"/>
          <w:highlight w:val="none"/>
        </w:rPr>
      </w:pPr>
    </w:p>
    <w:p w14:paraId="41E85990">
      <w:pPr>
        <w:rPr>
          <w:rFonts w:hint="eastAsia" w:ascii="宋体" w:hAnsi="宋体"/>
          <w:b/>
          <w:bCs/>
          <w:sz w:val="24"/>
          <w:highlight w:val="none"/>
        </w:rPr>
      </w:pPr>
    </w:p>
    <w:p w14:paraId="6D4EB01B">
      <w:pPr>
        <w:pStyle w:val="12"/>
        <w:rPr>
          <w:rFonts w:hint="eastAsia" w:ascii="宋体" w:hAnsi="宋体"/>
          <w:b/>
          <w:bCs/>
          <w:sz w:val="24"/>
          <w:highlight w:val="none"/>
        </w:rPr>
      </w:pPr>
    </w:p>
    <w:p w14:paraId="52C9FC99">
      <w:pPr>
        <w:rPr>
          <w:rFonts w:hint="eastAsia" w:ascii="宋体" w:hAnsi="宋体"/>
          <w:b/>
          <w:bCs/>
          <w:sz w:val="24"/>
          <w:highlight w:val="none"/>
        </w:rPr>
      </w:pPr>
    </w:p>
    <w:p w14:paraId="69A205BE">
      <w:pPr>
        <w:pStyle w:val="12"/>
        <w:rPr>
          <w:rFonts w:hint="eastAsia" w:ascii="宋体" w:hAnsi="宋体"/>
          <w:b/>
          <w:bCs/>
          <w:sz w:val="24"/>
          <w:highlight w:val="none"/>
        </w:rPr>
      </w:pPr>
    </w:p>
    <w:p w14:paraId="35A1C284">
      <w:pPr>
        <w:rPr>
          <w:rFonts w:hint="eastAsia" w:ascii="宋体" w:hAnsi="宋体"/>
          <w:b/>
          <w:bCs/>
          <w:sz w:val="24"/>
          <w:highlight w:val="none"/>
        </w:rPr>
      </w:pPr>
    </w:p>
    <w:p w14:paraId="69DE3803">
      <w:pPr>
        <w:pStyle w:val="12"/>
        <w:rPr>
          <w:rFonts w:hint="eastAsia" w:ascii="宋体" w:hAnsi="宋体"/>
          <w:b/>
          <w:bCs/>
          <w:sz w:val="24"/>
          <w:highlight w:val="none"/>
        </w:rPr>
      </w:pPr>
    </w:p>
    <w:p w14:paraId="021A4D36">
      <w:pPr>
        <w:rPr>
          <w:rFonts w:hint="eastAsia" w:ascii="宋体" w:hAnsi="宋体"/>
          <w:b/>
          <w:bCs/>
          <w:sz w:val="24"/>
          <w:highlight w:val="none"/>
        </w:rPr>
      </w:pPr>
    </w:p>
    <w:p w14:paraId="10DCE071">
      <w:pPr>
        <w:pStyle w:val="12"/>
        <w:rPr>
          <w:rFonts w:hint="eastAsia"/>
          <w:highlight w:val="none"/>
        </w:rPr>
      </w:pPr>
    </w:p>
    <w:p w14:paraId="1F592E25">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583354BF">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6DB39E26">
      <w:pPr>
        <w:pStyle w:val="13"/>
        <w:ind w:left="0" w:leftChars="0" w:firstLine="0" w:firstLineChars="0"/>
        <w:rPr>
          <w:rFonts w:hint="eastAsia"/>
          <w:lang w:val="en-US" w:eastAsia="zh-CN"/>
        </w:rPr>
      </w:pPr>
    </w:p>
    <w:p w14:paraId="0116F0E7">
      <w:pPr>
        <w:pStyle w:val="4"/>
        <w:rPr>
          <w:rFonts w:hint="eastAsia"/>
          <w:lang w:val="en-US" w:eastAsia="zh-CN"/>
        </w:rPr>
      </w:pPr>
    </w:p>
    <w:p w14:paraId="042B6517">
      <w:pPr>
        <w:rPr>
          <w:rFonts w:hint="eastAsia"/>
          <w:lang w:val="en-US" w:eastAsia="zh-CN"/>
        </w:rPr>
      </w:pPr>
    </w:p>
    <w:p w14:paraId="28C456C5">
      <w:pPr>
        <w:rPr>
          <w:rFonts w:hint="eastAsia"/>
          <w:lang w:val="en-US" w:eastAsia="zh-CN"/>
        </w:rPr>
      </w:pPr>
    </w:p>
    <w:p w14:paraId="7550525A">
      <w:pPr>
        <w:rPr>
          <w:rFonts w:hint="eastAsia"/>
          <w:lang w:val="en-US" w:eastAsia="zh-CN"/>
        </w:rPr>
      </w:pPr>
    </w:p>
    <w:p w14:paraId="50DC4D9B">
      <w:pPr>
        <w:keepNext w:val="0"/>
        <w:keepLines w:val="0"/>
        <w:pageBreakBefore w:val="0"/>
        <w:kinsoku/>
        <w:wordWrap/>
        <w:overflowPunct/>
        <w:topLinePunct w:val="0"/>
        <w:bidi w:val="0"/>
        <w:adjustRightInd/>
        <w:snapToGrid/>
        <w:spacing w:line="240" w:lineRule="auto"/>
        <w:rPr>
          <w:rFonts w:hint="eastAsia" w:ascii="宋体" w:hAnsi="宋体"/>
          <w:b/>
          <w:bCs/>
          <w:sz w:val="24"/>
          <w:highlight w:val="none"/>
          <w:lang w:val="en-US" w:eastAsia="zh-CN"/>
        </w:rPr>
      </w:pPr>
      <w:r>
        <w:rPr>
          <w:rFonts w:hint="eastAsia" w:ascii="宋体" w:hAnsi="宋体"/>
          <w:b/>
          <w:bCs/>
          <w:sz w:val="24"/>
          <w:highlight w:val="none"/>
          <w:lang w:val="en-US" w:eastAsia="zh-CN"/>
        </w:rPr>
        <w:br w:type="page"/>
      </w:r>
    </w:p>
    <w:p w14:paraId="3973F6BD">
      <w:pPr>
        <w:keepNext w:val="0"/>
        <w:keepLines w:val="0"/>
        <w:pageBreakBefore w:val="0"/>
        <w:kinsoku/>
        <w:wordWrap/>
        <w:overflowPunct/>
        <w:topLinePunct w:val="0"/>
        <w:bidi w:val="0"/>
        <w:adjustRightInd w:val="0"/>
        <w:snapToGrid w:val="0"/>
        <w:spacing w:line="560" w:lineRule="exact"/>
        <w:rPr>
          <w:rFonts w:ascii="宋体" w:hAnsi="宋体"/>
          <w:b/>
          <w:bCs/>
          <w:sz w:val="24"/>
          <w:highlight w:val="none"/>
        </w:rPr>
      </w:pPr>
      <w:r>
        <w:rPr>
          <w:rFonts w:hint="eastAsia" w:ascii="宋体" w:hAnsi="宋体"/>
          <w:b/>
          <w:bCs/>
          <w:sz w:val="24"/>
          <w:highlight w:val="none"/>
          <w:lang w:val="en-US" w:eastAsia="zh-CN"/>
        </w:rPr>
        <w:t xml:space="preserve">格式1 </w:t>
      </w:r>
      <w:r>
        <w:rPr>
          <w:rFonts w:hint="eastAsia" w:ascii="宋体" w:hAnsi="宋体"/>
          <w:b/>
          <w:bCs/>
          <w:sz w:val="24"/>
          <w:highlight w:val="none"/>
        </w:rPr>
        <w:t>承诺函</w:t>
      </w:r>
    </w:p>
    <w:p w14:paraId="23F221AE">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14:paraId="7DDD5C08">
      <w:pPr>
        <w:keepNext w:val="0"/>
        <w:keepLines w:val="0"/>
        <w:pageBreakBefore w:val="0"/>
        <w:tabs>
          <w:tab w:val="left" w:pos="900"/>
        </w:tabs>
        <w:kinsoku/>
        <w:wordWrap/>
        <w:overflowPunct/>
        <w:topLinePunct w:val="0"/>
        <w:bidi w:val="0"/>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承 诺 函</w:t>
      </w:r>
    </w:p>
    <w:p w14:paraId="6999CC7C">
      <w:pPr>
        <w:keepNext w:val="0"/>
        <w:keepLines w:val="0"/>
        <w:pageBreakBefore w:val="0"/>
        <w:tabs>
          <w:tab w:val="left" w:pos="900"/>
        </w:tabs>
        <w:kinsoku/>
        <w:wordWrap/>
        <w:overflowPunct/>
        <w:topLinePunct w:val="0"/>
        <w:bidi w:val="0"/>
        <w:spacing w:line="560" w:lineRule="exact"/>
        <w:rPr>
          <w:rFonts w:ascii="仿宋_GB2312" w:eastAsia="仿宋_GB2312"/>
          <w:bCs/>
          <w:sz w:val="24"/>
          <w:highlight w:val="none"/>
        </w:rPr>
      </w:pPr>
    </w:p>
    <w:p w14:paraId="3C851C53">
      <w:pPr>
        <w:keepNext w:val="0"/>
        <w:keepLines w:val="0"/>
        <w:pageBreakBefore w:val="0"/>
        <w:tabs>
          <w:tab w:val="left" w:pos="900"/>
        </w:tabs>
        <w:kinsoku/>
        <w:wordWrap/>
        <w:overflowPunct/>
        <w:topLinePunct w:val="0"/>
        <w:bidi w:val="0"/>
        <w:spacing w:line="560" w:lineRule="exact"/>
        <w:rPr>
          <w:rFonts w:hint="eastAsia" w:ascii="宋体" w:hAnsi="宋体" w:eastAsia="宋体" w:cs="宋体"/>
          <w:bCs/>
          <w:sz w:val="24"/>
          <w:highlight w:val="none"/>
        </w:rPr>
      </w:pPr>
      <w:r>
        <w:rPr>
          <w:rFonts w:hint="eastAsia" w:ascii="宋体" w:hAnsi="宋体" w:eastAsia="宋体" w:cs="宋体"/>
          <w:sz w:val="24"/>
          <w:highlight w:val="none"/>
          <w:lang w:val="en-US" w:eastAsia="zh-CN"/>
        </w:rPr>
        <w:t>中山市公共交通运输集团有限公司</w:t>
      </w:r>
      <w:r>
        <w:rPr>
          <w:rFonts w:hint="eastAsia" w:ascii="宋体" w:hAnsi="宋体" w:eastAsia="宋体" w:cs="宋体"/>
          <w:bCs/>
          <w:sz w:val="24"/>
          <w:highlight w:val="none"/>
        </w:rPr>
        <w:t>：</w:t>
      </w:r>
    </w:p>
    <w:p w14:paraId="341CE937">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我方确认收到</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eastAsia="zh-CN"/>
        </w:rPr>
        <w:t>《</w:t>
      </w:r>
      <w:r>
        <w:rPr>
          <w:rFonts w:hint="eastAsia" w:ascii="宋体" w:hAnsi="宋体" w:eastAsia="宋体" w:cs="宋体"/>
          <w:bCs/>
          <w:sz w:val="24"/>
          <w:highlight w:val="none"/>
          <w:u w:val="single"/>
          <w:lang w:val="en-US" w:eastAsia="zh-CN"/>
        </w:rPr>
        <w:t>中山市公共交通运输集团有限公司</w:t>
      </w:r>
      <w:r>
        <w:rPr>
          <w:rFonts w:hint="eastAsia" w:ascii="宋体" w:hAnsi="宋体" w:cs="宋体"/>
          <w:bCs/>
          <w:sz w:val="24"/>
          <w:highlight w:val="none"/>
          <w:u w:val="single"/>
          <w:lang w:val="en-US" w:eastAsia="zh-CN"/>
        </w:rPr>
        <w:t>展厅设计采购项目</w:t>
      </w:r>
      <w:r>
        <w:rPr>
          <w:rFonts w:hint="eastAsia" w:ascii="宋体" w:hAnsi="宋体" w:eastAsia="宋体" w:cs="宋体"/>
          <w:bCs/>
          <w:sz w:val="24"/>
          <w:highlight w:val="none"/>
          <w:u w:val="single"/>
          <w:lang w:eastAsia="zh-CN"/>
        </w:rPr>
        <w:t>》</w:t>
      </w:r>
      <w:r>
        <w:rPr>
          <w:rFonts w:hint="eastAsia" w:ascii="宋体" w:hAnsi="宋体" w:cs="宋体"/>
          <w:bCs/>
          <w:sz w:val="24"/>
          <w:highlight w:val="none"/>
          <w:u w:val="none"/>
          <w:lang w:val="en-US" w:eastAsia="zh-CN"/>
        </w:rPr>
        <w:t>采购</w:t>
      </w:r>
      <w:r>
        <w:rPr>
          <w:rFonts w:hint="eastAsia" w:ascii="宋体" w:hAnsi="宋体" w:eastAsia="宋体" w:cs="宋体"/>
          <w:bCs/>
          <w:sz w:val="24"/>
          <w:highlight w:val="none"/>
        </w:rPr>
        <w:t>文件，经详细研究，决定参加该项目</w:t>
      </w:r>
      <w:r>
        <w:rPr>
          <w:rFonts w:hint="eastAsia" w:ascii="宋体" w:hAnsi="宋体" w:eastAsia="宋体" w:cs="宋体"/>
          <w:bCs/>
          <w:sz w:val="24"/>
          <w:highlight w:val="none"/>
          <w:lang w:val="en-US" w:eastAsia="zh-CN"/>
        </w:rPr>
        <w:t>报价</w:t>
      </w:r>
      <w:r>
        <w:rPr>
          <w:rFonts w:hint="eastAsia" w:ascii="宋体" w:hAnsi="宋体" w:eastAsia="宋体" w:cs="宋体"/>
          <w:bCs/>
          <w:sz w:val="24"/>
          <w:highlight w:val="none"/>
        </w:rPr>
        <w:t>。</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val="en-US" w:eastAsia="zh-CN"/>
        </w:rPr>
        <w:t>供应商</w:t>
      </w:r>
      <w:r>
        <w:rPr>
          <w:rFonts w:hint="eastAsia" w:ascii="宋体" w:hAnsi="宋体" w:eastAsia="宋体" w:cs="宋体"/>
          <w:bCs/>
          <w:sz w:val="24"/>
          <w:highlight w:val="none"/>
          <w:u w:val="single"/>
        </w:rPr>
        <w:t>名称）</w:t>
      </w:r>
      <w:r>
        <w:rPr>
          <w:rFonts w:hint="eastAsia" w:ascii="宋体" w:hAnsi="宋体" w:eastAsia="宋体" w:cs="宋体"/>
          <w:bCs/>
          <w:sz w:val="24"/>
          <w:highlight w:val="none"/>
        </w:rPr>
        <w:t>作为</w:t>
      </w:r>
      <w:r>
        <w:rPr>
          <w:rFonts w:hint="eastAsia" w:ascii="宋体" w:hAnsi="宋体" w:eastAsia="宋体" w:cs="宋体"/>
          <w:bCs/>
          <w:sz w:val="24"/>
          <w:highlight w:val="none"/>
          <w:lang w:val="en-US" w:eastAsia="zh-CN"/>
        </w:rPr>
        <w:t>供应商</w:t>
      </w:r>
      <w:r>
        <w:rPr>
          <w:rFonts w:hint="eastAsia" w:ascii="宋体" w:hAnsi="宋体" w:eastAsia="宋体" w:cs="宋体"/>
          <w:bCs/>
          <w:sz w:val="24"/>
          <w:highlight w:val="none"/>
        </w:rPr>
        <w:t>已正式授权（</w:t>
      </w:r>
      <w:r>
        <w:rPr>
          <w:rFonts w:hint="eastAsia" w:ascii="宋体" w:hAnsi="宋体" w:eastAsia="宋体" w:cs="宋体"/>
          <w:bCs/>
          <w:sz w:val="24"/>
          <w:highlight w:val="none"/>
          <w:lang w:val="en-US" w:eastAsia="zh-CN"/>
        </w:rPr>
        <w:t xml:space="preserve"> </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u w:val="single"/>
        </w:rPr>
        <w:t>被授权代表全名、职务</w:t>
      </w:r>
      <w:r>
        <w:rPr>
          <w:rFonts w:hint="eastAsia" w:ascii="宋体" w:hAnsi="宋体" w:eastAsia="宋体" w:cs="宋体"/>
          <w:bCs/>
          <w:sz w:val="24"/>
          <w:highlight w:val="none"/>
        </w:rPr>
        <w:t>） 代表我方提交</w:t>
      </w:r>
      <w:r>
        <w:rPr>
          <w:rFonts w:hint="eastAsia" w:ascii="宋体" w:hAnsi="宋体" w:eastAsia="宋体" w:cs="宋体"/>
          <w:bCs/>
          <w:sz w:val="24"/>
          <w:highlight w:val="none"/>
          <w:lang w:val="en-US" w:eastAsia="zh-CN"/>
        </w:rPr>
        <w:t>参评文件</w:t>
      </w:r>
      <w:r>
        <w:rPr>
          <w:rFonts w:hint="eastAsia" w:ascii="宋体" w:hAnsi="宋体" w:cs="宋体"/>
          <w:bCs/>
          <w:sz w:val="24"/>
          <w:highlight w:val="none"/>
          <w:lang w:val="en-US" w:eastAsia="zh-CN"/>
        </w:rPr>
        <w:t>两</w:t>
      </w:r>
      <w:r>
        <w:rPr>
          <w:rFonts w:hint="eastAsia" w:ascii="宋体" w:hAnsi="宋体" w:eastAsia="宋体" w:cs="宋体"/>
          <w:bCs/>
          <w:sz w:val="24"/>
          <w:highlight w:val="none"/>
        </w:rPr>
        <w:t>份。</w:t>
      </w:r>
    </w:p>
    <w:p w14:paraId="6FB92FF3">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1.愿意按照</w:t>
      </w:r>
      <w:r>
        <w:rPr>
          <w:rFonts w:hint="eastAsia" w:ascii="宋体" w:hAnsi="宋体" w:eastAsia="宋体" w:cs="宋体"/>
          <w:bCs/>
          <w:sz w:val="24"/>
          <w:highlight w:val="none"/>
          <w:lang w:val="en-US" w:eastAsia="zh-CN"/>
        </w:rPr>
        <w:t>贵方</w:t>
      </w:r>
      <w:r>
        <w:rPr>
          <w:rFonts w:hint="eastAsia" w:ascii="宋体" w:hAnsi="宋体" w:cs="宋体"/>
          <w:bCs/>
          <w:sz w:val="24"/>
          <w:highlight w:val="none"/>
          <w:lang w:val="en-US" w:eastAsia="zh-CN"/>
        </w:rPr>
        <w:t>采购</w:t>
      </w:r>
      <w:r>
        <w:rPr>
          <w:rFonts w:hint="eastAsia" w:ascii="宋体" w:hAnsi="宋体" w:eastAsia="宋体" w:cs="宋体"/>
          <w:bCs/>
          <w:sz w:val="24"/>
          <w:highlight w:val="none"/>
        </w:rPr>
        <w:t>文件中的一切要求，提供</w:t>
      </w:r>
      <w:r>
        <w:rPr>
          <w:rFonts w:hint="eastAsia" w:ascii="宋体" w:hAnsi="宋体" w:eastAsia="宋体" w:cs="宋体"/>
          <w:bCs/>
          <w:sz w:val="24"/>
          <w:highlight w:val="none"/>
          <w:lang w:val="en-US" w:eastAsia="zh-CN"/>
        </w:rPr>
        <w:t>相关</w:t>
      </w:r>
      <w:r>
        <w:rPr>
          <w:rFonts w:hint="eastAsia" w:ascii="宋体" w:hAnsi="宋体" w:eastAsia="宋体" w:cs="宋体"/>
          <w:bCs/>
          <w:sz w:val="24"/>
          <w:highlight w:val="none"/>
        </w:rPr>
        <w:t>服务。</w:t>
      </w:r>
    </w:p>
    <w:p w14:paraId="28A279CE">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2.我方已详细研究</w:t>
      </w:r>
      <w:r>
        <w:rPr>
          <w:rFonts w:hint="eastAsia" w:ascii="宋体" w:hAnsi="宋体" w:cs="宋体"/>
          <w:bCs/>
          <w:sz w:val="24"/>
          <w:highlight w:val="none"/>
          <w:lang w:val="en-US" w:eastAsia="zh-CN"/>
        </w:rPr>
        <w:t>采购</w:t>
      </w:r>
      <w:r>
        <w:rPr>
          <w:rFonts w:hint="eastAsia" w:ascii="宋体" w:hAnsi="宋体" w:eastAsia="宋体" w:cs="宋体"/>
          <w:bCs/>
          <w:sz w:val="24"/>
          <w:highlight w:val="none"/>
        </w:rPr>
        <w:t>文件的所有内容，包括修改文件(如有)和所有已收到的参考资料以及有关附件(如有)，并完全明白。我方放弃在此方面提出不明或误解的一切权</w:t>
      </w:r>
      <w:r>
        <w:rPr>
          <w:rFonts w:hint="eastAsia" w:ascii="宋体" w:hAnsi="宋体" w:cs="宋体"/>
          <w:bCs/>
          <w:sz w:val="24"/>
          <w:highlight w:val="none"/>
          <w:lang w:val="en-US" w:eastAsia="zh-CN"/>
        </w:rPr>
        <w:t>利</w:t>
      </w:r>
      <w:r>
        <w:rPr>
          <w:rFonts w:hint="eastAsia" w:ascii="宋体" w:hAnsi="宋体" w:eastAsia="宋体" w:cs="宋体"/>
          <w:bCs/>
          <w:sz w:val="24"/>
          <w:highlight w:val="none"/>
        </w:rPr>
        <w:t>。</w:t>
      </w:r>
    </w:p>
    <w:p w14:paraId="3D8F5DAF">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3.我方同意按照贵方可能提出的要求而提供与</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有关的任何其它资料、数据或信息。</w:t>
      </w:r>
    </w:p>
    <w:p w14:paraId="12F3B7B6">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4.我方如果中选，将按照</w:t>
      </w:r>
      <w:r>
        <w:rPr>
          <w:rFonts w:hint="eastAsia" w:ascii="宋体" w:hAnsi="宋体" w:eastAsia="宋体" w:cs="宋体"/>
          <w:bCs/>
          <w:sz w:val="24"/>
          <w:highlight w:val="none"/>
          <w:lang w:val="en-US" w:eastAsia="zh-CN"/>
        </w:rPr>
        <w:t>贵方</w:t>
      </w:r>
      <w:r>
        <w:rPr>
          <w:rFonts w:hint="eastAsia" w:ascii="宋体" w:hAnsi="宋体" w:cs="宋体"/>
          <w:bCs/>
          <w:sz w:val="24"/>
          <w:highlight w:val="none"/>
          <w:lang w:val="en-US" w:eastAsia="zh-CN"/>
        </w:rPr>
        <w:t>采购</w:t>
      </w:r>
      <w:r>
        <w:rPr>
          <w:rFonts w:hint="eastAsia" w:ascii="宋体" w:hAnsi="宋体" w:eastAsia="宋体" w:cs="宋体"/>
          <w:bCs/>
          <w:sz w:val="24"/>
          <w:highlight w:val="none"/>
        </w:rPr>
        <w:t>文件及其修改文件（如有）的要求及我方</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承诺，按质、按量、按期履行全部</w:t>
      </w:r>
      <w:r>
        <w:rPr>
          <w:rFonts w:hint="eastAsia" w:ascii="宋体" w:hAnsi="宋体" w:cs="宋体"/>
          <w:bCs/>
          <w:sz w:val="24"/>
          <w:highlight w:val="none"/>
          <w:lang w:val="en-US" w:eastAsia="zh-CN"/>
        </w:rPr>
        <w:t>合同</w:t>
      </w:r>
      <w:r>
        <w:rPr>
          <w:rFonts w:hint="eastAsia" w:ascii="宋体" w:hAnsi="宋体" w:eastAsia="宋体" w:cs="宋体"/>
          <w:bCs/>
          <w:sz w:val="24"/>
          <w:highlight w:val="none"/>
        </w:rPr>
        <w:t>责任和义务，且不会以任何方式转包或分包本项目。</w:t>
      </w:r>
    </w:p>
    <w:p w14:paraId="10BD126E">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5.</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文件有效期：</w:t>
      </w:r>
      <w:r>
        <w:rPr>
          <w:rFonts w:hint="eastAsia" w:ascii="宋体" w:hAnsi="宋体" w:eastAsia="宋体" w:cs="宋体"/>
          <w:bCs/>
          <w:sz w:val="24"/>
          <w:highlight w:val="none"/>
          <w:lang w:val="en-US" w:eastAsia="zh-CN"/>
        </w:rPr>
        <w:t>报名</w:t>
      </w:r>
      <w:r>
        <w:rPr>
          <w:rFonts w:hint="eastAsia" w:ascii="宋体" w:hAnsi="宋体" w:eastAsia="宋体" w:cs="宋体"/>
          <w:bCs/>
          <w:sz w:val="24"/>
          <w:highlight w:val="none"/>
        </w:rPr>
        <w:t>截止</w:t>
      </w:r>
      <w:r>
        <w:rPr>
          <w:rFonts w:hint="eastAsia" w:ascii="宋体" w:hAnsi="宋体" w:eastAsia="宋体" w:cs="宋体"/>
          <w:bCs/>
          <w:sz w:val="24"/>
          <w:highlight w:val="none"/>
          <w:lang w:val="en-US" w:eastAsia="zh-CN"/>
        </w:rPr>
        <w:t>之</w:t>
      </w:r>
      <w:r>
        <w:rPr>
          <w:rFonts w:hint="eastAsia" w:ascii="宋体" w:hAnsi="宋体" w:eastAsia="宋体" w:cs="宋体"/>
          <w:bCs/>
          <w:sz w:val="24"/>
          <w:highlight w:val="none"/>
        </w:rPr>
        <w:t>日后</w:t>
      </w:r>
      <w:r>
        <w:rPr>
          <w:rFonts w:hint="eastAsia" w:ascii="宋体" w:hAnsi="宋体" w:eastAsia="宋体" w:cs="宋体"/>
          <w:bCs/>
          <w:sz w:val="24"/>
          <w:highlight w:val="none"/>
          <w:lang w:val="en-US" w:eastAsia="zh-CN"/>
        </w:rPr>
        <w:t>90</w:t>
      </w:r>
      <w:r>
        <w:rPr>
          <w:rFonts w:hint="eastAsia" w:ascii="宋体" w:hAnsi="宋体" w:eastAsia="宋体" w:cs="宋体"/>
          <w:bCs/>
          <w:sz w:val="24"/>
          <w:highlight w:val="none"/>
        </w:rPr>
        <w:t>天内有效。</w:t>
      </w:r>
    </w:p>
    <w:p w14:paraId="7E734C2E">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p>
    <w:p w14:paraId="2D8B2A3F">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参评</w:t>
      </w:r>
      <w:r>
        <w:rPr>
          <w:rFonts w:hint="eastAsia" w:ascii="宋体" w:hAnsi="宋体" w:cs="宋体"/>
          <w:bCs/>
          <w:sz w:val="24"/>
          <w:highlight w:val="none"/>
          <w:lang w:val="en-US" w:eastAsia="zh-CN"/>
        </w:rPr>
        <w:t>供应</w:t>
      </w:r>
      <w:r>
        <w:rPr>
          <w:rFonts w:hint="eastAsia" w:ascii="宋体" w:hAnsi="宋体" w:eastAsia="宋体" w:cs="宋体"/>
          <w:bCs/>
          <w:sz w:val="24"/>
          <w:highlight w:val="none"/>
          <w:lang w:val="en-US" w:eastAsia="zh-CN"/>
        </w:rPr>
        <w:t>商</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盖</w:t>
      </w:r>
      <w:r>
        <w:rPr>
          <w:rFonts w:hint="eastAsia" w:ascii="宋体" w:hAnsi="宋体" w:eastAsia="宋体" w:cs="宋体"/>
          <w:bCs/>
          <w:sz w:val="24"/>
          <w:highlight w:val="none"/>
        </w:rPr>
        <w:t>章）：</w:t>
      </w:r>
    </w:p>
    <w:p w14:paraId="10C6E40E">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代表（签名）：</w:t>
      </w:r>
    </w:p>
    <w:p w14:paraId="4BDBDF95">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地址：</w:t>
      </w:r>
    </w:p>
    <w:p w14:paraId="7207EB37">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日期：</w:t>
      </w:r>
    </w:p>
    <w:p w14:paraId="26712726">
      <w:pPr>
        <w:pStyle w:val="13"/>
        <w:rPr>
          <w:rFonts w:hint="eastAsia"/>
        </w:rPr>
      </w:pPr>
    </w:p>
    <w:p w14:paraId="3AA67799">
      <w:pPr>
        <w:pStyle w:val="4"/>
        <w:rPr>
          <w:rFonts w:hint="eastAsia"/>
        </w:rPr>
      </w:pPr>
    </w:p>
    <w:p w14:paraId="08B45D86">
      <w:pPr>
        <w:rPr>
          <w:rFonts w:hint="eastAsia"/>
        </w:rPr>
      </w:pPr>
    </w:p>
    <w:p w14:paraId="54B3C0E7">
      <w:pPr>
        <w:rPr>
          <w:rFonts w:hint="eastAsia"/>
        </w:rPr>
      </w:pPr>
    </w:p>
    <w:p w14:paraId="03125CE1">
      <w:pPr>
        <w:rPr>
          <w:rFonts w:hint="eastAsia"/>
        </w:rPr>
      </w:pPr>
    </w:p>
    <w:p w14:paraId="6037AC22">
      <w:pPr>
        <w:rPr>
          <w:rFonts w:hint="eastAsia"/>
        </w:rPr>
      </w:pPr>
    </w:p>
    <w:p w14:paraId="3BA4E948">
      <w:pPr>
        <w:rPr>
          <w:rFonts w:hint="eastAsia"/>
        </w:rPr>
      </w:pPr>
    </w:p>
    <w:p w14:paraId="0603C4E9">
      <w:pPr>
        <w:rPr>
          <w:rFonts w:hint="eastAsia"/>
        </w:rPr>
      </w:pPr>
    </w:p>
    <w:p w14:paraId="4772E7CF">
      <w:pPr>
        <w:keepNext w:val="0"/>
        <w:keepLines w:val="0"/>
        <w:pageBreakBefore w:val="0"/>
        <w:kinsoku/>
        <w:wordWrap/>
        <w:overflowPunct/>
        <w:topLinePunct w:val="0"/>
        <w:bidi w:val="0"/>
        <w:adjustRightInd w:val="0"/>
        <w:snapToGrid w:val="0"/>
        <w:spacing w:line="560" w:lineRule="exact"/>
        <w:rPr>
          <w:rFonts w:ascii="宋体" w:hAnsi="宋体"/>
          <w:b/>
          <w:bCs/>
          <w:sz w:val="24"/>
          <w:highlight w:val="none"/>
        </w:rPr>
      </w:pPr>
      <w:r>
        <w:rPr>
          <w:rFonts w:hint="eastAsia" w:ascii="宋体" w:hAnsi="宋体"/>
          <w:b/>
          <w:bCs/>
          <w:sz w:val="24"/>
          <w:highlight w:val="none"/>
          <w:lang w:val="en-US" w:eastAsia="zh-CN"/>
        </w:rPr>
        <w:t>格式</w:t>
      </w:r>
      <w:r>
        <w:rPr>
          <w:rFonts w:hint="eastAsia" w:ascii="宋体" w:hAnsi="宋体"/>
          <w:b/>
          <w:bCs/>
          <w:sz w:val="24"/>
          <w:highlight w:val="none"/>
        </w:rPr>
        <w:t>2</w:t>
      </w:r>
      <w:r>
        <w:rPr>
          <w:rFonts w:hint="eastAsia" w:ascii="宋体" w:hAnsi="宋体"/>
          <w:b/>
          <w:bCs/>
          <w:sz w:val="24"/>
          <w:highlight w:val="none"/>
          <w:lang w:val="en-US" w:eastAsia="zh-CN"/>
        </w:rPr>
        <w:t xml:space="preserve"> </w:t>
      </w:r>
      <w:r>
        <w:rPr>
          <w:rFonts w:hint="eastAsia" w:ascii="宋体" w:hAnsi="宋体"/>
          <w:b/>
          <w:bCs/>
          <w:sz w:val="24"/>
          <w:highlight w:val="none"/>
        </w:rPr>
        <w:t>法定代表人授权委托书及</w:t>
      </w:r>
      <w:r>
        <w:rPr>
          <w:rFonts w:ascii="宋体" w:hAnsi="宋体"/>
          <w:b/>
          <w:bCs/>
          <w:sz w:val="24"/>
          <w:highlight w:val="none"/>
        </w:rPr>
        <w:t>法人代表证明书</w:t>
      </w:r>
    </w:p>
    <w:p w14:paraId="303795BD">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14:paraId="18F858A4">
      <w:pPr>
        <w:keepNext w:val="0"/>
        <w:keepLines w:val="0"/>
        <w:pageBreakBefore w:val="0"/>
        <w:tabs>
          <w:tab w:val="left" w:pos="900"/>
        </w:tabs>
        <w:kinsoku/>
        <w:wordWrap/>
        <w:overflowPunct/>
        <w:topLinePunct w:val="0"/>
        <w:bidi w:val="0"/>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法定代表人授权委托书</w:t>
      </w:r>
    </w:p>
    <w:p w14:paraId="45C4C61E">
      <w:pPr>
        <w:keepNext w:val="0"/>
        <w:keepLines w:val="0"/>
        <w:pageBreakBefore w:val="0"/>
        <w:tabs>
          <w:tab w:val="left" w:pos="900"/>
        </w:tabs>
        <w:kinsoku/>
        <w:wordWrap/>
        <w:overflowPunct/>
        <w:topLinePunct w:val="0"/>
        <w:bidi w:val="0"/>
        <w:spacing w:line="560" w:lineRule="exact"/>
        <w:rPr>
          <w:rFonts w:ascii="仿宋_GB2312" w:eastAsia="仿宋_GB2312"/>
          <w:bCs/>
          <w:sz w:val="24"/>
          <w:highlight w:val="none"/>
        </w:rPr>
      </w:pPr>
    </w:p>
    <w:p w14:paraId="78A8EFF7">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highlight w:val="none"/>
        </w:rPr>
      </w:pPr>
      <w:r>
        <w:rPr>
          <w:rFonts w:hint="eastAsia" w:ascii="宋体" w:hAnsi="宋体" w:eastAsia="宋体" w:cs="宋体"/>
          <w:bCs/>
          <w:sz w:val="24"/>
          <w:highlight w:val="none"/>
        </w:rPr>
        <w:t>致：</w:t>
      </w:r>
      <w:r>
        <w:rPr>
          <w:rFonts w:hint="eastAsia" w:ascii="宋体" w:hAnsi="宋体" w:eastAsia="宋体" w:cs="宋体"/>
          <w:bCs/>
          <w:sz w:val="24"/>
          <w:highlight w:val="none"/>
          <w:lang w:val="en-US" w:eastAsia="zh-CN"/>
        </w:rPr>
        <w:t>中山市公共交通运输集团有限公司：</w:t>
      </w:r>
    </w:p>
    <w:p w14:paraId="55D65A02">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兹授权</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rPr>
        <w:t>同志，为我方全权代表，</w:t>
      </w:r>
      <w:r>
        <w:rPr>
          <w:rFonts w:hint="eastAsia" w:ascii="宋体" w:hAnsi="宋体" w:eastAsia="宋体" w:cs="宋体"/>
          <w:bCs/>
          <w:sz w:val="24"/>
          <w:highlight w:val="none"/>
          <w:lang w:val="en-US" w:eastAsia="zh-CN"/>
        </w:rPr>
        <w:t>全权</w:t>
      </w:r>
      <w:r>
        <w:rPr>
          <w:rFonts w:hint="eastAsia" w:ascii="宋体" w:hAnsi="宋体" w:eastAsia="宋体" w:cs="宋体"/>
          <w:bCs/>
          <w:sz w:val="24"/>
          <w:highlight w:val="none"/>
        </w:rPr>
        <w:t>参与贵方</w:t>
      </w:r>
      <w:r>
        <w:rPr>
          <w:rFonts w:hint="eastAsia" w:ascii="宋体" w:hAnsi="宋体" w:eastAsia="宋体" w:cs="宋体"/>
          <w:bCs/>
          <w:sz w:val="24"/>
          <w:highlight w:val="none"/>
          <w:lang w:eastAsia="zh-CN"/>
        </w:rPr>
        <w:t>“</w:t>
      </w:r>
      <w:r>
        <w:rPr>
          <w:rFonts w:hint="eastAsia" w:ascii="宋体" w:hAnsi="宋体" w:eastAsia="宋体" w:cs="宋体"/>
          <w:bCs/>
          <w:sz w:val="24"/>
          <w:highlight w:val="none"/>
          <w:u w:val="single"/>
          <w:lang w:val="en-US" w:eastAsia="zh-CN"/>
        </w:rPr>
        <w:t>中山市公共交通运输集团有限公司</w:t>
      </w:r>
      <w:r>
        <w:rPr>
          <w:rFonts w:hint="eastAsia" w:ascii="宋体" w:hAnsi="宋体" w:cs="宋体"/>
          <w:bCs/>
          <w:sz w:val="24"/>
          <w:highlight w:val="none"/>
          <w:u w:val="single"/>
          <w:lang w:val="en-US" w:eastAsia="zh-CN"/>
        </w:rPr>
        <w:t>展厅设计采购项目</w:t>
      </w:r>
      <w:r>
        <w:rPr>
          <w:rFonts w:hint="eastAsia" w:ascii="宋体" w:hAnsi="宋体" w:eastAsia="宋体" w:cs="宋体"/>
          <w:bCs/>
          <w:sz w:val="24"/>
          <w:highlight w:val="none"/>
          <w:lang w:eastAsia="zh-CN"/>
        </w:rPr>
        <w:t>”</w:t>
      </w:r>
      <w:r>
        <w:rPr>
          <w:rFonts w:hint="eastAsia" w:ascii="宋体" w:hAnsi="宋体" w:eastAsia="宋体" w:cs="宋体"/>
          <w:sz w:val="24"/>
          <w:szCs w:val="20"/>
          <w:highlight w:val="none"/>
        </w:rPr>
        <w:t>的</w:t>
      </w:r>
      <w:r>
        <w:rPr>
          <w:rFonts w:hint="eastAsia" w:ascii="宋体" w:hAnsi="宋体" w:eastAsia="宋体" w:cs="宋体"/>
          <w:sz w:val="24"/>
          <w:szCs w:val="20"/>
          <w:highlight w:val="none"/>
          <w:lang w:val="en-US" w:eastAsia="zh-CN"/>
        </w:rPr>
        <w:t>参评、</w:t>
      </w:r>
      <w:r>
        <w:rPr>
          <w:rFonts w:hint="eastAsia" w:ascii="宋体" w:hAnsi="宋体" w:eastAsia="宋体" w:cs="宋体"/>
          <w:bCs/>
          <w:sz w:val="24"/>
          <w:highlight w:val="none"/>
        </w:rPr>
        <w:t>提供与签署确认文书资料</w:t>
      </w:r>
      <w:r>
        <w:rPr>
          <w:rFonts w:hint="eastAsia" w:ascii="宋体" w:hAnsi="宋体" w:eastAsia="宋体" w:cs="宋体"/>
          <w:bCs/>
          <w:sz w:val="24"/>
          <w:highlight w:val="none"/>
          <w:lang w:val="en-US" w:eastAsia="zh-CN"/>
        </w:rPr>
        <w:t>等一切事宜</w:t>
      </w:r>
      <w:r>
        <w:rPr>
          <w:rFonts w:hint="eastAsia" w:ascii="宋体" w:hAnsi="宋体" w:eastAsia="宋体" w:cs="宋体"/>
          <w:bCs/>
          <w:sz w:val="24"/>
          <w:highlight w:val="none"/>
        </w:rPr>
        <w:t>。</w:t>
      </w:r>
    </w:p>
    <w:p w14:paraId="776019AC">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14:paraId="766B7D0D">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参评</w:t>
      </w:r>
      <w:r>
        <w:rPr>
          <w:rFonts w:hint="eastAsia" w:ascii="宋体" w:hAnsi="宋体" w:cs="宋体"/>
          <w:bCs/>
          <w:sz w:val="24"/>
          <w:highlight w:val="none"/>
          <w:lang w:val="en-US" w:eastAsia="zh-CN"/>
        </w:rPr>
        <w:t>服务</w:t>
      </w:r>
      <w:r>
        <w:rPr>
          <w:rFonts w:hint="eastAsia" w:ascii="宋体" w:hAnsi="宋体" w:eastAsia="宋体" w:cs="宋体"/>
          <w:bCs/>
          <w:sz w:val="24"/>
          <w:highlight w:val="none"/>
          <w:lang w:val="en-US" w:eastAsia="zh-CN"/>
        </w:rPr>
        <w:t>商</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盖</w:t>
      </w:r>
      <w:r>
        <w:rPr>
          <w:rFonts w:hint="eastAsia" w:ascii="宋体" w:hAnsi="宋体" w:eastAsia="宋体" w:cs="宋体"/>
          <w:bCs/>
          <w:sz w:val="24"/>
          <w:highlight w:val="none"/>
        </w:rPr>
        <w:t>章）：</w:t>
      </w:r>
    </w:p>
    <w:p w14:paraId="47C66456">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签发日期：</w:t>
      </w:r>
    </w:p>
    <w:p w14:paraId="3D34BE0A">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有效期：报名</w:t>
      </w:r>
      <w:r>
        <w:rPr>
          <w:rFonts w:hint="eastAsia" w:ascii="宋体" w:hAnsi="宋体" w:eastAsia="宋体" w:cs="宋体"/>
          <w:bCs/>
          <w:sz w:val="24"/>
          <w:highlight w:val="none"/>
        </w:rPr>
        <w:t>截止</w:t>
      </w:r>
      <w:r>
        <w:rPr>
          <w:rFonts w:hint="eastAsia" w:ascii="宋体" w:hAnsi="宋体" w:eastAsia="宋体" w:cs="宋体"/>
          <w:bCs/>
          <w:sz w:val="24"/>
          <w:highlight w:val="none"/>
          <w:lang w:val="en-US" w:eastAsia="zh-CN"/>
        </w:rPr>
        <w:t>之</w:t>
      </w:r>
      <w:r>
        <w:rPr>
          <w:rFonts w:hint="eastAsia" w:ascii="宋体" w:hAnsi="宋体" w:eastAsia="宋体" w:cs="宋体"/>
          <w:bCs/>
          <w:sz w:val="24"/>
          <w:highlight w:val="none"/>
        </w:rPr>
        <w:t>日后</w:t>
      </w:r>
      <w:r>
        <w:rPr>
          <w:rFonts w:hint="eastAsia" w:ascii="宋体" w:hAnsi="宋体" w:eastAsia="宋体" w:cs="宋体"/>
          <w:bCs/>
          <w:sz w:val="24"/>
          <w:highlight w:val="none"/>
          <w:lang w:val="en-US" w:eastAsia="zh-CN"/>
        </w:rPr>
        <w:t>90</w:t>
      </w:r>
      <w:r>
        <w:rPr>
          <w:rFonts w:hint="eastAsia" w:ascii="宋体" w:hAnsi="宋体" w:eastAsia="宋体" w:cs="宋体"/>
          <w:bCs/>
          <w:sz w:val="24"/>
          <w:highlight w:val="none"/>
        </w:rPr>
        <w:t>天内有效。</w:t>
      </w:r>
    </w:p>
    <w:p w14:paraId="0E6C6B2E">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附：</w:t>
      </w:r>
      <w:r>
        <w:rPr>
          <w:rFonts w:hint="eastAsia" w:ascii="宋体" w:hAnsi="宋体" w:eastAsia="宋体" w:cs="宋体"/>
          <w:bCs/>
          <w:sz w:val="24"/>
          <w:highlight w:val="none"/>
          <w:lang w:val="en-US" w:eastAsia="zh-CN"/>
        </w:rPr>
        <w:t>被</w:t>
      </w:r>
      <w:r>
        <w:rPr>
          <w:rFonts w:hint="eastAsia" w:ascii="宋体" w:hAnsi="宋体" w:eastAsia="宋体" w:cs="宋体"/>
          <w:bCs/>
          <w:sz w:val="24"/>
          <w:highlight w:val="none"/>
        </w:rPr>
        <w:t>授权代表（签名）：</w:t>
      </w:r>
    </w:p>
    <w:p w14:paraId="03A6D72E">
      <w:pPr>
        <w:keepNext w:val="0"/>
        <w:keepLines w:val="0"/>
        <w:pageBreakBefore w:val="0"/>
        <w:kinsoku/>
        <w:wordWrap/>
        <w:overflowPunct/>
        <w:topLinePunct w:val="0"/>
        <w:bidi w:val="0"/>
        <w:adjustRightInd w:val="0"/>
        <w:snapToGrid w:val="0"/>
        <w:spacing w:line="360" w:lineRule="auto"/>
        <w:ind w:firstLine="960" w:firstLineChars="400"/>
        <w:rPr>
          <w:rFonts w:hint="eastAsia" w:ascii="宋体" w:hAnsi="宋体" w:eastAsia="宋体" w:cs="宋体"/>
          <w:bCs/>
          <w:sz w:val="24"/>
          <w:highlight w:val="none"/>
        </w:rPr>
      </w:pPr>
      <w:r>
        <w:rPr>
          <w:rFonts w:hint="eastAsia" w:ascii="宋体" w:hAnsi="宋体" w:eastAsia="宋体" w:cs="宋体"/>
          <w:bCs/>
          <w:sz w:val="24"/>
          <w:highlight w:val="none"/>
        </w:rPr>
        <w:t>身份证号码：</w:t>
      </w:r>
    </w:p>
    <w:p w14:paraId="6A3404AB">
      <w:pPr>
        <w:keepNext w:val="0"/>
        <w:keepLines w:val="0"/>
        <w:pageBreakBefore w:val="0"/>
        <w:kinsoku/>
        <w:wordWrap/>
        <w:overflowPunct/>
        <w:topLinePunct w:val="0"/>
        <w:bidi w:val="0"/>
        <w:adjustRightInd w:val="0"/>
        <w:snapToGrid w:val="0"/>
        <w:spacing w:line="360" w:lineRule="auto"/>
        <w:ind w:firstLine="960" w:firstLineChars="400"/>
        <w:rPr>
          <w:rFonts w:hint="eastAsia" w:ascii="宋体" w:hAnsi="宋体" w:eastAsia="宋体" w:cs="宋体"/>
          <w:bCs/>
          <w:sz w:val="24"/>
          <w:highlight w:val="none"/>
        </w:rPr>
      </w:pPr>
      <w:r>
        <w:rPr>
          <w:rFonts w:hint="eastAsia" w:ascii="宋体" w:hAnsi="宋体" w:eastAsia="宋体" w:cs="宋体"/>
          <w:bCs/>
          <w:sz w:val="24"/>
          <w:highlight w:val="none"/>
        </w:rPr>
        <w:t>联系电话：</w:t>
      </w:r>
    </w:p>
    <w:p w14:paraId="6B2909CE">
      <w:pPr>
        <w:pStyle w:val="13"/>
        <w:spacing w:line="360" w:lineRule="auto"/>
        <w:ind w:left="0" w:firstLine="960" w:firstLineChars="400"/>
        <w:rPr>
          <w:rFonts w:hint="eastAsia"/>
          <w:highlight w:val="none"/>
        </w:rPr>
      </w:pPr>
      <w:r>
        <w:rPr>
          <w:rFonts w:hint="eastAsia" w:ascii="宋体" w:hAnsi="宋体" w:eastAsia="宋体" w:cs="宋体"/>
          <w:bCs/>
          <w:sz w:val="24"/>
          <w:highlight w:val="none"/>
        </w:rPr>
        <w:t>联系</w:t>
      </w:r>
      <w:r>
        <w:rPr>
          <w:rFonts w:hint="eastAsia" w:ascii="宋体" w:hAnsi="宋体" w:eastAsia="宋体" w:cs="宋体"/>
          <w:bCs/>
          <w:sz w:val="24"/>
          <w:highlight w:val="none"/>
          <w:lang w:val="en-US" w:eastAsia="zh-CN"/>
        </w:rPr>
        <w:t>邮箱</w:t>
      </w:r>
      <w:r>
        <w:rPr>
          <w:rFonts w:hint="eastAsia" w:ascii="宋体" w:hAnsi="宋体" w:eastAsia="宋体" w:cs="宋体"/>
          <w:bCs/>
          <w:sz w:val="24"/>
          <w:highlight w:val="none"/>
        </w:rPr>
        <w:t>：</w:t>
      </w:r>
    </w:p>
    <w:p w14:paraId="51B708B1">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授权有效期限：与本公司</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文件中标注的有效期相同，自本单位盖公章之日起生效。</w:t>
      </w:r>
    </w:p>
    <w:p w14:paraId="0C593A39">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签</w:t>
      </w:r>
      <w:r>
        <w:rPr>
          <w:rFonts w:hint="eastAsia" w:ascii="宋体" w:hAnsi="宋体" w:eastAsia="宋体" w:cs="宋体"/>
          <w:bCs/>
          <w:sz w:val="24"/>
          <w:highlight w:val="none"/>
          <w:lang w:val="en-US" w:eastAsia="zh-CN"/>
        </w:rPr>
        <w:t>名</w:t>
      </w:r>
      <w:r>
        <w:rPr>
          <w:rFonts w:hint="eastAsia" w:ascii="宋体" w:hAnsi="宋体" w:eastAsia="宋体" w:cs="宋体"/>
          <w:bCs/>
          <w:sz w:val="24"/>
          <w:highlight w:val="none"/>
        </w:rPr>
        <w:t>代表为法定代表人</w:t>
      </w:r>
      <w:r>
        <w:rPr>
          <w:rFonts w:hint="eastAsia" w:ascii="宋体" w:hAnsi="宋体" w:cs="宋体"/>
          <w:bCs/>
          <w:sz w:val="24"/>
          <w:highlight w:val="none"/>
          <w:lang w:val="en-US" w:eastAsia="zh-CN"/>
        </w:rPr>
        <w:t>/负责人</w:t>
      </w:r>
      <w:r>
        <w:rPr>
          <w:rFonts w:hint="eastAsia" w:ascii="宋体" w:hAnsi="宋体" w:eastAsia="宋体" w:cs="宋体"/>
          <w:bCs/>
          <w:sz w:val="24"/>
          <w:highlight w:val="none"/>
        </w:rPr>
        <w:t>，则本委托书不适用。</w:t>
      </w:r>
    </w:p>
    <w:p w14:paraId="753BEF66">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14:paraId="2E4B644D">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338455</wp:posOffset>
                </wp:positionH>
                <wp:positionV relativeFrom="paragraph">
                  <wp:posOffset>81280</wp:posOffset>
                </wp:positionV>
                <wp:extent cx="5167630" cy="1700530"/>
                <wp:effectExtent l="4445" t="4445" r="9525" b="952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2C17C030">
                            <w:pPr>
                              <w:jc w:val="center"/>
                              <w:rPr>
                                <w:rFonts w:hAnsi="宋体"/>
                                <w:szCs w:val="21"/>
                              </w:rPr>
                            </w:pPr>
                          </w:p>
                          <w:p w14:paraId="2E427F2C">
                            <w:pPr>
                              <w:jc w:val="center"/>
                              <w:rPr>
                                <w:rFonts w:hAnsi="宋体"/>
                                <w:szCs w:val="21"/>
                              </w:rPr>
                            </w:pPr>
                          </w:p>
                          <w:p w14:paraId="1C3AEFB0">
                            <w:pPr>
                              <w:jc w:val="center"/>
                              <w:rPr>
                                <w:rFonts w:hAnsi="宋体"/>
                                <w:szCs w:val="21"/>
                              </w:rPr>
                            </w:pPr>
                          </w:p>
                          <w:p w14:paraId="211EB5CA">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6.65pt;margin-top:6.4pt;height:133.9pt;width:406.9pt;z-index:251659264;mso-width-relative:page;mso-height-relative:page;" fillcolor="#FFFFFF" filled="t" stroked="t" coordsize="21600,21600" o:gfxdata="UEsDBAoAAAAAAIdO4kAAAAAAAAAAAAAAAAAEAAAAZHJzL1BLAwQUAAAACACHTuJAzhNQVdYAAAAJ&#10;AQAADwAAAGRycy9kb3ducmV2LnhtbE2PQU+EMBCF7yb+h2ZMvLktEBFZysZo9ORF3MRroSMlS1tC&#10;C4v+eseTHue9l2/eqw6bHdmKcxi8k5DsBDB0ndeD6yUc359vCmAhKqfV6B1K+MIAh/ryolKl9mf3&#10;hmsTe0YQF0olwcQ4lZyHzqBVYecndOR9+tmqSOfccz2rM8HtyFMhcm7V4OiDURM+GuxOzWIlbK/f&#10;7f3yknRNNEV+95GtTw9HLuX1VSL2wCJu8S8Mv/WpOtTUqfWL04GNEm6zjJKkp7SAfOIkwFoJaSFy&#10;4HXF/y+ofwBQSwMEFAAAAAgAh07iQK92s+leAgAArwQAAA4AAABkcnMvZTJvRG9jLnhtbK1US24U&#10;MRDdI3EHy3vS8ydppSeKEgUh8YkUOIDH7Z62sF2m7JmesIIVQiw4ABdgx4otnCZ8bkG1uxOGgFAW&#10;9MJy2a5Xr15V9f7Bxhq2Vhg0uIIPdwacKSeh1G5Z8KdPTu7schaicKUw4FTBz1XgB/Pbt/Ybn6sR&#10;1GBKhYxAXMgbX/A6Rp9nWZC1siLsgFeOLitAKyKZuMxKFA2hW5ONBoNZ1gCWHkGqEOj0uLvkPSLe&#10;BBCqSkt1DHJllYsdKiojIqUUau0Dnye2VaVkfFxVQUVmCk6ZxrRSENov2jWb74t8icLXWvYUxE0o&#10;XMvJCu0o6BXUsYiCrVD/AWW1RAhQxR0JNusSSYpQFsPBNW3OauFVyoWkDv5K9PD/YOWj9SkyXRZ8&#10;xpkTlgr+9dOrbx/eXrz/nLOLdx9/vHzz/ctrOmCzVqzGh5x8zvwptukG/wDks8AcHNXCLdUhIjS1&#10;EiVRHLbvs98cWiOQK1s0D6GkWGIVIem2qdC2gKQI26TynF+VR20ik3Q4Go/Hs9GUM0l3w+nuZExG&#10;G0Pkl+4eQ7ynwLJ2U/DKQEPEMB6aqNCJqE67xksxxfpBiJ3/pV/KCYwuT7QxycDl4sggWwtqoJP0&#10;9SHD9jPjWFPwvSkR+jfEIH1/g7CaKDKjbcF3tx8Z1yKq1Ms930sZu3LEzWLTV2YB5Tmpi9D1OU05&#10;bWrAF5w11OMFD89XAhVn5r6jCu0NJ5N2KJIxmd4dkYHbN4vtG+EkQRU8ctZtj2I3SCuPellTpGFK&#10;3sEhVbXSSdqWaseq7wXq41SxfubaQdm206tf/5n5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M4T&#10;UFXWAAAACQEAAA8AAAAAAAAAAQAgAAAAIgAAAGRycy9kb3ducmV2LnhtbFBLAQIUABQAAAAIAIdO&#10;4kCvdrPpXgIAAK8EAAAOAAAAAAAAAAEAIAAAACUBAABkcnMvZTJvRG9jLnhtbFBLBQYAAAAABgAG&#10;AFkBAAD1BQAAAAA=&#10;">
                <v:fill on="t" focussize="0,0"/>
                <v:stroke color="#000000" miterlimit="8" joinstyle="miter"/>
                <v:imagedata o:title=""/>
                <o:lock v:ext="edit" aspectratio="f"/>
                <v:textbox>
                  <w:txbxContent>
                    <w:p w14:paraId="2C17C030">
                      <w:pPr>
                        <w:jc w:val="center"/>
                        <w:rPr>
                          <w:rFonts w:hAnsi="宋体"/>
                          <w:szCs w:val="21"/>
                        </w:rPr>
                      </w:pPr>
                    </w:p>
                    <w:p w14:paraId="2E427F2C">
                      <w:pPr>
                        <w:jc w:val="center"/>
                        <w:rPr>
                          <w:rFonts w:hAnsi="宋体"/>
                          <w:szCs w:val="21"/>
                        </w:rPr>
                      </w:pPr>
                    </w:p>
                    <w:p w14:paraId="1C3AEFB0">
                      <w:pPr>
                        <w:jc w:val="center"/>
                        <w:rPr>
                          <w:rFonts w:hAnsi="宋体"/>
                          <w:szCs w:val="21"/>
                        </w:rPr>
                      </w:pPr>
                    </w:p>
                    <w:p w14:paraId="211EB5CA">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v:textbox>
              </v:shape>
            </w:pict>
          </mc:Fallback>
        </mc:AlternateContent>
      </w:r>
    </w:p>
    <w:p w14:paraId="7D0FDA01">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14:paraId="501D238D">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14:paraId="47ABB209">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14:paraId="1965974C">
      <w:pPr>
        <w:keepNext w:val="0"/>
        <w:keepLines w:val="0"/>
        <w:pageBreakBefore w:val="0"/>
        <w:tabs>
          <w:tab w:val="left" w:pos="900"/>
        </w:tabs>
        <w:kinsoku/>
        <w:wordWrap/>
        <w:overflowPunct/>
        <w:topLinePunct w:val="0"/>
        <w:bidi w:val="0"/>
        <w:spacing w:line="560" w:lineRule="exact"/>
        <w:rPr>
          <w:rFonts w:ascii="宋体" w:hAnsi="宋体" w:cs="仿宋_GB2312"/>
          <w:b/>
          <w:sz w:val="44"/>
          <w:szCs w:val="44"/>
          <w:highlight w:val="none"/>
        </w:rPr>
      </w:pPr>
    </w:p>
    <w:p w14:paraId="4E4BC681">
      <w:pPr>
        <w:keepNext w:val="0"/>
        <w:keepLines w:val="0"/>
        <w:pageBreakBefore w:val="0"/>
        <w:tabs>
          <w:tab w:val="left" w:pos="900"/>
        </w:tabs>
        <w:kinsoku/>
        <w:wordWrap/>
        <w:overflowPunct/>
        <w:topLinePunct w:val="0"/>
        <w:bidi w:val="0"/>
        <w:spacing w:line="560" w:lineRule="exact"/>
        <w:jc w:val="both"/>
        <w:rPr>
          <w:rFonts w:hint="eastAsia" w:ascii="宋体" w:hAnsi="宋体" w:cs="仿宋_GB2312"/>
          <w:b/>
          <w:sz w:val="44"/>
          <w:szCs w:val="44"/>
          <w:highlight w:val="none"/>
        </w:rPr>
      </w:pPr>
    </w:p>
    <w:p w14:paraId="199291E7">
      <w:pPr>
        <w:keepNext w:val="0"/>
        <w:keepLines w:val="0"/>
        <w:pageBreakBefore w:val="0"/>
        <w:kinsoku/>
        <w:wordWrap/>
        <w:overflowPunct/>
        <w:topLinePunct w:val="0"/>
        <w:bidi w:val="0"/>
        <w:spacing w:line="240" w:lineRule="auto"/>
        <w:jc w:val="left"/>
        <w:rPr>
          <w:rFonts w:hint="eastAsia" w:ascii="宋体" w:hAnsi="宋体" w:cs="仿宋_GB2312"/>
          <w:b/>
          <w:sz w:val="44"/>
          <w:szCs w:val="44"/>
          <w:highlight w:val="none"/>
        </w:rPr>
      </w:pPr>
      <w:r>
        <w:rPr>
          <w:rFonts w:hint="eastAsia" w:ascii="宋体" w:hAnsi="宋体" w:cs="仿宋_GB2312"/>
          <w:b/>
          <w:sz w:val="44"/>
          <w:szCs w:val="44"/>
          <w:highlight w:val="none"/>
        </w:rPr>
        <w:br w:type="page"/>
      </w:r>
    </w:p>
    <w:p w14:paraId="62F3EAD4">
      <w:pPr>
        <w:keepNext w:val="0"/>
        <w:keepLines w:val="0"/>
        <w:pageBreakBefore w:val="0"/>
        <w:tabs>
          <w:tab w:val="left" w:pos="900"/>
        </w:tabs>
        <w:kinsoku/>
        <w:wordWrap/>
        <w:overflowPunct/>
        <w:topLinePunct w:val="0"/>
        <w:bidi w:val="0"/>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法定代表人证明书</w:t>
      </w:r>
    </w:p>
    <w:p w14:paraId="5A8881EA">
      <w:pPr>
        <w:keepNext w:val="0"/>
        <w:keepLines w:val="0"/>
        <w:pageBreakBefore w:val="0"/>
        <w:tabs>
          <w:tab w:val="left" w:pos="900"/>
        </w:tabs>
        <w:kinsoku/>
        <w:wordWrap/>
        <w:overflowPunct/>
        <w:topLinePunct w:val="0"/>
        <w:bidi w:val="0"/>
        <w:spacing w:line="560" w:lineRule="exact"/>
        <w:rPr>
          <w:rFonts w:ascii="仿宋_GB2312" w:eastAsia="仿宋_GB2312"/>
          <w:bCs/>
          <w:sz w:val="24"/>
          <w:highlight w:val="none"/>
        </w:rPr>
      </w:pPr>
    </w:p>
    <w:p w14:paraId="2EAABFFC">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sz w:val="24"/>
          <w:szCs w:val="24"/>
          <w:highlight w:val="none"/>
        </w:rPr>
      </w:pPr>
      <w:r>
        <w:rPr>
          <w:rFonts w:hint="eastAsia" w:ascii="宋体" w:hAnsi="宋体" w:eastAsia="宋体" w:cs="宋体"/>
          <w:sz w:val="24"/>
          <w:szCs w:val="24"/>
          <w:highlight w:val="none"/>
        </w:rPr>
        <w:t>______________</w:t>
      </w:r>
      <w:r>
        <w:rPr>
          <w:rFonts w:hint="eastAsia" w:ascii="宋体" w:hAnsi="宋体" w:eastAsia="宋体" w:cs="宋体"/>
          <w:bCs/>
          <w:sz w:val="24"/>
          <w:szCs w:val="24"/>
          <w:highlight w:val="none"/>
        </w:rPr>
        <w:t>同志，现任我单位职务</w:t>
      </w:r>
      <w:r>
        <w:rPr>
          <w:rFonts w:hint="eastAsia" w:ascii="宋体" w:hAnsi="宋体" w:eastAsia="宋体" w:cs="宋体"/>
          <w:sz w:val="24"/>
          <w:szCs w:val="24"/>
          <w:highlight w:val="none"/>
        </w:rPr>
        <w:t>______________</w:t>
      </w:r>
      <w:r>
        <w:rPr>
          <w:rFonts w:hint="eastAsia" w:ascii="宋体" w:hAnsi="宋体" w:eastAsia="宋体" w:cs="宋体"/>
          <w:bCs/>
          <w:sz w:val="24"/>
          <w:szCs w:val="24"/>
          <w:highlight w:val="none"/>
        </w:rPr>
        <w:t>，为法定代表人</w:t>
      </w:r>
      <w:r>
        <w:rPr>
          <w:rFonts w:hint="eastAsia" w:ascii="宋体" w:hAnsi="宋体" w:cs="宋体"/>
          <w:bCs/>
          <w:sz w:val="24"/>
          <w:szCs w:val="24"/>
          <w:highlight w:val="none"/>
          <w:lang w:val="en-US" w:eastAsia="zh-CN"/>
        </w:rPr>
        <w:t>/负责人</w:t>
      </w:r>
      <w:r>
        <w:rPr>
          <w:rFonts w:hint="eastAsia" w:ascii="宋体" w:hAnsi="宋体" w:eastAsia="宋体" w:cs="宋体"/>
          <w:bCs/>
          <w:sz w:val="24"/>
          <w:szCs w:val="24"/>
          <w:highlight w:val="none"/>
        </w:rPr>
        <w:t>，特此证明。</w:t>
      </w:r>
    </w:p>
    <w:p w14:paraId="2135F65F">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有效日期与本公司</w:t>
      </w:r>
      <w:r>
        <w:rPr>
          <w:rFonts w:hint="eastAsia" w:ascii="宋体" w:hAnsi="宋体" w:eastAsia="宋体" w:cs="宋体"/>
          <w:bCs/>
          <w:sz w:val="24"/>
          <w:szCs w:val="24"/>
          <w:highlight w:val="none"/>
          <w:lang w:val="en-US" w:eastAsia="zh-CN"/>
        </w:rPr>
        <w:t>参评</w:t>
      </w:r>
      <w:r>
        <w:rPr>
          <w:rFonts w:hint="eastAsia" w:ascii="宋体" w:hAnsi="宋体" w:eastAsia="宋体" w:cs="宋体"/>
          <w:bCs/>
          <w:sz w:val="24"/>
          <w:szCs w:val="24"/>
          <w:highlight w:val="none"/>
        </w:rPr>
        <w:t>响应文件中标注的有效期相同。</w:t>
      </w:r>
    </w:p>
    <w:p w14:paraId="72997D50">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sz w:val="24"/>
          <w:szCs w:val="24"/>
          <w:highlight w:val="none"/>
        </w:rPr>
      </w:pPr>
    </w:p>
    <w:p w14:paraId="0D6EDFBE">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szCs w:val="24"/>
          <w:highlight w:val="none"/>
        </w:rPr>
      </w:pPr>
    </w:p>
    <w:p w14:paraId="338C83BE">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参评供应商</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盖</w:t>
      </w:r>
      <w:r>
        <w:rPr>
          <w:rFonts w:hint="eastAsia" w:ascii="宋体" w:hAnsi="宋体" w:eastAsia="宋体" w:cs="宋体"/>
          <w:bCs/>
          <w:sz w:val="24"/>
          <w:szCs w:val="24"/>
          <w:highlight w:val="none"/>
        </w:rPr>
        <w:t>章）：</w:t>
      </w:r>
    </w:p>
    <w:p w14:paraId="082B3224">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签发日期：   年   月    日</w:t>
      </w:r>
    </w:p>
    <w:p w14:paraId="7B734A4B">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szCs w:val="24"/>
          <w:highlight w:val="none"/>
        </w:rPr>
      </w:pPr>
    </w:p>
    <w:p w14:paraId="6B68CDE8">
      <w:pPr>
        <w:keepNext w:val="0"/>
        <w:keepLines w:val="0"/>
        <w:pageBreakBefore w:val="0"/>
        <w:kinsoku/>
        <w:wordWrap/>
        <w:overflowPunct/>
        <w:topLinePunct w:val="0"/>
        <w:bidi w:val="0"/>
        <w:adjustRightInd w:val="0"/>
        <w:snapToGrid w:val="0"/>
        <w:spacing w:line="560" w:lineRule="exact"/>
        <w:ind w:firstLine="480" w:firstLineChars="200"/>
        <w:rPr>
          <w:rFonts w:ascii="宋体" w:hAnsi="宋体"/>
          <w:bCs/>
          <w:sz w:val="24"/>
          <w:highlight w:val="none"/>
        </w:rPr>
      </w:pPr>
    </w:p>
    <w:p w14:paraId="21FE89A4">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400685</wp:posOffset>
                </wp:positionH>
                <wp:positionV relativeFrom="paragraph">
                  <wp:posOffset>233680</wp:posOffset>
                </wp:positionV>
                <wp:extent cx="5167630" cy="1588135"/>
                <wp:effectExtent l="4445" t="5080" r="9525" b="6985"/>
                <wp:wrapNone/>
                <wp:docPr id="1" name="流程图: 可选过程 1"/>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562E89C0">
                            <w:pPr>
                              <w:jc w:val="center"/>
                              <w:rPr>
                                <w:rFonts w:hAnsi="宋体"/>
                                <w:szCs w:val="21"/>
                              </w:rPr>
                            </w:pPr>
                          </w:p>
                          <w:p w14:paraId="057A4085">
                            <w:pPr>
                              <w:jc w:val="center"/>
                              <w:rPr>
                                <w:rFonts w:hAnsi="宋体"/>
                                <w:szCs w:val="21"/>
                              </w:rPr>
                            </w:pPr>
                          </w:p>
                          <w:p w14:paraId="79DDE694">
                            <w:pPr>
                              <w:jc w:val="center"/>
                              <w:rPr>
                                <w:rFonts w:hAnsi="宋体"/>
                                <w:szCs w:val="21"/>
                              </w:rPr>
                            </w:pPr>
                          </w:p>
                          <w:p w14:paraId="43BA07A1">
                            <w:pPr>
                              <w:jc w:val="center"/>
                              <w:rPr>
                                <w:rFonts w:ascii="宋体" w:hAnsi="宋体"/>
                                <w:szCs w:val="21"/>
                              </w:rPr>
                            </w:pPr>
                            <w:r>
                              <w:rPr>
                                <w:rFonts w:hint="eastAsia" w:hAnsi="宋体"/>
                                <w:szCs w:val="21"/>
                              </w:rPr>
                              <w:t>法定代表人身份证复印件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1.55pt;margin-top:18.4pt;height:125.05pt;width:406.9pt;z-index:251660288;mso-width-relative:page;mso-height-relative:page;" fillcolor="#FFFFFF" filled="t" stroked="t" coordsize="21600,21600" o:gfxdata="UEsDBAoAAAAAAIdO4kAAAAAAAAAAAAAAAAAEAAAAZHJzL1BLAwQUAAAACACHTuJAfmtQIdcAAAAJ&#10;AQAADwAAAGRycy9kb3ducmV2LnhtbE2PwU7DMBBE70j8g7VI3KiTRnLTEKdCIDhxIa3E1YndOGq8&#10;jmInDXw9ywluO5rR7JvysLqBLWYKvUcJ6SYBZrD1usdOwun4+pADC1GhVoNHI+HLBDhUtzelKrS/&#10;4odZ6tgxKsFQKAk2xrHgPLTWOBU2fjRI3tlPTkWSU8f1pK5U7ga+TRLBneqRPlg1mmdr2ks9Ownr&#10;+3ezn9/Sto42F7vPbHl5OnEp7+/S5BFYNGv8C8MvPqFDRUyNn1EHNkgQWUpJCZmgBeTnO7EH1kjY&#10;5nTwquT/F1Q/UEsDBBQAAAAIAIdO4kAiWUpuXwIAAK8EAAAOAAAAZHJzL2Uyb0RvYy54bWytVEtu&#10;FDEQ3SNxB8t70vMNSSs9UTRREFKASIEDeNzuaQvbZcqe6QkrWEWIBQfgAuxYsYXThM8tqHZPhiEg&#10;lAW9sFy269WrV1V9cLiyhi0VBg2u4P2dHmfKSSi1mxf82dOTe3uchShcKQw4VfALFfjh5O6dg8bn&#10;agA1mFIhIxAX8sYXvI7R51kWZK2sCDvglaPLCtCKSCbOsxJFQ+jWZINebzdrAEuPIFUIdHrcXfI1&#10;It4GEKpKS3UMcmGVix0qKiMipRRq7QOfJLZVpWR8UlVBRWYKTpnGtFIQ2s/aNZsciHyOwtdarimI&#10;21C4kZMV2lHQDdSxiIItUP8BZbVECFDFHQk26xJJilAW/d4Nbc5r4VXKhaQOfiN6+H+w8vHyDJku&#10;qRM4c8JSwb9+ev3tw9ur959zdvXu449Xb75/uaQD1m/FanzIyefcn2GbbvCnIJ8H5mBaCzdXR4jQ&#10;1EqURDG9z35zaI1ArmzWPIKSYolFhKTbqkLbApIibJXKc7Epj1pFJulwMBwOdwdjziTd9cd7oyEZ&#10;xCkT+bW7xxAfKLCs3RS8MtAQMYxHJip0IqqzrvFSTLE8DbHzv/ZLOYHR5Yk2Jhk4n00NsqWgBjpJ&#10;3zpk2H5mHGsKvj8mQv+G6KXvbxBWE0VmtC343vYj41pElXp5zfdaxq4ccTVbrSszg/KC1EXo+pym&#10;nDY14EvOGurxgocXC4GKM/PQUYX2+6NROxTJGI3vD8jA7ZvZ9o1wkqAKHjnrttPYDdLCo57XFKmf&#10;kndwRFWtdJK2pdqxojq1BvVxqth65tpB2bbTq1//mcl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fmtQIdcAAAAJAQAADwAAAAAAAAABACAAAAAiAAAAZHJzL2Rvd25yZXYueG1sUEsBAhQAFAAAAAgA&#10;h07iQCJZSm5fAgAArwQAAA4AAAAAAAAAAQAgAAAAJgEAAGRycy9lMm9Eb2MueG1sUEsFBgAAAAAG&#10;AAYAWQEAAPcFAAAAAA==&#10;">
                <v:fill on="t" focussize="0,0"/>
                <v:stroke color="#000000" miterlimit="8" joinstyle="miter"/>
                <v:imagedata o:title=""/>
                <o:lock v:ext="edit" aspectratio="f"/>
                <v:textbox>
                  <w:txbxContent>
                    <w:p w14:paraId="562E89C0">
                      <w:pPr>
                        <w:jc w:val="center"/>
                        <w:rPr>
                          <w:rFonts w:hAnsi="宋体"/>
                          <w:szCs w:val="21"/>
                        </w:rPr>
                      </w:pPr>
                    </w:p>
                    <w:p w14:paraId="057A4085">
                      <w:pPr>
                        <w:jc w:val="center"/>
                        <w:rPr>
                          <w:rFonts w:hAnsi="宋体"/>
                          <w:szCs w:val="21"/>
                        </w:rPr>
                      </w:pPr>
                    </w:p>
                    <w:p w14:paraId="79DDE694">
                      <w:pPr>
                        <w:jc w:val="center"/>
                        <w:rPr>
                          <w:rFonts w:hAnsi="宋体"/>
                          <w:szCs w:val="21"/>
                        </w:rPr>
                      </w:pPr>
                    </w:p>
                    <w:p w14:paraId="43BA07A1">
                      <w:pPr>
                        <w:jc w:val="center"/>
                        <w:rPr>
                          <w:rFonts w:ascii="宋体" w:hAnsi="宋体"/>
                          <w:szCs w:val="21"/>
                        </w:rPr>
                      </w:pPr>
                      <w:r>
                        <w:rPr>
                          <w:rFonts w:hint="eastAsia" w:hAnsi="宋体"/>
                          <w:szCs w:val="21"/>
                        </w:rPr>
                        <w:t>法定代表人身份证复印件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v:textbox>
              </v:shape>
            </w:pict>
          </mc:Fallback>
        </mc:AlternateContent>
      </w:r>
    </w:p>
    <w:p w14:paraId="2A602341">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14:paraId="5481D9A1">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14:paraId="390A7EF2">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14:paraId="4DCBFDA5">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14:paraId="403768F4">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14:paraId="7A174BBD">
      <w:pPr>
        <w:keepNext w:val="0"/>
        <w:keepLines w:val="0"/>
        <w:pageBreakBefore w:val="0"/>
        <w:widowControl/>
        <w:shd w:val="clear" w:color="auto" w:fill="FFFFFF"/>
        <w:kinsoku/>
        <w:wordWrap/>
        <w:overflowPunct/>
        <w:topLinePunct w:val="0"/>
        <w:bidi w:val="0"/>
        <w:spacing w:line="560" w:lineRule="exact"/>
        <w:ind w:firstLine="480" w:firstLineChars="200"/>
        <w:rPr>
          <w:rFonts w:ascii="仿宋_GB2312" w:eastAsia="仿宋_GB2312"/>
          <w:bCs/>
          <w:sz w:val="24"/>
          <w:highlight w:val="none"/>
        </w:rPr>
      </w:pPr>
    </w:p>
    <w:p w14:paraId="2D71057B">
      <w:pPr>
        <w:keepNext w:val="0"/>
        <w:keepLines w:val="0"/>
        <w:pageBreakBefore w:val="0"/>
        <w:kinsoku/>
        <w:wordWrap/>
        <w:overflowPunct/>
        <w:topLinePunct w:val="0"/>
        <w:bidi w:val="0"/>
        <w:spacing w:line="560" w:lineRule="exact"/>
        <w:rPr>
          <w:rFonts w:ascii="仿宋_GB2312" w:eastAsia="仿宋_GB2312"/>
          <w:bCs/>
          <w:sz w:val="24"/>
          <w:highlight w:val="none"/>
        </w:rPr>
      </w:pPr>
    </w:p>
    <w:p w14:paraId="2A9D875D">
      <w:pPr>
        <w:keepNext w:val="0"/>
        <w:keepLines w:val="0"/>
        <w:pageBreakBefore w:val="0"/>
        <w:kinsoku/>
        <w:wordWrap/>
        <w:overflowPunct/>
        <w:topLinePunct w:val="0"/>
        <w:bidi w:val="0"/>
        <w:spacing w:line="560" w:lineRule="exact"/>
        <w:rPr>
          <w:rFonts w:ascii="宋体" w:hAnsi="宋体"/>
          <w:bCs/>
          <w:sz w:val="24"/>
          <w:highlight w:val="none"/>
        </w:rPr>
      </w:pPr>
      <w:r>
        <w:rPr>
          <w:rFonts w:hint="eastAsia" w:ascii="宋体" w:hAnsi="宋体"/>
          <w:bCs/>
          <w:sz w:val="24"/>
          <w:highlight w:val="none"/>
        </w:rPr>
        <w:t xml:space="preserve">                                           </w:t>
      </w:r>
    </w:p>
    <w:p w14:paraId="692E54D3">
      <w:pPr>
        <w:keepNext w:val="0"/>
        <w:keepLines w:val="0"/>
        <w:pageBreakBefore w:val="0"/>
        <w:kinsoku/>
        <w:wordWrap/>
        <w:overflowPunct/>
        <w:topLinePunct w:val="0"/>
        <w:bidi w:val="0"/>
        <w:adjustRightInd w:val="0"/>
        <w:snapToGrid w:val="0"/>
        <w:spacing w:line="560" w:lineRule="exact"/>
        <w:rPr>
          <w:rFonts w:ascii="宋体" w:hAnsi="宋体"/>
          <w:bCs/>
          <w:sz w:val="24"/>
          <w:highlight w:val="none"/>
        </w:rPr>
      </w:pPr>
    </w:p>
    <w:p w14:paraId="5065C522">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68C837E1">
      <w:pPr>
        <w:pStyle w:val="12"/>
        <w:rPr>
          <w:rFonts w:hint="eastAsia" w:ascii="宋体" w:hAnsi="宋体"/>
          <w:b/>
          <w:bCs/>
          <w:sz w:val="24"/>
          <w:highlight w:val="none"/>
        </w:rPr>
      </w:pPr>
    </w:p>
    <w:p w14:paraId="595D3E08">
      <w:pPr>
        <w:rPr>
          <w:rFonts w:hint="eastAsia" w:ascii="宋体" w:hAnsi="宋体"/>
          <w:b/>
          <w:bCs/>
          <w:sz w:val="24"/>
          <w:highlight w:val="none"/>
        </w:rPr>
      </w:pPr>
    </w:p>
    <w:p w14:paraId="3C8B36B7">
      <w:pPr>
        <w:rPr>
          <w:rFonts w:hint="eastAsia" w:ascii="宋体" w:hAnsi="宋体"/>
          <w:b/>
          <w:bCs/>
          <w:sz w:val="24"/>
          <w:highlight w:val="none"/>
        </w:rPr>
      </w:pPr>
    </w:p>
    <w:p w14:paraId="6724E46F">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4EB97D36">
      <w:pPr>
        <w:keepNext w:val="0"/>
        <w:keepLines w:val="0"/>
        <w:pageBreakBefore w:val="0"/>
        <w:kinsoku/>
        <w:wordWrap/>
        <w:overflowPunct/>
        <w:topLinePunct w:val="0"/>
        <w:bidi w:val="0"/>
        <w:adjustRightInd w:val="0"/>
        <w:snapToGrid w:val="0"/>
        <w:spacing w:line="560" w:lineRule="exact"/>
        <w:rPr>
          <w:rFonts w:hint="default" w:ascii="宋体" w:hAnsi="宋体" w:eastAsia="宋体"/>
          <w:b/>
          <w:bCs/>
          <w:sz w:val="24"/>
          <w:highlight w:val="none"/>
          <w:lang w:val="en-US" w:eastAsia="zh-CN"/>
        </w:rPr>
      </w:pPr>
      <w:r>
        <w:rPr>
          <w:rFonts w:hint="eastAsia" w:ascii="宋体" w:hAnsi="宋体"/>
          <w:b/>
          <w:bCs/>
          <w:sz w:val="24"/>
          <w:highlight w:val="none"/>
          <w:lang w:val="en-US" w:eastAsia="zh-CN"/>
        </w:rPr>
        <w:t>格式3 营业执照、资质证书、税务登记证、组织机构代码证等，或“三证合一”的营业执照</w:t>
      </w:r>
    </w:p>
    <w:p w14:paraId="1393E9B4">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14:paraId="55C698B6">
      <w:pPr>
        <w:keepNext w:val="0"/>
        <w:keepLines w:val="0"/>
        <w:pageBreakBefore w:val="0"/>
        <w:kinsoku/>
        <w:wordWrap/>
        <w:overflowPunct/>
        <w:topLinePunct w:val="0"/>
        <w:bidi w:val="0"/>
        <w:spacing w:line="560" w:lineRule="exact"/>
        <w:jc w:val="center"/>
        <w:rPr>
          <w:rFonts w:hint="default" w:ascii="宋体" w:hAnsi="宋体" w:cs="宋体"/>
          <w:b/>
          <w:sz w:val="40"/>
          <w:szCs w:val="40"/>
          <w:highlight w:val="none"/>
          <w:lang w:val="en-US" w:eastAsia="zh-CN"/>
        </w:rPr>
      </w:pPr>
      <w:r>
        <w:rPr>
          <w:rFonts w:hint="eastAsia" w:ascii="宋体" w:hAnsi="宋体" w:cs="宋体"/>
          <w:b/>
          <w:sz w:val="40"/>
          <w:szCs w:val="40"/>
          <w:highlight w:val="none"/>
          <w:lang w:val="en-US" w:eastAsia="zh-CN"/>
        </w:rPr>
        <w:t>营业执照、资质证书、税务登记证、组织机构代码证等，或“三证合一”的营业执照</w:t>
      </w:r>
    </w:p>
    <w:p w14:paraId="2E748664">
      <w:pPr>
        <w:keepNext w:val="0"/>
        <w:keepLines w:val="0"/>
        <w:pageBreakBefore w:val="0"/>
        <w:kinsoku/>
        <w:wordWrap/>
        <w:overflowPunct/>
        <w:topLinePunct w:val="0"/>
        <w:bidi w:val="0"/>
        <w:spacing w:line="560" w:lineRule="exact"/>
        <w:jc w:val="center"/>
        <w:rPr>
          <w:rFonts w:hint="eastAsia" w:ascii="宋体" w:hAnsi="宋体" w:eastAsia="宋体" w:cs="宋体"/>
          <w:sz w:val="40"/>
          <w:szCs w:val="40"/>
          <w:highlight w:val="none"/>
        </w:rPr>
      </w:pPr>
      <w:r>
        <w:rPr>
          <w:rFonts w:hint="eastAsia" w:ascii="宋体" w:hAnsi="宋体" w:eastAsia="宋体" w:cs="宋体"/>
          <w:b/>
          <w:sz w:val="40"/>
          <w:szCs w:val="40"/>
          <w:highlight w:val="none"/>
        </w:rPr>
        <w:t>（</w:t>
      </w:r>
      <w:r>
        <w:rPr>
          <w:rFonts w:hint="eastAsia" w:ascii="宋体" w:hAnsi="宋体" w:cs="宋体"/>
          <w:b/>
          <w:sz w:val="40"/>
          <w:szCs w:val="40"/>
          <w:highlight w:val="none"/>
          <w:lang w:val="en-US" w:eastAsia="zh-CN"/>
        </w:rPr>
        <w:t>格式自拟</w:t>
      </w:r>
      <w:r>
        <w:rPr>
          <w:rFonts w:hint="eastAsia" w:ascii="宋体" w:hAnsi="宋体" w:eastAsia="宋体" w:cs="宋体"/>
          <w:b/>
          <w:sz w:val="40"/>
          <w:szCs w:val="40"/>
          <w:highlight w:val="none"/>
        </w:rPr>
        <w:t>）</w:t>
      </w:r>
    </w:p>
    <w:p w14:paraId="593673BD">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46736970">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A8B32F3">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69141A52">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4E7C3342">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802DB24">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88AEF00">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349999F">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E03CE56">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2F63E3A3">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5575D21">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6FED9905">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3D749DC">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6CBA48E6">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79356827">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5335F8AB">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28BEBD82">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7EF440F">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2108C1F2">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1AE63828">
      <w:pPr>
        <w:pStyle w:val="13"/>
        <w:rPr>
          <w:rFonts w:hint="eastAsia"/>
          <w:lang w:val="en-US" w:eastAsia="zh-CN"/>
        </w:rPr>
      </w:pPr>
    </w:p>
    <w:p w14:paraId="3419DB76">
      <w:pPr>
        <w:keepNext w:val="0"/>
        <w:keepLines w:val="0"/>
        <w:pageBreakBefore w:val="0"/>
        <w:kinsoku/>
        <w:wordWrap/>
        <w:overflowPunct/>
        <w:topLinePunct w:val="0"/>
        <w:bidi w:val="0"/>
        <w:adjustRightInd w:val="0"/>
        <w:snapToGrid w:val="0"/>
        <w:spacing w:line="560" w:lineRule="exact"/>
        <w:rPr>
          <w:rFonts w:hint="default" w:ascii="宋体" w:hAnsi="宋体" w:eastAsia="宋体"/>
          <w:b/>
          <w:bCs/>
          <w:sz w:val="24"/>
          <w:highlight w:val="none"/>
          <w:lang w:val="en-US" w:eastAsia="zh-CN"/>
        </w:rPr>
      </w:pPr>
      <w:r>
        <w:rPr>
          <w:rFonts w:hint="eastAsia" w:ascii="宋体" w:hAnsi="宋体"/>
          <w:b/>
          <w:bCs/>
          <w:sz w:val="24"/>
          <w:highlight w:val="none"/>
          <w:lang w:val="en-US" w:eastAsia="zh-CN"/>
        </w:rPr>
        <w:t>格式4 服务方案</w:t>
      </w:r>
    </w:p>
    <w:p w14:paraId="158E8044">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14:paraId="6762C086">
      <w:pPr>
        <w:keepNext w:val="0"/>
        <w:keepLines w:val="0"/>
        <w:pageBreakBefore w:val="0"/>
        <w:kinsoku/>
        <w:wordWrap/>
        <w:overflowPunct/>
        <w:topLinePunct w:val="0"/>
        <w:bidi w:val="0"/>
        <w:spacing w:line="560" w:lineRule="exact"/>
        <w:jc w:val="center"/>
        <w:rPr>
          <w:rFonts w:hint="default" w:ascii="宋体" w:hAnsi="宋体" w:cs="宋体"/>
          <w:b/>
          <w:sz w:val="40"/>
          <w:szCs w:val="40"/>
          <w:highlight w:val="none"/>
          <w:lang w:val="en-US" w:eastAsia="zh-CN"/>
        </w:rPr>
      </w:pPr>
      <w:r>
        <w:rPr>
          <w:rFonts w:hint="eastAsia" w:ascii="宋体" w:hAnsi="宋体" w:cs="宋体"/>
          <w:b/>
          <w:sz w:val="40"/>
          <w:szCs w:val="40"/>
          <w:highlight w:val="none"/>
          <w:lang w:val="en-US" w:eastAsia="zh-CN"/>
        </w:rPr>
        <w:t>服务方案（对用户需求及技术商务评分响应资料）</w:t>
      </w:r>
    </w:p>
    <w:p w14:paraId="25F0E765">
      <w:pPr>
        <w:keepNext w:val="0"/>
        <w:keepLines w:val="0"/>
        <w:pageBreakBefore w:val="0"/>
        <w:kinsoku/>
        <w:wordWrap/>
        <w:overflowPunct/>
        <w:topLinePunct w:val="0"/>
        <w:bidi w:val="0"/>
        <w:spacing w:line="560" w:lineRule="exact"/>
        <w:jc w:val="center"/>
        <w:rPr>
          <w:rFonts w:hint="eastAsia" w:ascii="宋体" w:hAnsi="宋体" w:eastAsia="宋体" w:cs="宋体"/>
          <w:sz w:val="40"/>
          <w:szCs w:val="40"/>
          <w:highlight w:val="none"/>
        </w:rPr>
      </w:pPr>
      <w:r>
        <w:rPr>
          <w:rFonts w:hint="eastAsia" w:ascii="宋体" w:hAnsi="宋体" w:eastAsia="宋体" w:cs="宋体"/>
          <w:b/>
          <w:sz w:val="40"/>
          <w:szCs w:val="40"/>
          <w:highlight w:val="none"/>
        </w:rPr>
        <w:t>（</w:t>
      </w:r>
      <w:r>
        <w:rPr>
          <w:rFonts w:hint="eastAsia" w:ascii="宋体" w:hAnsi="宋体" w:cs="宋体"/>
          <w:b/>
          <w:sz w:val="40"/>
          <w:szCs w:val="40"/>
          <w:highlight w:val="none"/>
          <w:lang w:val="en-US" w:eastAsia="zh-CN"/>
        </w:rPr>
        <w:t>格式自拟</w:t>
      </w:r>
      <w:r>
        <w:rPr>
          <w:rFonts w:hint="eastAsia" w:ascii="宋体" w:hAnsi="宋体" w:eastAsia="宋体" w:cs="宋体"/>
          <w:b/>
          <w:sz w:val="40"/>
          <w:szCs w:val="40"/>
          <w:highlight w:val="none"/>
        </w:rPr>
        <w:t>）</w:t>
      </w:r>
    </w:p>
    <w:p w14:paraId="28DDF352">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1E479C9D">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9FCC65C">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1483790E">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5B697E16">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5B17EBEC">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53A6F2A5">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22D90166">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61ED1B14">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825E8AA">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6B598C8">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CDB6345">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6A68EF23">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77C82713">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444BF02">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78DB528E">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735AF57">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74DF2E01">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B3D6E34">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25D37514">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1CBB2788">
      <w:pPr>
        <w:pStyle w:val="13"/>
        <w:rPr>
          <w:rFonts w:hint="eastAsia"/>
          <w:lang w:val="en-US" w:eastAsia="zh-CN"/>
        </w:rPr>
      </w:pPr>
    </w:p>
    <w:p w14:paraId="6A476109">
      <w:pPr>
        <w:keepNext w:val="0"/>
        <w:keepLines w:val="0"/>
        <w:pageBreakBefore w:val="0"/>
        <w:kinsoku/>
        <w:wordWrap/>
        <w:overflowPunct/>
        <w:topLinePunct w:val="0"/>
        <w:bidi w:val="0"/>
        <w:adjustRightInd w:val="0"/>
        <w:snapToGrid w:val="0"/>
        <w:spacing w:line="560" w:lineRule="exact"/>
        <w:rPr>
          <w:rFonts w:ascii="宋体" w:hAnsi="宋体"/>
          <w:b/>
          <w:bCs/>
          <w:sz w:val="24"/>
          <w:highlight w:val="none"/>
        </w:rPr>
      </w:pPr>
      <w:r>
        <w:rPr>
          <w:rFonts w:hint="eastAsia" w:ascii="宋体" w:hAnsi="宋体"/>
          <w:b/>
          <w:bCs/>
          <w:sz w:val="24"/>
          <w:highlight w:val="none"/>
          <w:lang w:val="en-US" w:eastAsia="zh-CN"/>
        </w:rPr>
        <w:t xml:space="preserve">格式5 </w:t>
      </w:r>
      <w:r>
        <w:rPr>
          <w:rFonts w:hint="eastAsia" w:ascii="宋体" w:hAnsi="宋体"/>
          <w:b/>
          <w:bCs/>
          <w:sz w:val="24"/>
          <w:highlight w:val="none"/>
        </w:rPr>
        <w:t>报价表</w:t>
      </w:r>
    </w:p>
    <w:p w14:paraId="51402817">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14:paraId="60FF81AA">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highlight w:val="none"/>
        </w:rPr>
      </w:pPr>
      <w:r>
        <w:rPr>
          <w:rFonts w:hint="eastAsia" w:ascii="宋体" w:hAnsi="宋体" w:cs="仿宋_GB2312"/>
          <w:b/>
          <w:sz w:val="44"/>
          <w:szCs w:val="44"/>
          <w:highlight w:val="none"/>
        </w:rPr>
        <w:t>报价表</w:t>
      </w:r>
    </w:p>
    <w:p w14:paraId="10184C13">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b/>
          <w:bCs/>
          <w:sz w:val="22"/>
          <w:szCs w:val="22"/>
          <w:highlight w:val="none"/>
          <w:lang w:val="en-US" w:eastAsia="zh-CN"/>
        </w:rPr>
      </w:pPr>
    </w:p>
    <w:p w14:paraId="0C8AAEF1">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b w:val="0"/>
          <w:bCs w:val="0"/>
          <w:sz w:val="22"/>
          <w:szCs w:val="22"/>
          <w:highlight w:val="none"/>
          <w:lang w:val="en-US" w:eastAsia="zh-CN"/>
        </w:rPr>
      </w:pPr>
      <w:r>
        <w:rPr>
          <w:rFonts w:hint="eastAsia" w:ascii="宋体" w:hAnsi="宋体" w:eastAsia="宋体" w:cs="宋体"/>
          <w:b/>
          <w:bCs/>
          <w:sz w:val="22"/>
          <w:szCs w:val="22"/>
          <w:highlight w:val="none"/>
          <w:lang w:val="en-US" w:eastAsia="zh-CN"/>
        </w:rPr>
        <w:t>项目名称：中山市公共交通运输集团有限公司</w:t>
      </w:r>
      <w:r>
        <w:rPr>
          <w:rFonts w:hint="eastAsia" w:ascii="宋体" w:hAnsi="宋体" w:cs="宋体"/>
          <w:b/>
          <w:bCs/>
          <w:sz w:val="22"/>
          <w:szCs w:val="22"/>
          <w:highlight w:val="none"/>
          <w:lang w:val="en-US" w:eastAsia="zh-CN"/>
        </w:rPr>
        <w:t>展厅设计采购项目</w:t>
      </w:r>
    </w:p>
    <w:tbl>
      <w:tblPr>
        <w:tblStyle w:val="14"/>
        <w:tblW w:w="5384" w:type="pct"/>
        <w:tblInd w:w="0" w:type="dxa"/>
        <w:tblLayout w:type="fixed"/>
        <w:tblCellMar>
          <w:top w:w="0" w:type="dxa"/>
          <w:left w:w="108" w:type="dxa"/>
          <w:bottom w:w="0" w:type="dxa"/>
          <w:right w:w="108" w:type="dxa"/>
        </w:tblCellMar>
      </w:tblPr>
      <w:tblGrid>
        <w:gridCol w:w="3293"/>
        <w:gridCol w:w="4909"/>
        <w:gridCol w:w="2412"/>
      </w:tblGrid>
      <w:tr w14:paraId="4FA549D9">
        <w:tblPrEx>
          <w:tblCellMar>
            <w:top w:w="0" w:type="dxa"/>
            <w:left w:w="108" w:type="dxa"/>
            <w:bottom w:w="0" w:type="dxa"/>
            <w:right w:w="108" w:type="dxa"/>
          </w:tblCellMar>
        </w:tblPrEx>
        <w:trPr>
          <w:trHeight w:val="435" w:hRule="atLeast"/>
          <w:tblHeader/>
        </w:trPr>
        <w:tc>
          <w:tcPr>
            <w:tcW w:w="1551" w:type="pct"/>
            <w:tcBorders>
              <w:top w:val="single" w:color="auto" w:sz="4" w:space="0"/>
              <w:left w:val="single" w:color="auto" w:sz="4" w:space="0"/>
              <w:bottom w:val="single" w:color="auto" w:sz="4" w:space="0"/>
              <w:right w:val="single" w:color="auto" w:sz="4" w:space="0"/>
            </w:tcBorders>
            <w:noWrap w:val="0"/>
            <w:vAlign w:val="center"/>
          </w:tcPr>
          <w:p w14:paraId="000AC26C">
            <w:pPr>
              <w:keepNext w:val="0"/>
              <w:keepLines w:val="0"/>
              <w:pageBreakBefore w:val="0"/>
              <w:kinsoku/>
              <w:wordWrap/>
              <w:overflowPunct/>
              <w:topLinePunct w:val="0"/>
              <w:bidi w:val="0"/>
              <w:spacing w:line="560" w:lineRule="exact"/>
              <w:jc w:val="center"/>
              <w:rPr>
                <w:rFonts w:hint="default" w:ascii="仿宋_GB2312" w:hAnsi="宋体" w:eastAsia="仿宋_GB2312" w:cs="宋体"/>
                <w:b/>
                <w:bCs/>
                <w:kern w:val="0"/>
                <w:sz w:val="28"/>
                <w:szCs w:val="28"/>
                <w:highlight w:val="none"/>
                <w:lang w:val="en-US" w:eastAsia="zh-CN"/>
              </w:rPr>
            </w:pPr>
            <w:r>
              <w:rPr>
                <w:rFonts w:hint="eastAsia" w:ascii="仿宋_GB2312" w:hAnsi="宋体" w:eastAsia="仿宋_GB2312" w:cs="宋体"/>
                <w:b/>
                <w:bCs/>
                <w:kern w:val="0"/>
                <w:sz w:val="28"/>
                <w:szCs w:val="28"/>
                <w:highlight w:val="none"/>
                <w:lang w:val="en-US" w:eastAsia="zh-CN"/>
              </w:rPr>
              <w:t>项目</w:t>
            </w:r>
          </w:p>
        </w:tc>
        <w:tc>
          <w:tcPr>
            <w:tcW w:w="2312" w:type="pct"/>
            <w:tcBorders>
              <w:top w:val="single" w:color="auto" w:sz="4" w:space="0"/>
              <w:left w:val="single" w:color="000000" w:sz="4" w:space="0"/>
              <w:bottom w:val="single" w:color="auto" w:sz="4" w:space="0"/>
              <w:right w:val="single" w:color="auto" w:sz="4" w:space="0"/>
            </w:tcBorders>
            <w:noWrap w:val="0"/>
            <w:vAlign w:val="center"/>
          </w:tcPr>
          <w:p w14:paraId="76032B87">
            <w:pPr>
              <w:keepNext w:val="0"/>
              <w:keepLines w:val="0"/>
              <w:pageBreakBefore w:val="0"/>
              <w:widowControl/>
              <w:kinsoku/>
              <w:wordWrap/>
              <w:overflowPunct/>
              <w:topLinePunct w:val="0"/>
              <w:bidi w:val="0"/>
              <w:spacing w:line="560" w:lineRule="exact"/>
              <w:jc w:val="center"/>
              <w:rPr>
                <w:rFonts w:hint="default" w:ascii="仿宋_GB2312" w:hAnsi="宋体" w:eastAsia="仿宋_GB2312" w:cs="宋体"/>
                <w:b/>
                <w:bCs/>
                <w:kern w:val="0"/>
                <w:sz w:val="28"/>
                <w:szCs w:val="28"/>
                <w:highlight w:val="none"/>
                <w:lang w:val="en-US" w:eastAsia="zh-CN"/>
              </w:rPr>
            </w:pPr>
            <w:r>
              <w:rPr>
                <w:rFonts w:hint="eastAsia" w:ascii="仿宋_GB2312" w:hAnsi="宋体" w:eastAsia="仿宋_GB2312" w:cs="宋体"/>
                <w:b/>
                <w:bCs/>
                <w:kern w:val="0"/>
                <w:sz w:val="28"/>
                <w:szCs w:val="28"/>
                <w:highlight w:val="none"/>
                <w:lang w:val="en-US" w:eastAsia="zh-CN"/>
              </w:rPr>
              <w:t>合作期限</w:t>
            </w:r>
          </w:p>
        </w:tc>
        <w:tc>
          <w:tcPr>
            <w:tcW w:w="1135" w:type="pct"/>
            <w:tcBorders>
              <w:top w:val="single" w:color="auto" w:sz="4" w:space="0"/>
              <w:left w:val="nil"/>
              <w:bottom w:val="single" w:color="auto" w:sz="4" w:space="0"/>
              <w:right w:val="single" w:color="auto" w:sz="4" w:space="0"/>
            </w:tcBorders>
            <w:noWrap w:val="0"/>
            <w:vAlign w:val="center"/>
          </w:tcPr>
          <w:p w14:paraId="493C1C73">
            <w:pPr>
              <w:keepNext w:val="0"/>
              <w:keepLines w:val="0"/>
              <w:pageBreakBefore w:val="0"/>
              <w:widowControl/>
              <w:kinsoku/>
              <w:wordWrap/>
              <w:overflowPunct/>
              <w:topLinePunct w:val="0"/>
              <w:bidi w:val="0"/>
              <w:spacing w:line="560" w:lineRule="exact"/>
              <w:jc w:val="center"/>
              <w:rPr>
                <w:rFonts w:hint="eastAsia" w:ascii="仿宋_GB2312" w:hAnsi="宋体" w:eastAsia="仿宋_GB2312" w:cs="宋体"/>
                <w:b/>
                <w:bCs/>
                <w:kern w:val="0"/>
                <w:sz w:val="28"/>
                <w:szCs w:val="28"/>
                <w:highlight w:val="none"/>
                <w:lang w:eastAsia="zh-CN"/>
              </w:rPr>
            </w:pPr>
            <w:r>
              <w:rPr>
                <w:rFonts w:hint="eastAsia" w:ascii="仿宋_GB2312" w:hAnsi="宋体" w:eastAsia="仿宋_GB2312" w:cs="宋体"/>
                <w:b/>
                <w:bCs/>
                <w:kern w:val="0"/>
                <w:sz w:val="28"/>
                <w:szCs w:val="28"/>
                <w:highlight w:val="none"/>
                <w:lang w:val="en-US" w:eastAsia="zh-CN"/>
              </w:rPr>
              <w:t>总价（元，含税）</w:t>
            </w:r>
          </w:p>
        </w:tc>
      </w:tr>
      <w:tr w14:paraId="11617826">
        <w:tblPrEx>
          <w:tblCellMar>
            <w:top w:w="0" w:type="dxa"/>
            <w:left w:w="108" w:type="dxa"/>
            <w:bottom w:w="0" w:type="dxa"/>
            <w:right w:w="108" w:type="dxa"/>
          </w:tblCellMar>
        </w:tblPrEx>
        <w:trPr>
          <w:trHeight w:val="822" w:hRule="atLeast"/>
        </w:trPr>
        <w:tc>
          <w:tcPr>
            <w:tcW w:w="1551" w:type="pct"/>
            <w:tcBorders>
              <w:top w:val="single" w:color="000000" w:sz="4" w:space="0"/>
              <w:left w:val="single" w:color="auto" w:sz="4" w:space="0"/>
              <w:bottom w:val="single" w:color="auto" w:sz="4" w:space="0"/>
              <w:right w:val="single" w:color="auto" w:sz="4" w:space="0"/>
            </w:tcBorders>
            <w:noWrap w:val="0"/>
            <w:vAlign w:val="center"/>
          </w:tcPr>
          <w:p w14:paraId="3B66AE64">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宋体"/>
                <w:sz w:val="28"/>
                <w:szCs w:val="28"/>
                <w:highlight w:val="none"/>
                <w:lang w:eastAsia="zh-CN"/>
              </w:rPr>
            </w:pPr>
            <w:r>
              <w:rPr>
                <w:rFonts w:hint="eastAsia" w:ascii="仿宋_GB2312" w:hAnsi="宋体" w:eastAsia="仿宋_GB2312" w:cs="宋体"/>
                <w:sz w:val="28"/>
                <w:szCs w:val="28"/>
                <w:highlight w:val="none"/>
              </w:rPr>
              <w:t>中山市公共交通运输集团有限公司</w:t>
            </w:r>
            <w:r>
              <w:rPr>
                <w:rFonts w:hint="eastAsia" w:ascii="仿宋_GB2312" w:hAnsi="宋体" w:eastAsia="仿宋_GB2312" w:cs="宋体"/>
                <w:sz w:val="28"/>
                <w:szCs w:val="28"/>
                <w:highlight w:val="none"/>
                <w:lang w:eastAsia="zh-CN"/>
              </w:rPr>
              <w:t>展厅设计</w:t>
            </w:r>
            <w:r>
              <w:rPr>
                <w:rFonts w:hint="eastAsia" w:ascii="仿宋_GB2312" w:hAnsi="宋体" w:eastAsia="仿宋_GB2312" w:cs="宋体"/>
                <w:sz w:val="28"/>
                <w:szCs w:val="28"/>
                <w:highlight w:val="none"/>
                <w:lang w:val="en-US" w:eastAsia="zh-CN"/>
              </w:rPr>
              <w:t>采购</w:t>
            </w:r>
            <w:r>
              <w:rPr>
                <w:rFonts w:hint="eastAsia" w:ascii="仿宋_GB2312" w:hAnsi="宋体" w:eastAsia="仿宋_GB2312" w:cs="宋体"/>
                <w:sz w:val="28"/>
                <w:szCs w:val="28"/>
                <w:highlight w:val="none"/>
                <w:lang w:eastAsia="zh-CN"/>
              </w:rPr>
              <w:t>项目</w:t>
            </w:r>
          </w:p>
        </w:tc>
        <w:tc>
          <w:tcPr>
            <w:tcW w:w="2312" w:type="pct"/>
            <w:tcBorders>
              <w:top w:val="single" w:color="auto" w:sz="4" w:space="0"/>
              <w:left w:val="single" w:color="000000" w:sz="4" w:space="0"/>
              <w:bottom w:val="single" w:color="auto" w:sz="4" w:space="0"/>
              <w:right w:val="single" w:color="auto" w:sz="4" w:space="0"/>
            </w:tcBorders>
            <w:noWrap w:val="0"/>
            <w:vAlign w:val="center"/>
          </w:tcPr>
          <w:p w14:paraId="6DA87802">
            <w:pPr>
              <w:keepNext w:val="0"/>
              <w:keepLines w:val="0"/>
              <w:pageBreakBefore w:val="0"/>
              <w:widowControl/>
              <w:kinsoku/>
              <w:wordWrap/>
              <w:overflowPunct/>
              <w:topLinePunct w:val="0"/>
              <w:bidi w:val="0"/>
              <w:spacing w:line="560" w:lineRule="exact"/>
              <w:jc w:val="center"/>
              <w:rPr>
                <w:rFonts w:hint="default" w:ascii="仿宋_GB2312" w:hAnsi="宋体" w:eastAsia="仿宋_GB2312" w:cs="宋体"/>
                <w:kern w:val="0"/>
                <w:sz w:val="28"/>
                <w:szCs w:val="28"/>
                <w:highlight w:val="none"/>
                <w:lang w:val="en-US" w:eastAsia="zh-CN"/>
              </w:rPr>
            </w:pPr>
            <w:r>
              <w:rPr>
                <w:rFonts w:hint="eastAsia" w:ascii="仿宋_GB2312" w:hAnsi="宋体" w:eastAsia="仿宋_GB2312" w:cs="宋体"/>
                <w:kern w:val="0"/>
                <w:sz w:val="28"/>
                <w:szCs w:val="28"/>
                <w:highlight w:val="none"/>
                <w:lang w:val="en-US" w:eastAsia="zh-CN"/>
              </w:rPr>
              <w:t>自签订合同之日起至完成验收</w:t>
            </w:r>
          </w:p>
        </w:tc>
        <w:tc>
          <w:tcPr>
            <w:tcW w:w="1135" w:type="pct"/>
            <w:tcBorders>
              <w:top w:val="single" w:color="auto" w:sz="4" w:space="0"/>
              <w:left w:val="nil"/>
              <w:bottom w:val="single" w:color="auto" w:sz="4" w:space="0"/>
              <w:right w:val="single" w:color="auto" w:sz="4" w:space="0"/>
            </w:tcBorders>
            <w:noWrap w:val="0"/>
            <w:vAlign w:val="center"/>
          </w:tcPr>
          <w:p w14:paraId="74107B8E">
            <w:pPr>
              <w:keepNext w:val="0"/>
              <w:keepLines w:val="0"/>
              <w:pageBreakBefore w:val="0"/>
              <w:widowControl/>
              <w:kinsoku/>
              <w:wordWrap/>
              <w:overflowPunct/>
              <w:topLinePunct w:val="0"/>
              <w:bidi w:val="0"/>
              <w:spacing w:line="560" w:lineRule="exact"/>
              <w:jc w:val="center"/>
              <w:rPr>
                <w:rFonts w:ascii="仿宋_GB2312" w:hAnsi="宋体" w:eastAsia="仿宋_GB2312" w:cs="宋体"/>
                <w:kern w:val="0"/>
                <w:sz w:val="28"/>
                <w:szCs w:val="28"/>
                <w:highlight w:val="none"/>
              </w:rPr>
            </w:pPr>
          </w:p>
        </w:tc>
      </w:tr>
    </w:tbl>
    <w:p w14:paraId="6B12FEB7">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bCs/>
          <w:sz w:val="24"/>
          <w:highlight w:val="none"/>
        </w:rPr>
      </w:pPr>
      <w:r>
        <w:rPr>
          <w:rFonts w:hint="eastAsia" w:ascii="宋体" w:hAnsi="宋体"/>
          <w:bCs/>
          <w:sz w:val="24"/>
          <w:highlight w:val="none"/>
        </w:rPr>
        <w:t>注：</w:t>
      </w:r>
    </w:p>
    <w:p w14:paraId="1EBB641F">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以上价格包含</w:t>
      </w:r>
      <w:r>
        <w:rPr>
          <w:rFonts w:hint="eastAsia" w:ascii="宋体" w:hAnsi="宋体" w:cs="宋体"/>
          <w:bCs/>
          <w:sz w:val="24"/>
          <w:szCs w:val="24"/>
          <w:highlight w:val="none"/>
          <w:lang w:val="en-US" w:eastAsia="zh-CN"/>
        </w:rPr>
        <w:t>设计方案、</w:t>
      </w:r>
      <w:r>
        <w:rPr>
          <w:rFonts w:hint="eastAsia" w:ascii="宋体" w:hAnsi="宋体" w:cs="宋体"/>
          <w:bCs/>
          <w:sz w:val="24"/>
          <w:szCs w:val="24"/>
          <w:lang w:val="en-US" w:eastAsia="zh-CN"/>
        </w:rPr>
        <w:t>展陈大纲、</w:t>
      </w:r>
      <w:bookmarkStart w:id="0" w:name="_GoBack"/>
      <w:bookmarkEnd w:id="0"/>
      <w:r>
        <w:rPr>
          <w:rFonts w:hint="eastAsia" w:ascii="宋体" w:hAnsi="宋体" w:cs="宋体"/>
          <w:bCs/>
          <w:sz w:val="24"/>
          <w:szCs w:val="24"/>
          <w:lang w:val="en-US" w:eastAsia="zh-CN"/>
        </w:rPr>
        <w:t>布展设计效果图、布展设计平面图、单个展区平面图、单个展区立体透视图、施工图、流线组织分析图</w:t>
      </w:r>
      <w:r>
        <w:rPr>
          <w:rFonts w:hint="eastAsia" w:ascii="宋体" w:hAnsi="宋体" w:eastAsia="宋体" w:cs="宋体"/>
          <w:bCs/>
          <w:sz w:val="24"/>
          <w:szCs w:val="24"/>
          <w:highlight w:val="none"/>
          <w:lang w:val="en-US" w:eastAsia="zh-CN"/>
        </w:rPr>
        <w:t>等全部费用，未经</w:t>
      </w:r>
      <w:r>
        <w:rPr>
          <w:rFonts w:hint="eastAsia" w:ascii="宋体" w:hAnsi="宋体" w:cs="宋体"/>
          <w:bCs/>
          <w:sz w:val="24"/>
          <w:szCs w:val="24"/>
          <w:highlight w:val="none"/>
          <w:lang w:val="en-US" w:eastAsia="zh-CN"/>
        </w:rPr>
        <w:t>采购人</w:t>
      </w:r>
      <w:r>
        <w:rPr>
          <w:rFonts w:hint="eastAsia" w:ascii="宋体" w:hAnsi="宋体" w:eastAsia="宋体" w:cs="宋体"/>
          <w:bCs/>
          <w:sz w:val="24"/>
          <w:szCs w:val="24"/>
          <w:highlight w:val="none"/>
          <w:lang w:val="en-US" w:eastAsia="zh-CN"/>
        </w:rPr>
        <w:t>书面同意，</w:t>
      </w:r>
      <w:r>
        <w:rPr>
          <w:rFonts w:hint="eastAsia" w:ascii="宋体" w:hAnsi="宋体" w:cs="宋体"/>
          <w:bCs/>
          <w:sz w:val="24"/>
          <w:szCs w:val="24"/>
          <w:highlight w:val="none"/>
          <w:lang w:val="en-US" w:eastAsia="zh-CN"/>
        </w:rPr>
        <w:t>供应商</w:t>
      </w:r>
      <w:r>
        <w:rPr>
          <w:rFonts w:hint="eastAsia" w:ascii="宋体" w:hAnsi="宋体" w:eastAsia="宋体" w:cs="宋体"/>
          <w:bCs/>
          <w:sz w:val="24"/>
          <w:szCs w:val="24"/>
          <w:highlight w:val="none"/>
          <w:lang w:val="en-US" w:eastAsia="zh-CN"/>
        </w:rPr>
        <w:t>不得向</w:t>
      </w:r>
      <w:r>
        <w:rPr>
          <w:rFonts w:hint="eastAsia" w:ascii="宋体" w:hAnsi="宋体" w:cs="宋体"/>
          <w:bCs/>
          <w:sz w:val="24"/>
          <w:szCs w:val="24"/>
          <w:highlight w:val="none"/>
          <w:lang w:val="en-US" w:eastAsia="zh-CN"/>
        </w:rPr>
        <w:t>采购人</w:t>
      </w:r>
      <w:r>
        <w:rPr>
          <w:rFonts w:hint="eastAsia" w:ascii="宋体" w:hAnsi="宋体" w:eastAsia="宋体" w:cs="宋体"/>
          <w:bCs/>
          <w:sz w:val="24"/>
          <w:szCs w:val="24"/>
          <w:highlight w:val="none"/>
          <w:lang w:val="en-US" w:eastAsia="zh-CN"/>
        </w:rPr>
        <w:t>额外收取其他费用。</w:t>
      </w:r>
    </w:p>
    <w:p w14:paraId="367DA91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、参</w:t>
      </w:r>
      <w:r>
        <w:rPr>
          <w:rFonts w:hint="eastAsia" w:ascii="宋体" w:hAnsi="宋体" w:cs="宋体"/>
          <w:bCs/>
          <w:sz w:val="24"/>
          <w:szCs w:val="24"/>
          <w:highlight w:val="none"/>
          <w:lang w:val="en-US" w:eastAsia="zh-CN"/>
        </w:rPr>
        <w:t>评</w:t>
      </w:r>
      <w:r>
        <w:rPr>
          <w:rFonts w:hint="eastAsia" w:ascii="宋体" w:hAnsi="宋体" w:eastAsia="宋体" w:cs="宋体"/>
          <w:bCs/>
          <w:sz w:val="24"/>
          <w:szCs w:val="24"/>
          <w:highlight w:val="none"/>
        </w:rPr>
        <w:t>文件中的大写金额和小写金额不一致的，以大写金额为准。</w:t>
      </w:r>
    </w:p>
    <w:p w14:paraId="41C14E5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3、本</w:t>
      </w:r>
      <w:r>
        <w:rPr>
          <w:rFonts w:hint="eastAsia" w:ascii="宋体" w:hAnsi="宋体" w:cs="宋体"/>
          <w:bCs/>
          <w:sz w:val="24"/>
          <w:szCs w:val="24"/>
          <w:highlight w:val="none"/>
          <w:lang w:val="en-US" w:eastAsia="zh-CN"/>
        </w:rPr>
        <w:t>报价表</w:t>
      </w:r>
      <w:r>
        <w:rPr>
          <w:rFonts w:hint="eastAsia" w:ascii="宋体" w:hAnsi="宋体" w:eastAsia="宋体" w:cs="宋体"/>
          <w:bCs/>
          <w:sz w:val="24"/>
          <w:szCs w:val="24"/>
          <w:highlight w:val="none"/>
          <w:lang w:val="en-US" w:eastAsia="zh-CN"/>
        </w:rPr>
        <w:t>价格自报名</w:t>
      </w:r>
      <w:r>
        <w:rPr>
          <w:rFonts w:hint="eastAsia" w:ascii="宋体" w:hAnsi="宋体" w:eastAsia="宋体" w:cs="宋体"/>
          <w:bCs/>
          <w:sz w:val="24"/>
          <w:szCs w:val="24"/>
          <w:highlight w:val="none"/>
        </w:rPr>
        <w:t>截止</w:t>
      </w:r>
      <w:r>
        <w:rPr>
          <w:rFonts w:hint="eastAsia" w:ascii="宋体" w:hAnsi="宋体" w:eastAsia="宋体" w:cs="宋体"/>
          <w:bCs/>
          <w:sz w:val="24"/>
          <w:szCs w:val="24"/>
          <w:highlight w:val="none"/>
          <w:lang w:val="en-US" w:eastAsia="zh-CN"/>
        </w:rPr>
        <w:t>之</w:t>
      </w:r>
      <w:r>
        <w:rPr>
          <w:rFonts w:hint="eastAsia" w:ascii="宋体" w:hAnsi="宋体" w:eastAsia="宋体" w:cs="宋体"/>
          <w:bCs/>
          <w:sz w:val="24"/>
          <w:szCs w:val="24"/>
          <w:highlight w:val="none"/>
        </w:rPr>
        <w:t>日后</w:t>
      </w:r>
      <w:r>
        <w:rPr>
          <w:rFonts w:hint="eastAsia" w:ascii="宋体" w:hAnsi="宋体" w:eastAsia="宋体" w:cs="宋体"/>
          <w:bCs/>
          <w:sz w:val="24"/>
          <w:szCs w:val="24"/>
          <w:highlight w:val="none"/>
          <w:lang w:val="en-US" w:eastAsia="zh-CN"/>
        </w:rPr>
        <w:t>90</w:t>
      </w:r>
      <w:r>
        <w:rPr>
          <w:rFonts w:hint="eastAsia" w:ascii="宋体" w:hAnsi="宋体" w:eastAsia="宋体" w:cs="宋体"/>
          <w:bCs/>
          <w:sz w:val="24"/>
          <w:szCs w:val="24"/>
          <w:highlight w:val="none"/>
        </w:rPr>
        <w:t>天内有效。</w:t>
      </w:r>
    </w:p>
    <w:p w14:paraId="3F342FC7">
      <w:pPr>
        <w:keepNext w:val="0"/>
        <w:keepLines w:val="0"/>
        <w:pageBreakBefore w:val="0"/>
        <w:kinsoku/>
        <w:wordWrap/>
        <w:overflowPunct/>
        <w:topLinePunct w:val="0"/>
        <w:bidi w:val="0"/>
        <w:spacing w:line="560" w:lineRule="exact"/>
        <w:ind w:firstLine="360" w:firstLineChars="150"/>
        <w:rPr>
          <w:rFonts w:hint="eastAsia" w:ascii="宋体" w:hAnsi="宋体" w:eastAsia="宋体" w:cs="宋体"/>
          <w:bCs/>
          <w:kern w:val="28"/>
          <w:sz w:val="24"/>
          <w:szCs w:val="24"/>
          <w:highlight w:val="none"/>
          <w:lang w:val="en-US"/>
        </w:rPr>
      </w:pPr>
    </w:p>
    <w:p w14:paraId="647C1570">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p>
    <w:p w14:paraId="0C1558F5">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参评</w:t>
      </w:r>
      <w:r>
        <w:rPr>
          <w:rFonts w:hint="eastAsia" w:ascii="宋体" w:hAnsi="宋体" w:cs="宋体"/>
          <w:bCs/>
          <w:sz w:val="24"/>
          <w:szCs w:val="24"/>
          <w:highlight w:val="none"/>
          <w:lang w:val="en-US" w:eastAsia="zh-CN"/>
        </w:rPr>
        <w:t>供应商</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盖</w:t>
      </w:r>
      <w:r>
        <w:rPr>
          <w:rFonts w:hint="eastAsia" w:ascii="宋体" w:hAnsi="宋体" w:eastAsia="宋体" w:cs="宋体"/>
          <w:bCs/>
          <w:sz w:val="24"/>
          <w:szCs w:val="24"/>
          <w:highlight w:val="none"/>
        </w:rPr>
        <w:t xml:space="preserve">章）：         </w:t>
      </w:r>
    </w:p>
    <w:p w14:paraId="10398DF8">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rPr>
        <w:t>代表（签</w:t>
      </w:r>
      <w:r>
        <w:rPr>
          <w:rFonts w:hint="eastAsia" w:ascii="宋体" w:hAnsi="宋体" w:cs="宋体"/>
          <w:bCs/>
          <w:sz w:val="24"/>
          <w:szCs w:val="24"/>
          <w:highlight w:val="none"/>
          <w:lang w:val="en-US" w:eastAsia="zh-CN"/>
        </w:rPr>
        <w:t>名</w:t>
      </w:r>
      <w:r>
        <w:rPr>
          <w:rFonts w:hint="eastAsia" w:ascii="宋体" w:hAnsi="宋体" w:eastAsia="宋体" w:cs="宋体"/>
          <w:bCs/>
          <w:sz w:val="24"/>
          <w:szCs w:val="24"/>
          <w:highlight w:val="none"/>
        </w:rPr>
        <w:t xml:space="preserve">）：           </w:t>
      </w:r>
    </w:p>
    <w:p w14:paraId="51A15E95">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rPr>
        <w:t>日期：</w:t>
      </w:r>
    </w:p>
    <w:p w14:paraId="250D75D7">
      <w:pPr>
        <w:pStyle w:val="12"/>
        <w:keepNext w:val="0"/>
        <w:keepLines w:val="0"/>
        <w:pageBreakBefore w:val="0"/>
        <w:kinsoku/>
        <w:wordWrap/>
        <w:overflowPunct/>
        <w:topLinePunct w:val="0"/>
        <w:bidi w:val="0"/>
        <w:spacing w:line="560" w:lineRule="exact"/>
        <w:rPr>
          <w:rFonts w:hint="eastAsia" w:ascii="宋体" w:hAnsi="宋体" w:eastAsia="宋体" w:cs="宋体"/>
          <w:sz w:val="24"/>
          <w:szCs w:val="24"/>
          <w:highlight w:val="none"/>
        </w:rPr>
      </w:pPr>
    </w:p>
    <w:p w14:paraId="163363FC">
      <w:pPr>
        <w:keepNext w:val="0"/>
        <w:keepLines w:val="0"/>
        <w:pageBreakBefore w:val="0"/>
        <w:widowControl/>
        <w:kinsoku/>
        <w:wordWrap/>
        <w:overflowPunct/>
        <w:topLinePunct w:val="0"/>
        <w:bidi w:val="0"/>
        <w:spacing w:line="560" w:lineRule="exact"/>
        <w:jc w:val="left"/>
        <w:rPr>
          <w:rFonts w:hint="eastAsia" w:ascii="宋体" w:hAnsi="宋体" w:eastAsia="宋体" w:cs="宋体"/>
          <w:color w:val="auto"/>
          <w:highlight w:val="none"/>
        </w:rPr>
      </w:pPr>
    </w:p>
    <w:p w14:paraId="6ABA9DF6">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4AE7CE06">
      <w:pPr>
        <w:pStyle w:val="10"/>
        <w:keepNext w:val="0"/>
        <w:keepLines w:val="0"/>
        <w:pageBreakBefore w:val="0"/>
        <w:kinsoku/>
        <w:wordWrap/>
        <w:overflowPunct/>
        <w:topLinePunct w:val="0"/>
        <w:bidi w:val="0"/>
        <w:spacing w:line="560" w:lineRule="exact"/>
        <w:rPr>
          <w:rFonts w:hint="eastAsia"/>
          <w:highlight w:val="none"/>
        </w:rPr>
      </w:pPr>
    </w:p>
    <w:p w14:paraId="20627161">
      <w:pPr>
        <w:pStyle w:val="12"/>
        <w:ind w:firstLine="0" w:firstLineChars="0"/>
        <w:rPr>
          <w:rFonts w:hint="eastAsia"/>
          <w:highlight w:val="none"/>
        </w:rPr>
      </w:pPr>
    </w:p>
    <w:p w14:paraId="54C714D2">
      <w:pPr>
        <w:keepNext w:val="0"/>
        <w:keepLines w:val="0"/>
        <w:pageBreakBefore w:val="0"/>
        <w:kinsoku/>
        <w:overflowPunct/>
        <w:topLinePunct w:val="0"/>
        <w:bidi w:val="0"/>
        <w:spacing w:line="440" w:lineRule="exact"/>
        <w:outlineLvl w:val="9"/>
        <w:rPr>
          <w:rFonts w:hint="eastAsia" w:ascii="宋体" w:hAnsi="宋体"/>
          <w:b/>
          <w:bCs/>
          <w:sz w:val="24"/>
          <w:highlight w:val="none"/>
        </w:rPr>
      </w:pPr>
    </w:p>
    <w:p w14:paraId="02B226FD">
      <w:pPr>
        <w:pStyle w:val="13"/>
        <w:rPr>
          <w:rFonts w:hint="eastAsia"/>
        </w:rPr>
      </w:pPr>
    </w:p>
    <w:p w14:paraId="766DFBCA">
      <w:pPr>
        <w:keepNext w:val="0"/>
        <w:keepLines w:val="0"/>
        <w:pageBreakBefore w:val="0"/>
        <w:kinsoku/>
        <w:overflowPunct/>
        <w:topLinePunct w:val="0"/>
        <w:bidi w:val="0"/>
        <w:spacing w:line="440" w:lineRule="exact"/>
        <w:outlineLvl w:val="9"/>
        <w:rPr>
          <w:rFonts w:hint="eastAsia" w:ascii="宋体" w:hAnsi="宋体"/>
          <w:b/>
          <w:bCs/>
          <w:sz w:val="24"/>
          <w:highlight w:val="none"/>
        </w:rPr>
      </w:pPr>
    </w:p>
    <w:p w14:paraId="52EE17D3">
      <w:pPr>
        <w:keepNext w:val="0"/>
        <w:keepLines w:val="0"/>
        <w:pageBreakBefore w:val="0"/>
        <w:kinsoku/>
        <w:overflowPunct/>
        <w:topLinePunct w:val="0"/>
        <w:bidi w:val="0"/>
        <w:spacing w:line="440" w:lineRule="exact"/>
        <w:outlineLvl w:val="9"/>
        <w:rPr>
          <w:highlight w:val="none"/>
        </w:rPr>
      </w:pPr>
      <w:r>
        <w:rPr>
          <w:rFonts w:hint="eastAsia" w:ascii="宋体" w:hAnsi="宋体"/>
          <w:b/>
          <w:bCs/>
          <w:sz w:val="24"/>
          <w:highlight w:val="none"/>
        </w:rPr>
        <w:t>格式</w:t>
      </w:r>
      <w:r>
        <w:rPr>
          <w:rFonts w:hint="eastAsia" w:ascii="宋体" w:hAnsi="宋体"/>
          <w:b/>
          <w:bCs/>
          <w:sz w:val="24"/>
          <w:highlight w:val="none"/>
          <w:lang w:val="en-US" w:eastAsia="zh-CN"/>
        </w:rPr>
        <w:t>6</w:t>
      </w:r>
      <w:r>
        <w:rPr>
          <w:rFonts w:hint="eastAsia" w:ascii="宋体" w:hAnsi="宋体"/>
          <w:b/>
          <w:bCs/>
          <w:sz w:val="24"/>
          <w:highlight w:val="none"/>
        </w:rPr>
        <w:t xml:space="preserve"> 需求响应表</w:t>
      </w:r>
    </w:p>
    <w:p w14:paraId="34EDD9B7">
      <w:pPr>
        <w:keepNext w:val="0"/>
        <w:keepLines w:val="0"/>
        <w:pageBreakBefore w:val="0"/>
        <w:kinsoku/>
        <w:overflowPunct/>
        <w:topLinePunct w:val="0"/>
        <w:bidi w:val="0"/>
        <w:spacing w:line="440" w:lineRule="exact"/>
        <w:outlineLvl w:val="9"/>
        <w:rPr>
          <w:highlight w:val="none"/>
        </w:rPr>
      </w:pPr>
    </w:p>
    <w:p w14:paraId="23DBEC03">
      <w:pPr>
        <w:keepNext w:val="0"/>
        <w:keepLines w:val="0"/>
        <w:pageBreakBefore w:val="0"/>
        <w:kinsoku/>
        <w:overflowPunct/>
        <w:topLinePunct w:val="0"/>
        <w:bidi w:val="0"/>
        <w:spacing w:line="440" w:lineRule="exact"/>
        <w:jc w:val="center"/>
        <w:outlineLvl w:val="9"/>
        <w:rPr>
          <w:sz w:val="44"/>
          <w:szCs w:val="44"/>
          <w:highlight w:val="none"/>
        </w:rPr>
      </w:pPr>
      <w:r>
        <w:rPr>
          <w:rFonts w:hint="eastAsia" w:ascii="宋体" w:hAnsi="宋体" w:cs="仿宋_GB2312"/>
          <w:b/>
          <w:sz w:val="44"/>
          <w:szCs w:val="44"/>
          <w:highlight w:val="none"/>
        </w:rPr>
        <w:t>需求响应表</w:t>
      </w:r>
    </w:p>
    <w:p w14:paraId="72454B0B">
      <w:pPr>
        <w:keepNext w:val="0"/>
        <w:keepLines w:val="0"/>
        <w:pageBreakBefore w:val="0"/>
        <w:kinsoku/>
        <w:overflowPunct/>
        <w:topLinePunct w:val="0"/>
        <w:bidi w:val="0"/>
        <w:adjustRightInd w:val="0"/>
        <w:snapToGrid w:val="0"/>
        <w:spacing w:line="440" w:lineRule="exact"/>
        <w:jc w:val="left"/>
        <w:outlineLvl w:val="9"/>
        <w:rPr>
          <w:rFonts w:ascii="宋体" w:hAnsi="宋体" w:cs="宋体"/>
          <w:b/>
          <w:bCs/>
          <w:sz w:val="24"/>
          <w:highlight w:val="none"/>
        </w:rPr>
      </w:pPr>
    </w:p>
    <w:p w14:paraId="1CDC8CA7">
      <w:pPr>
        <w:keepNext w:val="0"/>
        <w:keepLines w:val="0"/>
        <w:pageBreakBefore w:val="0"/>
        <w:kinsoku/>
        <w:overflowPunct/>
        <w:topLinePunct w:val="0"/>
        <w:bidi w:val="0"/>
        <w:adjustRightInd w:val="0"/>
        <w:snapToGrid w:val="0"/>
        <w:spacing w:line="440" w:lineRule="exact"/>
        <w:jc w:val="left"/>
        <w:outlineLvl w:val="9"/>
        <w:rPr>
          <w:rFonts w:hint="eastAsia" w:eastAsia="宋体"/>
          <w:spacing w:val="-11"/>
          <w:sz w:val="44"/>
          <w:szCs w:val="44"/>
          <w:highlight w:val="none"/>
          <w:lang w:eastAsia="zh-CN"/>
        </w:rPr>
      </w:pPr>
      <w:r>
        <w:rPr>
          <w:rFonts w:hint="eastAsia" w:ascii="宋体" w:hAnsi="宋体" w:cs="宋体"/>
          <w:b/>
          <w:bCs/>
          <w:spacing w:val="-11"/>
          <w:sz w:val="24"/>
          <w:highlight w:val="none"/>
        </w:rPr>
        <w:t>项目名称：</w:t>
      </w:r>
      <w:r>
        <w:rPr>
          <w:rFonts w:hint="eastAsia" w:ascii="宋体" w:hAnsi="宋体" w:cs="宋体"/>
          <w:b/>
          <w:bCs/>
          <w:spacing w:val="-11"/>
          <w:sz w:val="24"/>
          <w:highlight w:val="none"/>
          <w:lang w:val="en-US" w:eastAsia="zh-CN"/>
        </w:rPr>
        <w:t>中山市公共交通运输集团有限公司展厅设计采购项目</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4945"/>
        <w:gridCol w:w="1642"/>
        <w:gridCol w:w="1769"/>
      </w:tblGrid>
      <w:tr w14:paraId="265F1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83" w:type="dxa"/>
            <w:vAlign w:val="center"/>
          </w:tcPr>
          <w:p w14:paraId="24920927">
            <w:pPr>
              <w:keepNext w:val="0"/>
              <w:keepLines w:val="0"/>
              <w:pageBreakBefore w:val="0"/>
              <w:kinsoku/>
              <w:overflowPunct/>
              <w:topLinePunct w:val="0"/>
              <w:bidi w:val="0"/>
              <w:spacing w:line="440" w:lineRule="exact"/>
              <w:jc w:val="center"/>
              <w:outlineLvl w:val="9"/>
              <w:rPr>
                <w:rFonts w:ascii="宋体" w:hAnsi="宋体"/>
                <w:b/>
                <w:szCs w:val="21"/>
                <w:highlight w:val="none"/>
              </w:rPr>
            </w:pPr>
            <w:r>
              <w:rPr>
                <w:rFonts w:hint="eastAsia" w:ascii="宋体" w:hAnsi="宋体"/>
                <w:b/>
                <w:szCs w:val="21"/>
                <w:highlight w:val="none"/>
              </w:rPr>
              <w:t>序号</w:t>
            </w:r>
          </w:p>
        </w:tc>
        <w:tc>
          <w:tcPr>
            <w:tcW w:w="4945" w:type="dxa"/>
            <w:vAlign w:val="center"/>
          </w:tcPr>
          <w:p w14:paraId="11C8BE32">
            <w:pPr>
              <w:keepNext w:val="0"/>
              <w:keepLines w:val="0"/>
              <w:pageBreakBefore w:val="0"/>
              <w:kinsoku/>
              <w:overflowPunct/>
              <w:topLinePunct w:val="0"/>
              <w:bidi w:val="0"/>
              <w:spacing w:line="440" w:lineRule="exact"/>
              <w:jc w:val="center"/>
              <w:outlineLvl w:val="9"/>
              <w:rPr>
                <w:rFonts w:ascii="宋体" w:hAnsi="宋体"/>
                <w:b/>
                <w:szCs w:val="21"/>
                <w:highlight w:val="none"/>
              </w:rPr>
            </w:pPr>
            <w:r>
              <w:rPr>
                <w:rFonts w:hint="eastAsia" w:ascii="宋体" w:hAnsi="宋体"/>
                <w:b/>
                <w:szCs w:val="21"/>
                <w:highlight w:val="none"/>
              </w:rPr>
              <w:t>条款要求</w:t>
            </w:r>
          </w:p>
        </w:tc>
        <w:tc>
          <w:tcPr>
            <w:tcW w:w="1642" w:type="dxa"/>
            <w:vAlign w:val="center"/>
          </w:tcPr>
          <w:p w14:paraId="793F0708">
            <w:pPr>
              <w:keepNext w:val="0"/>
              <w:keepLines w:val="0"/>
              <w:pageBreakBefore w:val="0"/>
              <w:kinsoku/>
              <w:overflowPunct/>
              <w:topLinePunct w:val="0"/>
              <w:bidi w:val="0"/>
              <w:spacing w:line="440" w:lineRule="exact"/>
              <w:jc w:val="center"/>
              <w:outlineLvl w:val="9"/>
              <w:rPr>
                <w:rFonts w:ascii="宋体" w:hAnsi="宋体"/>
                <w:b/>
                <w:szCs w:val="21"/>
                <w:highlight w:val="none"/>
              </w:rPr>
            </w:pPr>
            <w:r>
              <w:rPr>
                <w:rFonts w:hint="eastAsia" w:ascii="宋体" w:hAnsi="宋体"/>
                <w:b/>
                <w:szCs w:val="21"/>
                <w:highlight w:val="none"/>
              </w:rPr>
              <w:t>响应情况</w:t>
            </w:r>
          </w:p>
        </w:tc>
        <w:tc>
          <w:tcPr>
            <w:tcW w:w="1769" w:type="dxa"/>
            <w:vAlign w:val="center"/>
          </w:tcPr>
          <w:p w14:paraId="713C6C19">
            <w:pPr>
              <w:keepNext w:val="0"/>
              <w:keepLines w:val="0"/>
              <w:pageBreakBefore w:val="0"/>
              <w:kinsoku/>
              <w:overflowPunct/>
              <w:topLinePunct w:val="0"/>
              <w:bidi w:val="0"/>
              <w:spacing w:line="440" w:lineRule="exact"/>
              <w:jc w:val="center"/>
              <w:outlineLvl w:val="9"/>
              <w:rPr>
                <w:rFonts w:ascii="宋体" w:hAnsi="宋体"/>
                <w:b/>
                <w:szCs w:val="21"/>
                <w:highlight w:val="none"/>
              </w:rPr>
            </w:pPr>
            <w:r>
              <w:rPr>
                <w:rFonts w:hint="eastAsia" w:ascii="宋体" w:hAnsi="宋体"/>
                <w:b/>
                <w:szCs w:val="21"/>
                <w:highlight w:val="none"/>
              </w:rPr>
              <w:t>偏离说明</w:t>
            </w:r>
          </w:p>
        </w:tc>
      </w:tr>
      <w:tr w14:paraId="57D12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14:paraId="1419E3F0">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1</w:t>
            </w:r>
          </w:p>
        </w:tc>
        <w:tc>
          <w:tcPr>
            <w:tcW w:w="4945" w:type="dxa"/>
            <w:vAlign w:val="center"/>
          </w:tcPr>
          <w:p w14:paraId="0CAF699E">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完全理解并接受采购文件</w:t>
            </w:r>
            <w:r>
              <w:rPr>
                <w:rFonts w:hint="eastAsia" w:ascii="宋体" w:hAnsi="宋体"/>
                <w:szCs w:val="21"/>
                <w:highlight w:val="none"/>
                <w:lang w:val="en-GB"/>
              </w:rPr>
              <w:t>所列</w:t>
            </w:r>
            <w:r>
              <w:rPr>
                <w:rFonts w:hint="eastAsia" w:ascii="宋体" w:hAnsi="宋体"/>
                <w:szCs w:val="21"/>
                <w:highlight w:val="none"/>
              </w:rPr>
              <w:t>条款的要求。</w:t>
            </w:r>
          </w:p>
        </w:tc>
        <w:tc>
          <w:tcPr>
            <w:tcW w:w="1642" w:type="dxa"/>
            <w:vAlign w:val="center"/>
          </w:tcPr>
          <w:p w14:paraId="6ACA5747">
            <w:pPr>
              <w:pStyle w:val="20"/>
              <w:keepNext w:val="0"/>
              <w:keepLines w:val="0"/>
              <w:pageBreakBefore w:val="0"/>
              <w:kinsoku/>
              <w:overflowPunct/>
              <w:topLinePunct w:val="0"/>
              <w:bidi w:val="0"/>
              <w:adjustRightInd/>
              <w:spacing w:before="0" w:after="0" w:line="440" w:lineRule="exact"/>
              <w:textAlignment w:val="auto"/>
              <w:outlineLvl w:val="9"/>
              <w:rPr>
                <w:snapToGrid/>
                <w:spacing w:val="0"/>
                <w:kern w:val="2"/>
                <w:sz w:val="21"/>
                <w:szCs w:val="24"/>
                <w:highlight w:val="none"/>
              </w:rPr>
            </w:pPr>
            <w:r>
              <w:rPr>
                <w:rFonts w:hint="eastAsia"/>
                <w:snapToGrid/>
                <w:spacing w:val="0"/>
                <w:kern w:val="2"/>
                <w:sz w:val="21"/>
                <w:szCs w:val="24"/>
                <w:highlight w:val="none"/>
              </w:rPr>
              <w:t>□完全响应  □部分响应</w:t>
            </w:r>
          </w:p>
        </w:tc>
        <w:tc>
          <w:tcPr>
            <w:tcW w:w="1769" w:type="dxa"/>
            <w:vAlign w:val="center"/>
          </w:tcPr>
          <w:p w14:paraId="6F73B1A9">
            <w:pPr>
              <w:keepNext w:val="0"/>
              <w:keepLines w:val="0"/>
              <w:pageBreakBefore w:val="0"/>
              <w:kinsoku/>
              <w:overflowPunct/>
              <w:topLinePunct w:val="0"/>
              <w:bidi w:val="0"/>
              <w:spacing w:line="440" w:lineRule="exact"/>
              <w:jc w:val="center"/>
              <w:outlineLvl w:val="9"/>
              <w:rPr>
                <w:rFonts w:ascii="宋体" w:hAnsi="宋体"/>
                <w:szCs w:val="21"/>
                <w:highlight w:val="none"/>
              </w:rPr>
            </w:pPr>
          </w:p>
        </w:tc>
      </w:tr>
      <w:tr w14:paraId="69118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14:paraId="16AADE5A">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2</w:t>
            </w:r>
          </w:p>
        </w:tc>
        <w:tc>
          <w:tcPr>
            <w:tcW w:w="4945" w:type="dxa"/>
            <w:vAlign w:val="center"/>
          </w:tcPr>
          <w:p w14:paraId="5CCF753A">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完全理解供应商资质要求。</w:t>
            </w:r>
          </w:p>
        </w:tc>
        <w:tc>
          <w:tcPr>
            <w:tcW w:w="1642" w:type="dxa"/>
            <w:vAlign w:val="center"/>
          </w:tcPr>
          <w:p w14:paraId="7CC72931">
            <w:pPr>
              <w:pStyle w:val="20"/>
              <w:keepNext w:val="0"/>
              <w:keepLines w:val="0"/>
              <w:pageBreakBefore w:val="0"/>
              <w:kinsoku/>
              <w:overflowPunct/>
              <w:topLinePunct w:val="0"/>
              <w:bidi w:val="0"/>
              <w:adjustRightInd/>
              <w:spacing w:before="0" w:after="0" w:line="440" w:lineRule="exact"/>
              <w:textAlignment w:val="auto"/>
              <w:outlineLvl w:val="9"/>
              <w:rPr>
                <w:snapToGrid/>
                <w:spacing w:val="0"/>
                <w:kern w:val="2"/>
                <w:sz w:val="21"/>
                <w:szCs w:val="24"/>
                <w:highlight w:val="none"/>
              </w:rPr>
            </w:pPr>
            <w:r>
              <w:rPr>
                <w:rFonts w:hint="eastAsia"/>
                <w:snapToGrid/>
                <w:spacing w:val="0"/>
                <w:kern w:val="2"/>
                <w:sz w:val="21"/>
                <w:szCs w:val="24"/>
                <w:highlight w:val="none"/>
              </w:rPr>
              <w:t>□完全响应  □部分响应</w:t>
            </w:r>
          </w:p>
        </w:tc>
        <w:tc>
          <w:tcPr>
            <w:tcW w:w="1769" w:type="dxa"/>
            <w:vAlign w:val="center"/>
          </w:tcPr>
          <w:p w14:paraId="563AFEE3">
            <w:pPr>
              <w:keepNext w:val="0"/>
              <w:keepLines w:val="0"/>
              <w:pageBreakBefore w:val="0"/>
              <w:kinsoku/>
              <w:overflowPunct/>
              <w:topLinePunct w:val="0"/>
              <w:bidi w:val="0"/>
              <w:spacing w:line="440" w:lineRule="exact"/>
              <w:jc w:val="center"/>
              <w:outlineLvl w:val="9"/>
              <w:rPr>
                <w:rFonts w:ascii="宋体" w:hAnsi="宋体"/>
                <w:szCs w:val="21"/>
                <w:highlight w:val="none"/>
              </w:rPr>
            </w:pPr>
          </w:p>
        </w:tc>
      </w:tr>
      <w:tr w14:paraId="16C2A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14:paraId="5F251AA6">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3</w:t>
            </w:r>
          </w:p>
        </w:tc>
        <w:tc>
          <w:tcPr>
            <w:tcW w:w="4945" w:type="dxa"/>
            <w:vAlign w:val="center"/>
          </w:tcPr>
          <w:p w14:paraId="1FF544E7">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完全理解并接受对参评供应商的各项须知、规约要求和责任义务。</w:t>
            </w:r>
          </w:p>
        </w:tc>
        <w:tc>
          <w:tcPr>
            <w:tcW w:w="1642" w:type="dxa"/>
            <w:vAlign w:val="center"/>
          </w:tcPr>
          <w:p w14:paraId="150CBB08">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highlight w:val="none"/>
              </w:rPr>
              <w:t>□完全响应  □部分响应</w:t>
            </w:r>
          </w:p>
        </w:tc>
        <w:tc>
          <w:tcPr>
            <w:tcW w:w="1769" w:type="dxa"/>
            <w:vAlign w:val="center"/>
          </w:tcPr>
          <w:p w14:paraId="78BB57FC">
            <w:pPr>
              <w:keepNext w:val="0"/>
              <w:keepLines w:val="0"/>
              <w:pageBreakBefore w:val="0"/>
              <w:kinsoku/>
              <w:overflowPunct/>
              <w:topLinePunct w:val="0"/>
              <w:bidi w:val="0"/>
              <w:spacing w:line="440" w:lineRule="exact"/>
              <w:ind w:right="-35"/>
              <w:jc w:val="center"/>
              <w:outlineLvl w:val="9"/>
              <w:rPr>
                <w:rFonts w:ascii="宋体" w:hAnsi="宋体"/>
                <w:szCs w:val="21"/>
                <w:highlight w:val="none"/>
              </w:rPr>
            </w:pPr>
          </w:p>
        </w:tc>
      </w:tr>
      <w:tr w14:paraId="21431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14:paraId="335A9EEF">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4</w:t>
            </w:r>
          </w:p>
        </w:tc>
        <w:tc>
          <w:tcPr>
            <w:tcW w:w="4945" w:type="dxa"/>
            <w:vAlign w:val="center"/>
          </w:tcPr>
          <w:p w14:paraId="270E20BF">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用户需求书关于服务</w:t>
            </w:r>
            <w:r>
              <w:rPr>
                <w:rFonts w:hint="eastAsia" w:ascii="宋体" w:hAnsi="宋体"/>
                <w:szCs w:val="21"/>
                <w:highlight w:val="none"/>
                <w:lang w:val="en-US" w:eastAsia="zh-CN"/>
              </w:rPr>
              <w:t>需求</w:t>
            </w:r>
            <w:r>
              <w:rPr>
                <w:rFonts w:hint="eastAsia" w:ascii="宋体" w:hAnsi="宋体"/>
                <w:szCs w:val="21"/>
                <w:highlight w:val="none"/>
              </w:rPr>
              <w:t>。</w:t>
            </w:r>
          </w:p>
        </w:tc>
        <w:tc>
          <w:tcPr>
            <w:tcW w:w="1642" w:type="dxa"/>
            <w:vAlign w:val="center"/>
          </w:tcPr>
          <w:p w14:paraId="69AE9A82">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highlight w:val="none"/>
              </w:rPr>
              <w:t>□完全响应  □部分响应</w:t>
            </w:r>
          </w:p>
        </w:tc>
        <w:tc>
          <w:tcPr>
            <w:tcW w:w="1769" w:type="dxa"/>
            <w:vAlign w:val="center"/>
          </w:tcPr>
          <w:p w14:paraId="37B0104C">
            <w:pPr>
              <w:keepNext w:val="0"/>
              <w:keepLines w:val="0"/>
              <w:pageBreakBefore w:val="0"/>
              <w:kinsoku/>
              <w:overflowPunct/>
              <w:topLinePunct w:val="0"/>
              <w:bidi w:val="0"/>
              <w:spacing w:line="440" w:lineRule="exact"/>
              <w:ind w:right="-35"/>
              <w:jc w:val="center"/>
              <w:outlineLvl w:val="9"/>
              <w:rPr>
                <w:rFonts w:ascii="宋体" w:hAnsi="宋体"/>
                <w:szCs w:val="21"/>
                <w:highlight w:val="none"/>
              </w:rPr>
            </w:pPr>
          </w:p>
        </w:tc>
      </w:tr>
      <w:tr w14:paraId="68EF1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14:paraId="7A200773">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5</w:t>
            </w:r>
          </w:p>
        </w:tc>
        <w:tc>
          <w:tcPr>
            <w:tcW w:w="4945" w:type="dxa"/>
            <w:vAlign w:val="center"/>
          </w:tcPr>
          <w:p w14:paraId="30B2FBC6">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关于付款方式。</w:t>
            </w:r>
          </w:p>
        </w:tc>
        <w:tc>
          <w:tcPr>
            <w:tcW w:w="1642" w:type="dxa"/>
            <w:vAlign w:val="center"/>
          </w:tcPr>
          <w:p w14:paraId="61B2DD68">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highlight w:val="none"/>
              </w:rPr>
              <w:t>□完全响应  □部分响应</w:t>
            </w:r>
          </w:p>
        </w:tc>
        <w:tc>
          <w:tcPr>
            <w:tcW w:w="1769" w:type="dxa"/>
            <w:vAlign w:val="center"/>
          </w:tcPr>
          <w:p w14:paraId="676FD325">
            <w:pPr>
              <w:pStyle w:val="20"/>
              <w:keepNext w:val="0"/>
              <w:keepLines w:val="0"/>
              <w:pageBreakBefore w:val="0"/>
              <w:kinsoku/>
              <w:overflowPunct/>
              <w:topLinePunct w:val="0"/>
              <w:bidi w:val="0"/>
              <w:adjustRightInd/>
              <w:spacing w:before="0" w:after="0" w:line="440" w:lineRule="exact"/>
              <w:textAlignment w:val="auto"/>
              <w:outlineLvl w:val="9"/>
              <w:rPr>
                <w:rFonts w:ascii="宋体" w:hAnsi="宋体"/>
                <w:snapToGrid/>
                <w:spacing w:val="0"/>
                <w:kern w:val="2"/>
                <w:sz w:val="21"/>
                <w:szCs w:val="21"/>
                <w:highlight w:val="none"/>
              </w:rPr>
            </w:pPr>
          </w:p>
        </w:tc>
      </w:tr>
      <w:tr w14:paraId="075AA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14:paraId="7498E808">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6</w:t>
            </w:r>
          </w:p>
        </w:tc>
        <w:tc>
          <w:tcPr>
            <w:tcW w:w="4945" w:type="dxa"/>
            <w:vAlign w:val="center"/>
          </w:tcPr>
          <w:p w14:paraId="7ECB9E5A">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报价内容均涵盖报价要求之一切费用和伴随服务。</w:t>
            </w:r>
          </w:p>
        </w:tc>
        <w:tc>
          <w:tcPr>
            <w:tcW w:w="1642" w:type="dxa"/>
            <w:vAlign w:val="center"/>
          </w:tcPr>
          <w:p w14:paraId="4061BF50">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highlight w:val="none"/>
              </w:rPr>
              <w:t>□完全响应  □部分响应</w:t>
            </w:r>
          </w:p>
        </w:tc>
        <w:tc>
          <w:tcPr>
            <w:tcW w:w="1769" w:type="dxa"/>
            <w:vAlign w:val="center"/>
          </w:tcPr>
          <w:p w14:paraId="35934178">
            <w:pPr>
              <w:keepNext w:val="0"/>
              <w:keepLines w:val="0"/>
              <w:pageBreakBefore w:val="0"/>
              <w:kinsoku/>
              <w:overflowPunct/>
              <w:topLinePunct w:val="0"/>
              <w:bidi w:val="0"/>
              <w:spacing w:line="440" w:lineRule="exact"/>
              <w:jc w:val="center"/>
              <w:outlineLvl w:val="9"/>
              <w:rPr>
                <w:rFonts w:ascii="宋体" w:hAnsi="宋体"/>
                <w:szCs w:val="21"/>
                <w:highlight w:val="none"/>
              </w:rPr>
            </w:pPr>
          </w:p>
        </w:tc>
      </w:tr>
      <w:tr w14:paraId="591B7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14:paraId="5ABE88EC">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7</w:t>
            </w:r>
          </w:p>
        </w:tc>
        <w:tc>
          <w:tcPr>
            <w:tcW w:w="4945" w:type="dxa"/>
            <w:vAlign w:val="center"/>
          </w:tcPr>
          <w:p w14:paraId="2EF27EA9">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同意采购人以任何形式对我方参评文件内容的真实性和有效性进行审查、验证。</w:t>
            </w:r>
          </w:p>
        </w:tc>
        <w:tc>
          <w:tcPr>
            <w:tcW w:w="1642" w:type="dxa"/>
            <w:vAlign w:val="center"/>
          </w:tcPr>
          <w:p w14:paraId="103B679D">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highlight w:val="none"/>
              </w:rPr>
              <w:t>□完全响应  □部分响应</w:t>
            </w:r>
          </w:p>
        </w:tc>
        <w:tc>
          <w:tcPr>
            <w:tcW w:w="1769" w:type="dxa"/>
            <w:vAlign w:val="center"/>
          </w:tcPr>
          <w:p w14:paraId="64E34620">
            <w:pPr>
              <w:keepNext w:val="0"/>
              <w:keepLines w:val="0"/>
              <w:pageBreakBefore w:val="0"/>
              <w:kinsoku/>
              <w:overflowPunct/>
              <w:topLinePunct w:val="0"/>
              <w:bidi w:val="0"/>
              <w:spacing w:line="440" w:lineRule="exact"/>
              <w:jc w:val="center"/>
              <w:outlineLvl w:val="9"/>
              <w:rPr>
                <w:rFonts w:ascii="宋体" w:hAnsi="宋体"/>
                <w:szCs w:val="21"/>
                <w:highlight w:val="none"/>
              </w:rPr>
            </w:pPr>
          </w:p>
        </w:tc>
      </w:tr>
    </w:tbl>
    <w:p w14:paraId="5D37D626">
      <w:pPr>
        <w:keepNext w:val="0"/>
        <w:keepLines w:val="0"/>
        <w:pageBreakBefore w:val="0"/>
        <w:kinsoku/>
        <w:overflowPunct/>
        <w:topLinePunct w:val="0"/>
        <w:bidi w:val="0"/>
        <w:spacing w:line="440" w:lineRule="exact"/>
        <w:ind w:left="630" w:hanging="630" w:hangingChars="300"/>
        <w:jc w:val="left"/>
        <w:outlineLvl w:val="9"/>
        <w:rPr>
          <w:rFonts w:ascii="宋体" w:hAnsi="宋体"/>
          <w:szCs w:val="21"/>
          <w:highlight w:val="none"/>
          <w:lang w:val="en-GB"/>
        </w:rPr>
      </w:pPr>
    </w:p>
    <w:p w14:paraId="52941CDC">
      <w:pPr>
        <w:keepNext w:val="0"/>
        <w:keepLines w:val="0"/>
        <w:pageBreakBefore w:val="0"/>
        <w:kinsoku/>
        <w:overflowPunct/>
        <w:topLinePunct w:val="0"/>
        <w:bidi w:val="0"/>
        <w:spacing w:line="440" w:lineRule="exact"/>
        <w:jc w:val="left"/>
        <w:outlineLvl w:val="9"/>
        <w:rPr>
          <w:sz w:val="44"/>
          <w:szCs w:val="44"/>
          <w:highlight w:val="none"/>
        </w:rPr>
      </w:pPr>
      <w:r>
        <w:rPr>
          <w:rFonts w:hint="eastAsia" w:ascii="宋体" w:hAnsi="宋体"/>
          <w:szCs w:val="21"/>
          <w:highlight w:val="none"/>
        </w:rPr>
        <w:t>注：对于上述要求，如参评供应商完全响应，则请在“响应情况”栏的“完全响应”框打“√”，对空白或“部分响应”框打“√”视为偏离，请在“偏离说明”栏内扼要说明偏离情况。</w:t>
      </w:r>
    </w:p>
    <w:p w14:paraId="14460703">
      <w:pPr>
        <w:keepNext w:val="0"/>
        <w:keepLines w:val="0"/>
        <w:pageBreakBefore w:val="0"/>
        <w:kinsoku/>
        <w:overflowPunct/>
        <w:topLinePunct w:val="0"/>
        <w:bidi w:val="0"/>
        <w:spacing w:line="440" w:lineRule="exact"/>
        <w:jc w:val="center"/>
        <w:outlineLvl w:val="9"/>
        <w:rPr>
          <w:sz w:val="44"/>
          <w:szCs w:val="44"/>
          <w:highlight w:val="none"/>
        </w:rPr>
      </w:pPr>
    </w:p>
    <w:p w14:paraId="73E19DC9">
      <w:pPr>
        <w:keepNext w:val="0"/>
        <w:keepLines w:val="0"/>
        <w:pageBreakBefore w:val="0"/>
        <w:kinsoku/>
        <w:overflowPunct/>
        <w:topLinePunct w:val="0"/>
        <w:bidi w:val="0"/>
        <w:adjustRightInd w:val="0"/>
        <w:snapToGrid w:val="0"/>
        <w:spacing w:line="440" w:lineRule="exact"/>
        <w:outlineLvl w:val="9"/>
        <w:rPr>
          <w:rFonts w:ascii="宋体" w:hAnsi="宋体"/>
          <w:bCs/>
          <w:sz w:val="24"/>
          <w:highlight w:val="none"/>
        </w:rPr>
      </w:pPr>
      <w:r>
        <w:rPr>
          <w:rFonts w:hint="eastAsia" w:ascii="宋体" w:hAnsi="宋体"/>
          <w:bCs/>
          <w:sz w:val="24"/>
          <w:highlight w:val="none"/>
        </w:rPr>
        <w:t>参评供应商（盖章）：</w:t>
      </w:r>
    </w:p>
    <w:p w14:paraId="3478ACB3">
      <w:pPr>
        <w:keepNext w:val="0"/>
        <w:keepLines w:val="0"/>
        <w:pageBreakBefore w:val="0"/>
        <w:kinsoku/>
        <w:overflowPunct/>
        <w:topLinePunct w:val="0"/>
        <w:bidi w:val="0"/>
        <w:adjustRightInd w:val="0"/>
        <w:snapToGrid w:val="0"/>
        <w:spacing w:line="440" w:lineRule="exact"/>
        <w:outlineLvl w:val="9"/>
        <w:rPr>
          <w:rFonts w:ascii="宋体" w:hAnsi="宋体" w:cs="宋体"/>
          <w:sz w:val="24"/>
          <w:highlight w:val="none"/>
        </w:rPr>
      </w:pPr>
      <w:r>
        <w:rPr>
          <w:rFonts w:hint="eastAsia" w:ascii="宋体" w:hAnsi="宋体"/>
          <w:bCs/>
          <w:sz w:val="24"/>
          <w:highlight w:val="none"/>
        </w:rPr>
        <w:t>日期：</w:t>
      </w:r>
    </w:p>
    <w:p w14:paraId="2FA7AAEF">
      <w:pPr>
        <w:keepNext w:val="0"/>
        <w:keepLines w:val="0"/>
        <w:pageBreakBefore w:val="0"/>
        <w:kinsoku/>
        <w:wordWrap/>
        <w:overflowPunct/>
        <w:topLinePunct w:val="0"/>
        <w:bidi w:val="0"/>
        <w:spacing w:line="560" w:lineRule="exact"/>
        <w:jc w:val="center"/>
        <w:outlineLvl w:val="0"/>
        <w:rPr>
          <w:rFonts w:hint="eastAsia" w:ascii="宋体" w:hAnsi="宋体" w:eastAsia="宋体" w:cs="宋体"/>
          <w:b/>
          <w:sz w:val="40"/>
          <w:szCs w:val="40"/>
          <w:highlight w:val="none"/>
        </w:rPr>
      </w:pPr>
    </w:p>
    <w:p w14:paraId="3A8F1EAE">
      <w:pPr>
        <w:keepNext w:val="0"/>
        <w:keepLines w:val="0"/>
        <w:pageBreakBefore w:val="0"/>
        <w:kinsoku/>
        <w:wordWrap/>
        <w:overflowPunct/>
        <w:topLinePunct w:val="0"/>
        <w:bidi w:val="0"/>
        <w:spacing w:line="560" w:lineRule="exact"/>
        <w:jc w:val="center"/>
        <w:outlineLvl w:val="0"/>
        <w:rPr>
          <w:rFonts w:hint="eastAsia" w:ascii="宋体" w:hAnsi="宋体" w:eastAsia="宋体" w:cs="宋体"/>
          <w:b/>
          <w:sz w:val="40"/>
          <w:szCs w:val="40"/>
          <w:highlight w:val="none"/>
        </w:rPr>
      </w:pPr>
    </w:p>
    <w:p w14:paraId="347859E5">
      <w:pPr>
        <w:keepNext w:val="0"/>
        <w:keepLines w:val="0"/>
        <w:pageBreakBefore w:val="0"/>
        <w:kinsoku/>
        <w:wordWrap/>
        <w:overflowPunct/>
        <w:topLinePunct w:val="0"/>
        <w:bidi w:val="0"/>
        <w:spacing w:line="560" w:lineRule="exact"/>
        <w:jc w:val="center"/>
        <w:outlineLvl w:val="0"/>
        <w:rPr>
          <w:rFonts w:hint="eastAsia" w:ascii="宋体" w:hAnsi="宋体" w:eastAsia="宋体" w:cs="宋体"/>
          <w:b/>
          <w:sz w:val="40"/>
          <w:szCs w:val="40"/>
          <w:highlight w:val="none"/>
        </w:rPr>
      </w:pPr>
    </w:p>
    <w:p w14:paraId="667D77E2">
      <w:pPr>
        <w:keepNext w:val="0"/>
        <w:keepLines w:val="0"/>
        <w:pageBreakBefore w:val="0"/>
        <w:kinsoku/>
        <w:wordWrap/>
        <w:overflowPunct/>
        <w:topLinePunct w:val="0"/>
        <w:bidi w:val="0"/>
        <w:spacing w:line="560" w:lineRule="exact"/>
        <w:jc w:val="center"/>
        <w:outlineLvl w:val="0"/>
        <w:rPr>
          <w:rFonts w:hint="eastAsia" w:ascii="宋体" w:hAnsi="宋体" w:eastAsia="宋体" w:cs="宋体"/>
          <w:b/>
          <w:sz w:val="40"/>
          <w:szCs w:val="40"/>
          <w:highlight w:val="none"/>
        </w:rPr>
      </w:pPr>
    </w:p>
    <w:p w14:paraId="1F48B477">
      <w:pPr>
        <w:keepNext w:val="0"/>
        <w:keepLines w:val="0"/>
        <w:pageBreakBefore w:val="0"/>
        <w:kinsoku/>
        <w:wordWrap/>
        <w:overflowPunct/>
        <w:topLinePunct w:val="0"/>
        <w:bidi w:val="0"/>
        <w:spacing w:line="560" w:lineRule="exact"/>
        <w:jc w:val="center"/>
        <w:outlineLvl w:val="0"/>
        <w:rPr>
          <w:rFonts w:hint="eastAsia" w:ascii="宋体" w:hAnsi="宋体" w:eastAsia="宋体" w:cs="宋体"/>
          <w:b/>
          <w:sz w:val="40"/>
          <w:szCs w:val="40"/>
          <w:highlight w:val="none"/>
        </w:rPr>
      </w:pPr>
    </w:p>
    <w:p w14:paraId="300A5F6D">
      <w:pPr>
        <w:keepNext w:val="0"/>
        <w:keepLines w:val="0"/>
        <w:pageBreakBefore w:val="0"/>
        <w:kinsoku/>
        <w:wordWrap/>
        <w:overflowPunct/>
        <w:topLinePunct w:val="0"/>
        <w:bidi w:val="0"/>
        <w:spacing w:line="560" w:lineRule="exact"/>
        <w:jc w:val="center"/>
        <w:outlineLvl w:val="0"/>
        <w:rPr>
          <w:rFonts w:hint="eastAsia" w:ascii="宋体" w:hAnsi="宋体" w:eastAsia="宋体" w:cs="宋体"/>
          <w:b/>
          <w:sz w:val="40"/>
          <w:szCs w:val="40"/>
          <w:highlight w:val="none"/>
        </w:rPr>
      </w:pPr>
    </w:p>
    <w:p w14:paraId="3BFCC0D6">
      <w:pPr>
        <w:pStyle w:val="13"/>
        <w:rPr>
          <w:rFonts w:hint="eastAsia"/>
        </w:rPr>
      </w:pPr>
    </w:p>
    <w:p w14:paraId="7FFC6719">
      <w:pPr>
        <w:keepNext w:val="0"/>
        <w:keepLines w:val="0"/>
        <w:pageBreakBefore w:val="0"/>
        <w:kinsoku/>
        <w:wordWrap/>
        <w:overflowPunct/>
        <w:topLinePunct w:val="0"/>
        <w:bidi w:val="0"/>
        <w:spacing w:line="560" w:lineRule="exact"/>
        <w:jc w:val="center"/>
        <w:outlineLvl w:val="0"/>
        <w:rPr>
          <w:rFonts w:hint="eastAsia" w:ascii="宋体" w:hAnsi="宋体" w:eastAsia="宋体" w:cs="宋体"/>
          <w:b/>
          <w:sz w:val="40"/>
          <w:szCs w:val="40"/>
          <w:highlight w:val="none"/>
          <w:lang w:eastAsia="zh-CN"/>
        </w:rPr>
      </w:pPr>
      <w:r>
        <w:rPr>
          <w:rFonts w:hint="eastAsia" w:ascii="Times New Roman" w:hAnsi="Times New Roman" w:eastAsia="宋体" w:cs="Times New Roman"/>
          <w:b/>
          <w:bCs/>
          <w:sz w:val="44"/>
          <w:szCs w:val="44"/>
          <w:highlight w:val="none"/>
        </w:rPr>
        <w:t>第</w:t>
      </w:r>
      <w:r>
        <w:rPr>
          <w:rFonts w:hint="eastAsia" w:ascii="Times New Roman" w:hAnsi="Times New Roman" w:eastAsia="宋体" w:cs="Times New Roman"/>
          <w:b/>
          <w:bCs/>
          <w:sz w:val="44"/>
          <w:szCs w:val="44"/>
          <w:highlight w:val="none"/>
          <w:lang w:val="en-US" w:eastAsia="zh-CN"/>
        </w:rPr>
        <w:t>五</w:t>
      </w:r>
      <w:r>
        <w:rPr>
          <w:rFonts w:hint="eastAsia" w:ascii="Times New Roman" w:hAnsi="Times New Roman" w:eastAsia="宋体" w:cs="Times New Roman"/>
          <w:b/>
          <w:bCs/>
          <w:sz w:val="44"/>
          <w:szCs w:val="44"/>
          <w:highlight w:val="none"/>
        </w:rPr>
        <w:t>部分  合同</w:t>
      </w:r>
      <w:r>
        <w:rPr>
          <w:rFonts w:hint="eastAsia" w:ascii="Times New Roman" w:hAnsi="Times New Roman" w:eastAsia="宋体" w:cs="Times New Roman"/>
          <w:b/>
          <w:bCs/>
          <w:sz w:val="44"/>
          <w:szCs w:val="44"/>
          <w:highlight w:val="none"/>
          <w:lang w:val="en-US" w:eastAsia="zh-CN"/>
        </w:rPr>
        <w:t>格式</w:t>
      </w:r>
      <w:r>
        <w:rPr>
          <w:rFonts w:hint="eastAsia" w:ascii="宋体" w:hAnsi="宋体" w:cs="宋体"/>
          <w:b/>
          <w:sz w:val="40"/>
          <w:szCs w:val="40"/>
          <w:highlight w:val="none"/>
          <w:lang w:val="en-US" w:eastAsia="zh-CN"/>
        </w:rPr>
        <w:t xml:space="preserve"> </w:t>
      </w:r>
    </w:p>
    <w:p w14:paraId="3EE3CEAB">
      <w:pPr>
        <w:keepNext w:val="0"/>
        <w:keepLines w:val="0"/>
        <w:pageBreakBefore w:val="0"/>
        <w:kinsoku/>
        <w:wordWrap/>
        <w:overflowPunct/>
        <w:topLinePunct w:val="0"/>
        <w:bidi w:val="0"/>
        <w:spacing w:line="560" w:lineRule="exact"/>
        <w:jc w:val="center"/>
        <w:rPr>
          <w:rFonts w:hint="eastAsia" w:ascii="宋体" w:hAnsi="宋体" w:eastAsia="宋体" w:cs="宋体"/>
          <w:b/>
          <w:sz w:val="40"/>
          <w:szCs w:val="40"/>
          <w:highlight w:val="none"/>
        </w:rPr>
      </w:pPr>
    </w:p>
    <w:p w14:paraId="3D4F2463">
      <w:pPr>
        <w:keepNext w:val="0"/>
        <w:keepLines w:val="0"/>
        <w:pageBreakBefore w:val="0"/>
        <w:kinsoku/>
        <w:wordWrap/>
        <w:overflowPunct/>
        <w:topLinePunct w:val="0"/>
        <w:bidi w:val="0"/>
        <w:spacing w:line="560" w:lineRule="exact"/>
        <w:jc w:val="center"/>
        <w:rPr>
          <w:rFonts w:hint="eastAsia" w:ascii="宋体" w:hAnsi="宋体" w:eastAsia="宋体" w:cs="宋体"/>
          <w:sz w:val="40"/>
          <w:szCs w:val="40"/>
          <w:highlight w:val="none"/>
        </w:rPr>
      </w:pPr>
      <w:r>
        <w:rPr>
          <w:rFonts w:hint="eastAsia" w:ascii="宋体" w:hAnsi="宋体" w:eastAsia="宋体" w:cs="宋体"/>
          <w:b/>
          <w:sz w:val="40"/>
          <w:szCs w:val="40"/>
          <w:highlight w:val="none"/>
        </w:rPr>
        <w:t>（本合同仅供参考，双方在签订合同时可根据实际情况作相应修改）</w:t>
      </w:r>
    </w:p>
    <w:p w14:paraId="306CEA6F">
      <w:pPr>
        <w:jc w:val="both"/>
        <w:rPr>
          <w:rFonts w:hint="eastAsia" w:ascii="宋体" w:hAnsi="宋体" w:eastAsia="宋体" w:cs="宋体"/>
          <w:b/>
          <w:w w:val="84"/>
          <w:kern w:val="0"/>
          <w:sz w:val="44"/>
          <w:szCs w:val="44"/>
          <w:highlight w:val="none"/>
          <w:u w:val="none"/>
          <w:shd w:val="clear" w:color="auto" w:fill="auto"/>
        </w:rPr>
      </w:pPr>
    </w:p>
    <w:p w14:paraId="5048808F">
      <w:pPr>
        <w:jc w:val="center"/>
        <w:rPr>
          <w:rFonts w:hint="eastAsia" w:ascii="宋体" w:hAnsi="宋体" w:eastAsia="宋体" w:cs="宋体"/>
          <w:b/>
          <w:w w:val="84"/>
          <w:kern w:val="0"/>
          <w:sz w:val="44"/>
          <w:szCs w:val="44"/>
          <w:highlight w:val="none"/>
          <w:u w:val="none"/>
          <w:shd w:val="clear" w:color="auto" w:fill="auto"/>
        </w:rPr>
      </w:pPr>
    </w:p>
    <w:p w14:paraId="5CD4DB04">
      <w:pPr>
        <w:pStyle w:val="12"/>
        <w:rPr>
          <w:rFonts w:hint="eastAsia" w:ascii="宋体" w:hAnsi="宋体" w:eastAsia="宋体" w:cs="宋体"/>
          <w:b/>
          <w:w w:val="84"/>
          <w:kern w:val="0"/>
          <w:sz w:val="44"/>
          <w:szCs w:val="44"/>
          <w:highlight w:val="none"/>
          <w:u w:val="none"/>
          <w:shd w:val="clear" w:color="auto" w:fill="auto"/>
        </w:rPr>
      </w:pPr>
    </w:p>
    <w:p w14:paraId="559188DA">
      <w:pPr>
        <w:rPr>
          <w:rFonts w:hint="eastAsia" w:ascii="宋体" w:hAnsi="宋体" w:eastAsia="宋体" w:cs="宋体"/>
          <w:b/>
          <w:w w:val="84"/>
          <w:kern w:val="0"/>
          <w:sz w:val="44"/>
          <w:szCs w:val="44"/>
          <w:highlight w:val="none"/>
          <w:u w:val="none"/>
          <w:shd w:val="clear" w:color="auto" w:fill="auto"/>
        </w:rPr>
      </w:pPr>
    </w:p>
    <w:p w14:paraId="0D418A89">
      <w:pPr>
        <w:pStyle w:val="12"/>
        <w:rPr>
          <w:rFonts w:hint="eastAsia" w:ascii="宋体" w:hAnsi="宋体" w:eastAsia="宋体" w:cs="宋体"/>
          <w:b/>
          <w:w w:val="84"/>
          <w:kern w:val="0"/>
          <w:sz w:val="44"/>
          <w:szCs w:val="44"/>
          <w:highlight w:val="none"/>
          <w:u w:val="none"/>
          <w:shd w:val="clear" w:color="auto" w:fill="auto"/>
        </w:rPr>
      </w:pPr>
    </w:p>
    <w:p w14:paraId="54C7B61B">
      <w:pPr>
        <w:rPr>
          <w:rFonts w:hint="eastAsia" w:ascii="宋体" w:hAnsi="宋体" w:eastAsia="宋体" w:cs="宋体"/>
          <w:b/>
          <w:w w:val="84"/>
          <w:kern w:val="0"/>
          <w:sz w:val="44"/>
          <w:szCs w:val="44"/>
          <w:highlight w:val="none"/>
          <w:u w:val="none"/>
          <w:shd w:val="clear" w:color="auto" w:fill="auto"/>
        </w:rPr>
      </w:pPr>
    </w:p>
    <w:p w14:paraId="61BF9EA1">
      <w:pPr>
        <w:pStyle w:val="12"/>
        <w:rPr>
          <w:rFonts w:hint="eastAsia" w:ascii="宋体" w:hAnsi="宋体" w:eastAsia="宋体" w:cs="宋体"/>
          <w:b/>
          <w:w w:val="84"/>
          <w:kern w:val="0"/>
          <w:sz w:val="44"/>
          <w:szCs w:val="44"/>
          <w:highlight w:val="none"/>
          <w:u w:val="none"/>
          <w:shd w:val="clear" w:color="auto" w:fill="auto"/>
        </w:rPr>
      </w:pPr>
    </w:p>
    <w:p w14:paraId="5682A29C">
      <w:pPr>
        <w:rPr>
          <w:rFonts w:hint="eastAsia" w:ascii="宋体" w:hAnsi="宋体" w:eastAsia="宋体" w:cs="宋体"/>
          <w:b/>
          <w:w w:val="84"/>
          <w:kern w:val="0"/>
          <w:sz w:val="44"/>
          <w:szCs w:val="44"/>
          <w:highlight w:val="none"/>
          <w:u w:val="none"/>
          <w:shd w:val="clear" w:color="auto" w:fill="auto"/>
        </w:rPr>
      </w:pPr>
    </w:p>
    <w:p w14:paraId="11BFAF34">
      <w:pPr>
        <w:pStyle w:val="12"/>
        <w:rPr>
          <w:rFonts w:hint="eastAsia" w:ascii="宋体" w:hAnsi="宋体" w:eastAsia="宋体" w:cs="宋体"/>
          <w:b/>
          <w:w w:val="84"/>
          <w:kern w:val="0"/>
          <w:sz w:val="44"/>
          <w:szCs w:val="44"/>
          <w:highlight w:val="none"/>
          <w:u w:val="none"/>
          <w:shd w:val="clear" w:color="auto" w:fill="auto"/>
        </w:rPr>
      </w:pPr>
    </w:p>
    <w:p w14:paraId="43B3605D">
      <w:pPr>
        <w:rPr>
          <w:rFonts w:hint="eastAsia" w:ascii="宋体" w:hAnsi="宋体" w:eastAsia="宋体" w:cs="宋体"/>
          <w:b/>
          <w:w w:val="84"/>
          <w:kern w:val="0"/>
          <w:sz w:val="44"/>
          <w:szCs w:val="44"/>
          <w:highlight w:val="none"/>
          <w:u w:val="none"/>
          <w:shd w:val="clear" w:color="auto" w:fill="auto"/>
        </w:rPr>
      </w:pPr>
    </w:p>
    <w:p w14:paraId="2FAAFEDE">
      <w:pPr>
        <w:pStyle w:val="12"/>
        <w:rPr>
          <w:rFonts w:hint="eastAsia" w:ascii="宋体" w:hAnsi="宋体" w:eastAsia="宋体" w:cs="宋体"/>
          <w:b/>
          <w:w w:val="84"/>
          <w:kern w:val="0"/>
          <w:sz w:val="44"/>
          <w:szCs w:val="44"/>
          <w:highlight w:val="none"/>
          <w:u w:val="none"/>
          <w:shd w:val="clear" w:color="auto" w:fill="auto"/>
        </w:rPr>
      </w:pPr>
    </w:p>
    <w:p w14:paraId="05740064">
      <w:pPr>
        <w:rPr>
          <w:rFonts w:hint="eastAsia" w:ascii="宋体" w:hAnsi="宋体" w:eastAsia="宋体" w:cs="宋体"/>
          <w:b/>
          <w:w w:val="84"/>
          <w:kern w:val="0"/>
          <w:sz w:val="44"/>
          <w:szCs w:val="44"/>
          <w:highlight w:val="none"/>
          <w:u w:val="none"/>
          <w:shd w:val="clear" w:color="auto" w:fill="auto"/>
        </w:rPr>
      </w:pPr>
    </w:p>
    <w:p w14:paraId="0E018191">
      <w:pPr>
        <w:pStyle w:val="12"/>
        <w:rPr>
          <w:rFonts w:hint="eastAsia" w:ascii="宋体" w:hAnsi="宋体" w:eastAsia="宋体" w:cs="宋体"/>
          <w:b/>
          <w:w w:val="84"/>
          <w:kern w:val="0"/>
          <w:sz w:val="44"/>
          <w:szCs w:val="44"/>
          <w:highlight w:val="none"/>
          <w:u w:val="none"/>
          <w:shd w:val="clear" w:color="auto" w:fill="auto"/>
        </w:rPr>
      </w:pPr>
    </w:p>
    <w:p w14:paraId="59120B28">
      <w:pPr>
        <w:rPr>
          <w:rFonts w:hint="eastAsia" w:ascii="宋体" w:hAnsi="宋体" w:eastAsia="宋体" w:cs="宋体"/>
          <w:b/>
          <w:w w:val="84"/>
          <w:kern w:val="0"/>
          <w:sz w:val="44"/>
          <w:szCs w:val="44"/>
          <w:highlight w:val="none"/>
          <w:u w:val="none"/>
          <w:shd w:val="clear" w:color="auto" w:fill="auto"/>
        </w:rPr>
      </w:pPr>
    </w:p>
    <w:p w14:paraId="3981472C">
      <w:pPr>
        <w:pStyle w:val="12"/>
        <w:rPr>
          <w:rFonts w:hint="eastAsia" w:ascii="宋体" w:hAnsi="宋体" w:eastAsia="宋体" w:cs="宋体"/>
          <w:b/>
          <w:w w:val="84"/>
          <w:kern w:val="0"/>
          <w:sz w:val="44"/>
          <w:szCs w:val="44"/>
          <w:highlight w:val="none"/>
          <w:u w:val="none"/>
          <w:shd w:val="clear" w:color="auto" w:fill="auto"/>
        </w:rPr>
      </w:pPr>
    </w:p>
    <w:p w14:paraId="3A4A034F">
      <w:pPr>
        <w:jc w:val="center"/>
        <w:rPr>
          <w:rFonts w:hint="eastAsia" w:ascii="宋体" w:hAnsi="宋体" w:eastAsia="宋体" w:cs="宋体"/>
          <w:b/>
          <w:w w:val="84"/>
          <w:kern w:val="0"/>
          <w:sz w:val="44"/>
          <w:szCs w:val="44"/>
          <w:highlight w:val="none"/>
          <w:u w:val="none"/>
          <w:shd w:val="clear" w:color="auto" w:fill="auto"/>
        </w:rPr>
      </w:pPr>
      <w:r>
        <w:rPr>
          <w:rFonts w:hint="eastAsia" w:ascii="宋体" w:hAnsi="宋体" w:eastAsia="宋体" w:cs="宋体"/>
          <w:b/>
          <w:w w:val="84"/>
          <w:kern w:val="0"/>
          <w:sz w:val="44"/>
          <w:szCs w:val="44"/>
          <w:highlight w:val="none"/>
          <w:u w:val="none"/>
          <w:shd w:val="clear" w:color="auto" w:fill="auto"/>
        </w:rPr>
        <w:t>中山市公共交通运输集团有限公司</w:t>
      </w:r>
      <w:r>
        <w:rPr>
          <w:rFonts w:hint="eastAsia" w:ascii="宋体" w:hAnsi="宋体" w:eastAsia="宋体" w:cs="宋体"/>
          <w:b/>
          <w:w w:val="84"/>
          <w:kern w:val="0"/>
          <w:sz w:val="44"/>
          <w:szCs w:val="44"/>
          <w:highlight w:val="none"/>
          <w:u w:val="none"/>
          <w:shd w:val="clear" w:color="auto" w:fill="auto"/>
          <w:lang w:val="en-US" w:eastAsia="zh-CN"/>
        </w:rPr>
        <w:t>展厅</w:t>
      </w:r>
      <w:r>
        <w:rPr>
          <w:rFonts w:hint="eastAsia" w:ascii="宋体" w:hAnsi="宋体" w:eastAsia="宋体" w:cs="宋体"/>
          <w:b/>
          <w:w w:val="84"/>
          <w:kern w:val="0"/>
          <w:sz w:val="44"/>
          <w:szCs w:val="44"/>
          <w:highlight w:val="none"/>
          <w:u w:val="none"/>
          <w:shd w:val="clear" w:color="auto" w:fill="auto"/>
        </w:rPr>
        <w:t>设计合同</w:t>
      </w:r>
    </w:p>
    <w:p w14:paraId="75F87E54">
      <w:pPr>
        <w:spacing w:line="720" w:lineRule="auto"/>
        <w:jc w:val="right"/>
        <w:rPr>
          <w:rFonts w:hint="eastAsia" w:ascii="宋体" w:hAnsi="宋体" w:eastAsia="宋体" w:cs="宋体"/>
          <w:b/>
          <w:sz w:val="44"/>
          <w:szCs w:val="44"/>
          <w:highlight w:val="none"/>
        </w:rPr>
      </w:pPr>
      <w:r>
        <w:rPr>
          <w:rFonts w:hint="eastAsia" w:ascii="宋体" w:hAnsi="宋体" w:eastAsia="宋体" w:cs="宋体"/>
          <w:b w:val="0"/>
          <w:bCs/>
          <w:sz w:val="21"/>
          <w:szCs w:val="21"/>
          <w:highlight w:val="none"/>
          <w:lang w:val="en-US" w:eastAsia="zh-CN"/>
        </w:rPr>
        <w:t>中公交A[202</w:t>
      </w:r>
      <w:r>
        <w:rPr>
          <w:rFonts w:hint="eastAsia" w:ascii="宋体" w:hAnsi="宋体" w:cs="宋体"/>
          <w:b w:val="0"/>
          <w:bCs/>
          <w:sz w:val="21"/>
          <w:szCs w:val="21"/>
          <w:highlight w:val="none"/>
          <w:lang w:val="en-US" w:eastAsia="zh-CN"/>
        </w:rPr>
        <w:t>5</w:t>
      </w:r>
      <w:r>
        <w:rPr>
          <w:rFonts w:hint="eastAsia" w:ascii="宋体" w:hAnsi="宋体" w:eastAsia="宋体" w:cs="宋体"/>
          <w:b w:val="0"/>
          <w:bCs/>
          <w:sz w:val="21"/>
          <w:szCs w:val="21"/>
          <w:highlight w:val="none"/>
          <w:lang w:val="en-US" w:eastAsia="zh-CN"/>
        </w:rPr>
        <w:t>]***号</w:t>
      </w:r>
      <w:r>
        <w:rPr>
          <w:rFonts w:hint="eastAsia" w:ascii="宋体" w:hAnsi="宋体" w:eastAsia="宋体" w:cs="宋体"/>
          <w:b/>
          <w:sz w:val="44"/>
          <w:szCs w:val="44"/>
          <w:highlight w:val="none"/>
        </w:rPr>
        <w:br w:type="textWrapping"/>
      </w:r>
    </w:p>
    <w:p w14:paraId="07FC2991">
      <w:pPr>
        <w:ind w:left="420" w:leftChars="200" w:firstLine="0" w:firstLineChars="0"/>
        <w:jc w:val="left"/>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项目名称：</w:t>
      </w:r>
      <w:r>
        <w:rPr>
          <w:rFonts w:hint="eastAsia" w:ascii="仿宋_GB2312" w:hAnsi="仿宋_GB2312" w:eastAsia="仿宋_GB2312" w:cs="仿宋_GB2312"/>
          <w:sz w:val="30"/>
          <w:szCs w:val="30"/>
          <w:u w:val="single"/>
        </w:rPr>
        <w:t>中山市公共交通运输集团有限公司展厅设计</w:t>
      </w:r>
      <w:r>
        <w:rPr>
          <w:rFonts w:hint="eastAsia" w:ascii="仿宋_GB2312" w:hAnsi="仿宋_GB2312" w:eastAsia="仿宋_GB2312" w:cs="仿宋_GB2312"/>
          <w:sz w:val="30"/>
          <w:szCs w:val="30"/>
          <w:u w:val="single"/>
          <w:lang w:val="en-US" w:eastAsia="zh-CN"/>
        </w:rPr>
        <w:t>采购项目</w:t>
      </w:r>
      <w:r>
        <w:rPr>
          <w:rFonts w:hint="eastAsia" w:ascii="仿宋_GB2312" w:hAnsi="仿宋_GB2312" w:eastAsia="仿宋_GB2312" w:cs="仿宋_GB2312"/>
          <w:sz w:val="30"/>
          <w:szCs w:val="30"/>
          <w:u w:val="single"/>
        </w:rPr>
        <w:t xml:space="preserve"> </w:t>
      </w:r>
    </w:p>
    <w:p w14:paraId="6E17421D">
      <w:pPr>
        <w:jc w:val="left"/>
        <w:rPr>
          <w:rFonts w:hint="eastAsia" w:ascii="仿宋_GB2312" w:hAnsi="仿宋_GB2312" w:eastAsia="仿宋_GB2312" w:cs="仿宋_GB2312"/>
          <w:sz w:val="30"/>
          <w:szCs w:val="30"/>
          <w:u w:val="single"/>
        </w:rPr>
      </w:pPr>
      <w:r>
        <w:rPr>
          <w:rFonts w:hint="eastAsia" w:ascii="仿宋_GB2312" w:hAnsi="仿宋_GB2312" w:eastAsia="仿宋_GB2312" w:cs="仿宋_GB2312"/>
          <w:b/>
          <w:bCs/>
          <w:sz w:val="30"/>
          <w:szCs w:val="30"/>
        </w:rPr>
        <w:t xml:space="preserve">   项目地点：</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中山</w:t>
      </w:r>
      <w:r>
        <w:rPr>
          <w:rFonts w:hint="eastAsia" w:ascii="仿宋_GB2312" w:hAnsi="仿宋_GB2312" w:eastAsia="仿宋_GB2312" w:cs="仿宋_GB2312"/>
          <w:sz w:val="30"/>
          <w:szCs w:val="30"/>
          <w:u w:val="single"/>
        </w:rPr>
        <w:t>公交集团</w:t>
      </w:r>
      <w:r>
        <w:rPr>
          <w:rFonts w:hint="eastAsia" w:ascii="仿宋_GB2312" w:hAnsi="仿宋_GB2312" w:eastAsia="仿宋_GB2312" w:cs="仿宋_GB2312"/>
          <w:sz w:val="30"/>
          <w:szCs w:val="30"/>
          <w:u w:val="single"/>
          <w:lang w:val="en-US" w:eastAsia="zh-CN"/>
        </w:rPr>
        <w:t>城南公交站场一楼</w:t>
      </w:r>
      <w:r>
        <w:rPr>
          <w:rFonts w:hint="eastAsia" w:ascii="仿宋_GB2312" w:hAnsi="仿宋_GB2312" w:eastAsia="仿宋_GB2312" w:cs="仿宋_GB2312"/>
          <w:sz w:val="30"/>
          <w:szCs w:val="30"/>
          <w:u w:val="single"/>
        </w:rPr>
        <w:t xml:space="preserve">         </w:t>
      </w:r>
    </w:p>
    <w:p w14:paraId="1CB8980B">
      <w:pPr>
        <w:jc w:val="left"/>
        <w:rPr>
          <w:rFonts w:hint="eastAsia" w:ascii="仿宋_GB2312" w:hAnsi="仿宋_GB2312" w:eastAsia="仿宋_GB2312" w:cs="仿宋_GB2312"/>
          <w:sz w:val="30"/>
          <w:szCs w:val="30"/>
          <w:u w:val="single"/>
        </w:rPr>
      </w:pPr>
      <w:r>
        <w:rPr>
          <w:rFonts w:hint="eastAsia" w:ascii="仿宋_GB2312" w:hAnsi="仿宋_GB2312" w:eastAsia="仿宋_GB2312" w:cs="仿宋_GB2312"/>
          <w:b/>
          <w:bCs/>
          <w:sz w:val="30"/>
          <w:szCs w:val="30"/>
        </w:rPr>
        <w:t xml:space="preserve">   设 计 方：</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p>
    <w:p w14:paraId="19D5C4A9">
      <w:pPr>
        <w:jc w:val="left"/>
        <w:rPr>
          <w:rFonts w:hint="eastAsia" w:ascii="仿宋_GB2312" w:hAnsi="仿宋_GB2312" w:eastAsia="仿宋_GB2312" w:cs="仿宋_GB2312"/>
          <w:b/>
          <w:sz w:val="48"/>
          <w:szCs w:val="36"/>
        </w:rPr>
        <w:sectPr>
          <w:headerReference r:id="rId8" w:type="default"/>
          <w:footerReference r:id="rId9" w:type="default"/>
          <w:pgSz w:w="11906" w:h="16838"/>
          <w:pgMar w:top="1270" w:right="1133" w:bottom="850" w:left="1133" w:header="851" w:footer="992" w:gutter="0"/>
          <w:pgNumType w:fmt="decimal"/>
          <w:cols w:space="720" w:num="1"/>
          <w:docGrid w:type="lines" w:linePitch="312" w:charSpace="0"/>
        </w:sectPr>
      </w:pPr>
      <w:r>
        <w:rPr>
          <w:rFonts w:hint="eastAsia" w:ascii="仿宋_GB2312" w:hAnsi="仿宋_GB2312" w:eastAsia="仿宋_GB2312" w:cs="仿宋_GB2312"/>
          <w:b/>
          <w:bCs/>
          <w:sz w:val="30"/>
          <w:szCs w:val="30"/>
        </w:rPr>
        <w:t xml:space="preserve">   签订日期：</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p>
    <w:p w14:paraId="240AB7D2">
      <w:pPr>
        <w:spacing w:line="360" w:lineRule="auto"/>
        <w:rPr>
          <w:rFonts w:hint="eastAsia" w:ascii="仿宋_GB2312" w:hAnsi="仿宋_GB2312" w:eastAsia="仿宋_GB2312" w:cs="仿宋_GB2312"/>
          <w:sz w:val="24"/>
          <w:szCs w:val="21"/>
        </w:rPr>
      </w:pPr>
      <w:r>
        <w:rPr>
          <w:rFonts w:hint="eastAsia" w:ascii="仿宋_GB2312" w:hAnsi="仿宋_GB2312" w:eastAsia="仿宋_GB2312" w:cs="仿宋_GB2312"/>
          <w:b/>
          <w:sz w:val="24"/>
          <w:szCs w:val="21"/>
        </w:rPr>
        <w:t>委托方（甲方）：</w:t>
      </w:r>
      <w:r>
        <w:rPr>
          <w:rFonts w:hint="eastAsia" w:ascii="仿宋_GB2312" w:hAnsi="仿宋_GB2312" w:eastAsia="仿宋_GB2312" w:cs="仿宋_GB2312"/>
          <w:sz w:val="24"/>
          <w:szCs w:val="21"/>
        </w:rPr>
        <w:t>中山市公共交通运输集团有限公司</w:t>
      </w:r>
    </w:p>
    <w:p w14:paraId="1B7646D9">
      <w:pPr>
        <w:spacing w:line="360" w:lineRule="auto"/>
        <w:rPr>
          <w:rFonts w:hint="eastAsia" w:ascii="仿宋_GB2312" w:hAnsi="仿宋_GB2312" w:eastAsia="仿宋_GB2312" w:cs="仿宋_GB2312"/>
          <w:sz w:val="24"/>
          <w:szCs w:val="21"/>
        </w:rPr>
      </w:pPr>
      <w:r>
        <w:rPr>
          <w:rFonts w:hint="eastAsia" w:ascii="仿宋_GB2312" w:hAnsi="仿宋_GB2312" w:eastAsia="仿宋_GB2312" w:cs="仿宋_GB2312"/>
          <w:b/>
          <w:bCs/>
          <w:sz w:val="24"/>
          <w:szCs w:val="21"/>
        </w:rPr>
        <w:t>设计方（</w:t>
      </w:r>
      <w:r>
        <w:rPr>
          <w:rFonts w:hint="eastAsia" w:ascii="仿宋_GB2312" w:hAnsi="仿宋_GB2312" w:eastAsia="仿宋_GB2312" w:cs="仿宋_GB2312"/>
          <w:b/>
          <w:sz w:val="24"/>
          <w:szCs w:val="21"/>
        </w:rPr>
        <w:t>乙方）：</w:t>
      </w:r>
    </w:p>
    <w:p w14:paraId="096480D6">
      <w:pPr>
        <w:spacing w:line="360" w:lineRule="auto"/>
        <w:ind w:firstLine="435"/>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甲乙双方本着平等互利、共同发展的原则，经友好协商，依据《中华人民共和国</w:t>
      </w:r>
      <w:r>
        <w:rPr>
          <w:rFonts w:hint="eastAsia" w:ascii="仿宋_GB2312" w:hAnsi="仿宋_GB2312" w:eastAsia="仿宋_GB2312" w:cs="仿宋_GB2312"/>
          <w:sz w:val="24"/>
          <w:szCs w:val="21"/>
          <w:lang w:val="en-US" w:eastAsia="zh-CN"/>
        </w:rPr>
        <w:t>民法典</w:t>
      </w:r>
      <w:r>
        <w:rPr>
          <w:rFonts w:hint="eastAsia" w:ascii="仿宋_GB2312" w:hAnsi="仿宋_GB2312" w:eastAsia="仿宋_GB2312" w:cs="仿宋_GB2312"/>
          <w:sz w:val="24"/>
          <w:szCs w:val="21"/>
        </w:rPr>
        <w:t>》以及其它法律规定，就如下协议条款达成一致，以便双方共同遵守。</w:t>
      </w:r>
    </w:p>
    <w:p w14:paraId="1CDA828A">
      <w:pPr>
        <w:tabs>
          <w:tab w:val="left" w:pos="220"/>
        </w:tabs>
        <w:spacing w:line="360" w:lineRule="auto"/>
        <w:rPr>
          <w:rFonts w:hint="eastAsia" w:ascii="仿宋_GB2312" w:hAnsi="仿宋_GB2312" w:eastAsia="仿宋_GB2312" w:cs="仿宋_GB2312"/>
          <w:b/>
          <w:sz w:val="24"/>
          <w:szCs w:val="21"/>
        </w:rPr>
      </w:pPr>
      <w:r>
        <w:rPr>
          <w:rFonts w:hint="eastAsia" w:ascii="仿宋_GB2312" w:hAnsi="仿宋_GB2312" w:eastAsia="仿宋_GB2312" w:cs="仿宋_GB2312"/>
          <w:b/>
          <w:sz w:val="24"/>
          <w:szCs w:val="21"/>
        </w:rPr>
        <w:t>一、甲方委托乙方的范围及时间包括以下约定内容：</w:t>
      </w:r>
    </w:p>
    <w:tbl>
      <w:tblPr>
        <w:tblStyle w:val="14"/>
        <w:tblW w:w="8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5625"/>
        <w:gridCol w:w="1478"/>
      </w:tblGrid>
      <w:tr w14:paraId="0E5CB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4" w:type="dxa"/>
            <w:noWrap w:val="0"/>
            <w:vAlign w:val="center"/>
          </w:tcPr>
          <w:p w14:paraId="4315DCC2">
            <w:pPr>
              <w:spacing w:line="360" w:lineRule="auto"/>
              <w:jc w:val="center"/>
              <w:rPr>
                <w:rFonts w:hint="eastAsia" w:ascii="仿宋_GB2312" w:hAnsi="仿宋_GB2312" w:eastAsia="仿宋_GB2312" w:cs="仿宋_GB2312"/>
                <w:b/>
                <w:bCs/>
                <w:sz w:val="24"/>
                <w:szCs w:val="21"/>
              </w:rPr>
            </w:pPr>
            <w:r>
              <w:rPr>
                <w:rFonts w:hint="eastAsia" w:ascii="仿宋_GB2312" w:hAnsi="仿宋_GB2312" w:eastAsia="仿宋_GB2312" w:cs="仿宋_GB2312"/>
                <w:b/>
                <w:bCs/>
                <w:sz w:val="24"/>
                <w:szCs w:val="21"/>
              </w:rPr>
              <w:t>项目名称</w:t>
            </w:r>
          </w:p>
        </w:tc>
        <w:tc>
          <w:tcPr>
            <w:tcW w:w="5625" w:type="dxa"/>
            <w:noWrap w:val="0"/>
            <w:vAlign w:val="center"/>
          </w:tcPr>
          <w:p w14:paraId="7F034FA0">
            <w:pPr>
              <w:spacing w:line="360" w:lineRule="auto"/>
              <w:jc w:val="center"/>
              <w:rPr>
                <w:rFonts w:hint="eastAsia" w:ascii="仿宋_GB2312" w:hAnsi="仿宋_GB2312" w:eastAsia="仿宋_GB2312" w:cs="仿宋_GB2312"/>
                <w:b/>
                <w:bCs/>
                <w:sz w:val="24"/>
                <w:szCs w:val="21"/>
              </w:rPr>
            </w:pPr>
            <w:r>
              <w:rPr>
                <w:rFonts w:hint="eastAsia" w:ascii="仿宋_GB2312" w:hAnsi="仿宋_GB2312" w:eastAsia="仿宋_GB2312" w:cs="仿宋_GB2312"/>
                <w:b/>
                <w:bCs/>
                <w:sz w:val="24"/>
                <w:szCs w:val="21"/>
              </w:rPr>
              <w:t>项目内容描述及要求</w:t>
            </w:r>
          </w:p>
        </w:tc>
        <w:tc>
          <w:tcPr>
            <w:tcW w:w="1478" w:type="dxa"/>
            <w:noWrap w:val="0"/>
            <w:vAlign w:val="center"/>
          </w:tcPr>
          <w:p w14:paraId="7DCF74B9">
            <w:pPr>
              <w:spacing w:line="360" w:lineRule="auto"/>
              <w:jc w:val="center"/>
              <w:rPr>
                <w:rFonts w:hint="eastAsia" w:ascii="仿宋_GB2312" w:hAnsi="仿宋_GB2312" w:eastAsia="仿宋_GB2312" w:cs="仿宋_GB2312"/>
                <w:b/>
                <w:bCs/>
                <w:sz w:val="24"/>
                <w:szCs w:val="21"/>
              </w:rPr>
            </w:pPr>
            <w:r>
              <w:rPr>
                <w:rFonts w:hint="eastAsia" w:ascii="仿宋_GB2312" w:hAnsi="仿宋_GB2312" w:eastAsia="仿宋_GB2312" w:cs="仿宋_GB2312"/>
                <w:b/>
                <w:bCs/>
                <w:sz w:val="24"/>
                <w:szCs w:val="21"/>
              </w:rPr>
              <w:t>制作周期</w:t>
            </w:r>
          </w:p>
        </w:tc>
      </w:tr>
      <w:tr w14:paraId="0334C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4" w:type="dxa"/>
            <w:noWrap w:val="0"/>
            <w:vAlign w:val="center"/>
          </w:tcPr>
          <w:p w14:paraId="654DF7C3">
            <w:pPr>
              <w:spacing w:line="240" w:lineRule="auto"/>
              <w:jc w:val="center"/>
              <w:rPr>
                <w:rFonts w:hint="eastAsia" w:ascii="仿宋_GB2312" w:hAnsi="仿宋_GB2312" w:eastAsia="仿宋_GB2312" w:cs="仿宋_GB2312"/>
                <w:szCs w:val="21"/>
              </w:rPr>
            </w:pPr>
            <w:r>
              <w:rPr>
                <w:rFonts w:hint="eastAsia" w:ascii="仿宋_GB2312" w:hAnsi="仿宋_GB2312" w:eastAsia="仿宋_GB2312" w:cs="仿宋_GB2312"/>
                <w:szCs w:val="21"/>
              </w:rPr>
              <w:t>中山市公共交通运输集团有限公司展厅设计</w:t>
            </w:r>
            <w:r>
              <w:rPr>
                <w:rFonts w:hint="eastAsia" w:ascii="仿宋_GB2312" w:hAnsi="仿宋_GB2312" w:eastAsia="仿宋_GB2312" w:cs="仿宋_GB2312"/>
                <w:szCs w:val="21"/>
                <w:lang w:val="en-US" w:eastAsia="zh-CN"/>
              </w:rPr>
              <w:t>采购</w:t>
            </w:r>
            <w:r>
              <w:rPr>
                <w:rFonts w:hint="eastAsia" w:ascii="仿宋_GB2312" w:hAnsi="仿宋_GB2312" w:eastAsia="仿宋_GB2312" w:cs="仿宋_GB2312"/>
                <w:szCs w:val="21"/>
              </w:rPr>
              <w:t>项目</w:t>
            </w:r>
          </w:p>
        </w:tc>
        <w:tc>
          <w:tcPr>
            <w:tcW w:w="5625" w:type="dxa"/>
            <w:noWrap w:val="0"/>
            <w:vAlign w:val="center"/>
          </w:tcPr>
          <w:p w14:paraId="34863E89">
            <w:pPr>
              <w:spacing w:line="240" w:lineRule="auto"/>
              <w:jc w:val="both"/>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（一）服务内容要求</w:t>
            </w:r>
          </w:p>
          <w:p w14:paraId="1D75732D">
            <w:pPr>
              <w:spacing w:line="240" w:lineRule="auto"/>
              <w:jc w:val="both"/>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1.展览策划与文案编制</w:t>
            </w:r>
          </w:p>
          <w:p w14:paraId="293B1300">
            <w:pPr>
              <w:spacing w:line="240" w:lineRule="auto"/>
              <w:jc w:val="both"/>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根据采购人提供的素材，完成展览大纲编制，包含但不限于：展区板块规划及内容资料收集梳理，展厅序言、结尾及各篇章导语撰写，篇章内容配图方案设计，展陈形式创意说明。要求需系统呈现中山公交集团企业文化、发展历程、民生公交服务、智慧公交创新、绿色出行实践等核心主题。</w:t>
            </w:r>
          </w:p>
          <w:p w14:paraId="39D44140">
            <w:pPr>
              <w:spacing w:line="240" w:lineRule="auto"/>
              <w:jc w:val="both"/>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2.空间设计与展陈实施</w:t>
            </w:r>
          </w:p>
          <w:p w14:paraId="45D8FA97">
            <w:pPr>
              <w:spacing w:line="240" w:lineRule="auto"/>
              <w:jc w:val="both"/>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完成全流程展厅设计服务，包含但不限于：整体空间规划与动线设计、展陈内容可视化策划、多媒体互动装置专项设计（需提供技术实现方案）、灯光照明与声效系统集成方案等。</w:t>
            </w:r>
          </w:p>
          <w:p w14:paraId="0A930FCF">
            <w:pPr>
              <w:spacing w:line="240" w:lineRule="auto"/>
              <w:jc w:val="both"/>
              <w:rPr>
                <w:rFonts w:hint="eastAsia" w:ascii="仿宋_GB2312" w:hAnsi="仿宋_GB2312" w:eastAsia="仿宋_GB2312" w:cs="仿宋_GB2312"/>
                <w:szCs w:val="21"/>
                <w:highlight w:val="none"/>
              </w:rPr>
            </w:pPr>
            <w:r>
              <w:rPr>
                <w:rFonts w:hint="eastAsia" w:ascii="仿宋_GB2312" w:hAnsi="仿宋_GB2312" w:eastAsia="仿宋_GB2312" w:cs="仿宋_GB2312"/>
                <w:b/>
                <w:bCs/>
                <w:szCs w:val="21"/>
                <w:highlight w:val="none"/>
              </w:rPr>
              <w:t>（二）交付成果要求</w:t>
            </w:r>
          </w:p>
          <w:p w14:paraId="39AC78C4">
            <w:pPr>
              <w:spacing w:line="240" w:lineRule="auto"/>
              <w:jc w:val="both"/>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1.设计文件</w:t>
            </w:r>
          </w:p>
          <w:p w14:paraId="5AB42DFE">
            <w:pPr>
              <w:spacing w:line="240" w:lineRule="auto"/>
              <w:jc w:val="both"/>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平面布局图（含人流分析）、3D全景效果图（至少包含主视角、特色展项特写）、全套施工图纸（含节点大样图）、特殊工艺说明及材料清单。</w:t>
            </w:r>
          </w:p>
          <w:p w14:paraId="6680F8A8">
            <w:pPr>
              <w:spacing w:line="240" w:lineRule="auto"/>
              <w:jc w:val="both"/>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2.专项说明</w:t>
            </w:r>
          </w:p>
          <w:p w14:paraId="64A51D5A">
            <w:pPr>
              <w:spacing w:line="240" w:lineRule="auto"/>
              <w:jc w:val="both"/>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企业文化符号应用方案、展项交互设计说明、环保材料使用方案。</w:t>
            </w:r>
          </w:p>
          <w:p w14:paraId="589D5DB0">
            <w:pPr>
              <w:spacing w:line="240" w:lineRule="auto"/>
              <w:jc w:val="both"/>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（三）附加要求</w:t>
            </w:r>
          </w:p>
          <w:p w14:paraId="3306914C">
            <w:pPr>
              <w:spacing w:line="240" w:lineRule="auto"/>
              <w:jc w:val="both"/>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设计需融合中山地域特色元素、预留未来内容更新接口。</w:t>
            </w:r>
          </w:p>
        </w:tc>
        <w:tc>
          <w:tcPr>
            <w:tcW w:w="1478" w:type="dxa"/>
            <w:noWrap w:val="0"/>
            <w:vAlign w:val="center"/>
          </w:tcPr>
          <w:p w14:paraId="383A4A22">
            <w:pPr>
              <w:spacing w:line="240" w:lineRule="auto"/>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自签订合作起至完成验收</w:t>
            </w:r>
          </w:p>
        </w:tc>
      </w:tr>
    </w:tbl>
    <w:p w14:paraId="7772EDE4">
      <w:pPr>
        <w:tabs>
          <w:tab w:val="left" w:pos="360"/>
        </w:tabs>
        <w:spacing w:line="360" w:lineRule="auto"/>
        <w:rPr>
          <w:rFonts w:hint="eastAsia" w:ascii="仿宋_GB2312" w:hAnsi="仿宋_GB2312" w:eastAsia="仿宋_GB2312" w:cs="仿宋_GB2312"/>
          <w:bCs/>
          <w:sz w:val="24"/>
          <w:szCs w:val="21"/>
        </w:rPr>
      </w:pPr>
      <w:r>
        <w:rPr>
          <w:rFonts w:hint="eastAsia" w:ascii="仿宋_GB2312" w:hAnsi="仿宋_GB2312" w:eastAsia="仿宋_GB2312" w:cs="仿宋_GB2312"/>
          <w:bCs/>
          <w:sz w:val="24"/>
          <w:szCs w:val="21"/>
        </w:rPr>
        <w:t>备注：若合同履行过程中双方确认对方案进行修改、变更，在布展面积不变的情况下，本合同总价不作调整。</w:t>
      </w:r>
    </w:p>
    <w:p w14:paraId="12DCECD8">
      <w:pPr>
        <w:numPr>
          <w:ilvl w:val="0"/>
          <w:numId w:val="9"/>
        </w:numPr>
        <w:spacing w:line="360" w:lineRule="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关于验收</w:t>
      </w:r>
    </w:p>
    <w:p w14:paraId="4409BF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乙方</w:t>
      </w:r>
      <w:r>
        <w:rPr>
          <w:rFonts w:hint="eastAsia" w:ascii="仿宋_GB2312" w:hAnsi="仿宋_GB2312" w:eastAsia="仿宋_GB2312" w:cs="仿宋_GB2312"/>
          <w:b w:val="0"/>
          <w:bCs w:val="0"/>
          <w:sz w:val="24"/>
          <w:szCs w:val="24"/>
          <w:lang w:val="en-US" w:eastAsia="zh-CN"/>
        </w:rPr>
        <w:t>修改</w:t>
      </w:r>
      <w:r>
        <w:rPr>
          <w:rFonts w:hint="eastAsia" w:ascii="仿宋_GB2312" w:hAnsi="仿宋_GB2312" w:eastAsia="仿宋_GB2312" w:cs="仿宋_GB2312"/>
          <w:b w:val="0"/>
          <w:bCs w:val="0"/>
          <w:sz w:val="24"/>
          <w:szCs w:val="24"/>
        </w:rPr>
        <w:t>本项目所有</w:t>
      </w:r>
      <w:r>
        <w:rPr>
          <w:rFonts w:hint="eastAsia" w:ascii="仿宋_GB2312" w:hAnsi="仿宋_GB2312" w:eastAsia="仿宋_GB2312" w:cs="仿宋_GB2312"/>
          <w:b w:val="0"/>
          <w:bCs w:val="0"/>
          <w:sz w:val="24"/>
          <w:szCs w:val="24"/>
          <w:lang w:val="en-US" w:eastAsia="zh-CN"/>
        </w:rPr>
        <w:t>设计</w:t>
      </w:r>
      <w:r>
        <w:rPr>
          <w:rFonts w:hint="eastAsia" w:ascii="仿宋_GB2312" w:hAnsi="仿宋_GB2312" w:eastAsia="仿宋_GB2312" w:cs="仿宋_GB2312"/>
          <w:b w:val="0"/>
          <w:bCs w:val="0"/>
          <w:sz w:val="24"/>
          <w:szCs w:val="24"/>
        </w:rPr>
        <w:t>工作后书面通知甲方组织验收，甲方收到乙方书面通知之日起7个工作日内，甲方需组织正式验收，甲方在收到乙方发出的</w:t>
      </w:r>
      <w:r>
        <w:rPr>
          <w:rFonts w:hint="eastAsia" w:ascii="仿宋_GB2312" w:hAnsi="仿宋_GB2312" w:eastAsia="仿宋_GB2312" w:cs="仿宋_GB2312"/>
          <w:b w:val="0"/>
          <w:bCs w:val="0"/>
          <w:sz w:val="24"/>
          <w:szCs w:val="24"/>
          <w:lang w:val="en-US" w:eastAsia="zh-CN"/>
        </w:rPr>
        <w:t>完成设计方案</w:t>
      </w:r>
      <w:r>
        <w:rPr>
          <w:rFonts w:hint="eastAsia" w:ascii="仿宋_GB2312" w:hAnsi="仿宋_GB2312" w:eastAsia="仿宋_GB2312" w:cs="仿宋_GB2312"/>
          <w:b w:val="0"/>
          <w:bCs w:val="0"/>
          <w:sz w:val="24"/>
          <w:szCs w:val="24"/>
        </w:rPr>
        <w:t>后10个工作日内不组织验收的，乙方可视同甲方验收质量合格。</w:t>
      </w:r>
    </w:p>
    <w:p w14:paraId="7DBDCFB3">
      <w:pPr>
        <w:tabs>
          <w:tab w:val="left" w:pos="360"/>
        </w:tabs>
        <w:spacing w:line="360" w:lineRule="auto"/>
        <w:rPr>
          <w:rFonts w:hint="eastAsia" w:ascii="仿宋_GB2312" w:hAnsi="仿宋_GB2312" w:eastAsia="仿宋_GB2312" w:cs="仿宋_GB2312"/>
          <w:b/>
          <w:sz w:val="24"/>
          <w:szCs w:val="21"/>
        </w:rPr>
      </w:pPr>
      <w:r>
        <w:rPr>
          <w:rFonts w:hint="eastAsia" w:ascii="仿宋_GB2312" w:hAnsi="仿宋_GB2312" w:eastAsia="仿宋_GB2312" w:cs="仿宋_GB2312"/>
          <w:b/>
          <w:sz w:val="24"/>
          <w:szCs w:val="21"/>
        </w:rPr>
        <w:t>三、项目费用及支付方式</w:t>
      </w:r>
    </w:p>
    <w:p w14:paraId="3722F917">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sz w:val="24"/>
          <w:szCs w:val="21"/>
        </w:rPr>
      </w:pPr>
      <w:r>
        <w:rPr>
          <w:rFonts w:hint="eastAsia" w:ascii="仿宋_GB2312" w:hAnsi="仿宋_GB2312" w:eastAsia="仿宋_GB2312" w:cs="仿宋_GB2312"/>
          <w:b w:val="0"/>
          <w:bCs/>
          <w:sz w:val="24"/>
          <w:szCs w:val="21"/>
        </w:rPr>
        <w:t>1、本合同总金额为￥</w:t>
      </w:r>
      <w:r>
        <w:rPr>
          <w:rFonts w:hint="eastAsia" w:ascii="仿宋_GB2312" w:hAnsi="仿宋_GB2312" w:eastAsia="仿宋_GB2312" w:cs="仿宋_GB2312"/>
          <w:b w:val="0"/>
          <w:bCs/>
          <w:sz w:val="24"/>
          <w:szCs w:val="21"/>
          <w:u w:val="single"/>
          <w:lang w:val="en-US" w:eastAsia="zh-CN"/>
        </w:rPr>
        <w:t xml:space="preserve">           </w:t>
      </w:r>
      <w:r>
        <w:rPr>
          <w:rFonts w:hint="eastAsia" w:ascii="仿宋_GB2312" w:hAnsi="仿宋_GB2312" w:eastAsia="仿宋_GB2312" w:cs="仿宋_GB2312"/>
          <w:b w:val="0"/>
          <w:bCs/>
          <w:sz w:val="24"/>
          <w:szCs w:val="21"/>
        </w:rPr>
        <w:t xml:space="preserve">元（大写人民币 </w:t>
      </w:r>
      <w:r>
        <w:rPr>
          <w:rFonts w:hint="eastAsia" w:ascii="仿宋_GB2312" w:hAnsi="仿宋_GB2312" w:eastAsia="仿宋_GB2312" w:cs="仿宋_GB2312"/>
          <w:b w:val="0"/>
          <w:bCs/>
          <w:sz w:val="24"/>
          <w:szCs w:val="21"/>
          <w:u w:val="single"/>
        </w:rPr>
        <w:t>万</w:t>
      </w:r>
      <w:r>
        <w:rPr>
          <w:rFonts w:hint="eastAsia" w:ascii="仿宋_GB2312" w:hAnsi="仿宋_GB2312" w:eastAsia="仿宋_GB2312" w:cs="仿宋_GB2312"/>
          <w:b w:val="0"/>
          <w:bCs/>
          <w:sz w:val="24"/>
          <w:szCs w:val="21"/>
          <w:u w:val="single"/>
          <w:lang w:val="en-US" w:eastAsia="zh-CN"/>
        </w:rPr>
        <w:t xml:space="preserve">  </w:t>
      </w:r>
      <w:r>
        <w:rPr>
          <w:rFonts w:hint="eastAsia" w:ascii="仿宋_GB2312" w:hAnsi="仿宋_GB2312" w:eastAsia="仿宋_GB2312" w:cs="仿宋_GB2312"/>
          <w:b w:val="0"/>
          <w:bCs/>
          <w:sz w:val="24"/>
          <w:szCs w:val="21"/>
          <w:u w:val="single"/>
        </w:rPr>
        <w:t>仟</w:t>
      </w:r>
      <w:r>
        <w:rPr>
          <w:rFonts w:hint="eastAsia" w:ascii="仿宋_GB2312" w:hAnsi="仿宋_GB2312" w:eastAsia="仿宋_GB2312" w:cs="仿宋_GB2312"/>
          <w:b w:val="0"/>
          <w:bCs/>
          <w:sz w:val="24"/>
          <w:szCs w:val="21"/>
          <w:u w:val="single"/>
          <w:lang w:val="en-US" w:eastAsia="zh-CN"/>
        </w:rPr>
        <w:t xml:space="preserve">  </w:t>
      </w:r>
      <w:r>
        <w:rPr>
          <w:rFonts w:hint="eastAsia" w:ascii="仿宋_GB2312" w:hAnsi="仿宋_GB2312" w:eastAsia="仿宋_GB2312" w:cs="仿宋_GB2312"/>
          <w:b w:val="0"/>
          <w:bCs/>
          <w:sz w:val="24"/>
          <w:szCs w:val="21"/>
          <w:u w:val="single"/>
        </w:rPr>
        <w:t>元整</w:t>
      </w:r>
      <w:r>
        <w:rPr>
          <w:rFonts w:hint="eastAsia" w:ascii="仿宋_GB2312" w:hAnsi="仿宋_GB2312" w:eastAsia="仿宋_GB2312" w:cs="仿宋_GB2312"/>
          <w:b w:val="0"/>
          <w:bCs/>
          <w:sz w:val="24"/>
          <w:szCs w:val="21"/>
        </w:rPr>
        <w:t>），本合同总价已包括：设计费、安装费、制作费、运输费、人员劳务费、材料费、税费等费用。未经甲方书面同意，乙方不得要求甲方额外支付其他款项。</w:t>
      </w:r>
    </w:p>
    <w:p w14:paraId="7B8BAAA4">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cs="仿宋_GB2312"/>
          <w:b w:val="0"/>
          <w:bCs/>
          <w:sz w:val="24"/>
          <w:szCs w:val="24"/>
        </w:rPr>
      </w:pPr>
      <w:r>
        <w:rPr>
          <w:rFonts w:hint="eastAsia" w:ascii="仿宋_GB2312" w:eastAsia="仿宋_GB2312" w:cs="仿宋_GB2312"/>
          <w:b w:val="0"/>
          <w:bCs/>
          <w:sz w:val="24"/>
          <w:szCs w:val="24"/>
        </w:rPr>
        <w:t>2、付款方式：</w:t>
      </w:r>
    </w:p>
    <w:p w14:paraId="4DBE448D">
      <w:pPr>
        <w:tabs>
          <w:tab w:val="left" w:pos="360"/>
        </w:tabs>
        <w:spacing w:line="360" w:lineRule="auto"/>
        <w:ind w:firstLine="480" w:firstLineChars="200"/>
        <w:rPr>
          <w:rFonts w:hint="eastAsia" w:ascii="仿宋_GB2312" w:hAnsi="仿宋_GB2312" w:eastAsia="仿宋_GB2312" w:cs="仿宋_GB2312"/>
          <w:bCs/>
          <w:sz w:val="24"/>
          <w:szCs w:val="21"/>
        </w:rPr>
      </w:pPr>
      <w:r>
        <w:rPr>
          <w:rFonts w:hint="eastAsia" w:ascii="仿宋_GB2312" w:hAnsi="仿宋" w:eastAsia="仿宋_GB2312" w:cs="仿宋_GB2312"/>
          <w:b w:val="0"/>
          <w:bCs/>
          <w:sz w:val="24"/>
          <w:szCs w:val="24"/>
          <w:lang w:val="en-US" w:eastAsia="zh-CN"/>
        </w:rPr>
        <w:t>设计稿定稿后3</w:t>
      </w:r>
      <w:r>
        <w:rPr>
          <w:rFonts w:hint="eastAsia" w:ascii="仿宋_GB2312" w:hAnsi="仿宋" w:eastAsia="仿宋_GB2312" w:cs="仿宋_GB2312"/>
          <w:b w:val="0"/>
          <w:bCs/>
          <w:sz w:val="24"/>
          <w:szCs w:val="24"/>
        </w:rPr>
        <w:t>0个工作日内，乙方向甲方提供增值税专用发票后，甲方向乙方支付合同总费用，即（</w:t>
      </w:r>
      <w:r>
        <w:rPr>
          <w:rFonts w:hint="eastAsia" w:ascii="仿宋_GB2312" w:hAnsi="仿宋" w:eastAsia="仿宋_GB2312" w:cs="仿宋_GB2312"/>
          <w:b w:val="0"/>
          <w:bCs/>
          <w:sz w:val="24"/>
          <w:szCs w:val="21"/>
        </w:rPr>
        <w:t>￥</w:t>
      </w:r>
      <w:r>
        <w:rPr>
          <w:rFonts w:hint="eastAsia" w:ascii="仿宋_GB2312" w:hAnsi="仿宋" w:eastAsia="仿宋_GB2312" w:cs="仿宋_GB2312"/>
          <w:b w:val="0"/>
          <w:bCs/>
          <w:sz w:val="24"/>
          <w:szCs w:val="21"/>
          <w:u w:val="single"/>
          <w:lang w:val="en-US" w:eastAsia="zh-CN"/>
        </w:rPr>
        <w:t xml:space="preserve">        </w:t>
      </w:r>
      <w:r>
        <w:rPr>
          <w:rFonts w:hint="eastAsia" w:ascii="仿宋_GB2312" w:hAnsi="仿宋" w:eastAsia="仿宋_GB2312" w:cs="仿宋_GB2312"/>
          <w:b w:val="0"/>
          <w:bCs/>
          <w:sz w:val="24"/>
          <w:szCs w:val="24"/>
        </w:rPr>
        <w:t>元）（大写：</w:t>
      </w:r>
      <w:r>
        <w:rPr>
          <w:rFonts w:hint="eastAsia" w:ascii="仿宋_GB2312" w:hAnsi="仿宋" w:eastAsia="仿宋_GB2312" w:cs="仿宋_GB2312"/>
          <w:b w:val="0"/>
          <w:bCs/>
          <w:sz w:val="24"/>
          <w:szCs w:val="24"/>
          <w:lang w:val="en-US" w:eastAsia="zh-CN"/>
        </w:rPr>
        <w:t xml:space="preserve">        </w:t>
      </w:r>
      <w:r>
        <w:rPr>
          <w:rFonts w:hint="eastAsia" w:ascii="仿宋_GB2312" w:hAnsi="仿宋" w:eastAsia="仿宋_GB2312" w:cs="仿宋_GB2312"/>
          <w:b w:val="0"/>
          <w:bCs/>
          <w:sz w:val="24"/>
          <w:szCs w:val="24"/>
        </w:rPr>
        <w:t>元整）。</w:t>
      </w:r>
    </w:p>
    <w:p w14:paraId="796488B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val="0"/>
          <w:bCs/>
          <w:sz w:val="24"/>
          <w:szCs w:val="21"/>
        </w:rPr>
        <w:t>3、</w:t>
      </w:r>
      <w:r>
        <w:rPr>
          <w:rFonts w:hint="eastAsia" w:ascii="仿宋_GB2312" w:hAnsi="仿宋_GB2312" w:eastAsia="仿宋_GB2312" w:cs="仿宋_GB2312"/>
          <w:b w:val="0"/>
          <w:bCs/>
          <w:sz w:val="24"/>
          <w:szCs w:val="24"/>
        </w:rPr>
        <w:t xml:space="preserve">乙方指定收款账号如下： </w:t>
      </w:r>
    </w:p>
    <w:p w14:paraId="7D3DD815">
      <w:pPr>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结算方式：转账</w:t>
      </w:r>
    </w:p>
    <w:p w14:paraId="31B74037">
      <w:pPr>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开户名称：</w:t>
      </w:r>
    </w:p>
    <w:p w14:paraId="7883D482">
      <w:pPr>
        <w:spacing w:line="500" w:lineRule="exact"/>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银行账号：</w:t>
      </w:r>
    </w:p>
    <w:p w14:paraId="793F4386">
      <w:pPr>
        <w:spacing w:line="500" w:lineRule="exact"/>
        <w:ind w:firstLine="480"/>
        <w:rPr>
          <w:rFonts w:hint="eastAsia" w:ascii="仿宋_GB2312" w:hAnsi="仿宋_GB2312" w:eastAsia="仿宋_GB2312" w:cs="仿宋_GB2312"/>
          <w:b/>
          <w:sz w:val="24"/>
          <w:szCs w:val="21"/>
        </w:rPr>
      </w:pPr>
      <w:r>
        <w:rPr>
          <w:rFonts w:hint="eastAsia" w:ascii="仿宋_GB2312" w:hAnsi="仿宋_GB2312" w:eastAsia="仿宋_GB2312" w:cs="仿宋_GB2312"/>
          <w:sz w:val="24"/>
          <w:szCs w:val="24"/>
        </w:rPr>
        <w:t>开户银行：</w:t>
      </w:r>
    </w:p>
    <w:p w14:paraId="766394CE">
      <w:pPr>
        <w:tabs>
          <w:tab w:val="left" w:pos="0"/>
        </w:tabs>
        <w:spacing w:line="360" w:lineRule="auto"/>
        <w:outlineLvl w:val="0"/>
        <w:rPr>
          <w:rFonts w:hint="eastAsia" w:ascii="仿宋_GB2312" w:hAnsi="仿宋_GB2312" w:eastAsia="仿宋_GB2312" w:cs="仿宋_GB2312"/>
          <w:b/>
          <w:sz w:val="24"/>
          <w:szCs w:val="21"/>
        </w:rPr>
      </w:pPr>
      <w:r>
        <w:rPr>
          <w:rFonts w:hint="eastAsia" w:ascii="仿宋_GB2312" w:hAnsi="仿宋_GB2312" w:eastAsia="仿宋_GB2312" w:cs="仿宋_GB2312"/>
          <w:b/>
          <w:sz w:val="24"/>
          <w:szCs w:val="21"/>
        </w:rPr>
        <w:t>四、双方的权利及义务</w:t>
      </w:r>
    </w:p>
    <w:p w14:paraId="6BB38F5D">
      <w:pPr>
        <w:tabs>
          <w:tab w:val="left" w:pos="0"/>
        </w:tabs>
        <w:spacing w:line="360" w:lineRule="auto"/>
        <w:ind w:firstLine="482"/>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1、甲方的权利及义务</w:t>
      </w:r>
    </w:p>
    <w:p w14:paraId="39C5C578">
      <w:pPr>
        <w:tabs>
          <w:tab w:val="left" w:pos="0"/>
        </w:tabs>
        <w:spacing w:line="360" w:lineRule="auto"/>
        <w:ind w:firstLine="482"/>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（1） 甲方有权对乙方的设计提出建议和思路，以使乙方设计的作品更符合甲方单位文化内涵。</w:t>
      </w:r>
    </w:p>
    <w:p w14:paraId="1B8F1DB1">
      <w:pPr>
        <w:tabs>
          <w:tab w:val="left" w:pos="0"/>
        </w:tabs>
        <w:spacing w:line="360" w:lineRule="auto"/>
        <w:ind w:firstLine="482"/>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（2）甲方有权对乙方所设计的作品进行审核，提出合理的修改要求和意见。 </w:t>
      </w:r>
    </w:p>
    <w:p w14:paraId="1E3E50FF">
      <w:pPr>
        <w:tabs>
          <w:tab w:val="left" w:pos="0"/>
        </w:tabs>
        <w:spacing w:line="360" w:lineRule="auto"/>
        <w:ind w:firstLine="482"/>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（3）甲方有义务按照本合同约定向乙方支付合同费用。 </w:t>
      </w:r>
    </w:p>
    <w:p w14:paraId="7EAEE821">
      <w:pPr>
        <w:tabs>
          <w:tab w:val="left" w:pos="0"/>
        </w:tabs>
        <w:spacing w:line="360" w:lineRule="auto"/>
        <w:ind w:firstLine="482"/>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（4）本合同服务期间，甲方应积极协助乙方工作，及时提供乙方设计所需的各类图片、文字、证明材料、相关资质等资料，并应对上述资料的合法性、真实性负责。</w:t>
      </w:r>
    </w:p>
    <w:p w14:paraId="10DD7B11">
      <w:pPr>
        <w:tabs>
          <w:tab w:val="left" w:pos="0"/>
        </w:tabs>
        <w:spacing w:line="360" w:lineRule="auto"/>
        <w:ind w:firstLine="482"/>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2、乙方的权利义务</w:t>
      </w:r>
    </w:p>
    <w:p w14:paraId="18B7B052">
      <w:pPr>
        <w:tabs>
          <w:tab w:val="left" w:pos="0"/>
        </w:tabs>
        <w:spacing w:line="360" w:lineRule="auto"/>
        <w:ind w:firstLine="482"/>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（1）乙方可要求甲方提供有关单位资料供乙方设计参考。</w:t>
      </w:r>
    </w:p>
    <w:p w14:paraId="0FFE3EF3">
      <w:pPr>
        <w:tabs>
          <w:tab w:val="left" w:pos="0"/>
        </w:tabs>
        <w:spacing w:line="360" w:lineRule="auto"/>
        <w:ind w:firstLine="482"/>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（2）乙方有权要求甲方按照合同约定支付本合同约定款项。  </w:t>
      </w:r>
    </w:p>
    <w:p w14:paraId="1DA5712F">
      <w:pPr>
        <w:tabs>
          <w:tab w:val="left" w:pos="0"/>
        </w:tabs>
        <w:spacing w:line="360" w:lineRule="auto"/>
        <w:ind w:firstLine="482"/>
        <w:rPr>
          <w:rFonts w:hint="eastAsia" w:ascii="仿宋_GB2312" w:hAnsi="仿宋_GB2312" w:eastAsia="仿宋_GB2312" w:cs="仿宋_GB2312"/>
          <w:kern w:val="0"/>
          <w:sz w:val="24"/>
          <w:szCs w:val="21"/>
        </w:rPr>
      </w:pPr>
      <w:r>
        <w:rPr>
          <w:rFonts w:hint="eastAsia" w:ascii="仿宋_GB2312" w:hAnsi="仿宋_GB2312" w:eastAsia="仿宋_GB2312" w:cs="仿宋_GB2312"/>
          <w:kern w:val="0"/>
          <w:sz w:val="24"/>
          <w:szCs w:val="21"/>
        </w:rPr>
        <w:t>（3）乙方需按照甲方的要求进行作品设计，并保证其质量。 </w:t>
      </w:r>
    </w:p>
    <w:p w14:paraId="1F2253A7">
      <w:pPr>
        <w:tabs>
          <w:tab w:val="left" w:pos="0"/>
        </w:tabs>
        <w:spacing w:line="360" w:lineRule="auto"/>
        <w:ind w:firstLine="482"/>
        <w:rPr>
          <w:rFonts w:hint="eastAsia" w:ascii="仿宋_GB2312" w:hAnsi="仿宋_GB2312" w:eastAsia="仿宋_GB2312" w:cs="仿宋_GB2312"/>
          <w:kern w:val="0"/>
          <w:sz w:val="24"/>
          <w:szCs w:val="21"/>
          <w:lang w:val="en-US" w:eastAsia="zh-CN"/>
        </w:rPr>
      </w:pPr>
      <w:r>
        <w:rPr>
          <w:rFonts w:hint="eastAsia" w:ascii="仿宋_GB2312" w:hAnsi="仿宋_GB2312" w:eastAsia="仿宋_GB2312" w:cs="仿宋_GB2312"/>
          <w:kern w:val="0"/>
          <w:sz w:val="24"/>
          <w:szCs w:val="21"/>
        </w:rPr>
        <w:t>（</w:t>
      </w:r>
      <w:r>
        <w:rPr>
          <w:rFonts w:hint="eastAsia" w:ascii="仿宋_GB2312" w:hAnsi="仿宋_GB2312" w:eastAsia="仿宋_GB2312" w:cs="仿宋_GB2312"/>
          <w:kern w:val="0"/>
          <w:sz w:val="24"/>
          <w:szCs w:val="21"/>
          <w:lang w:val="en-US" w:eastAsia="zh-CN"/>
        </w:rPr>
        <w:t>4</w:t>
      </w:r>
      <w:r>
        <w:rPr>
          <w:rFonts w:hint="eastAsia" w:ascii="仿宋_GB2312" w:hAnsi="仿宋_GB2312" w:eastAsia="仿宋_GB2312" w:cs="仿宋_GB2312"/>
          <w:kern w:val="0"/>
          <w:sz w:val="24"/>
          <w:szCs w:val="21"/>
        </w:rPr>
        <w:t>）乙方</w:t>
      </w:r>
      <w:r>
        <w:rPr>
          <w:rFonts w:hint="eastAsia" w:ascii="仿宋_GB2312" w:hAnsi="仿宋_GB2312" w:eastAsia="仿宋_GB2312" w:cs="仿宋_GB2312"/>
          <w:kern w:val="0"/>
          <w:sz w:val="24"/>
          <w:szCs w:val="21"/>
          <w:lang w:val="en-US" w:eastAsia="zh-CN"/>
        </w:rPr>
        <w:t>必须无条件按照甲方要求，对设计进行更改、调整。</w:t>
      </w:r>
    </w:p>
    <w:p w14:paraId="3FE07491">
      <w:pPr>
        <w:tabs>
          <w:tab w:val="left" w:pos="0"/>
        </w:tabs>
        <w:spacing w:line="360" w:lineRule="auto"/>
        <w:ind w:firstLine="482"/>
        <w:rPr>
          <w:rFonts w:hint="eastAsia" w:ascii="仿宋_GB2312" w:hAnsi="仿宋_GB2312" w:eastAsia="仿宋_GB2312" w:cs="仿宋_GB2312"/>
          <w:kern w:val="0"/>
          <w:sz w:val="24"/>
          <w:szCs w:val="21"/>
          <w:lang w:val="en-US" w:eastAsia="zh-CN"/>
        </w:rPr>
      </w:pPr>
      <w:r>
        <w:rPr>
          <w:rFonts w:hint="eastAsia" w:ascii="仿宋_GB2312" w:hAnsi="仿宋_GB2312" w:eastAsia="仿宋_GB2312" w:cs="仿宋_GB2312"/>
          <w:kern w:val="0"/>
          <w:sz w:val="24"/>
          <w:szCs w:val="21"/>
        </w:rPr>
        <w:t>（</w:t>
      </w:r>
      <w:r>
        <w:rPr>
          <w:rFonts w:hint="eastAsia" w:ascii="仿宋_GB2312" w:hAnsi="仿宋_GB2312" w:eastAsia="仿宋_GB2312" w:cs="仿宋_GB2312"/>
          <w:kern w:val="0"/>
          <w:sz w:val="24"/>
          <w:szCs w:val="21"/>
          <w:lang w:val="en-US" w:eastAsia="zh-CN"/>
        </w:rPr>
        <w:t>5</w:t>
      </w:r>
      <w:r>
        <w:rPr>
          <w:rFonts w:hint="eastAsia" w:ascii="仿宋_GB2312" w:hAnsi="仿宋_GB2312" w:eastAsia="仿宋_GB2312" w:cs="仿宋_GB2312"/>
          <w:kern w:val="0"/>
          <w:sz w:val="24"/>
          <w:szCs w:val="21"/>
        </w:rPr>
        <w:t>）</w:t>
      </w:r>
      <w:r>
        <w:rPr>
          <w:rFonts w:hint="eastAsia" w:ascii="仿宋_GB2312" w:hAnsi="仿宋_GB2312" w:eastAsia="仿宋_GB2312" w:cs="仿宋_GB2312"/>
          <w:kern w:val="0"/>
          <w:sz w:val="24"/>
          <w:szCs w:val="21"/>
          <w:lang w:val="en-US" w:eastAsia="zh-CN"/>
        </w:rPr>
        <w:t>如设计有变更，需经甲方同意。</w:t>
      </w:r>
    </w:p>
    <w:p w14:paraId="473AA012">
      <w:pPr>
        <w:spacing w:line="360" w:lineRule="auto"/>
        <w:ind w:right="-359"/>
        <w:outlineLvl w:val="0"/>
        <w:rPr>
          <w:rFonts w:hint="eastAsia" w:ascii="仿宋_GB2312" w:hAnsi="仿宋_GB2312" w:eastAsia="仿宋_GB2312" w:cs="仿宋_GB2312"/>
          <w:b/>
          <w:bCs/>
          <w:sz w:val="24"/>
          <w:szCs w:val="21"/>
        </w:rPr>
      </w:pPr>
      <w:r>
        <w:rPr>
          <w:rFonts w:hint="eastAsia" w:ascii="仿宋_GB2312" w:hAnsi="仿宋_GB2312" w:eastAsia="仿宋_GB2312" w:cs="仿宋_GB2312"/>
          <w:b/>
          <w:bCs/>
          <w:sz w:val="24"/>
          <w:szCs w:val="21"/>
        </w:rPr>
        <w:t>五、违约责任</w:t>
      </w:r>
    </w:p>
    <w:p w14:paraId="061C065D">
      <w:pPr>
        <w:spacing w:line="360" w:lineRule="auto"/>
        <w:ind w:firstLine="480"/>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1、除不可抗力外，甲乙双方应严格遵守本合同，否则，违约方须承担违约责任。</w:t>
      </w:r>
    </w:p>
    <w:p w14:paraId="0A5F692D">
      <w:pPr>
        <w:spacing w:line="360" w:lineRule="auto"/>
        <w:ind w:firstLine="480"/>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2、如因乙方原因而延迟完工的，超过规定期限10个工作日起，每逾期一天甲方向乙方支付本合同总价款0.3</w:t>
      </w:r>
      <w:r>
        <w:rPr>
          <w:rFonts w:hint="eastAsia" w:ascii="仿宋_GB2312" w:eastAsia="仿宋_GB2312" w:cs="仿宋_GB2312"/>
          <w:sz w:val="24"/>
          <w:szCs w:val="24"/>
        </w:rPr>
        <w:t>%</w:t>
      </w:r>
      <w:r>
        <w:rPr>
          <w:rFonts w:hint="eastAsia" w:ascii="仿宋_GB2312" w:hAnsi="仿宋_GB2312" w:eastAsia="仿宋_GB2312" w:cs="仿宋_GB2312"/>
          <w:sz w:val="24"/>
          <w:szCs w:val="21"/>
        </w:rPr>
        <w:t>的违约金。逾期超过30个工作日仍未完成，甲方有权书面通知乙方后单方解除本合同，且乙方须向甲方支付违约金。如因甲方原因而延迟完工，双方可协调完工时间，并再次以书面形式确认最终完工时间。</w:t>
      </w:r>
    </w:p>
    <w:p w14:paraId="2C51B080">
      <w:pPr>
        <w:spacing w:line="360" w:lineRule="auto"/>
        <w:ind w:firstLine="480"/>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3、甲方未按本合同约定履行付款义务的，如逾期超过10个工作日，每逾期一天向乙方支付应付未付部分0.3%的违约金，且违约金累计不超过应付未付部分的_5_%。逾期支付超过30个工作日，乙方有权书面通知甲方后单方解除本合同。</w:t>
      </w:r>
    </w:p>
    <w:p w14:paraId="67842EA7">
      <w:pPr>
        <w:spacing w:line="360" w:lineRule="auto"/>
        <w:ind w:firstLine="480"/>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4、本合同签订后，因任何一方原因要单方面取消合同，取消合同方应向守约方赔偿由此造成的损失。</w:t>
      </w:r>
    </w:p>
    <w:p w14:paraId="55C67663">
      <w:pPr>
        <w:spacing w:line="360" w:lineRule="auto"/>
        <w:outlineLvl w:val="0"/>
        <w:rPr>
          <w:rFonts w:hint="eastAsia" w:ascii="仿宋_GB2312" w:hAnsi="仿宋_GB2312" w:eastAsia="仿宋_GB2312" w:cs="仿宋_GB2312"/>
          <w:b/>
          <w:sz w:val="24"/>
          <w:szCs w:val="21"/>
        </w:rPr>
      </w:pPr>
      <w:r>
        <w:rPr>
          <w:rFonts w:hint="eastAsia" w:ascii="仿宋_GB2312" w:hAnsi="仿宋_GB2312" w:eastAsia="仿宋_GB2312" w:cs="仿宋_GB2312"/>
          <w:b/>
          <w:sz w:val="24"/>
          <w:szCs w:val="21"/>
        </w:rPr>
        <w:t>六、知识产权</w:t>
      </w:r>
    </w:p>
    <w:p w14:paraId="6A4B67C5">
      <w:pPr>
        <w:spacing w:line="360" w:lineRule="auto"/>
        <w:ind w:firstLine="600" w:firstLineChars="250"/>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1、甲方所提供给乙方的资料如涉及侵权及知识产权纠纷的，乙方概不负责。</w:t>
      </w:r>
    </w:p>
    <w:p w14:paraId="65B041C1">
      <w:pPr>
        <w:spacing w:line="360" w:lineRule="auto"/>
        <w:ind w:firstLine="600" w:firstLineChars="250"/>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2、乙方应保证其提交的成果（包括展厅设计方案、</w:t>
      </w:r>
      <w:r>
        <w:rPr>
          <w:rFonts w:hint="eastAsia" w:ascii="仿宋_GB2312" w:hAnsi="仿宋_GB2312" w:eastAsia="仿宋_GB2312" w:cs="仿宋_GB2312"/>
          <w:sz w:val="24"/>
          <w:szCs w:val="21"/>
          <w:lang w:val="en-US" w:eastAsia="zh-CN"/>
        </w:rPr>
        <w:t>设计</w:t>
      </w:r>
      <w:r>
        <w:rPr>
          <w:rFonts w:hint="eastAsia" w:ascii="仿宋_GB2312" w:hAnsi="仿宋_GB2312" w:eastAsia="仿宋_GB2312" w:cs="仿宋_GB2312"/>
          <w:sz w:val="24"/>
          <w:szCs w:val="21"/>
        </w:rPr>
        <w:t>材料/素材等）不存在任何侵犯第三方知识产权的情形，如甲方因使用展厅或展厅设计与布置方案而引起第三方追责，由此产生的或损失均由乙方承担（包括但不限于第三方索赔、律师费等），且甲方无须支付本合同费用。</w:t>
      </w:r>
    </w:p>
    <w:p w14:paraId="64F527A5">
      <w:pPr>
        <w:spacing w:line="360" w:lineRule="auto"/>
        <w:ind w:firstLine="482" w:firstLineChars="0"/>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 xml:space="preserve"> 3、项目经甲方验收后，展厅设计与布置方案知识产权归属甲方所有。</w:t>
      </w:r>
    </w:p>
    <w:p w14:paraId="0539B150">
      <w:pPr>
        <w:spacing w:line="360" w:lineRule="auto"/>
        <w:outlineLvl w:val="0"/>
        <w:rPr>
          <w:rFonts w:hint="eastAsia" w:ascii="仿宋_GB2312" w:hAnsi="仿宋_GB2312" w:eastAsia="仿宋_GB2312" w:cs="仿宋_GB2312"/>
          <w:b/>
          <w:sz w:val="24"/>
          <w:szCs w:val="21"/>
        </w:rPr>
      </w:pPr>
      <w:r>
        <w:rPr>
          <w:rFonts w:hint="eastAsia" w:ascii="仿宋_GB2312" w:hAnsi="仿宋_GB2312" w:eastAsia="仿宋_GB2312" w:cs="仿宋_GB2312"/>
          <w:b/>
          <w:kern w:val="0"/>
          <w:sz w:val="24"/>
          <w:szCs w:val="21"/>
        </w:rPr>
        <w:t>七</w:t>
      </w:r>
      <w:r>
        <w:rPr>
          <w:rFonts w:hint="eastAsia" w:ascii="仿宋_GB2312" w:hAnsi="仿宋_GB2312" w:eastAsia="仿宋_GB2312" w:cs="仿宋_GB2312"/>
          <w:b/>
          <w:sz w:val="24"/>
          <w:szCs w:val="21"/>
        </w:rPr>
        <w:t>、保密 </w:t>
      </w:r>
    </w:p>
    <w:p w14:paraId="31BA2ED0">
      <w:pPr>
        <w:spacing w:line="360" w:lineRule="auto"/>
        <w:outlineLvl w:val="0"/>
        <w:rPr>
          <w:rFonts w:hint="eastAsia" w:ascii="仿宋_GB2312" w:hAnsi="仿宋_GB2312" w:eastAsia="仿宋_GB2312" w:cs="仿宋_GB2312"/>
          <w:b/>
          <w:sz w:val="24"/>
          <w:szCs w:val="21"/>
        </w:rPr>
      </w:pPr>
      <w:r>
        <w:rPr>
          <w:rFonts w:hint="eastAsia" w:ascii="仿宋_GB2312" w:hAnsi="仿宋_GB2312" w:eastAsia="仿宋_GB2312" w:cs="仿宋_GB2312"/>
          <w:bCs/>
          <w:sz w:val="24"/>
          <w:szCs w:val="21"/>
        </w:rPr>
        <w:t xml:space="preserve">    未经对方许可，任何一方不得向第三方（有关法律、法规、政府部门规定及雇员除外）泄露本合同的条款的任何内容以及本合同的签定及履行情况，以及通过签订和履行本合同而获知的对方及对方关联公司的任何信息。但法律、法规另有规定或双方另有约定的除外。</w:t>
      </w:r>
    </w:p>
    <w:p w14:paraId="71EBD9A8">
      <w:pPr>
        <w:spacing w:line="360" w:lineRule="auto"/>
        <w:outlineLvl w:val="0"/>
        <w:rPr>
          <w:rFonts w:hint="eastAsia" w:ascii="仿宋_GB2312" w:hAnsi="仿宋_GB2312" w:eastAsia="仿宋_GB2312" w:cs="仿宋_GB2312"/>
          <w:b/>
          <w:sz w:val="24"/>
          <w:szCs w:val="21"/>
        </w:rPr>
      </w:pPr>
      <w:r>
        <w:rPr>
          <w:rFonts w:hint="eastAsia" w:ascii="仿宋_GB2312" w:hAnsi="仿宋_GB2312" w:eastAsia="仿宋_GB2312" w:cs="仿宋_GB2312"/>
          <w:b/>
          <w:sz w:val="24"/>
          <w:szCs w:val="21"/>
        </w:rPr>
        <w:t>八、免责条款</w:t>
      </w:r>
    </w:p>
    <w:p w14:paraId="112B5CD9">
      <w:pPr>
        <w:spacing w:line="360" w:lineRule="auto"/>
        <w:ind w:firstLine="482"/>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由于不能预见、不能避免和不能克服的客观事件，致本合同不能履行或者不能完全履行时，遇到上述不可抗力事件的一方，应立即书面通知合同其他方，由合同双方按事件对履行合同影响的程度协商决定是否解除合同、或者部分免除履行合同的责任、或者延期履行合同。</w:t>
      </w:r>
    </w:p>
    <w:p w14:paraId="3D4B2B3E">
      <w:pPr>
        <w:snapToGrid w:val="0"/>
        <w:spacing w:line="360" w:lineRule="auto"/>
        <w:outlineLvl w:val="0"/>
        <w:rPr>
          <w:rFonts w:hint="eastAsia" w:ascii="仿宋_GB2312" w:hAnsi="仿宋_GB2312" w:eastAsia="仿宋_GB2312" w:cs="仿宋_GB2312"/>
          <w:b/>
          <w:sz w:val="24"/>
          <w:szCs w:val="21"/>
        </w:rPr>
      </w:pPr>
      <w:r>
        <w:rPr>
          <w:rFonts w:hint="eastAsia" w:ascii="仿宋_GB2312" w:hAnsi="仿宋_GB2312" w:eastAsia="仿宋_GB2312" w:cs="仿宋_GB2312"/>
          <w:b/>
          <w:spacing w:val="0"/>
          <w:sz w:val="24"/>
          <w:szCs w:val="21"/>
        </w:rPr>
        <w:t>九、</w:t>
      </w:r>
      <w:r>
        <w:rPr>
          <w:rFonts w:hint="eastAsia" w:ascii="仿宋_GB2312" w:hAnsi="仿宋_GB2312" w:eastAsia="仿宋_GB2312" w:cs="仿宋_GB2312"/>
          <w:b/>
          <w:sz w:val="24"/>
          <w:szCs w:val="21"/>
        </w:rPr>
        <w:t>解决争议的办法</w:t>
      </w:r>
    </w:p>
    <w:p w14:paraId="20FAF62D">
      <w:pPr>
        <w:pStyle w:val="21"/>
        <w:spacing w:line="360" w:lineRule="auto"/>
        <w:ind w:firstLine="420"/>
        <w:rPr>
          <w:rFonts w:hint="eastAsia" w:ascii="仿宋_GB2312" w:hAnsi="仿宋_GB2312" w:eastAsia="仿宋_GB2312" w:cs="仿宋_GB2312"/>
          <w:spacing w:val="8"/>
          <w:sz w:val="24"/>
          <w:szCs w:val="21"/>
        </w:rPr>
      </w:pPr>
      <w:r>
        <w:rPr>
          <w:rFonts w:hint="eastAsia" w:ascii="仿宋_GB2312" w:hAnsi="仿宋_GB2312" w:eastAsia="仿宋_GB2312" w:cs="仿宋_GB2312"/>
          <w:spacing w:val="8"/>
          <w:sz w:val="24"/>
          <w:szCs w:val="21"/>
        </w:rPr>
        <w:t>凡因执行本合同所发生的或与本合同有关的一切争议，合同双方应通过友好协商解决；如果协商不成，任何一方提起诉讼的，可向中山市有管辖权的人民法院提起诉讼。</w:t>
      </w:r>
    </w:p>
    <w:p w14:paraId="051C0130">
      <w:pPr>
        <w:snapToGrid w:val="0"/>
        <w:spacing w:line="360" w:lineRule="auto"/>
        <w:ind w:firstLine="0"/>
        <w:outlineLvl w:val="0"/>
        <w:rPr>
          <w:rFonts w:hint="eastAsia" w:ascii="仿宋_GB2312" w:hAnsi="仿宋_GB2312" w:eastAsia="仿宋_GB2312" w:cs="仿宋_GB2312"/>
          <w:b/>
          <w:spacing w:val="0"/>
          <w:sz w:val="24"/>
          <w:szCs w:val="21"/>
        </w:rPr>
      </w:pPr>
      <w:r>
        <w:rPr>
          <w:rFonts w:hint="eastAsia" w:ascii="仿宋_GB2312" w:hAnsi="仿宋_GB2312" w:eastAsia="仿宋_GB2312" w:cs="仿宋_GB2312"/>
          <w:b/>
          <w:spacing w:val="0"/>
          <w:sz w:val="24"/>
          <w:szCs w:val="21"/>
          <w:lang w:val="en-US" w:eastAsia="zh-CN"/>
        </w:rPr>
        <w:t>十、</w:t>
      </w:r>
      <w:r>
        <w:rPr>
          <w:rFonts w:hint="eastAsia" w:ascii="仿宋_GB2312" w:hAnsi="仿宋_GB2312" w:eastAsia="仿宋_GB2312" w:cs="仿宋_GB2312"/>
          <w:b/>
          <w:spacing w:val="0"/>
          <w:sz w:val="24"/>
          <w:szCs w:val="21"/>
        </w:rPr>
        <w:t>通知与送达</w:t>
      </w:r>
    </w:p>
    <w:p w14:paraId="304E6D6D">
      <w:pPr>
        <w:pStyle w:val="21"/>
        <w:spacing w:line="360" w:lineRule="auto"/>
        <w:ind w:firstLine="512" w:firstLineChars="200"/>
        <w:rPr>
          <w:rFonts w:hint="eastAsia" w:ascii="仿宋_GB2312" w:hAnsi="仿宋_GB2312" w:eastAsia="仿宋_GB2312" w:cs="仿宋_GB2312"/>
          <w:spacing w:val="8"/>
          <w:sz w:val="24"/>
          <w:szCs w:val="21"/>
        </w:rPr>
      </w:pPr>
      <w:r>
        <w:rPr>
          <w:rFonts w:hint="eastAsia" w:ascii="仿宋_GB2312" w:hAnsi="仿宋_GB2312" w:eastAsia="仿宋_GB2312" w:cs="仿宋_GB2312"/>
          <w:spacing w:val="8"/>
          <w:sz w:val="24"/>
          <w:szCs w:val="21"/>
        </w:rPr>
        <w:t>双方在本合同中填写的联系方式（包括通讯地址、联系电话、电子邮箱等）均真实有效。本合同项下的任何通知、函件、附件、报告、对账单或其他合同约定的须书面确认的内容，均应以书面方式寄/发至对方在本合同中填写的通讯地址或电子邮箱。如采用寄送方式的，到达对方通讯地址后即视为送达。如采用发电子邮件方式的，邮件发送成功即视为送达。</w:t>
      </w:r>
    </w:p>
    <w:p w14:paraId="49459855">
      <w:pPr>
        <w:pStyle w:val="21"/>
        <w:spacing w:line="360" w:lineRule="auto"/>
        <w:ind w:firstLine="512" w:firstLineChars="200"/>
        <w:rPr>
          <w:rFonts w:hint="eastAsia" w:ascii="仿宋_GB2312" w:hAnsi="仿宋_GB2312" w:eastAsia="仿宋_GB2312" w:cs="仿宋_GB2312"/>
          <w:spacing w:val="8"/>
          <w:sz w:val="24"/>
          <w:szCs w:val="21"/>
        </w:rPr>
      </w:pPr>
      <w:r>
        <w:rPr>
          <w:rFonts w:hint="eastAsia" w:ascii="仿宋_GB2312" w:hAnsi="仿宋_GB2312" w:eastAsia="仿宋_GB2312" w:cs="仿宋_GB2312"/>
          <w:spacing w:val="8"/>
          <w:sz w:val="24"/>
          <w:szCs w:val="21"/>
          <w:lang w:val="en-US" w:eastAsia="zh-CN"/>
        </w:rPr>
        <w:t>1、</w:t>
      </w:r>
      <w:r>
        <w:rPr>
          <w:rFonts w:hint="eastAsia" w:ascii="仿宋_GB2312" w:hAnsi="仿宋_GB2312" w:eastAsia="仿宋_GB2312" w:cs="仿宋_GB2312"/>
          <w:spacing w:val="8"/>
          <w:sz w:val="24"/>
          <w:szCs w:val="21"/>
        </w:rPr>
        <w:t>甲方的联系方式如下：</w:t>
      </w:r>
    </w:p>
    <w:p w14:paraId="554092A9">
      <w:pPr>
        <w:pStyle w:val="21"/>
        <w:autoSpaceDE/>
        <w:autoSpaceDN/>
        <w:spacing w:line="360" w:lineRule="auto"/>
        <w:ind w:firstLine="512" w:firstLineChars="200"/>
        <w:rPr>
          <w:rFonts w:hint="eastAsia" w:ascii="仿宋_GB2312" w:hAnsi="仿宋_GB2312" w:eastAsia="仿宋_GB2312" w:cs="仿宋_GB2312"/>
          <w:spacing w:val="8"/>
          <w:sz w:val="24"/>
          <w:szCs w:val="21"/>
        </w:rPr>
      </w:pPr>
      <w:r>
        <w:rPr>
          <w:rFonts w:hint="eastAsia" w:ascii="仿宋_GB2312" w:hAnsi="仿宋_GB2312" w:eastAsia="仿宋_GB2312" w:cs="仿宋_GB2312"/>
          <w:spacing w:val="8"/>
          <w:sz w:val="24"/>
          <w:szCs w:val="21"/>
        </w:rPr>
        <w:t>【通讯地址：中山市南区城南三路38号】</w:t>
      </w:r>
    </w:p>
    <w:p w14:paraId="4CB70BF1">
      <w:pPr>
        <w:pStyle w:val="21"/>
        <w:autoSpaceDE/>
        <w:autoSpaceDN/>
        <w:spacing w:line="360" w:lineRule="auto"/>
        <w:ind w:firstLine="512" w:firstLineChars="200"/>
        <w:rPr>
          <w:rFonts w:hint="eastAsia" w:ascii="仿宋_GB2312" w:hAnsi="仿宋_GB2312" w:eastAsia="仿宋_GB2312" w:cs="仿宋_GB2312"/>
          <w:spacing w:val="8"/>
          <w:sz w:val="24"/>
          <w:szCs w:val="21"/>
        </w:rPr>
      </w:pPr>
      <w:r>
        <w:rPr>
          <w:rFonts w:hint="eastAsia" w:ascii="仿宋_GB2312" w:hAnsi="仿宋_GB2312" w:eastAsia="仿宋_GB2312" w:cs="仿宋_GB2312"/>
          <w:spacing w:val="8"/>
          <w:sz w:val="24"/>
          <w:szCs w:val="21"/>
        </w:rPr>
        <w:t>【收件人： 】</w:t>
      </w:r>
    </w:p>
    <w:p w14:paraId="13AFE17E">
      <w:pPr>
        <w:pStyle w:val="21"/>
        <w:autoSpaceDE/>
        <w:autoSpaceDN/>
        <w:spacing w:line="360" w:lineRule="auto"/>
        <w:ind w:firstLine="512" w:firstLineChars="200"/>
        <w:rPr>
          <w:rFonts w:hint="eastAsia" w:ascii="仿宋_GB2312" w:hAnsi="仿宋_GB2312" w:eastAsia="仿宋_GB2312" w:cs="仿宋_GB2312"/>
          <w:spacing w:val="8"/>
          <w:sz w:val="24"/>
          <w:szCs w:val="21"/>
        </w:rPr>
      </w:pPr>
      <w:r>
        <w:rPr>
          <w:rFonts w:hint="eastAsia" w:ascii="仿宋_GB2312" w:hAnsi="仿宋_GB2312" w:eastAsia="仿宋_GB2312" w:cs="仿宋_GB2312"/>
          <w:spacing w:val="8"/>
          <w:sz w:val="24"/>
          <w:szCs w:val="21"/>
        </w:rPr>
        <w:t>【联系电话：0760-23333699】</w:t>
      </w:r>
    </w:p>
    <w:p w14:paraId="3DC9B941">
      <w:pPr>
        <w:pStyle w:val="21"/>
        <w:autoSpaceDE/>
        <w:autoSpaceDN/>
        <w:spacing w:line="360" w:lineRule="auto"/>
        <w:ind w:firstLine="512" w:firstLineChars="200"/>
        <w:rPr>
          <w:rFonts w:hint="eastAsia" w:ascii="仿宋_GB2312" w:hAnsi="仿宋_GB2312" w:eastAsia="仿宋_GB2312" w:cs="仿宋_GB2312"/>
          <w:spacing w:val="8"/>
          <w:sz w:val="24"/>
          <w:szCs w:val="21"/>
        </w:rPr>
      </w:pPr>
      <w:r>
        <w:rPr>
          <w:rFonts w:hint="eastAsia" w:ascii="仿宋_GB2312" w:hAnsi="仿宋_GB2312" w:eastAsia="仿宋_GB2312" w:cs="仿宋_GB2312"/>
          <w:spacing w:val="8"/>
          <w:sz w:val="24"/>
          <w:szCs w:val="21"/>
        </w:rPr>
        <w:t>【电子邮箱：BGS@zsbus.net】</w:t>
      </w:r>
    </w:p>
    <w:p w14:paraId="16A4FD71">
      <w:pPr>
        <w:pStyle w:val="21"/>
        <w:spacing w:line="360" w:lineRule="auto"/>
        <w:ind w:firstLine="512" w:firstLineChars="200"/>
        <w:rPr>
          <w:rFonts w:hint="eastAsia" w:ascii="仿宋_GB2312" w:hAnsi="仿宋_GB2312" w:eastAsia="仿宋_GB2312" w:cs="仿宋_GB2312"/>
          <w:spacing w:val="8"/>
          <w:sz w:val="24"/>
          <w:szCs w:val="21"/>
        </w:rPr>
      </w:pPr>
      <w:r>
        <w:rPr>
          <w:rFonts w:hint="eastAsia" w:ascii="仿宋_GB2312" w:hAnsi="仿宋_GB2312" w:eastAsia="仿宋_GB2312" w:cs="仿宋_GB2312"/>
          <w:spacing w:val="8"/>
          <w:sz w:val="24"/>
          <w:szCs w:val="21"/>
          <w:lang w:val="en-US" w:eastAsia="zh-CN"/>
        </w:rPr>
        <w:t>2、</w:t>
      </w:r>
      <w:r>
        <w:rPr>
          <w:rFonts w:hint="eastAsia" w:ascii="仿宋_GB2312" w:hAnsi="仿宋_GB2312" w:eastAsia="仿宋_GB2312" w:cs="仿宋_GB2312"/>
          <w:spacing w:val="8"/>
          <w:sz w:val="24"/>
          <w:szCs w:val="21"/>
        </w:rPr>
        <w:t>乙方的联系方式如下：</w:t>
      </w:r>
    </w:p>
    <w:p w14:paraId="33958591">
      <w:pPr>
        <w:pStyle w:val="21"/>
        <w:autoSpaceDE/>
        <w:autoSpaceDN/>
        <w:spacing w:line="360" w:lineRule="auto"/>
        <w:ind w:firstLine="512" w:firstLineChars="200"/>
        <w:rPr>
          <w:rFonts w:hint="eastAsia" w:ascii="仿宋_GB2312" w:hAnsi="仿宋_GB2312" w:eastAsia="仿宋_GB2312" w:cs="仿宋_GB2312"/>
          <w:spacing w:val="8"/>
          <w:sz w:val="24"/>
          <w:szCs w:val="21"/>
        </w:rPr>
      </w:pPr>
      <w:r>
        <w:rPr>
          <w:rFonts w:hint="eastAsia" w:ascii="仿宋_GB2312" w:hAnsi="仿宋_GB2312" w:eastAsia="仿宋_GB2312" w:cs="仿宋_GB2312"/>
          <w:spacing w:val="8"/>
          <w:sz w:val="24"/>
          <w:szCs w:val="21"/>
        </w:rPr>
        <w:t>【通讯地址：</w:t>
      </w:r>
      <w:r>
        <w:rPr>
          <w:rFonts w:hint="eastAsia" w:ascii="仿宋_GB2312" w:hAnsi="仿宋_GB2312" w:eastAsia="仿宋_GB2312" w:cs="仿宋_GB2312"/>
          <w:spacing w:val="8"/>
          <w:sz w:val="24"/>
          <w:szCs w:val="21"/>
          <w:lang w:val="en-US" w:eastAsia="zh-CN"/>
        </w:rPr>
        <w:t xml:space="preserve">          </w:t>
      </w:r>
      <w:r>
        <w:rPr>
          <w:rFonts w:hint="eastAsia" w:ascii="仿宋_GB2312" w:hAnsi="仿宋_GB2312" w:eastAsia="仿宋_GB2312" w:cs="仿宋_GB2312"/>
          <w:spacing w:val="8"/>
          <w:sz w:val="24"/>
          <w:szCs w:val="21"/>
        </w:rPr>
        <w:t>】</w:t>
      </w:r>
    </w:p>
    <w:p w14:paraId="44DF0CD6">
      <w:pPr>
        <w:pStyle w:val="21"/>
        <w:autoSpaceDE/>
        <w:autoSpaceDN/>
        <w:spacing w:line="360" w:lineRule="auto"/>
        <w:ind w:firstLine="512" w:firstLineChars="200"/>
        <w:rPr>
          <w:rFonts w:hint="eastAsia" w:ascii="仿宋_GB2312" w:hAnsi="仿宋_GB2312" w:eastAsia="仿宋_GB2312" w:cs="仿宋_GB2312"/>
          <w:spacing w:val="8"/>
          <w:sz w:val="24"/>
          <w:szCs w:val="21"/>
        </w:rPr>
      </w:pPr>
      <w:r>
        <w:rPr>
          <w:rFonts w:hint="eastAsia" w:ascii="仿宋_GB2312" w:hAnsi="仿宋_GB2312" w:eastAsia="仿宋_GB2312" w:cs="仿宋_GB2312"/>
          <w:spacing w:val="8"/>
          <w:sz w:val="24"/>
          <w:szCs w:val="21"/>
        </w:rPr>
        <w:t>【收件人：</w:t>
      </w:r>
      <w:r>
        <w:rPr>
          <w:rFonts w:hint="eastAsia" w:ascii="仿宋_GB2312" w:hAnsi="仿宋_GB2312" w:eastAsia="仿宋_GB2312" w:cs="仿宋_GB2312"/>
          <w:spacing w:val="8"/>
          <w:sz w:val="24"/>
          <w:szCs w:val="21"/>
          <w:lang w:val="en-US" w:eastAsia="zh-CN"/>
        </w:rPr>
        <w:t xml:space="preserve">            </w:t>
      </w:r>
      <w:r>
        <w:rPr>
          <w:rFonts w:hint="eastAsia" w:ascii="仿宋_GB2312" w:hAnsi="仿宋_GB2312" w:eastAsia="仿宋_GB2312" w:cs="仿宋_GB2312"/>
          <w:spacing w:val="8"/>
          <w:sz w:val="24"/>
          <w:szCs w:val="21"/>
        </w:rPr>
        <w:t>】</w:t>
      </w:r>
    </w:p>
    <w:p w14:paraId="1CE87861">
      <w:pPr>
        <w:pStyle w:val="21"/>
        <w:autoSpaceDE/>
        <w:autoSpaceDN/>
        <w:spacing w:line="360" w:lineRule="auto"/>
        <w:ind w:firstLine="512" w:firstLineChars="200"/>
        <w:rPr>
          <w:rFonts w:hint="eastAsia" w:ascii="仿宋_GB2312" w:hAnsi="仿宋_GB2312" w:eastAsia="仿宋_GB2312" w:cs="仿宋_GB2312"/>
          <w:spacing w:val="8"/>
          <w:sz w:val="24"/>
          <w:szCs w:val="21"/>
        </w:rPr>
      </w:pPr>
      <w:r>
        <w:rPr>
          <w:rFonts w:hint="eastAsia" w:ascii="仿宋_GB2312" w:hAnsi="仿宋_GB2312" w:eastAsia="仿宋_GB2312" w:cs="仿宋_GB2312"/>
          <w:spacing w:val="8"/>
          <w:sz w:val="24"/>
          <w:szCs w:val="21"/>
        </w:rPr>
        <w:t>【联系电话：</w:t>
      </w:r>
      <w:r>
        <w:rPr>
          <w:rFonts w:hint="eastAsia" w:ascii="仿宋_GB2312" w:hAnsi="仿宋_GB2312" w:eastAsia="仿宋_GB2312" w:cs="仿宋_GB2312"/>
          <w:spacing w:val="8"/>
          <w:sz w:val="24"/>
          <w:szCs w:val="21"/>
          <w:lang w:val="en-US" w:eastAsia="zh-CN"/>
        </w:rPr>
        <w:t xml:space="preserve">          </w:t>
      </w:r>
      <w:r>
        <w:rPr>
          <w:rFonts w:hint="eastAsia" w:ascii="仿宋_GB2312" w:hAnsi="仿宋_GB2312" w:eastAsia="仿宋_GB2312" w:cs="仿宋_GB2312"/>
          <w:spacing w:val="8"/>
          <w:sz w:val="24"/>
          <w:szCs w:val="21"/>
        </w:rPr>
        <w:t>】</w:t>
      </w:r>
    </w:p>
    <w:p w14:paraId="36EC6166">
      <w:pPr>
        <w:pStyle w:val="21"/>
        <w:autoSpaceDE/>
        <w:autoSpaceDN/>
        <w:spacing w:line="360" w:lineRule="auto"/>
        <w:ind w:firstLine="512" w:firstLineChars="200"/>
        <w:rPr>
          <w:rFonts w:hint="eastAsia" w:ascii="仿宋_GB2312" w:hAnsi="仿宋_GB2312" w:eastAsia="仿宋_GB2312" w:cs="仿宋_GB2312"/>
          <w:spacing w:val="8"/>
          <w:sz w:val="24"/>
          <w:szCs w:val="21"/>
        </w:rPr>
      </w:pPr>
      <w:r>
        <w:rPr>
          <w:rFonts w:hint="eastAsia" w:ascii="仿宋_GB2312" w:hAnsi="仿宋_GB2312" w:eastAsia="仿宋_GB2312" w:cs="仿宋_GB2312"/>
          <w:spacing w:val="8"/>
          <w:sz w:val="24"/>
          <w:szCs w:val="21"/>
        </w:rPr>
        <w:t>【电子邮箱：</w:t>
      </w:r>
      <w:r>
        <w:rPr>
          <w:rFonts w:hint="eastAsia" w:ascii="仿宋_GB2312" w:hAnsi="仿宋_GB2312" w:eastAsia="仿宋_GB2312" w:cs="仿宋_GB2312"/>
          <w:spacing w:val="8"/>
          <w:sz w:val="24"/>
          <w:szCs w:val="21"/>
          <w:lang w:val="en-US" w:eastAsia="zh-CN"/>
        </w:rPr>
        <w:t xml:space="preserve">          </w:t>
      </w:r>
      <w:r>
        <w:rPr>
          <w:rFonts w:hint="eastAsia" w:ascii="仿宋_GB2312" w:hAnsi="仿宋_GB2312" w:eastAsia="仿宋_GB2312" w:cs="仿宋_GB2312"/>
          <w:spacing w:val="8"/>
          <w:sz w:val="24"/>
          <w:szCs w:val="21"/>
        </w:rPr>
        <w:t>】</w:t>
      </w:r>
    </w:p>
    <w:p w14:paraId="72A063B8">
      <w:pPr>
        <w:pStyle w:val="21"/>
        <w:spacing w:line="360" w:lineRule="auto"/>
        <w:ind w:firstLine="512" w:firstLineChars="200"/>
        <w:rPr>
          <w:rFonts w:hint="eastAsia" w:ascii="仿宋_GB2312" w:hAnsi="仿宋_GB2312" w:eastAsia="仿宋_GB2312" w:cs="仿宋_GB2312"/>
          <w:spacing w:val="8"/>
          <w:sz w:val="24"/>
          <w:szCs w:val="21"/>
        </w:rPr>
      </w:pPr>
      <w:r>
        <w:rPr>
          <w:rFonts w:hint="eastAsia" w:ascii="仿宋_GB2312" w:hAnsi="仿宋_GB2312" w:eastAsia="仿宋_GB2312" w:cs="仿宋_GB2312"/>
          <w:spacing w:val="8"/>
          <w:sz w:val="24"/>
          <w:szCs w:val="21"/>
        </w:rPr>
        <w:t>合同任一方确认的联系方式如发生变更的，应当在发生变更之日起三日内通过书面方式通知对方，变更方未按前述方式履行通知义务的，该方所确定的联系方式仍视为有效送达地址，并且该方自行承担由此可能产生的一切法律后果。</w:t>
      </w:r>
    </w:p>
    <w:p w14:paraId="457586C4">
      <w:pPr>
        <w:pStyle w:val="21"/>
        <w:numPr>
          <w:ilvl w:val="-1"/>
          <w:numId w:val="0"/>
        </w:numPr>
        <w:spacing w:line="360" w:lineRule="auto"/>
        <w:ind w:firstLine="512" w:firstLineChars="200"/>
        <w:rPr>
          <w:rFonts w:hint="eastAsia" w:ascii="仿宋_GB2312" w:hAnsi="仿宋_GB2312" w:eastAsia="仿宋_GB2312" w:cs="仿宋_GB2312"/>
          <w:spacing w:val="8"/>
          <w:sz w:val="24"/>
          <w:szCs w:val="21"/>
        </w:rPr>
      </w:pPr>
      <w:r>
        <w:rPr>
          <w:rFonts w:hint="eastAsia" w:ascii="仿宋_GB2312" w:hAnsi="仿宋_GB2312" w:eastAsia="仿宋_GB2312" w:cs="仿宋_GB2312"/>
          <w:spacing w:val="8"/>
          <w:sz w:val="24"/>
          <w:szCs w:val="21"/>
          <w:lang w:val="en-US" w:eastAsia="zh-CN"/>
        </w:rPr>
        <w:t>3、</w:t>
      </w:r>
      <w:r>
        <w:rPr>
          <w:rFonts w:hint="eastAsia" w:ascii="仿宋_GB2312" w:hAnsi="仿宋_GB2312" w:eastAsia="仿宋_GB2312" w:cs="仿宋_GB2312"/>
          <w:spacing w:val="8"/>
          <w:sz w:val="24"/>
          <w:szCs w:val="21"/>
        </w:rPr>
        <w:t>同时选择多种通知方式的，以其中较快送达者为准。就同一事项，一方对另一方发出一份以上通知且通知内容不同的，除非在通知中另有明确说明，以通知发出时间在后的为准。</w:t>
      </w:r>
    </w:p>
    <w:p w14:paraId="09F1E3F8">
      <w:pPr>
        <w:pStyle w:val="21"/>
        <w:numPr>
          <w:ilvl w:val="-1"/>
          <w:numId w:val="0"/>
        </w:numPr>
        <w:spacing w:line="360" w:lineRule="auto"/>
        <w:ind w:firstLine="512" w:firstLineChars="200"/>
        <w:rPr>
          <w:rFonts w:hint="eastAsia" w:ascii="仿宋_GB2312" w:hAnsi="仿宋_GB2312" w:eastAsia="仿宋_GB2312" w:cs="仿宋_GB2312"/>
          <w:spacing w:val="8"/>
          <w:sz w:val="24"/>
          <w:szCs w:val="21"/>
        </w:rPr>
      </w:pPr>
      <w:r>
        <w:rPr>
          <w:rFonts w:hint="eastAsia" w:ascii="仿宋_GB2312" w:hAnsi="仿宋_GB2312" w:eastAsia="仿宋_GB2312" w:cs="仿宋_GB2312"/>
          <w:spacing w:val="8"/>
          <w:sz w:val="24"/>
          <w:szCs w:val="21"/>
          <w:lang w:val="en-US" w:eastAsia="zh-CN"/>
        </w:rPr>
        <w:t>4、</w:t>
      </w:r>
      <w:r>
        <w:rPr>
          <w:rFonts w:hint="eastAsia" w:ascii="仿宋_GB2312" w:hAnsi="仿宋_GB2312" w:eastAsia="仿宋_GB2312" w:cs="仿宋_GB2312"/>
          <w:spacing w:val="8"/>
          <w:sz w:val="24"/>
          <w:szCs w:val="21"/>
        </w:rPr>
        <w:t>本条约定内容为本合同双方均明确同意的特别条款，效力独立于本合同其他条款。不论本合同其他条款因为任何原因被法院、仲裁机关或其他有权机关认定为无效或者被撤销，本条约定内容均为有效。</w:t>
      </w:r>
    </w:p>
    <w:p w14:paraId="58E685EC">
      <w:pPr>
        <w:spacing w:line="360" w:lineRule="auto"/>
        <w:outlineLvl w:val="0"/>
        <w:rPr>
          <w:rFonts w:hint="default" w:ascii="仿宋_GB2312" w:hAnsi="仿宋_GB2312" w:eastAsia="仿宋_GB2312" w:cs="仿宋_GB2312"/>
          <w:sz w:val="24"/>
          <w:szCs w:val="21"/>
          <w:lang w:val="en-US" w:eastAsia="zh-CN"/>
        </w:rPr>
      </w:pPr>
      <w:r>
        <w:rPr>
          <w:rFonts w:hint="eastAsia" w:ascii="仿宋_GB2312" w:hAnsi="仿宋_GB2312" w:eastAsia="仿宋_GB2312" w:cs="仿宋_GB2312"/>
          <w:b/>
          <w:kern w:val="0"/>
          <w:sz w:val="24"/>
          <w:szCs w:val="21"/>
        </w:rPr>
        <w:t>十</w:t>
      </w:r>
      <w:r>
        <w:rPr>
          <w:rFonts w:hint="eastAsia" w:ascii="仿宋_GB2312" w:hAnsi="仿宋_GB2312" w:eastAsia="仿宋_GB2312" w:cs="仿宋_GB2312"/>
          <w:b/>
          <w:kern w:val="0"/>
          <w:sz w:val="24"/>
          <w:szCs w:val="21"/>
          <w:lang w:val="en-US" w:eastAsia="zh-CN"/>
        </w:rPr>
        <w:t>一</w:t>
      </w:r>
      <w:r>
        <w:rPr>
          <w:rFonts w:hint="eastAsia" w:ascii="仿宋_GB2312" w:hAnsi="仿宋_GB2312" w:eastAsia="仿宋_GB2312" w:cs="仿宋_GB2312"/>
          <w:b/>
          <w:kern w:val="0"/>
          <w:sz w:val="24"/>
          <w:szCs w:val="21"/>
        </w:rPr>
        <w:t>、</w:t>
      </w:r>
      <w:r>
        <w:rPr>
          <w:rFonts w:hint="eastAsia" w:ascii="仿宋_GB2312" w:hAnsi="仿宋_GB2312" w:eastAsia="仿宋_GB2312" w:cs="仿宋_GB2312"/>
          <w:sz w:val="24"/>
          <w:szCs w:val="21"/>
        </w:rPr>
        <w:t xml:space="preserve"> </w:t>
      </w:r>
      <w:r>
        <w:rPr>
          <w:rFonts w:hint="eastAsia" w:ascii="仿宋_GB2312" w:hAnsi="仿宋_GB2312" w:eastAsia="仿宋_GB2312" w:cs="仿宋_GB2312"/>
          <w:sz w:val="24"/>
          <w:szCs w:val="21"/>
          <w:lang w:val="en-US" w:eastAsia="zh-CN"/>
        </w:rPr>
        <w:t>廉洁条款</w:t>
      </w:r>
    </w:p>
    <w:p w14:paraId="4AF6F4B6">
      <w:pPr>
        <w:spacing w:line="360" w:lineRule="auto"/>
        <w:ind w:firstLine="512" w:firstLineChars="200"/>
        <w:outlineLvl w:val="0"/>
        <w:rPr>
          <w:rFonts w:hint="eastAsia" w:ascii="仿宋_GB2312" w:hAnsi="仿宋_GB2312" w:eastAsia="仿宋_GB2312" w:cs="仿宋_GB2312"/>
          <w:spacing w:val="8"/>
          <w:kern w:val="0"/>
          <w:sz w:val="24"/>
          <w:szCs w:val="21"/>
        </w:rPr>
      </w:pPr>
      <w:r>
        <w:rPr>
          <w:rFonts w:hint="eastAsia" w:ascii="仿宋_GB2312" w:hAnsi="仿宋_GB2312" w:eastAsia="仿宋_GB2312" w:cs="仿宋_GB2312"/>
          <w:spacing w:val="8"/>
          <w:kern w:val="0"/>
          <w:sz w:val="24"/>
          <w:szCs w:val="21"/>
        </w:rPr>
        <w:t>1、甲、乙双方应当自觉遵守国家、地方法律法规以及本协议的约定，在协议的订立、履行过程中廉洁自律。</w:t>
      </w:r>
    </w:p>
    <w:p w14:paraId="1945FBB9">
      <w:pPr>
        <w:spacing w:line="360" w:lineRule="auto"/>
        <w:ind w:firstLine="512" w:firstLineChars="200"/>
        <w:outlineLvl w:val="0"/>
        <w:rPr>
          <w:rFonts w:hint="eastAsia" w:ascii="仿宋_GB2312" w:hAnsi="仿宋_GB2312" w:eastAsia="仿宋_GB2312" w:cs="仿宋_GB2312"/>
          <w:spacing w:val="8"/>
          <w:kern w:val="0"/>
          <w:sz w:val="24"/>
          <w:szCs w:val="21"/>
        </w:rPr>
      </w:pPr>
      <w:r>
        <w:rPr>
          <w:rFonts w:hint="eastAsia" w:ascii="仿宋_GB2312" w:hAnsi="仿宋_GB2312" w:eastAsia="仿宋_GB2312" w:cs="仿宋_GB2312"/>
          <w:spacing w:val="8"/>
          <w:kern w:val="0"/>
          <w:sz w:val="24"/>
          <w:szCs w:val="21"/>
        </w:rPr>
        <w:t>2、甲方及其工作人员均不得以任何形式向乙方索要和收受回扣等好处费。</w:t>
      </w:r>
    </w:p>
    <w:p w14:paraId="7EB0D969">
      <w:pPr>
        <w:spacing w:line="360" w:lineRule="auto"/>
        <w:ind w:firstLine="512" w:firstLineChars="200"/>
        <w:outlineLvl w:val="0"/>
        <w:rPr>
          <w:rFonts w:hint="eastAsia" w:ascii="仿宋_GB2312" w:hAnsi="仿宋_GB2312" w:eastAsia="仿宋_GB2312" w:cs="仿宋_GB2312"/>
          <w:spacing w:val="8"/>
          <w:kern w:val="0"/>
          <w:sz w:val="24"/>
          <w:szCs w:val="21"/>
        </w:rPr>
      </w:pPr>
      <w:r>
        <w:rPr>
          <w:rFonts w:hint="eastAsia" w:ascii="仿宋_GB2312" w:hAnsi="仿宋_GB2312" w:eastAsia="仿宋_GB2312" w:cs="仿宋_GB2312"/>
          <w:spacing w:val="8"/>
          <w:kern w:val="0"/>
          <w:sz w:val="24"/>
          <w:szCs w:val="21"/>
        </w:rPr>
        <w:t>3、甲方工作人员应当保持与乙方的正常业务交往，不得接受乙方的礼金、有价证券和贵重物品，不得在乙方报销任何应由其个人承担的费用。</w:t>
      </w:r>
    </w:p>
    <w:p w14:paraId="2B28A8C5">
      <w:pPr>
        <w:spacing w:line="360" w:lineRule="auto"/>
        <w:ind w:firstLine="512" w:firstLineChars="200"/>
        <w:outlineLvl w:val="0"/>
        <w:rPr>
          <w:rFonts w:hint="eastAsia" w:ascii="仿宋_GB2312" w:hAnsi="仿宋_GB2312" w:eastAsia="仿宋_GB2312" w:cs="仿宋_GB2312"/>
          <w:spacing w:val="8"/>
          <w:kern w:val="0"/>
          <w:sz w:val="24"/>
          <w:szCs w:val="21"/>
        </w:rPr>
      </w:pPr>
      <w:r>
        <w:rPr>
          <w:rFonts w:hint="eastAsia" w:ascii="仿宋_GB2312" w:hAnsi="仿宋_GB2312" w:eastAsia="仿宋_GB2312" w:cs="仿宋_GB2312"/>
          <w:spacing w:val="8"/>
          <w:kern w:val="0"/>
          <w:sz w:val="24"/>
          <w:szCs w:val="21"/>
        </w:rPr>
        <w:t>4、甲方工作人员不得参加可能对公正开展业务有影响的宴请和娱乐活动。</w:t>
      </w:r>
    </w:p>
    <w:p w14:paraId="5901D8C8">
      <w:pPr>
        <w:spacing w:line="360" w:lineRule="auto"/>
        <w:ind w:firstLine="512" w:firstLineChars="200"/>
        <w:outlineLvl w:val="0"/>
        <w:rPr>
          <w:rFonts w:hint="eastAsia" w:ascii="仿宋_GB2312" w:hAnsi="仿宋_GB2312" w:eastAsia="仿宋_GB2312" w:cs="仿宋_GB2312"/>
          <w:spacing w:val="8"/>
          <w:kern w:val="0"/>
          <w:sz w:val="24"/>
          <w:szCs w:val="21"/>
        </w:rPr>
      </w:pPr>
      <w:r>
        <w:rPr>
          <w:rFonts w:hint="eastAsia" w:ascii="仿宋_GB2312" w:hAnsi="仿宋_GB2312" w:eastAsia="仿宋_GB2312" w:cs="仿宋_GB2312"/>
          <w:spacing w:val="8"/>
          <w:kern w:val="0"/>
          <w:sz w:val="24"/>
          <w:szCs w:val="21"/>
        </w:rPr>
        <w:t>5、甲方工作人员不得要求或者接受乙方为其住房装修、婚丧嫁娶、家属和子女的工作安排以及出国等提供方便。</w:t>
      </w:r>
    </w:p>
    <w:p w14:paraId="5B1BDAA6">
      <w:pPr>
        <w:spacing w:line="360" w:lineRule="auto"/>
        <w:ind w:firstLine="512" w:firstLineChars="200"/>
        <w:outlineLvl w:val="0"/>
        <w:rPr>
          <w:rFonts w:hint="eastAsia" w:ascii="仿宋_GB2312" w:hAnsi="仿宋_GB2312" w:eastAsia="仿宋_GB2312" w:cs="仿宋_GB2312"/>
          <w:spacing w:val="8"/>
          <w:kern w:val="0"/>
          <w:sz w:val="24"/>
          <w:szCs w:val="21"/>
        </w:rPr>
      </w:pPr>
      <w:r>
        <w:rPr>
          <w:rFonts w:hint="eastAsia" w:ascii="仿宋_GB2312" w:hAnsi="仿宋_GB2312" w:eastAsia="仿宋_GB2312" w:cs="仿宋_GB2312"/>
          <w:spacing w:val="8"/>
          <w:kern w:val="0"/>
          <w:sz w:val="24"/>
          <w:szCs w:val="21"/>
        </w:rPr>
        <w:t>6、乙方不得接受甲方工作人员介绍的家属或者亲友从事与协议相关的业务。</w:t>
      </w:r>
    </w:p>
    <w:p w14:paraId="4438A80B">
      <w:pPr>
        <w:spacing w:line="360" w:lineRule="auto"/>
        <w:ind w:firstLine="512" w:firstLineChars="200"/>
        <w:outlineLvl w:val="0"/>
        <w:rPr>
          <w:rFonts w:hint="eastAsia" w:ascii="仿宋_GB2312" w:hAnsi="仿宋_GB2312" w:eastAsia="仿宋_GB2312" w:cs="仿宋_GB2312"/>
          <w:spacing w:val="8"/>
          <w:kern w:val="0"/>
          <w:sz w:val="24"/>
          <w:szCs w:val="21"/>
        </w:rPr>
      </w:pPr>
      <w:r>
        <w:rPr>
          <w:rFonts w:hint="eastAsia" w:ascii="仿宋_GB2312" w:hAnsi="仿宋_GB2312" w:eastAsia="仿宋_GB2312" w:cs="仿宋_GB2312"/>
          <w:spacing w:val="8"/>
          <w:kern w:val="0"/>
          <w:sz w:val="24"/>
          <w:szCs w:val="21"/>
        </w:rPr>
        <w:t>7、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14:paraId="2C886458">
      <w:pPr>
        <w:spacing w:line="360" w:lineRule="auto"/>
        <w:ind w:firstLine="512" w:firstLineChars="200"/>
        <w:outlineLvl w:val="0"/>
        <w:rPr>
          <w:rFonts w:hint="eastAsia" w:ascii="仿宋_GB2312" w:hAnsi="仿宋_GB2312" w:eastAsia="仿宋_GB2312" w:cs="仿宋_GB2312"/>
          <w:spacing w:val="8"/>
          <w:kern w:val="0"/>
          <w:sz w:val="24"/>
          <w:szCs w:val="21"/>
        </w:rPr>
      </w:pPr>
      <w:r>
        <w:rPr>
          <w:rFonts w:hint="eastAsia" w:ascii="仿宋_GB2312" w:hAnsi="仿宋_GB2312" w:eastAsia="仿宋_GB2312" w:cs="仿宋_GB2312"/>
          <w:spacing w:val="8"/>
          <w:kern w:val="0"/>
          <w:sz w:val="24"/>
          <w:szCs w:val="21"/>
        </w:rPr>
        <w:t>8、乙方如发现甲方工作人员有违反上述廉洁条款者，应向甲方举报。甲方不得找任何借口对乙方进行报复。</w:t>
      </w:r>
    </w:p>
    <w:p w14:paraId="5583E2A5">
      <w:pPr>
        <w:spacing w:line="360" w:lineRule="auto"/>
        <w:ind w:firstLine="512" w:firstLineChars="200"/>
        <w:outlineLvl w:val="0"/>
        <w:rPr>
          <w:rFonts w:hint="eastAsia" w:ascii="仿宋_GB2312" w:hAnsi="仿宋_GB2312" w:eastAsia="仿宋_GB2312" w:cs="仿宋_GB2312"/>
          <w:b w:val="0"/>
          <w:spacing w:val="8"/>
          <w:kern w:val="0"/>
          <w:sz w:val="24"/>
          <w:szCs w:val="21"/>
        </w:rPr>
      </w:pPr>
      <w:r>
        <w:rPr>
          <w:rFonts w:hint="eastAsia" w:ascii="仿宋_GB2312" w:hAnsi="仿宋_GB2312" w:eastAsia="仿宋_GB2312" w:cs="仿宋_GB2312"/>
          <w:spacing w:val="8"/>
          <w:kern w:val="0"/>
          <w:sz w:val="24"/>
          <w:szCs w:val="21"/>
        </w:rPr>
        <w:t>9、甲方发现乙方有违反本协议或者采用不正当的手段行贿甲方工作人员等不正当竞争行为的，甲方有权解除本协议并追究乙方相关的法律责任。</w:t>
      </w:r>
    </w:p>
    <w:p w14:paraId="7C4D05B9">
      <w:pPr>
        <w:spacing w:line="360" w:lineRule="auto"/>
        <w:outlineLvl w:val="0"/>
        <w:rPr>
          <w:rFonts w:hint="eastAsia" w:ascii="仿宋_GB2312" w:hAnsi="仿宋_GB2312" w:eastAsia="仿宋_GB2312" w:cs="仿宋_GB2312"/>
          <w:sz w:val="24"/>
          <w:szCs w:val="21"/>
        </w:rPr>
      </w:pPr>
      <w:r>
        <w:rPr>
          <w:rFonts w:hint="eastAsia" w:ascii="仿宋_GB2312" w:hAnsi="仿宋_GB2312" w:eastAsia="仿宋_GB2312" w:cs="仿宋_GB2312"/>
          <w:b/>
          <w:kern w:val="0"/>
          <w:sz w:val="24"/>
          <w:szCs w:val="21"/>
        </w:rPr>
        <w:t>十</w:t>
      </w:r>
      <w:r>
        <w:rPr>
          <w:rFonts w:hint="eastAsia" w:ascii="仿宋_GB2312" w:hAnsi="仿宋_GB2312" w:eastAsia="仿宋_GB2312" w:cs="仿宋_GB2312"/>
          <w:b/>
          <w:kern w:val="0"/>
          <w:sz w:val="24"/>
          <w:szCs w:val="21"/>
          <w:lang w:val="en-US" w:eastAsia="zh-CN"/>
        </w:rPr>
        <w:t>二</w:t>
      </w:r>
      <w:r>
        <w:rPr>
          <w:rFonts w:hint="eastAsia" w:ascii="仿宋_GB2312" w:hAnsi="仿宋_GB2312" w:eastAsia="仿宋_GB2312" w:cs="仿宋_GB2312"/>
          <w:b/>
          <w:kern w:val="0"/>
          <w:sz w:val="24"/>
          <w:szCs w:val="21"/>
        </w:rPr>
        <w:t>、</w:t>
      </w:r>
      <w:r>
        <w:rPr>
          <w:rFonts w:hint="eastAsia" w:ascii="仿宋_GB2312" w:hAnsi="仿宋_GB2312" w:eastAsia="仿宋_GB2312" w:cs="仿宋_GB2312"/>
          <w:b/>
          <w:sz w:val="24"/>
          <w:szCs w:val="21"/>
        </w:rPr>
        <w:t>其它</w:t>
      </w:r>
    </w:p>
    <w:p w14:paraId="6D2ED595">
      <w:pPr>
        <w:pStyle w:val="5"/>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textAlignment w:val="auto"/>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1、本合同自甲乙双方签约代表签字盖章之日起生效，合同执行期内，甲乙双方均不得随意变更或解除合同。</w:t>
      </w:r>
    </w:p>
    <w:p w14:paraId="565B8D74">
      <w:pPr>
        <w:pStyle w:val="5"/>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textAlignment w:val="auto"/>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2、合同如有未尽事宜，经双方共同协商可签订补充协议，补充协议与本合同具有同等效力。</w:t>
      </w:r>
    </w:p>
    <w:p w14:paraId="5B4ABCC3">
      <w:pPr>
        <w:pStyle w:val="5"/>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textAlignment w:val="auto"/>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3、其它约定：制作安装完成后，乙方必须出具书面验收单供甲方签字确认。</w:t>
      </w:r>
    </w:p>
    <w:p w14:paraId="7AC921B1">
      <w:pPr>
        <w:pStyle w:val="5"/>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textAlignment w:val="auto"/>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4、本合同共____页，一式</w:t>
      </w:r>
      <w:r>
        <w:rPr>
          <w:rFonts w:hint="eastAsia" w:ascii="仿宋_GB2312" w:hAnsi="仿宋_GB2312" w:eastAsia="仿宋_GB2312" w:cs="仿宋_GB2312"/>
          <w:sz w:val="24"/>
          <w:szCs w:val="20"/>
          <w:u w:val="single"/>
        </w:rPr>
        <w:t xml:space="preserve"> </w:t>
      </w:r>
      <w:r>
        <w:rPr>
          <w:rFonts w:hint="eastAsia" w:ascii="仿宋_GB2312" w:hAnsi="仿宋_GB2312" w:eastAsia="仿宋_GB2312" w:cs="仿宋_GB2312"/>
          <w:sz w:val="24"/>
          <w:szCs w:val="20"/>
          <w:u w:val="single"/>
          <w:lang w:val="en-US" w:eastAsia="zh-CN"/>
        </w:rPr>
        <w:t>肆</w:t>
      </w:r>
      <w:r>
        <w:rPr>
          <w:rFonts w:hint="eastAsia" w:ascii="仿宋_GB2312" w:hAnsi="仿宋_GB2312" w:eastAsia="仿宋_GB2312" w:cs="仿宋_GB2312"/>
          <w:sz w:val="24"/>
          <w:szCs w:val="20"/>
          <w:u w:val="single"/>
        </w:rPr>
        <w:t xml:space="preserve"> </w:t>
      </w:r>
      <w:r>
        <w:rPr>
          <w:rFonts w:hint="eastAsia" w:ascii="仿宋_GB2312" w:hAnsi="仿宋_GB2312" w:eastAsia="仿宋_GB2312" w:cs="仿宋_GB2312"/>
          <w:sz w:val="24"/>
          <w:szCs w:val="20"/>
        </w:rPr>
        <w:t>份，甲乙双方各执</w:t>
      </w:r>
      <w:r>
        <w:rPr>
          <w:rFonts w:hint="eastAsia" w:ascii="仿宋_GB2312" w:hAnsi="仿宋_GB2312" w:eastAsia="仿宋_GB2312" w:cs="仿宋_GB2312"/>
          <w:sz w:val="24"/>
          <w:szCs w:val="20"/>
          <w:u w:val="single"/>
        </w:rPr>
        <w:t xml:space="preserve"> </w:t>
      </w:r>
      <w:r>
        <w:rPr>
          <w:rFonts w:hint="eastAsia" w:ascii="仿宋_GB2312" w:hAnsi="仿宋_GB2312" w:eastAsia="仿宋_GB2312" w:cs="仿宋_GB2312"/>
          <w:sz w:val="24"/>
          <w:szCs w:val="20"/>
          <w:u w:val="single"/>
          <w:lang w:val="en-US" w:eastAsia="zh-CN"/>
        </w:rPr>
        <w:t>贰</w:t>
      </w:r>
      <w:r>
        <w:rPr>
          <w:rFonts w:hint="eastAsia" w:ascii="仿宋_GB2312" w:hAnsi="仿宋_GB2312" w:eastAsia="仿宋_GB2312" w:cs="仿宋_GB2312"/>
          <w:sz w:val="24"/>
          <w:szCs w:val="20"/>
          <w:u w:val="single"/>
        </w:rPr>
        <w:t xml:space="preserve"> </w:t>
      </w:r>
      <w:r>
        <w:rPr>
          <w:rFonts w:hint="eastAsia" w:ascii="仿宋_GB2312" w:hAnsi="仿宋_GB2312" w:eastAsia="仿宋_GB2312" w:cs="仿宋_GB2312"/>
          <w:sz w:val="24"/>
          <w:szCs w:val="20"/>
        </w:rPr>
        <w:t>份，每份均具同等效力。</w:t>
      </w:r>
    </w:p>
    <w:p w14:paraId="5B521B3A">
      <w:pPr>
        <w:spacing w:line="360" w:lineRule="auto"/>
        <w:rPr>
          <w:rFonts w:hint="eastAsia" w:ascii="仿宋_GB2312" w:hAnsi="仿宋_GB2312" w:eastAsia="仿宋_GB2312" w:cs="仿宋_GB2312"/>
          <w:sz w:val="24"/>
          <w:szCs w:val="21"/>
        </w:rPr>
      </w:pPr>
    </w:p>
    <w:p w14:paraId="15FFCDCB">
      <w:pPr>
        <w:spacing w:line="360" w:lineRule="auto"/>
        <w:rPr>
          <w:rFonts w:hint="eastAsia" w:ascii="仿宋_GB2312" w:hAnsi="仿宋_GB2312" w:eastAsia="仿宋_GB2312" w:cs="仿宋_GB2312"/>
          <w:sz w:val="24"/>
          <w:szCs w:val="21"/>
        </w:rPr>
      </w:pPr>
    </w:p>
    <w:p w14:paraId="76C45C6F">
      <w:p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 xml:space="preserve">                                </w:t>
      </w:r>
    </w:p>
    <w:tbl>
      <w:tblPr>
        <w:tblStyle w:val="1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08"/>
        <w:gridCol w:w="4147"/>
      </w:tblGrid>
      <w:tr w14:paraId="3FE04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08" w:type="dxa"/>
            <w:noWrap w:val="0"/>
            <w:vAlign w:val="top"/>
          </w:tcPr>
          <w:p w14:paraId="01B4A324">
            <w:pPr>
              <w:spacing w:line="360" w:lineRule="auto"/>
              <w:rPr>
                <w:rFonts w:hint="eastAsia" w:ascii="仿宋_GB2312" w:hAnsi="仿宋_GB2312" w:eastAsia="仿宋_GB2312" w:cs="仿宋_GB2312"/>
                <w:szCs w:val="21"/>
              </w:rPr>
            </w:pPr>
            <w:r>
              <w:rPr>
                <w:rFonts w:hint="eastAsia" w:ascii="仿宋_GB2312" w:hAnsi="仿宋_GB2312" w:eastAsia="仿宋_GB2312" w:cs="仿宋_GB2312"/>
                <w:sz w:val="24"/>
                <w:szCs w:val="24"/>
              </w:rPr>
              <w:t>甲方（盖章）：</w:t>
            </w:r>
            <w:r>
              <w:rPr>
                <w:rFonts w:hint="eastAsia" w:ascii="仿宋_GB2312" w:hAnsi="仿宋_GB2312" w:eastAsia="仿宋_GB2312" w:cs="仿宋_GB2312"/>
                <w:szCs w:val="21"/>
              </w:rPr>
              <w:t xml:space="preserve"> </w:t>
            </w:r>
          </w:p>
          <w:p w14:paraId="6FD55131">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签约代表（签字）： </w:t>
            </w:r>
          </w:p>
          <w:p w14:paraId="1DFD9B04">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地址：中山市南区城南三路38号</w:t>
            </w:r>
          </w:p>
          <w:p w14:paraId="61A06AD4">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电话：0760-23333699</w:t>
            </w:r>
          </w:p>
          <w:p w14:paraId="5FCC89AF">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   年    月    日</w:t>
            </w:r>
          </w:p>
        </w:tc>
        <w:tc>
          <w:tcPr>
            <w:tcW w:w="4147" w:type="dxa"/>
            <w:noWrap w:val="0"/>
            <w:vAlign w:val="top"/>
          </w:tcPr>
          <w:p w14:paraId="60845B2D">
            <w:pPr>
              <w:spacing w:line="36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乙方（盖章）：</w:t>
            </w:r>
          </w:p>
          <w:p w14:paraId="0715A885">
            <w:pPr>
              <w:spacing w:line="36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签约代表（签字）：</w:t>
            </w:r>
          </w:p>
          <w:p w14:paraId="4A98373F">
            <w:pPr>
              <w:spacing w:line="36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w:t>
            </w:r>
          </w:p>
          <w:p w14:paraId="6A0BB523">
            <w:pPr>
              <w:spacing w:line="36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p w14:paraId="580A1059">
            <w:pPr>
              <w:spacing w:line="360" w:lineRule="auto"/>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    年    月    日</w:t>
            </w:r>
          </w:p>
        </w:tc>
      </w:tr>
    </w:tbl>
    <w:p w14:paraId="7582626F">
      <w:p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 xml:space="preserve"> </w:t>
      </w:r>
      <w:r>
        <w:rPr>
          <w:rFonts w:hint="eastAsia" w:ascii="仿宋_GB2312" w:eastAsia="仿宋_GB2312"/>
        </w:rPr>
        <w:t xml:space="preserve"> </w:t>
      </w:r>
    </w:p>
    <w:p w14:paraId="31638115">
      <w:pPr>
        <w:spacing w:line="360" w:lineRule="auto"/>
        <w:ind w:firstLine="5355" w:firstLineChars="2550"/>
        <w:rPr>
          <w:rFonts w:hint="eastAsia" w:ascii="仿宋_GB2312" w:hAnsi="仿宋_GB2312" w:eastAsia="仿宋_GB2312" w:cs="仿宋_GB2312"/>
          <w:sz w:val="24"/>
          <w:szCs w:val="24"/>
        </w:rPr>
      </w:pP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 xml:space="preserve">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Cs w:val="21"/>
        </w:rPr>
        <w:br w:type="textWrapping"/>
      </w:r>
      <w:r>
        <w:rPr>
          <w:rFonts w:hint="eastAsia" w:ascii="仿宋_GB2312" w:hAnsi="仿宋_GB2312" w:eastAsia="仿宋_GB2312" w:cs="仿宋_GB2312"/>
          <w:sz w:val="24"/>
          <w:szCs w:val="24"/>
        </w:rPr>
        <w:t xml:space="preserve">                   </w:t>
      </w:r>
    </w:p>
    <w:p w14:paraId="666A3DF0">
      <w:pPr>
        <w:widowControl/>
        <w:jc w:val="left"/>
        <w:rPr>
          <w:rFonts w:hint="eastAsia" w:ascii="仿宋_GB2312" w:hAnsi="仿宋_GB2312" w:eastAsia="仿宋_GB2312" w:cs="仿宋_GB2312"/>
        </w:rPr>
      </w:pPr>
    </w:p>
    <w:p w14:paraId="733AA4CC">
      <w:pPr>
        <w:pStyle w:val="4"/>
        <w:rPr>
          <w:rFonts w:hint="eastAsia" w:eastAsia="宋体"/>
          <w:b/>
          <w:bCs/>
          <w:lang w:eastAsia="zh-CN"/>
        </w:rPr>
      </w:pPr>
    </w:p>
    <w:p w14:paraId="70F42DA8">
      <w:pPr>
        <w:rPr>
          <w:rFonts w:hint="eastAsia"/>
          <w:lang w:eastAsia="zh-CN"/>
        </w:rPr>
      </w:pPr>
    </w:p>
    <w:p w14:paraId="4BA80AFD">
      <w:pPr>
        <w:rPr>
          <w:rFonts w:hint="eastAsia"/>
          <w:lang w:eastAsia="zh-CN"/>
        </w:rPr>
      </w:pPr>
    </w:p>
    <w:p w14:paraId="2113E1D1">
      <w:pPr>
        <w:rPr>
          <w:rFonts w:hint="eastAsia"/>
          <w:lang w:eastAsia="zh-CN"/>
        </w:rPr>
      </w:pPr>
    </w:p>
    <w:p w14:paraId="5E02AC5A">
      <w:pPr>
        <w:rPr>
          <w:rFonts w:hint="eastAsia"/>
          <w:lang w:eastAsia="zh-CN"/>
        </w:rPr>
      </w:pPr>
    </w:p>
    <w:p w14:paraId="6C7AAB08">
      <w:pPr>
        <w:rPr>
          <w:rFonts w:hint="eastAsia"/>
          <w:lang w:eastAsia="zh-CN"/>
        </w:rPr>
      </w:pPr>
    </w:p>
    <w:p w14:paraId="3A7A93E7">
      <w:pPr>
        <w:rPr>
          <w:rFonts w:hint="eastAsia"/>
          <w:lang w:eastAsia="zh-CN"/>
        </w:rPr>
      </w:pPr>
    </w:p>
    <w:p w14:paraId="710365AF">
      <w:pPr>
        <w:rPr>
          <w:rFonts w:hint="eastAsia"/>
          <w:lang w:eastAsia="zh-CN"/>
        </w:rPr>
      </w:pPr>
    </w:p>
    <w:p w14:paraId="41D171A4">
      <w:pPr>
        <w:rPr>
          <w:rFonts w:hint="eastAsia"/>
          <w:lang w:eastAsia="zh-CN"/>
        </w:rPr>
      </w:pPr>
    </w:p>
    <w:p w14:paraId="4B2377A6">
      <w:pPr>
        <w:rPr>
          <w:rFonts w:hint="eastAsia"/>
          <w:lang w:eastAsia="zh-CN"/>
        </w:rPr>
      </w:pPr>
    </w:p>
    <w:p w14:paraId="2C928B5E">
      <w:pPr>
        <w:rPr>
          <w:rFonts w:hint="eastAsia"/>
          <w:lang w:eastAsia="zh-CN"/>
        </w:rPr>
      </w:pPr>
    </w:p>
    <w:p w14:paraId="2A95D1FB">
      <w:pPr>
        <w:rPr>
          <w:rFonts w:hint="eastAsia"/>
          <w:lang w:eastAsia="zh-CN"/>
        </w:rPr>
      </w:pPr>
    </w:p>
    <w:p w14:paraId="20B79F09">
      <w:pPr>
        <w:rPr>
          <w:rFonts w:hint="eastAsia"/>
          <w:lang w:eastAsia="zh-CN"/>
        </w:rPr>
      </w:pPr>
    </w:p>
    <w:p w14:paraId="13464CC5">
      <w:pPr>
        <w:rPr>
          <w:rFonts w:hint="eastAsia"/>
          <w:lang w:eastAsia="zh-CN"/>
        </w:rPr>
      </w:pPr>
    </w:p>
    <w:p w14:paraId="7A155E5C">
      <w:pPr>
        <w:rPr>
          <w:rFonts w:hint="eastAsia"/>
          <w:lang w:eastAsia="zh-CN"/>
        </w:rPr>
      </w:pPr>
    </w:p>
    <w:p w14:paraId="760BD87B">
      <w:pPr>
        <w:rPr>
          <w:rFonts w:hint="eastAsia"/>
          <w:lang w:eastAsia="zh-CN"/>
        </w:rPr>
      </w:pPr>
    </w:p>
    <w:p w14:paraId="2A6142DB">
      <w:pPr>
        <w:rPr>
          <w:rFonts w:hint="eastAsia"/>
          <w:lang w:eastAsia="zh-CN"/>
        </w:rPr>
      </w:pPr>
    </w:p>
    <w:p w14:paraId="397A3D60">
      <w:pPr>
        <w:rPr>
          <w:rFonts w:hint="eastAsia"/>
          <w:lang w:eastAsia="zh-CN"/>
        </w:rPr>
      </w:pPr>
    </w:p>
    <w:p w14:paraId="29714E3C">
      <w:pPr>
        <w:rPr>
          <w:rFonts w:hint="eastAsia"/>
          <w:lang w:eastAsia="zh-CN"/>
        </w:rPr>
      </w:pPr>
    </w:p>
    <w:p w14:paraId="3F3E1CFA">
      <w:pPr>
        <w:rPr>
          <w:rFonts w:hint="eastAsia"/>
          <w:lang w:eastAsia="zh-CN"/>
        </w:rPr>
      </w:pPr>
    </w:p>
    <w:p w14:paraId="0BA80684">
      <w:pPr>
        <w:rPr>
          <w:rFonts w:hint="eastAsia"/>
          <w:lang w:eastAsia="zh-CN"/>
        </w:rPr>
      </w:pPr>
    </w:p>
    <w:p w14:paraId="29DDF6FF">
      <w:pPr>
        <w:rPr>
          <w:rFonts w:hint="eastAsia"/>
          <w:lang w:eastAsia="zh-CN"/>
        </w:rPr>
      </w:pPr>
    </w:p>
    <w:p w14:paraId="078B9F74">
      <w:pPr>
        <w:rPr>
          <w:rFonts w:hint="eastAsia"/>
          <w:lang w:eastAsia="zh-CN"/>
        </w:rPr>
      </w:pPr>
    </w:p>
    <w:p w14:paraId="0331A9D4">
      <w:pPr>
        <w:rPr>
          <w:rFonts w:hint="eastAsia"/>
          <w:lang w:eastAsia="zh-CN"/>
        </w:rPr>
      </w:pPr>
    </w:p>
    <w:p w14:paraId="42BEFBD5">
      <w:pPr>
        <w:rPr>
          <w:rFonts w:hint="eastAsia"/>
          <w:lang w:eastAsia="zh-CN"/>
        </w:rPr>
      </w:pPr>
    </w:p>
    <w:p w14:paraId="6697BB1A">
      <w:pPr>
        <w:rPr>
          <w:rFonts w:hint="eastAsia"/>
          <w:lang w:eastAsia="zh-CN"/>
        </w:rPr>
      </w:pPr>
    </w:p>
    <w:p w14:paraId="1B05B25C">
      <w:pPr>
        <w:rPr>
          <w:rFonts w:hint="eastAsia"/>
          <w:lang w:eastAsia="zh-CN"/>
        </w:rPr>
      </w:pPr>
    </w:p>
    <w:p w14:paraId="15408572">
      <w:pPr>
        <w:rPr>
          <w:rFonts w:hint="eastAsia"/>
          <w:lang w:eastAsia="zh-CN"/>
        </w:rPr>
      </w:pPr>
    </w:p>
    <w:p w14:paraId="590697FB">
      <w:pPr>
        <w:tabs>
          <w:tab w:val="left" w:pos="1105"/>
        </w:tabs>
        <w:jc w:val="left"/>
        <w:rPr>
          <w:rFonts w:hint="eastAsia"/>
          <w:lang w:eastAsia="zh-CN"/>
        </w:rPr>
      </w:pPr>
      <w:r>
        <w:rPr>
          <w:rFonts w:hint="eastAsia"/>
          <w:lang w:eastAsia="zh-CN"/>
        </w:rPr>
        <w:tab/>
      </w:r>
    </w:p>
    <w:p w14:paraId="66E8F7C3">
      <w:pPr>
        <w:tabs>
          <w:tab w:val="left" w:pos="1105"/>
        </w:tabs>
        <w:jc w:val="left"/>
        <w:rPr>
          <w:rFonts w:hint="eastAsia"/>
          <w:lang w:val="en-US" w:eastAsia="zh-CN"/>
        </w:rPr>
      </w:pPr>
      <w:r>
        <w:rPr>
          <w:rFonts w:hint="eastAsia"/>
          <w:lang w:val="en-US" w:eastAsia="zh-CN"/>
        </w:rPr>
        <w:t>附件：</w:t>
      </w:r>
    </w:p>
    <w:p w14:paraId="51B869C9">
      <w:pPr>
        <w:tabs>
          <w:tab w:val="left" w:pos="1105"/>
        </w:tabs>
        <w:jc w:val="center"/>
        <w:rPr>
          <w:rFonts w:hint="eastAsia"/>
          <w:b/>
          <w:bCs/>
          <w:sz w:val="44"/>
          <w:szCs w:val="44"/>
          <w:lang w:val="en-US" w:eastAsia="zh-CN"/>
        </w:rPr>
      </w:pPr>
    </w:p>
    <w:p w14:paraId="1A24ECEC">
      <w:pPr>
        <w:tabs>
          <w:tab w:val="left" w:pos="1105"/>
        </w:tabs>
        <w:jc w:val="center"/>
        <w:rPr>
          <w:rFonts w:hint="default"/>
          <w:b/>
          <w:bCs/>
          <w:sz w:val="44"/>
          <w:szCs w:val="44"/>
          <w:lang w:val="en-US" w:eastAsia="zh-CN"/>
        </w:rPr>
      </w:pPr>
      <w:r>
        <w:rPr>
          <w:rFonts w:hint="eastAsia"/>
          <w:b/>
          <w:bCs/>
          <w:sz w:val="44"/>
          <w:szCs w:val="44"/>
          <w:lang w:val="en-US" w:eastAsia="zh-CN"/>
        </w:rPr>
        <w:t>中山公交集团展厅平面图</w:t>
      </w:r>
    </w:p>
    <w:p w14:paraId="7FCDD81F">
      <w:pPr>
        <w:tabs>
          <w:tab w:val="left" w:pos="1105"/>
        </w:tabs>
        <w:jc w:val="left"/>
        <w:rPr>
          <w:rFonts w:hint="default"/>
          <w:lang w:val="en-US" w:eastAsia="zh-CN"/>
        </w:rPr>
      </w:pPr>
      <w:r>
        <w:rPr>
          <w:rFonts w:hint="default"/>
          <w:lang w:val="en-US" w:eastAsia="zh-CN"/>
        </w:rPr>
        <w:drawing>
          <wp:inline distT="0" distB="0" distL="114300" distR="114300">
            <wp:extent cx="5265420" cy="3086735"/>
            <wp:effectExtent l="0" t="0" r="11430" b="18415"/>
            <wp:docPr id="5" name="图片 5" descr="49757446564686841c6b4b870d205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9757446564686841c6b4b870d205c3"/>
                    <pic:cNvPicPr>
                      <a:picLocks noChangeAspect="1"/>
                    </pic:cNvPicPr>
                  </pic:nvPicPr>
                  <pic:blipFill>
                    <a:blip r:embed="rId12"/>
                    <a:stretch>
                      <a:fillRect/>
                    </a:stretch>
                  </pic:blipFill>
                  <pic:spPr>
                    <a:xfrm>
                      <a:off x="0" y="0"/>
                      <a:ext cx="5265420" cy="3086735"/>
                    </a:xfrm>
                    <a:prstGeom prst="rect">
                      <a:avLst/>
                    </a:prstGeom>
                  </pic:spPr>
                </pic:pic>
              </a:graphicData>
            </a:graphic>
          </wp:inline>
        </w:drawing>
      </w:r>
    </w:p>
    <w:p w14:paraId="52CF443A">
      <w:pPr>
        <w:tabs>
          <w:tab w:val="left" w:pos="1105"/>
        </w:tabs>
        <w:jc w:val="left"/>
        <w:rPr>
          <w:rFonts w:hint="default"/>
          <w:lang w:val="en-US" w:eastAsia="zh-CN"/>
        </w:rPr>
      </w:pPr>
      <w:r>
        <w:rPr>
          <w:rFonts w:hint="eastAsia"/>
          <w:lang w:val="en-US" w:eastAsia="zh-CN"/>
        </w:rPr>
        <w:t>面积：约358平方米</w:t>
      </w:r>
    </w:p>
    <w:sectPr>
      <w:footerReference r:id="rId10"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426A8">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1416A">
    <w:pPr>
      <w:pStyle w:val="8"/>
      <w:tabs>
        <w:tab w:val="left" w:pos="5729"/>
        <w:tab w:val="clear" w:pos="4153"/>
      </w:tabs>
    </w:pP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F4497">
    <w:pPr>
      <w:pStyle w:val="8"/>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A58EA6">
                          <w:pPr>
                            <w:pStyle w:val="8"/>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28</w:t>
                          </w:r>
                          <w:r>
                            <w:t xml:space="preserve"> 页</w:t>
                          </w:r>
                        </w:p>
                      </w:txbxContent>
                    </wps:txbx>
                    <wps:bodyPr vert="horz" wrap="none" lIns="0" tIns="0" rIns="0" bIns="0" anchor="t" anchorCtr="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v23v9gBAACzAwAADgAAAGRycy9lMm9Eb2MueG1srVPNjtMwEL4j8Q6W&#10;7zRpEaiqmq6AahESAqSFB3Adp7HkP3mmTcoDwBtw4sKd5+pz7NhJurB72cNekvHM+Jvvmxmvr3pr&#10;2FFF0N5VfD4rOVNO+lq7fcW/fb1+seQMULhaGO9UxU8K+NXm+bN1F1Zq4VtvahUZgThYdaHiLWJY&#10;FQXIVlkBMx+Uo2DjoxVIx7gv6ig6QremWJTl66LzsQ7RSwVA3u0Q5CNifAygbxot1dbLg1UOB9So&#10;jECSBK0OwDeZbdMoiZ+bBhQyU3FSivlLRcjepW+xWYvVPorQajlSEI+hcE+TFdpR0QvUVqBgh6gf&#10;QFktowff4Ex6WwxCckdIxby815ubVgSVtVCrIVyaDk8HKz8dv0Sm64q/5MwJSwM///p5/v33/OcH&#10;m79K/ekCrCjtJlAi9m99T1sz+YGcSXbfRJv+JIhRnLp7unRX9chkurRcLJclhSTFpgPhF3fXQwR8&#10;r7xlyah4pPHlrorjR8AhdUpJ1Zy/1sbkERr3n4Mwk6dI3AeOycJ+14+Cdr4+kR56B1Sn9fE7Zx1t&#10;QcUdLT1n5oOjJqeFmYw4GbvJEE7SxYojZ4P5DvNiJSIQ3hyQ2GXSqfRQb2REs8yyx71Ly/LvOWfd&#10;vbXNL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AS/be/2AEAALMDAAAOAAAAAAAAAAEAIAAA&#10;AB4BAABkcnMvZTJvRG9jLnhtbFBLBQYAAAAABgAGAFkBAABoBQAAAAA=&#10;">
              <v:fill on="f" focussize="0,0"/>
              <v:stroke on="f"/>
              <v:imagedata o:title=""/>
              <o:lock v:ext="edit" aspectratio="f"/>
              <v:textbox inset="0mm,0mm,0mm,0mm" style="mso-fit-shape-to-text:t;">
                <w:txbxContent>
                  <w:p w14:paraId="33A58EA6">
                    <w:pPr>
                      <w:pStyle w:val="8"/>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28</w:t>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D81D2">
    <w:pPr>
      <w:pStyle w:val="8"/>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3227070" cy="147955"/>
              <wp:effectExtent l="0" t="0" r="0" b="0"/>
              <wp:wrapNone/>
              <wp:docPr id="9" name="文本框 9"/>
              <wp:cNvGraphicFramePr/>
              <a:graphic xmlns:a="http://schemas.openxmlformats.org/drawingml/2006/main">
                <a:graphicData uri="http://schemas.microsoft.com/office/word/2010/wordprocessingShape">
                  <wps:wsp>
                    <wps:cNvSpPr txBox="1"/>
                    <wps:spPr>
                      <a:xfrm>
                        <a:off x="0" y="0"/>
                        <a:ext cx="3227070" cy="147955"/>
                      </a:xfrm>
                      <a:prstGeom prst="rect">
                        <a:avLst/>
                      </a:prstGeom>
                      <a:noFill/>
                      <a:ln>
                        <a:noFill/>
                      </a:ln>
                    </wps:spPr>
                    <wps:txbx>
                      <w:txbxContent>
                        <w:p w14:paraId="6B76CC25">
                          <w:pPr>
                            <w:snapToGrid w:val="0"/>
                            <w:jc w:val="center"/>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r>
                            <w:rPr>
                              <w:rFonts w:hint="eastAsia"/>
                              <w:sz w:val="18"/>
                            </w:rPr>
                            <w:t xml:space="preserve"> 页 共 </w:t>
                          </w:r>
                          <w:r>
                            <w:rPr>
                              <w:rFonts w:hint="eastAsia"/>
                              <w:sz w:val="18"/>
                              <w:lang w:val="en-US" w:eastAsia="zh-CN"/>
                            </w:rPr>
                            <w:t>28</w:t>
                          </w:r>
                          <w:r>
                            <w:rPr>
                              <w:rFonts w:hint="eastAsia"/>
                              <w:sz w:val="18"/>
                            </w:rPr>
                            <w:t xml:space="preserve"> 页</w:t>
                          </w:r>
                        </w:p>
                      </w:txbxContent>
                    </wps:txbx>
                    <wps:bodyPr lIns="0" tIns="0" rIns="0" bIns="0" upright="0"/>
                  </wps:wsp>
                </a:graphicData>
              </a:graphic>
            </wp:anchor>
          </w:drawing>
        </mc:Choice>
        <mc:Fallback>
          <w:pict>
            <v:shape id="_x0000_s1026" o:spid="_x0000_s1026" o:spt="202" type="#_x0000_t202" style="position:absolute;left:0pt;margin-top:0pt;height:11.65pt;width:254.1pt;mso-position-horizontal:center;mso-position-horizontal-relative:margin;z-index:251662336;mso-width-relative:page;mso-height-relative:page;" filled="f" stroked="f" coordsize="21600,21600" o:gfxdata="UEsDBAoAAAAAAIdO4kAAAAAAAAAAAAAAAAAEAAAAZHJzL1BLAwQUAAAACACHTuJAcZB5n9UAAAAE&#10;AQAADwAAAGRycy9kb3ducmV2LnhtbE2PzU7DMBCE70i8g7VI3KjdVFRtGqdCCE5IiDQcOG7ibWI1&#10;XofY/eHtMVzgstJoRjPfFtuLG8SJpmA9a5jPFAji1hvLnYb3+vluBSJEZIODZ9LwRQG25fVVgbnx&#10;Z67otIudSCUcctTQxzjmUoa2J4dh5kfi5O395DAmOXXSTHhO5W6QmVJL6dByWuhxpMee2sPu6DQ8&#10;fHD1ZD9fm7dqX9m6Xit+WR60vr2Zqw2ISJf4F4Yf/IQOZWJq/JFNEIOG9Ej8vcm7V6sMRKMhWyxA&#10;loX8D19+A1BLAwQUAAAACACHTuJAYNiPC7wBAAByAwAADgAAAGRycy9lMm9Eb2MueG1srVNLbtsw&#10;EN0XyB0I7mvKblLXguUAgZGiQNEWSHsAmiItAvxhSFvyBdobdNVN9z2Xz5GhZDlNsskiG2o0M3p8&#10;781oed1ZQ/YSovauotNJQYl0wtfabSv64/vt2w+UxMRdzY13sqIHGen16uLNsg2lnPnGm1oCQRAX&#10;yzZUtEkplIxF0UjL48QH6bCoPFie8BW2rAbeIro1bFYU71nroQ7ghYwRs+uhSE+I8BJAr5QWcu3F&#10;zkqXBlSQhieUFBsdIl31bJWSIn1VKspETEVRaepPvATjTT7ZasnLLfDQaHGiwF9C4Ykmy7XDS89Q&#10;a5442YF+BmW1AB+9ShPhLRuE9I6gimnxxJu7hgfZa0GrYzibHl8PVnzZfwOi64ouKHHc4sCPv38d&#10;//w7/v1JFtmeNsQSu+4C9qXuxne4NGM+YjKr7hTY/EQ9BOto7uFsruwSEZh8N5vNizmWBNaml/PF&#10;1VWGYQ9fB4jpo/SW5KCigMPrPeX7zzENrWNLvsz5W21MP0DjHiUQM2dYpj5QzFHqNt1Jz8bXB5Rj&#10;Pjm0Mq/FGMAYbMZgF0Bvm35vMoUMhKPoeZ/WJs/6//e+6+FXWd0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ZB5n9UAAAAEAQAADwAAAAAAAAABACAAAAAiAAAAZHJzL2Rvd25yZXYueG1sUEsBAhQA&#10;FAAAAAgAh07iQGDYjwu8AQAAcgMAAA4AAAAAAAAAAQAgAAAAJAEAAGRycy9lMm9Eb2MueG1sUEsF&#10;BgAAAAAGAAYAWQEAAFIFAAAAAA==&#10;">
              <v:fill on="f" focussize="0,0"/>
              <v:stroke on="f"/>
              <v:imagedata o:title=""/>
              <o:lock v:ext="edit" aspectratio="f"/>
              <v:textbox inset="0mm,0mm,0mm,0mm">
                <w:txbxContent>
                  <w:p w14:paraId="6B76CC25">
                    <w:pPr>
                      <w:snapToGrid w:val="0"/>
                      <w:jc w:val="center"/>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r>
                      <w:rPr>
                        <w:rFonts w:hint="eastAsia"/>
                        <w:sz w:val="18"/>
                      </w:rPr>
                      <w:t xml:space="preserve"> 页 共 </w:t>
                    </w:r>
                    <w:r>
                      <w:rPr>
                        <w:rFonts w:hint="eastAsia"/>
                        <w:sz w:val="18"/>
                        <w:lang w:val="en-US" w:eastAsia="zh-CN"/>
                      </w:rPr>
                      <w:t>28</w:t>
                    </w:r>
                    <w:r>
                      <w:rPr>
                        <w:rFonts w:hint="eastAsia"/>
                        <w:sz w:val="18"/>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FB163">
    <w:pPr>
      <w:pStyle w:val="8"/>
    </w:pPr>
  </w:p>
  <w:p w14:paraId="25795EEB">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B240F0">
                          <w:pPr>
                            <w:pStyle w:val="8"/>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28</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DB240F0">
                    <w:pPr>
                      <w:pStyle w:val="8"/>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28</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B00E8">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BC522">
    <w:pPr>
      <w:pStyle w:val="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5099A">
    <w:pPr>
      <w:jc w:val="center"/>
      <w:rPr>
        <w:rFonts w:hint="eastAsia" w:ascii="Calibri" w:hAnsi="Calibri" w:eastAsia="仿宋_GB2312" w:cs="仿宋_GB2312"/>
        <w:szCs w:val="21"/>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66592F"/>
    <w:multiLevelType w:val="singleLevel"/>
    <w:tmpl w:val="A766592F"/>
    <w:lvl w:ilvl="0" w:tentative="0">
      <w:start w:val="1"/>
      <w:numFmt w:val="chineseCounting"/>
      <w:suff w:val="nothing"/>
      <w:lvlText w:val="（%1）"/>
      <w:lvlJc w:val="left"/>
      <w:rPr>
        <w:rFonts w:hint="eastAsia"/>
      </w:rPr>
    </w:lvl>
  </w:abstractNum>
  <w:abstractNum w:abstractNumId="1">
    <w:nsid w:val="AB3009DA"/>
    <w:multiLevelType w:val="singleLevel"/>
    <w:tmpl w:val="AB3009DA"/>
    <w:lvl w:ilvl="0" w:tentative="0">
      <w:start w:val="1"/>
      <w:numFmt w:val="decimal"/>
      <w:suff w:val="nothing"/>
      <w:lvlText w:val="%1、"/>
      <w:lvlJc w:val="left"/>
    </w:lvl>
  </w:abstractNum>
  <w:abstractNum w:abstractNumId="2">
    <w:nsid w:val="BFD2D293"/>
    <w:multiLevelType w:val="singleLevel"/>
    <w:tmpl w:val="BFD2D293"/>
    <w:lvl w:ilvl="0" w:tentative="0">
      <w:start w:val="3"/>
      <w:numFmt w:val="decimal"/>
      <w:suff w:val="nothing"/>
      <w:lvlText w:val="%1、"/>
      <w:lvlJc w:val="left"/>
    </w:lvl>
  </w:abstractNum>
  <w:abstractNum w:abstractNumId="3">
    <w:nsid w:val="E6CD6989"/>
    <w:multiLevelType w:val="singleLevel"/>
    <w:tmpl w:val="E6CD6989"/>
    <w:lvl w:ilvl="0" w:tentative="0">
      <w:start w:val="2"/>
      <w:numFmt w:val="decimal"/>
      <w:suff w:val="nothing"/>
      <w:lvlText w:val="%1、"/>
      <w:lvlJc w:val="left"/>
    </w:lvl>
  </w:abstractNum>
  <w:abstractNum w:abstractNumId="4">
    <w:nsid w:val="05A2AFF2"/>
    <w:multiLevelType w:val="singleLevel"/>
    <w:tmpl w:val="05A2AFF2"/>
    <w:lvl w:ilvl="0" w:tentative="0">
      <w:start w:val="1"/>
      <w:numFmt w:val="decimal"/>
      <w:suff w:val="nothing"/>
      <w:lvlText w:val="%1、"/>
      <w:lvlJc w:val="left"/>
    </w:lvl>
  </w:abstractNum>
  <w:abstractNum w:abstractNumId="5">
    <w:nsid w:val="0CA6C9CA"/>
    <w:multiLevelType w:val="singleLevel"/>
    <w:tmpl w:val="0CA6C9CA"/>
    <w:lvl w:ilvl="0" w:tentative="0">
      <w:start w:val="1"/>
      <w:numFmt w:val="decimal"/>
      <w:suff w:val="nothing"/>
      <w:lvlText w:val="%1、"/>
      <w:lvlJc w:val="left"/>
    </w:lvl>
  </w:abstractNum>
  <w:abstractNum w:abstractNumId="6">
    <w:nsid w:val="4AC81C77"/>
    <w:multiLevelType w:val="multilevel"/>
    <w:tmpl w:val="4AC81C77"/>
    <w:lvl w:ilvl="0" w:tentative="0">
      <w:start w:val="1"/>
      <w:numFmt w:val="decimal"/>
      <w:suff w:val="nothing"/>
      <w:lvlText w:val="%1"/>
      <w:lvlJc w:val="center"/>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4C78F57B"/>
    <w:multiLevelType w:val="singleLevel"/>
    <w:tmpl w:val="4C78F57B"/>
    <w:lvl w:ilvl="0" w:tentative="0">
      <w:start w:val="4"/>
      <w:numFmt w:val="chineseCounting"/>
      <w:suff w:val="space"/>
      <w:lvlText w:val="第%1部分"/>
      <w:lvlJc w:val="left"/>
      <w:rPr>
        <w:rFonts w:hint="eastAsia"/>
      </w:rPr>
    </w:lvl>
  </w:abstractNum>
  <w:abstractNum w:abstractNumId="8">
    <w:nsid w:val="581FF472"/>
    <w:multiLevelType w:val="singleLevel"/>
    <w:tmpl w:val="581FF472"/>
    <w:lvl w:ilvl="0" w:tentative="0">
      <w:start w:val="2"/>
      <w:numFmt w:val="chineseCounting"/>
      <w:suff w:val="nothing"/>
      <w:lvlText w:val="%1、"/>
      <w:lvlJc w:val="left"/>
    </w:lvl>
  </w:abstractNum>
  <w:num w:numId="1">
    <w:abstractNumId w:val="7"/>
  </w:num>
  <w:num w:numId="2">
    <w:abstractNumId w:val="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5"/>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3MDYzNjE4YTk3M2FkNmJhMjk2NzcxYWRiNjE4MmMifQ=="/>
    <w:docVar w:name="KSO_WPS_MARK_KEY" w:val="f17856f7-42db-4698-b944-46b9a0cf8423"/>
  </w:docVars>
  <w:rsids>
    <w:rsidRoot w:val="5C8539A4"/>
    <w:rsid w:val="00A437D3"/>
    <w:rsid w:val="02056D6F"/>
    <w:rsid w:val="03455F4E"/>
    <w:rsid w:val="05CE0B13"/>
    <w:rsid w:val="06935222"/>
    <w:rsid w:val="071E4FBC"/>
    <w:rsid w:val="08386081"/>
    <w:rsid w:val="08C276F9"/>
    <w:rsid w:val="0936255D"/>
    <w:rsid w:val="097A6637"/>
    <w:rsid w:val="0B5F3EE1"/>
    <w:rsid w:val="0CA465CD"/>
    <w:rsid w:val="0EA55D13"/>
    <w:rsid w:val="0EC54049"/>
    <w:rsid w:val="105D08E7"/>
    <w:rsid w:val="13220D35"/>
    <w:rsid w:val="136B2BD6"/>
    <w:rsid w:val="15D66ED9"/>
    <w:rsid w:val="164524F4"/>
    <w:rsid w:val="164C60A4"/>
    <w:rsid w:val="16A40D49"/>
    <w:rsid w:val="17DD00AB"/>
    <w:rsid w:val="18AB3604"/>
    <w:rsid w:val="18C70119"/>
    <w:rsid w:val="1A371E92"/>
    <w:rsid w:val="1AE90B40"/>
    <w:rsid w:val="1DD761AF"/>
    <w:rsid w:val="1E25455A"/>
    <w:rsid w:val="1E7D7148"/>
    <w:rsid w:val="1EC6252F"/>
    <w:rsid w:val="1FB060A0"/>
    <w:rsid w:val="206F6194"/>
    <w:rsid w:val="20872A8A"/>
    <w:rsid w:val="2122788E"/>
    <w:rsid w:val="22F10EAE"/>
    <w:rsid w:val="24482291"/>
    <w:rsid w:val="259F6D4F"/>
    <w:rsid w:val="25A24ABA"/>
    <w:rsid w:val="25A634D3"/>
    <w:rsid w:val="25BE697B"/>
    <w:rsid w:val="26BC05C1"/>
    <w:rsid w:val="26EB1705"/>
    <w:rsid w:val="281F65F3"/>
    <w:rsid w:val="29475CCC"/>
    <w:rsid w:val="296B6D7E"/>
    <w:rsid w:val="2AA21442"/>
    <w:rsid w:val="2B591CE7"/>
    <w:rsid w:val="2B7D5B67"/>
    <w:rsid w:val="2BDA267D"/>
    <w:rsid w:val="2CF775D2"/>
    <w:rsid w:val="2D7352E2"/>
    <w:rsid w:val="2DA54273"/>
    <w:rsid w:val="2E6E5EBA"/>
    <w:rsid w:val="2ED87AE7"/>
    <w:rsid w:val="300936DD"/>
    <w:rsid w:val="31056328"/>
    <w:rsid w:val="32612937"/>
    <w:rsid w:val="34324DB1"/>
    <w:rsid w:val="34EB7E44"/>
    <w:rsid w:val="35FE0BA4"/>
    <w:rsid w:val="36927D93"/>
    <w:rsid w:val="3711163C"/>
    <w:rsid w:val="384B7C9B"/>
    <w:rsid w:val="393C0FF6"/>
    <w:rsid w:val="3948288A"/>
    <w:rsid w:val="395F4A2E"/>
    <w:rsid w:val="3C2A03C4"/>
    <w:rsid w:val="3CE04016"/>
    <w:rsid w:val="3ECB4852"/>
    <w:rsid w:val="3FC173FB"/>
    <w:rsid w:val="3FD351AE"/>
    <w:rsid w:val="420E3EA3"/>
    <w:rsid w:val="4250605B"/>
    <w:rsid w:val="435A3F8F"/>
    <w:rsid w:val="442C2245"/>
    <w:rsid w:val="4444198E"/>
    <w:rsid w:val="446A7659"/>
    <w:rsid w:val="46E3355B"/>
    <w:rsid w:val="47415D10"/>
    <w:rsid w:val="48F906C8"/>
    <w:rsid w:val="49C74598"/>
    <w:rsid w:val="49D82FAF"/>
    <w:rsid w:val="4A693DA2"/>
    <w:rsid w:val="4B395476"/>
    <w:rsid w:val="4BA6467C"/>
    <w:rsid w:val="4D624D84"/>
    <w:rsid w:val="50182CF3"/>
    <w:rsid w:val="50202421"/>
    <w:rsid w:val="512579AE"/>
    <w:rsid w:val="52214A5D"/>
    <w:rsid w:val="5249428D"/>
    <w:rsid w:val="52644E71"/>
    <w:rsid w:val="52773AD7"/>
    <w:rsid w:val="52A1019F"/>
    <w:rsid w:val="53AC47FA"/>
    <w:rsid w:val="53DF697E"/>
    <w:rsid w:val="53F01145"/>
    <w:rsid w:val="544C530C"/>
    <w:rsid w:val="545A37FC"/>
    <w:rsid w:val="580402F6"/>
    <w:rsid w:val="582600B6"/>
    <w:rsid w:val="59E6248C"/>
    <w:rsid w:val="5A1F49E2"/>
    <w:rsid w:val="5AE90FB3"/>
    <w:rsid w:val="5C5F7C1B"/>
    <w:rsid w:val="5C6739B4"/>
    <w:rsid w:val="5C8539A4"/>
    <w:rsid w:val="5DA85633"/>
    <w:rsid w:val="5E014DC8"/>
    <w:rsid w:val="5E4210B5"/>
    <w:rsid w:val="5EA110CF"/>
    <w:rsid w:val="5F3560BF"/>
    <w:rsid w:val="5F681F1D"/>
    <w:rsid w:val="610C0686"/>
    <w:rsid w:val="61D80564"/>
    <w:rsid w:val="62821AAC"/>
    <w:rsid w:val="62857AB0"/>
    <w:rsid w:val="62BF00A6"/>
    <w:rsid w:val="62E13C90"/>
    <w:rsid w:val="65397F9E"/>
    <w:rsid w:val="658B2578"/>
    <w:rsid w:val="687B6DF6"/>
    <w:rsid w:val="691A347C"/>
    <w:rsid w:val="691F7904"/>
    <w:rsid w:val="69211F2E"/>
    <w:rsid w:val="69A27EDD"/>
    <w:rsid w:val="6A285B19"/>
    <w:rsid w:val="6A894F86"/>
    <w:rsid w:val="6B93068D"/>
    <w:rsid w:val="6CF25CE5"/>
    <w:rsid w:val="708959C3"/>
    <w:rsid w:val="70994B22"/>
    <w:rsid w:val="70FB6133"/>
    <w:rsid w:val="716B31A7"/>
    <w:rsid w:val="73224E88"/>
    <w:rsid w:val="73B70925"/>
    <w:rsid w:val="73BC5F3C"/>
    <w:rsid w:val="74626068"/>
    <w:rsid w:val="75881403"/>
    <w:rsid w:val="783C5EB8"/>
    <w:rsid w:val="7944477B"/>
    <w:rsid w:val="7A020420"/>
    <w:rsid w:val="7B8D4340"/>
    <w:rsid w:val="7BB26AFF"/>
    <w:rsid w:val="7D1604F2"/>
    <w:rsid w:val="7D1F7055"/>
    <w:rsid w:val="7E9C901C"/>
    <w:rsid w:val="C99E9DBE"/>
    <w:rsid w:val="E7FD660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0"/>
    <w:pPr>
      <w:spacing w:line="360" w:lineRule="auto"/>
    </w:pPr>
    <w:rPr>
      <w:szCs w:val="20"/>
    </w:rPr>
  </w:style>
  <w:style w:type="paragraph" w:styleId="5">
    <w:name w:val="Body Text Indent"/>
    <w:basedOn w:val="1"/>
    <w:unhideWhenUsed/>
    <w:qFormat/>
    <w:uiPriority w:val="0"/>
    <w:pPr>
      <w:ind w:firstLine="700" w:firstLineChars="250"/>
    </w:pPr>
    <w:rPr>
      <w:rFonts w:ascii="楷体_GB2312" w:hAnsi="宋体" w:eastAsia="楷体_GB2312"/>
      <w:kern w:val="0"/>
      <w:sz w:val="28"/>
      <w:szCs w:val="20"/>
    </w:rPr>
  </w:style>
  <w:style w:type="paragraph" w:styleId="6">
    <w:name w:val="Plain Text"/>
    <w:basedOn w:val="1"/>
    <w:next w:val="1"/>
    <w:qFormat/>
    <w:uiPriority w:val="0"/>
    <w:rPr>
      <w:rFonts w:ascii="宋体" w:hAnsi="Courier New" w:cs="Courier New"/>
      <w:szCs w:val="21"/>
    </w:rPr>
  </w:style>
  <w:style w:type="paragraph" w:styleId="7">
    <w:name w:val="Body Text Indent 2"/>
    <w:basedOn w:val="1"/>
    <w:unhideWhenUsed/>
    <w:qFormat/>
    <w:uiPriority w:val="99"/>
    <w:pPr>
      <w:spacing w:after="120" w:line="480" w:lineRule="auto"/>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6"/>
    <w:basedOn w:val="1"/>
    <w:next w:val="1"/>
    <w:qFormat/>
    <w:uiPriority w:val="99"/>
    <w:pPr>
      <w:ind w:left="2100" w:leftChars="1000"/>
    </w:pPr>
    <w:rPr>
      <w:rFonts w:ascii="Calibri" w:hAnsi="Calibri"/>
      <w:szCs w:val="22"/>
    </w:rPr>
  </w:style>
  <w:style w:type="paragraph" w:styleId="11">
    <w:name w:val="Normal (Web)"/>
    <w:basedOn w:val="1"/>
    <w:qFormat/>
    <w:uiPriority w:val="99"/>
    <w:pPr>
      <w:widowControl/>
      <w:spacing w:before="100" w:beforeAutospacing="1" w:after="100" w:afterAutospacing="1"/>
      <w:ind w:firstLine="420"/>
      <w:jc w:val="left"/>
    </w:pPr>
    <w:rPr>
      <w:rFonts w:ascii="宋体" w:hAnsi="宋体"/>
      <w:kern w:val="0"/>
      <w:sz w:val="20"/>
      <w:szCs w:val="20"/>
    </w:rPr>
  </w:style>
  <w:style w:type="paragraph" w:styleId="12">
    <w:name w:val="Body Text First Indent"/>
    <w:basedOn w:val="1"/>
    <w:next w:val="1"/>
    <w:qFormat/>
    <w:uiPriority w:val="0"/>
    <w:pPr>
      <w:spacing w:after="120"/>
      <w:ind w:firstLine="420" w:firstLineChars="100"/>
    </w:pPr>
  </w:style>
  <w:style w:type="paragraph" w:styleId="13">
    <w:name w:val="Body Text First Indent 2"/>
    <w:basedOn w:val="5"/>
    <w:next w:val="4"/>
    <w:qFormat/>
    <w:uiPriority w:val="0"/>
    <w:pPr>
      <w:snapToGrid w:val="0"/>
      <w:spacing w:after="120" w:afterLines="0"/>
      <w:ind w:left="420" w:firstLine="420" w:firstLineChars="200"/>
    </w:pPr>
    <w:rPr>
      <w:rFonts w:ascii="Tahoma" w:hAnsi="Tahoma"/>
      <w:kern w:val="2"/>
      <w:szCs w:val="24"/>
    </w:rPr>
  </w:style>
  <w:style w:type="character" w:styleId="16">
    <w:name w:val="Strong"/>
    <w:basedOn w:val="15"/>
    <w:qFormat/>
    <w:uiPriority w:val="0"/>
    <w:rPr>
      <w:b/>
    </w:rPr>
  </w:style>
  <w:style w:type="character" w:styleId="17">
    <w:name w:val="Emphasis"/>
    <w:basedOn w:val="15"/>
    <w:qFormat/>
    <w:uiPriority w:val="0"/>
    <w:rPr>
      <w:i/>
    </w:rPr>
  </w:style>
  <w:style w:type="paragraph" w:styleId="18">
    <w:name w:val="List Paragraph"/>
    <w:basedOn w:val="1"/>
    <w:qFormat/>
    <w:uiPriority w:val="34"/>
    <w:pPr>
      <w:ind w:firstLine="420" w:firstLineChars="200"/>
    </w:pPr>
  </w:style>
  <w:style w:type="paragraph" w:customStyle="1" w:styleId="19">
    <w:name w:val="样式 文字 + 首行缩进:  2 字符3"/>
    <w:basedOn w:val="1"/>
    <w:qFormat/>
    <w:uiPriority w:val="0"/>
    <w:pPr>
      <w:spacing w:line="360" w:lineRule="auto"/>
      <w:jc w:val="left"/>
    </w:pPr>
    <w:rPr>
      <w:rFonts w:ascii="Calibri" w:hAnsi="Calibri"/>
      <w:sz w:val="28"/>
      <w:szCs w:val="28"/>
    </w:rPr>
  </w:style>
  <w:style w:type="paragraph" w:customStyle="1" w:styleId="2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1">
    <w:name w:val="台头"/>
    <w:basedOn w:val="1"/>
    <w:qFormat/>
    <w:uiPriority w:val="0"/>
    <w:pPr>
      <w:autoSpaceDE w:val="0"/>
      <w:autoSpaceDN w:val="0"/>
      <w:adjustRightInd w:val="0"/>
      <w:spacing w:line="264" w:lineRule="auto"/>
      <w:textAlignment w:val="baseline"/>
    </w:pPr>
    <w:rPr>
      <w:kern w:val="0"/>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32</Pages>
  <Words>6657</Words>
  <Characters>6972</Characters>
  <Lines>0</Lines>
  <Paragraphs>0</Paragraphs>
  <TotalTime>1</TotalTime>
  <ScaleCrop>false</ScaleCrop>
  <LinksUpToDate>false</LinksUpToDate>
  <CharactersWithSpaces>7206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2025-06-03T14:53:00Z</dcterms:created>
  <dc:creator>绮琳</dc:creator>
  <cp:lastModifiedBy>绮琳</cp:lastModifiedBy>
  <dcterms:modified xsi:type="dcterms:W3CDTF">2025-06-11T08:42:13Z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CD7F5E894DBC443690F1AE0347CF24A8_13</vt:lpwstr>
  </property>
  <property fmtid="{D5CDD505-2E9C-101B-9397-08002B2CF9AE}" pid="4" name="KSOTemplateDocerSaveRecord">
    <vt:lpwstr>eyJoZGlkIjoiZGMxY2FkYTgwMWNlNGUzNDVkZGMwNzhlYTdiZGNmOTUiLCJ1c2VySWQiOiI2NTY3NjMwMzMifQ==</vt:lpwstr>
  </property>
</Properties>
</file>