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3DB1">
      <w:pPr>
        <w:tabs>
          <w:tab w:val="left" w:pos="420"/>
          <w:tab w:val="left" w:pos="6660"/>
        </w:tabs>
        <w:jc w:val="center"/>
        <w:rPr>
          <w:rFonts w:hint="eastAsia" w:ascii="宋体" w:hAnsi="宋体" w:cs="宋体"/>
          <w:b/>
          <w:sz w:val="32"/>
          <w:szCs w:val="32"/>
        </w:rPr>
      </w:pPr>
    </w:p>
    <w:p w14:paraId="759EF650">
      <w:pPr>
        <w:pStyle w:val="16"/>
        <w:adjustRightInd w:val="0"/>
        <w:snapToGrid w:val="0"/>
        <w:spacing w:line="360" w:lineRule="auto"/>
        <w:jc w:val="center"/>
        <w:rPr>
          <w:rFonts w:hAnsi="宋体" w:cs="宋体"/>
          <w:b/>
          <w:sz w:val="44"/>
          <w:szCs w:val="44"/>
          <w:lang w:val="zh-CN"/>
        </w:rPr>
      </w:pPr>
      <w:bookmarkStart w:id="0" w:name="_Toc22419"/>
    </w:p>
    <w:p w14:paraId="4EE423A9">
      <w:pPr>
        <w:pStyle w:val="16"/>
        <w:adjustRightInd w:val="0"/>
        <w:snapToGrid w:val="0"/>
        <w:spacing w:line="360" w:lineRule="auto"/>
        <w:jc w:val="center"/>
        <w:rPr>
          <w:rFonts w:hAnsi="宋体" w:cs="宋体"/>
          <w:b/>
          <w:sz w:val="44"/>
          <w:szCs w:val="44"/>
          <w:lang w:val="zh-CN"/>
        </w:rPr>
      </w:pPr>
    </w:p>
    <w:p w14:paraId="013D3B54">
      <w:pPr>
        <w:pStyle w:val="16"/>
        <w:adjustRightInd w:val="0"/>
        <w:snapToGrid w:val="0"/>
        <w:spacing w:line="360" w:lineRule="auto"/>
        <w:jc w:val="center"/>
        <w:rPr>
          <w:rFonts w:hint="eastAsia" w:hAnsi="宋体" w:eastAsia="宋体" w:cs="宋体"/>
          <w:b/>
          <w:kern w:val="0"/>
          <w:sz w:val="44"/>
          <w:szCs w:val="44"/>
          <w:lang w:eastAsia="zh-CN"/>
        </w:rPr>
      </w:pPr>
    </w:p>
    <w:p w14:paraId="6EA850BC">
      <w:pPr>
        <w:pStyle w:val="16"/>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中山市贯彻《城市公共交通条例》实施方案</w:t>
      </w:r>
    </w:p>
    <w:p w14:paraId="4B4C7FFF">
      <w:pPr>
        <w:pStyle w:val="16"/>
        <w:adjustRightInd w:val="0"/>
        <w:snapToGrid w:val="0"/>
        <w:spacing w:line="360" w:lineRule="auto"/>
        <w:jc w:val="center"/>
        <w:rPr>
          <w:rFonts w:hAnsi="宋体" w:cs="宋体"/>
          <w:b/>
          <w:kern w:val="0"/>
          <w:sz w:val="44"/>
          <w:szCs w:val="44"/>
        </w:rPr>
      </w:pPr>
      <w:r>
        <w:rPr>
          <w:rFonts w:hint="eastAsia" w:hAnsi="宋体" w:cs="宋体"/>
          <w:b/>
          <w:kern w:val="0"/>
          <w:sz w:val="44"/>
          <w:szCs w:val="44"/>
        </w:rPr>
        <w:t>采购项目</w:t>
      </w:r>
    </w:p>
    <w:p w14:paraId="56459219">
      <w:pPr>
        <w:widowControl/>
        <w:tabs>
          <w:tab w:val="left" w:pos="567"/>
        </w:tabs>
        <w:autoSpaceDE w:val="0"/>
        <w:autoSpaceDN w:val="0"/>
        <w:jc w:val="center"/>
        <w:textAlignment w:val="bottom"/>
        <w:rPr>
          <w:rFonts w:ascii="宋体" w:hAnsi="宋体" w:cs="宋体"/>
          <w:b/>
          <w:sz w:val="44"/>
          <w:szCs w:val="44"/>
        </w:rPr>
      </w:pPr>
      <w:bookmarkStart w:id="1" w:name="_Toc29636"/>
      <w:bookmarkStart w:id="2" w:name="_Toc13975"/>
    </w:p>
    <w:p w14:paraId="077B8FB4">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14:paraId="69C15260">
      <w:pPr>
        <w:pStyle w:val="16"/>
        <w:adjustRightInd w:val="0"/>
        <w:snapToGrid w:val="0"/>
        <w:spacing w:line="360" w:lineRule="auto"/>
        <w:jc w:val="center"/>
        <w:outlineLvl w:val="0"/>
        <w:rPr>
          <w:rFonts w:hAnsi="宋体" w:cs="宋体"/>
          <w:b/>
          <w:sz w:val="44"/>
          <w:szCs w:val="44"/>
          <w:lang w:val="zh-CN"/>
        </w:rPr>
      </w:pPr>
    </w:p>
    <w:p w14:paraId="0F16569C">
      <w:pPr>
        <w:pStyle w:val="16"/>
        <w:adjustRightInd w:val="0"/>
        <w:snapToGrid w:val="0"/>
        <w:spacing w:line="360" w:lineRule="auto"/>
        <w:jc w:val="center"/>
        <w:outlineLvl w:val="0"/>
        <w:rPr>
          <w:rFonts w:hAnsi="宋体" w:cs="宋体"/>
          <w:b/>
          <w:sz w:val="44"/>
          <w:szCs w:val="44"/>
          <w:lang w:val="zh-CN"/>
        </w:rPr>
      </w:pPr>
    </w:p>
    <w:p w14:paraId="18D89093">
      <w:pPr>
        <w:pStyle w:val="16"/>
        <w:adjustRightInd w:val="0"/>
        <w:snapToGrid w:val="0"/>
        <w:spacing w:line="360" w:lineRule="auto"/>
        <w:jc w:val="center"/>
        <w:outlineLvl w:val="0"/>
        <w:rPr>
          <w:rFonts w:hAnsi="宋体" w:cs="宋体"/>
          <w:b/>
          <w:sz w:val="44"/>
          <w:szCs w:val="44"/>
          <w:lang w:val="zh-CN"/>
        </w:rPr>
      </w:pPr>
    </w:p>
    <w:p w14:paraId="3A533C72">
      <w:pPr>
        <w:pStyle w:val="16"/>
        <w:adjustRightInd w:val="0"/>
        <w:snapToGrid w:val="0"/>
        <w:spacing w:line="360" w:lineRule="auto"/>
        <w:jc w:val="center"/>
        <w:outlineLvl w:val="0"/>
        <w:rPr>
          <w:rFonts w:hAnsi="宋体" w:cs="宋体"/>
          <w:b/>
          <w:sz w:val="44"/>
          <w:szCs w:val="44"/>
          <w:lang w:val="zh-CN"/>
        </w:rPr>
      </w:pPr>
    </w:p>
    <w:p w14:paraId="38A18318">
      <w:pPr>
        <w:pStyle w:val="16"/>
        <w:adjustRightInd w:val="0"/>
        <w:snapToGrid w:val="0"/>
        <w:spacing w:line="360" w:lineRule="auto"/>
        <w:jc w:val="center"/>
        <w:outlineLvl w:val="0"/>
        <w:rPr>
          <w:rFonts w:hAnsi="宋体" w:cs="宋体"/>
          <w:sz w:val="32"/>
          <w:szCs w:val="32"/>
        </w:rPr>
      </w:pPr>
    </w:p>
    <w:p w14:paraId="68500BE7">
      <w:pPr>
        <w:pStyle w:val="16"/>
        <w:adjustRightInd w:val="0"/>
        <w:snapToGrid w:val="0"/>
        <w:spacing w:line="360" w:lineRule="auto"/>
        <w:jc w:val="center"/>
        <w:outlineLvl w:val="0"/>
        <w:rPr>
          <w:rFonts w:hAnsi="宋体" w:cs="宋体"/>
          <w:sz w:val="32"/>
          <w:szCs w:val="32"/>
        </w:rPr>
      </w:pPr>
    </w:p>
    <w:p w14:paraId="677EB462">
      <w:pPr>
        <w:pStyle w:val="16"/>
        <w:adjustRightInd w:val="0"/>
        <w:snapToGrid w:val="0"/>
        <w:spacing w:line="360" w:lineRule="auto"/>
        <w:jc w:val="center"/>
        <w:outlineLvl w:val="0"/>
        <w:rPr>
          <w:rFonts w:hAnsi="宋体" w:cs="宋体"/>
          <w:sz w:val="32"/>
          <w:szCs w:val="32"/>
        </w:rPr>
      </w:pPr>
    </w:p>
    <w:p w14:paraId="24265169">
      <w:pPr>
        <w:pStyle w:val="16"/>
        <w:adjustRightInd w:val="0"/>
        <w:snapToGrid w:val="0"/>
        <w:spacing w:line="360" w:lineRule="auto"/>
        <w:outlineLvl w:val="0"/>
        <w:rPr>
          <w:rFonts w:hAnsi="宋体" w:cs="宋体"/>
          <w:sz w:val="32"/>
          <w:szCs w:val="32"/>
        </w:rPr>
      </w:pPr>
    </w:p>
    <w:p w14:paraId="4B3B9076">
      <w:pPr>
        <w:pStyle w:val="16"/>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14:paraId="1CFDBE3A">
      <w:pPr>
        <w:pStyle w:val="31"/>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5</w:t>
      </w:r>
      <w:r>
        <w:rPr>
          <w:rFonts w:hint="eastAsia" w:ascii="宋体" w:hAnsi="宋体" w:cs="宋体"/>
          <w:sz w:val="32"/>
          <w:szCs w:val="32"/>
          <w:highlight w:val="none"/>
        </w:rPr>
        <w:t>年</w:t>
      </w:r>
      <w:r>
        <w:rPr>
          <w:rFonts w:hint="eastAsia" w:ascii="宋体" w:hAnsi="宋体" w:cs="宋体"/>
          <w:sz w:val="32"/>
          <w:szCs w:val="32"/>
          <w:highlight w:val="none"/>
          <w:lang w:val="en-US" w:eastAsia="zh-CN"/>
        </w:rPr>
        <w:t>3</w:t>
      </w:r>
      <w:r>
        <w:rPr>
          <w:rFonts w:hint="eastAsia" w:ascii="宋体" w:hAnsi="宋体" w:cs="宋体"/>
          <w:sz w:val="32"/>
          <w:szCs w:val="32"/>
          <w:highlight w:val="none"/>
        </w:rPr>
        <w:t>月</w:t>
      </w:r>
    </w:p>
    <w:p w14:paraId="7F1A2FBE">
      <w:pPr>
        <w:spacing w:line="460" w:lineRule="exact"/>
        <w:jc w:val="center"/>
        <w:rPr>
          <w:rFonts w:ascii="宋体" w:hAnsi="宋体" w:cs="宋体"/>
          <w:b/>
          <w:sz w:val="44"/>
          <w:szCs w:val="28"/>
        </w:rPr>
      </w:pPr>
    </w:p>
    <w:p w14:paraId="63D8397F">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14:paraId="174CD69D">
      <w:pPr>
        <w:spacing w:line="460" w:lineRule="exact"/>
        <w:jc w:val="center"/>
        <w:rPr>
          <w:rFonts w:ascii="宋体" w:hAnsi="宋体" w:cs="宋体"/>
          <w:b/>
          <w:sz w:val="28"/>
          <w:szCs w:val="28"/>
        </w:rPr>
      </w:pPr>
    </w:p>
    <w:p w14:paraId="6D0AEA7D">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14:paraId="203B1C30">
      <w:pPr>
        <w:spacing w:line="460" w:lineRule="exact"/>
        <w:rPr>
          <w:rFonts w:ascii="宋体" w:hAnsi="宋体" w:cs="宋体"/>
          <w:b/>
          <w:sz w:val="28"/>
          <w:szCs w:val="28"/>
        </w:rPr>
      </w:pPr>
    </w:p>
    <w:p w14:paraId="3BDA3EE8">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14:paraId="3CDD39B7">
      <w:pPr>
        <w:spacing w:line="460" w:lineRule="exact"/>
        <w:rPr>
          <w:rFonts w:ascii="宋体" w:hAnsi="宋体" w:cs="宋体"/>
          <w:b/>
          <w:sz w:val="28"/>
          <w:szCs w:val="28"/>
        </w:rPr>
      </w:pPr>
    </w:p>
    <w:p w14:paraId="7A8515FB">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14:paraId="38C8EC1B">
      <w:pPr>
        <w:spacing w:line="460" w:lineRule="exact"/>
        <w:rPr>
          <w:rFonts w:ascii="宋体" w:hAnsi="宋体" w:cs="宋体"/>
          <w:b/>
          <w:sz w:val="28"/>
          <w:szCs w:val="28"/>
        </w:rPr>
      </w:pPr>
    </w:p>
    <w:p w14:paraId="7D38368B">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14:paraId="7A14553D">
      <w:pPr>
        <w:pStyle w:val="16"/>
        <w:adjustRightInd w:val="0"/>
        <w:snapToGrid w:val="0"/>
        <w:spacing w:line="560" w:lineRule="exact"/>
        <w:jc w:val="center"/>
        <w:outlineLvl w:val="0"/>
        <w:rPr>
          <w:rFonts w:hAnsi="宋体" w:cs="宋体"/>
          <w:b/>
          <w:bCs/>
          <w:sz w:val="44"/>
          <w:szCs w:val="44"/>
        </w:rPr>
      </w:pPr>
    </w:p>
    <w:p w14:paraId="3AE846A9">
      <w:pPr>
        <w:rPr>
          <w:rFonts w:ascii="宋体" w:hAnsi="宋体" w:cs="宋体"/>
          <w:b/>
          <w:bCs/>
          <w:sz w:val="44"/>
          <w:szCs w:val="44"/>
        </w:rPr>
      </w:pPr>
    </w:p>
    <w:p w14:paraId="44A51FBC">
      <w:pPr>
        <w:pStyle w:val="31"/>
        <w:ind w:firstLine="442"/>
        <w:rPr>
          <w:rFonts w:ascii="宋体" w:hAnsi="宋体" w:cs="宋体"/>
          <w:b/>
          <w:bCs/>
          <w:sz w:val="44"/>
          <w:szCs w:val="44"/>
        </w:rPr>
      </w:pPr>
    </w:p>
    <w:p w14:paraId="73361A98">
      <w:pPr>
        <w:rPr>
          <w:rFonts w:ascii="宋体" w:hAnsi="宋体" w:cs="宋体"/>
          <w:b/>
          <w:bCs/>
          <w:sz w:val="44"/>
          <w:szCs w:val="44"/>
        </w:rPr>
      </w:pPr>
    </w:p>
    <w:p w14:paraId="196E7D94">
      <w:pPr>
        <w:pStyle w:val="31"/>
        <w:ind w:firstLine="442"/>
        <w:rPr>
          <w:rFonts w:ascii="宋体" w:hAnsi="宋体" w:cs="宋体"/>
          <w:b/>
          <w:bCs/>
          <w:sz w:val="44"/>
          <w:szCs w:val="44"/>
        </w:rPr>
      </w:pPr>
    </w:p>
    <w:p w14:paraId="48C77D31">
      <w:pPr>
        <w:rPr>
          <w:rFonts w:ascii="宋体" w:hAnsi="宋体" w:cs="宋体"/>
          <w:b/>
          <w:bCs/>
          <w:sz w:val="44"/>
          <w:szCs w:val="44"/>
        </w:rPr>
      </w:pPr>
    </w:p>
    <w:p w14:paraId="718F6E8B">
      <w:pPr>
        <w:pStyle w:val="31"/>
        <w:ind w:firstLine="442"/>
        <w:rPr>
          <w:rFonts w:ascii="宋体" w:hAnsi="宋体" w:cs="宋体"/>
          <w:b/>
          <w:bCs/>
          <w:sz w:val="44"/>
          <w:szCs w:val="44"/>
        </w:rPr>
      </w:pPr>
    </w:p>
    <w:p w14:paraId="6A85BFF9">
      <w:pPr>
        <w:rPr>
          <w:rFonts w:ascii="宋体" w:hAnsi="宋体" w:cs="宋体"/>
          <w:b/>
          <w:bCs/>
          <w:sz w:val="44"/>
          <w:szCs w:val="44"/>
        </w:rPr>
      </w:pPr>
    </w:p>
    <w:p w14:paraId="1FC8DDDF">
      <w:pPr>
        <w:pStyle w:val="31"/>
        <w:ind w:firstLine="442"/>
        <w:rPr>
          <w:rFonts w:ascii="宋体" w:hAnsi="宋体" w:cs="宋体"/>
          <w:b/>
          <w:bCs/>
          <w:sz w:val="44"/>
          <w:szCs w:val="44"/>
        </w:rPr>
      </w:pPr>
    </w:p>
    <w:p w14:paraId="3E9BEF77">
      <w:pPr>
        <w:rPr>
          <w:rFonts w:ascii="宋体" w:hAnsi="宋体" w:cs="宋体"/>
          <w:b/>
          <w:bCs/>
          <w:sz w:val="44"/>
          <w:szCs w:val="44"/>
        </w:rPr>
      </w:pPr>
    </w:p>
    <w:p w14:paraId="7AA81112">
      <w:pPr>
        <w:pStyle w:val="44"/>
        <w:rPr>
          <w:rFonts w:ascii="宋体" w:hAnsi="宋体" w:cs="宋体"/>
          <w:b/>
          <w:bCs/>
          <w:sz w:val="44"/>
          <w:szCs w:val="44"/>
        </w:rPr>
      </w:pPr>
    </w:p>
    <w:p w14:paraId="6CA2651C">
      <w:pPr>
        <w:pStyle w:val="44"/>
        <w:rPr>
          <w:rFonts w:ascii="宋体" w:hAnsi="宋体" w:cs="宋体"/>
          <w:b/>
          <w:bCs/>
          <w:sz w:val="44"/>
          <w:szCs w:val="44"/>
        </w:rPr>
      </w:pPr>
    </w:p>
    <w:p w14:paraId="7B6CA70D"/>
    <w:p w14:paraId="4AAF53E7">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14:paraId="636E96A9">
      <w:pPr>
        <w:spacing w:line="560" w:lineRule="exact"/>
        <w:jc w:val="left"/>
        <w:rPr>
          <w:rFonts w:ascii="宋体" w:hAnsi="宋体" w:cs="宋体"/>
          <w:spacing w:val="20"/>
          <w:sz w:val="24"/>
        </w:rPr>
      </w:pPr>
    </w:p>
    <w:p w14:paraId="79ACA16C">
      <w:pPr>
        <w:spacing w:line="560" w:lineRule="exact"/>
        <w:jc w:val="left"/>
        <w:rPr>
          <w:rFonts w:ascii="宋体" w:hAnsi="宋体" w:cs="宋体"/>
          <w:spacing w:val="20"/>
          <w:sz w:val="24"/>
        </w:rPr>
      </w:pPr>
      <w:r>
        <w:rPr>
          <w:rFonts w:hint="eastAsia" w:ascii="宋体" w:hAnsi="宋体" w:cs="宋体"/>
          <w:spacing w:val="20"/>
          <w:sz w:val="24"/>
        </w:rPr>
        <w:t>各潜在</w:t>
      </w:r>
      <w:r>
        <w:rPr>
          <w:rFonts w:hint="eastAsia" w:ascii="宋体" w:hAnsi="宋体" w:cs="宋体"/>
          <w:spacing w:val="20"/>
          <w:sz w:val="24"/>
          <w:lang w:eastAsia="zh-CN"/>
        </w:rPr>
        <w:t>服务商</w:t>
      </w:r>
      <w:r>
        <w:rPr>
          <w:rFonts w:hint="eastAsia" w:ascii="宋体" w:hAnsi="宋体" w:cs="宋体"/>
          <w:spacing w:val="20"/>
          <w:sz w:val="24"/>
        </w:rPr>
        <w:t>：</w:t>
      </w:r>
    </w:p>
    <w:p w14:paraId="4CBB5519">
      <w:pPr>
        <w:spacing w:line="560" w:lineRule="exact"/>
        <w:ind w:firstLine="560" w:firstLineChars="200"/>
        <w:jc w:val="left"/>
        <w:rPr>
          <w:rFonts w:ascii="宋体" w:hAnsi="宋体" w:cs="宋体"/>
          <w:sz w:val="24"/>
        </w:rPr>
      </w:pPr>
      <w:r>
        <w:rPr>
          <w:rFonts w:hint="eastAsia" w:ascii="宋体" w:hAnsi="宋体" w:cs="宋体"/>
          <w:spacing w:val="20"/>
          <w:sz w:val="24"/>
        </w:rPr>
        <w:t>现就中山市贯彻《城市公共交通条例》实施方案采购项目进行公开采购，欢迎符合资格条件的</w:t>
      </w:r>
      <w:r>
        <w:rPr>
          <w:rFonts w:hint="eastAsia" w:ascii="宋体" w:hAnsi="宋体" w:cs="宋体"/>
          <w:spacing w:val="20"/>
          <w:sz w:val="24"/>
          <w:lang w:eastAsia="zh-CN"/>
        </w:rPr>
        <w:t>服务商</w:t>
      </w:r>
      <w:r>
        <w:rPr>
          <w:rFonts w:hint="eastAsia" w:ascii="宋体" w:hAnsi="宋体" w:cs="宋体"/>
          <w:spacing w:val="20"/>
          <w:sz w:val="24"/>
        </w:rPr>
        <w:t>参与评选，有关事项如下：</w:t>
      </w:r>
    </w:p>
    <w:p w14:paraId="4997D6CE">
      <w:pPr>
        <w:spacing w:line="5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中山市贯彻《城市公共交通条例》实施方案采购项目</w:t>
      </w:r>
    </w:p>
    <w:p w14:paraId="648B3CB9">
      <w:pPr>
        <w:spacing w:line="560" w:lineRule="exact"/>
        <w:ind w:firstLine="482" w:firstLineChars="200"/>
        <w:rPr>
          <w:rFonts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、资金来源：</w:t>
      </w:r>
      <w:r>
        <w:rPr>
          <w:rFonts w:hint="eastAsia" w:ascii="宋体" w:hAnsi="宋体" w:cs="宋体"/>
          <w:sz w:val="24"/>
        </w:rPr>
        <w:t>自筹资金</w:t>
      </w:r>
    </w:p>
    <w:p w14:paraId="25DDDDBF">
      <w:pPr>
        <w:spacing w:line="560" w:lineRule="exact"/>
        <w:ind w:firstLine="482" w:firstLineChars="200"/>
        <w:rPr>
          <w:rFonts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、预算金额：</w:t>
      </w:r>
      <w:r>
        <w:rPr>
          <w:rFonts w:hint="eastAsia" w:ascii="宋体" w:hAnsi="宋体" w:cs="宋体"/>
          <w:sz w:val="24"/>
        </w:rPr>
        <w:t>不高于</w:t>
      </w:r>
      <w:r>
        <w:rPr>
          <w:rFonts w:ascii="Arial" w:hAnsi="Arial" w:cs="Arial"/>
          <w:sz w:val="24"/>
        </w:rPr>
        <w:t>¥</w:t>
      </w:r>
      <w:r>
        <w:rPr>
          <w:rFonts w:hint="eastAsia" w:ascii="宋体" w:hAnsi="宋体" w:cs="宋体"/>
          <w:sz w:val="24"/>
          <w:lang w:val="en-US" w:eastAsia="zh-CN"/>
        </w:rPr>
        <w:t>280</w:t>
      </w:r>
      <w:r>
        <w:rPr>
          <w:rFonts w:hint="eastAsia" w:ascii="宋体" w:hAnsi="宋体" w:cs="宋体"/>
          <w:sz w:val="24"/>
        </w:rPr>
        <w:t>,</w:t>
      </w:r>
      <w:r>
        <w:rPr>
          <w:rFonts w:hint="eastAsia" w:ascii="宋体" w:hAnsi="宋体" w:cs="宋体"/>
          <w:sz w:val="24"/>
          <w:lang w:val="en-US" w:eastAsia="zh-CN"/>
        </w:rPr>
        <w:t>000</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元</w:t>
      </w:r>
    </w:p>
    <w:p w14:paraId="6F7B5070">
      <w:pPr>
        <w:spacing w:line="560" w:lineRule="exact"/>
        <w:ind w:firstLine="482" w:firstLineChars="200"/>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、项目内容：</w:t>
      </w:r>
    </w:p>
    <w:p w14:paraId="1B2907B3">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sz w:val="24"/>
          <w:lang w:val="en-US" w:eastAsia="zh-CN"/>
        </w:rPr>
        <w:t>采购文件</w:t>
      </w:r>
      <w:r>
        <w:rPr>
          <w:rFonts w:hint="eastAsia" w:ascii="宋体" w:hAnsi="宋体" w:cs="宋体"/>
          <w:sz w:val="24"/>
        </w:rPr>
        <w:t>中的“用户需求书”。</w:t>
      </w:r>
    </w:p>
    <w:p w14:paraId="333D669A">
      <w:pPr>
        <w:spacing w:line="560" w:lineRule="exact"/>
        <w:ind w:firstLine="482" w:firstLineChars="20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、合格</w:t>
      </w:r>
      <w:r>
        <w:rPr>
          <w:rFonts w:hint="eastAsia" w:ascii="宋体" w:hAnsi="宋体" w:cs="宋体"/>
          <w:b/>
          <w:bCs/>
          <w:sz w:val="24"/>
          <w:lang w:eastAsia="zh-CN"/>
        </w:rPr>
        <w:t>服务商</w:t>
      </w:r>
      <w:r>
        <w:rPr>
          <w:rFonts w:hint="eastAsia" w:ascii="宋体" w:hAnsi="宋体" w:cs="宋体"/>
          <w:b/>
          <w:bCs/>
          <w:sz w:val="24"/>
        </w:rPr>
        <w:t>资格要求</w:t>
      </w:r>
    </w:p>
    <w:p w14:paraId="4761728C">
      <w:pPr>
        <w:spacing w:line="560" w:lineRule="exact"/>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sz w:val="24"/>
          <w:lang w:val="en-US" w:eastAsia="zh-CN"/>
        </w:rPr>
        <w:t>服务商</w:t>
      </w:r>
      <w:r>
        <w:rPr>
          <w:rFonts w:hint="eastAsia" w:ascii="宋体" w:hAnsi="宋体" w:cs="宋体"/>
          <w:sz w:val="24"/>
        </w:rPr>
        <w:t>（或联合体各方）具有独立承担民事责任能力的在中华人民共和国境内注册的企业法人或其他社会组织，提供营业执照等。</w:t>
      </w:r>
    </w:p>
    <w:p w14:paraId="50B445FF">
      <w:pPr>
        <w:spacing w:line="560" w:lineRule="exact"/>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）本项目接受联合体</w:t>
      </w:r>
      <w:r>
        <w:rPr>
          <w:rFonts w:hint="eastAsia" w:ascii="宋体" w:hAnsi="宋体" w:cs="宋体"/>
          <w:sz w:val="24"/>
          <w:lang w:val="en-US" w:eastAsia="zh-CN"/>
        </w:rPr>
        <w:t>参评</w:t>
      </w:r>
      <w:r>
        <w:rPr>
          <w:rFonts w:hint="eastAsia" w:ascii="宋体" w:hAnsi="宋体" w:cs="宋体"/>
          <w:sz w:val="24"/>
          <w:lang w:eastAsia="zh-CN"/>
        </w:rPr>
        <w:t>，联合体</w:t>
      </w:r>
      <w:r>
        <w:rPr>
          <w:rFonts w:hint="eastAsia" w:ascii="宋体" w:hAnsi="宋体" w:cs="宋体"/>
          <w:sz w:val="24"/>
          <w:lang w:val="en-US" w:eastAsia="zh-CN"/>
        </w:rPr>
        <w:t>参评</w:t>
      </w:r>
      <w:r>
        <w:rPr>
          <w:rFonts w:hint="eastAsia" w:ascii="宋体" w:hAnsi="宋体" w:cs="宋体"/>
          <w:sz w:val="24"/>
          <w:lang w:eastAsia="zh-CN"/>
        </w:rPr>
        <w:t>的，应满足下列要求：提供联合体</w:t>
      </w:r>
      <w:r>
        <w:rPr>
          <w:rFonts w:hint="eastAsia" w:ascii="宋体" w:hAnsi="宋体" w:cs="宋体"/>
          <w:sz w:val="24"/>
          <w:lang w:val="en-US" w:eastAsia="zh-CN"/>
        </w:rPr>
        <w:t>参评</w:t>
      </w:r>
      <w:r>
        <w:rPr>
          <w:rFonts w:hint="eastAsia" w:ascii="宋体" w:hAnsi="宋体" w:cs="宋体"/>
          <w:sz w:val="24"/>
          <w:lang w:eastAsia="zh-CN"/>
        </w:rPr>
        <w:t>协议书。联合体各方签订联合体</w:t>
      </w:r>
      <w:r>
        <w:rPr>
          <w:rFonts w:hint="eastAsia" w:ascii="宋体" w:hAnsi="宋体" w:cs="宋体"/>
          <w:sz w:val="24"/>
          <w:lang w:val="en-US" w:eastAsia="zh-CN"/>
        </w:rPr>
        <w:t>参评</w:t>
      </w:r>
      <w:r>
        <w:rPr>
          <w:rFonts w:hint="eastAsia" w:ascii="宋体" w:hAnsi="宋体" w:cs="宋体"/>
          <w:sz w:val="24"/>
          <w:lang w:eastAsia="zh-CN"/>
        </w:rPr>
        <w:t>协议后，不得再以自己名义单独或以其他联合体成员的名义参加同一项目的</w:t>
      </w:r>
      <w:r>
        <w:rPr>
          <w:rFonts w:hint="eastAsia" w:ascii="宋体" w:hAnsi="宋体" w:cs="宋体"/>
          <w:sz w:val="24"/>
          <w:lang w:val="en-US" w:eastAsia="zh-CN"/>
        </w:rPr>
        <w:t>评审</w:t>
      </w:r>
      <w:r>
        <w:rPr>
          <w:rFonts w:hint="eastAsia" w:ascii="宋体" w:hAnsi="宋体" w:cs="宋体"/>
          <w:sz w:val="24"/>
          <w:lang w:eastAsia="zh-CN"/>
        </w:rPr>
        <w:t>，组成联合体</w:t>
      </w:r>
      <w:r>
        <w:rPr>
          <w:rFonts w:hint="eastAsia" w:ascii="宋体" w:hAnsi="宋体" w:cs="宋体"/>
          <w:sz w:val="24"/>
          <w:lang w:val="en-US" w:eastAsia="zh-CN"/>
        </w:rPr>
        <w:t>参评</w:t>
      </w:r>
      <w:r>
        <w:rPr>
          <w:rFonts w:hint="eastAsia" w:ascii="宋体" w:hAnsi="宋体" w:cs="宋体"/>
          <w:sz w:val="24"/>
          <w:lang w:eastAsia="zh-CN"/>
        </w:rPr>
        <w:t>的成员不多于2个。</w:t>
      </w:r>
    </w:p>
    <w:p w14:paraId="62194280">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w:t>
      </w:r>
      <w:r>
        <w:rPr>
          <w:rFonts w:hint="eastAsia" w:ascii="宋体" w:hAnsi="宋体" w:cs="宋体"/>
          <w:sz w:val="24"/>
          <w:lang w:eastAsia="zh-CN"/>
        </w:rPr>
        <w:t>服务商</w:t>
      </w:r>
      <w:r>
        <w:rPr>
          <w:rFonts w:hint="eastAsia" w:ascii="宋体" w:hAnsi="宋体" w:cs="宋体"/>
          <w:sz w:val="24"/>
        </w:rPr>
        <w:t>承诺不得以任何方式转包或分包本项目。</w:t>
      </w:r>
    </w:p>
    <w:p w14:paraId="0292EB21">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w:t>
      </w:r>
      <w:r>
        <w:rPr>
          <w:rFonts w:hint="eastAsia" w:ascii="宋体" w:hAnsi="宋体" w:cs="宋体"/>
          <w:sz w:val="24"/>
          <w:lang w:val="en-US" w:eastAsia="zh-CN"/>
        </w:rPr>
        <w:t>服务商</w:t>
      </w:r>
      <w:r>
        <w:rPr>
          <w:rFonts w:hint="eastAsia" w:ascii="宋体" w:hAnsi="宋体" w:cs="宋体"/>
          <w:sz w:val="24"/>
        </w:rPr>
        <w:t>（或联合体各方）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由参评</w:t>
      </w:r>
      <w:r>
        <w:rPr>
          <w:rFonts w:hint="eastAsia" w:ascii="宋体" w:hAnsi="宋体" w:cs="宋体"/>
          <w:sz w:val="24"/>
          <w:lang w:val="en-US" w:eastAsia="zh-CN"/>
        </w:rPr>
        <w:t>服务商</w:t>
      </w:r>
      <w:r>
        <w:rPr>
          <w:rFonts w:hint="eastAsia" w:ascii="宋体" w:hAnsi="宋体" w:cs="宋体"/>
          <w:sz w:val="24"/>
        </w:rPr>
        <w:t>提供“信用中国”网站（www.creditchina.gov.cn）及中国政府采购网（http://www.ccgp.gov.cn/）查询结果，如相关失信记录已失效，参评</w:t>
      </w:r>
      <w:r>
        <w:rPr>
          <w:rFonts w:hint="eastAsia" w:ascii="宋体" w:hAnsi="宋体" w:cs="宋体"/>
          <w:sz w:val="24"/>
          <w:lang w:val="en-US" w:eastAsia="zh-CN"/>
        </w:rPr>
        <w:t>服务商</w:t>
      </w:r>
      <w:r>
        <w:rPr>
          <w:rFonts w:hint="eastAsia" w:ascii="宋体" w:hAnsi="宋体" w:cs="宋体"/>
          <w:sz w:val="24"/>
        </w:rPr>
        <w:t>需提供相关证明资料。</w:t>
      </w:r>
    </w:p>
    <w:p w14:paraId="69D50B25">
      <w:pPr>
        <w:spacing w:line="560" w:lineRule="exact"/>
        <w:ind w:left="239" w:leftChars="114" w:firstLine="240" w:firstLineChars="1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五</w:t>
      </w:r>
      <w:r>
        <w:rPr>
          <w:rFonts w:hint="eastAsia" w:ascii="宋体" w:hAnsi="宋体" w:cs="宋体"/>
          <w:sz w:val="24"/>
          <w:lang w:eastAsia="zh-CN"/>
        </w:rPr>
        <w:t>）</w:t>
      </w:r>
      <w:r>
        <w:rPr>
          <w:rFonts w:hint="eastAsia" w:ascii="宋体" w:hAnsi="宋体" w:cs="宋体"/>
          <w:sz w:val="24"/>
          <w:highlight w:val="none"/>
          <w:lang w:val="en-US" w:eastAsia="zh-CN"/>
        </w:rPr>
        <w:t>服务商</w:t>
      </w:r>
      <w:r>
        <w:rPr>
          <w:rFonts w:hint="eastAsia" w:ascii="宋体" w:hAnsi="宋体" w:cs="宋体"/>
          <w:sz w:val="24"/>
        </w:rPr>
        <w:t>（或联合体各方）</w:t>
      </w:r>
      <w:r>
        <w:rPr>
          <w:rFonts w:hint="eastAsia" w:ascii="宋体" w:hAnsi="宋体" w:cs="宋体"/>
          <w:sz w:val="24"/>
          <w:highlight w:val="none"/>
        </w:rPr>
        <w:t>必须具有有效城乡规划编制甲级资质或工程咨询甲级咨询资质。</w:t>
      </w:r>
    </w:p>
    <w:p w14:paraId="00F5BF1B">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六</w:t>
      </w:r>
      <w:r>
        <w:rPr>
          <w:rFonts w:hint="eastAsia" w:ascii="宋体" w:hAnsi="宋体" w:cs="宋体"/>
          <w:sz w:val="24"/>
        </w:rPr>
        <w:t>）参评</w:t>
      </w:r>
      <w:r>
        <w:rPr>
          <w:rFonts w:hint="eastAsia" w:ascii="宋体" w:hAnsi="宋体" w:cs="宋体"/>
          <w:sz w:val="24"/>
          <w:lang w:eastAsia="zh-CN"/>
        </w:rPr>
        <w:t>服务商</w:t>
      </w:r>
      <w:r>
        <w:rPr>
          <w:rFonts w:hint="eastAsia" w:ascii="宋体" w:hAnsi="宋体" w:cs="宋体"/>
          <w:sz w:val="24"/>
        </w:rPr>
        <w:t>满足本项目的主要需求，填写《需求响应表》并全部完全响应，无负偏离。</w:t>
      </w:r>
    </w:p>
    <w:p w14:paraId="3BA7FF6D">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）报价为唯一固定价且未超过报价限价。</w:t>
      </w:r>
    </w:p>
    <w:p w14:paraId="14EAFA8B">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八</w:t>
      </w:r>
      <w:r>
        <w:rPr>
          <w:rFonts w:hint="eastAsia" w:ascii="宋体" w:hAnsi="宋体" w:cs="宋体"/>
          <w:sz w:val="24"/>
        </w:rPr>
        <w:t>）</w:t>
      </w:r>
      <w:r>
        <w:rPr>
          <w:rFonts w:hint="eastAsia" w:ascii="宋体" w:hAnsi="宋体" w:cs="宋体"/>
          <w:sz w:val="24"/>
          <w:lang w:eastAsia="zh-CN"/>
        </w:rPr>
        <w:t>服务商</w:t>
      </w:r>
      <w:r>
        <w:rPr>
          <w:rFonts w:hint="eastAsia" w:ascii="宋体" w:hAnsi="宋体" w:cs="宋体"/>
          <w:sz w:val="24"/>
        </w:rPr>
        <w:t>承诺所提供材料真实、准确，并随时接受采购人核实查验。</w:t>
      </w:r>
    </w:p>
    <w:p w14:paraId="4AA42E0C">
      <w:pPr>
        <w:spacing w:line="560" w:lineRule="exact"/>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、获取公开采购文件</w:t>
      </w:r>
    </w:p>
    <w:p w14:paraId="0DEF727F">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（一）本项目的采购公告信息在中山市公共交通运输集团有限公司官方网站（https://www.zsbus.cn/infolist.aspx?cid=35）及中山产权服务网（http://zscq.zsnews.cn/）上公布，并视为有效送达，不再另行通知。</w:t>
      </w:r>
    </w:p>
    <w:p w14:paraId="09518C3B">
      <w:pPr>
        <w:spacing w:line="560" w:lineRule="exact"/>
        <w:ind w:firstLine="480" w:firstLineChars="200"/>
        <w:rPr>
          <w:rFonts w:ascii="宋体" w:hAnsi="宋体" w:cs="宋体"/>
          <w:sz w:val="24"/>
        </w:rPr>
      </w:pPr>
      <w:r>
        <w:rPr>
          <w:rFonts w:hint="eastAsia" w:ascii="宋体" w:hAnsi="宋体" w:cs="宋体"/>
          <w:sz w:val="24"/>
        </w:rPr>
        <w:t>（二）符合资格的</w:t>
      </w:r>
      <w:r>
        <w:rPr>
          <w:rFonts w:hint="eastAsia" w:ascii="宋体" w:hAnsi="宋体" w:cs="宋体"/>
          <w:sz w:val="24"/>
          <w:lang w:eastAsia="zh-CN"/>
        </w:rPr>
        <w:t>服务商</w:t>
      </w:r>
      <w:r>
        <w:rPr>
          <w:rFonts w:hint="eastAsia" w:ascii="宋体" w:hAnsi="宋体" w:cs="宋体"/>
          <w:sz w:val="24"/>
        </w:rPr>
        <w:t>自行在有关公告网站下载采购文件。</w:t>
      </w:r>
    </w:p>
    <w:p w14:paraId="7DBECD88">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日1</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w:t>
      </w:r>
    </w:p>
    <w:p w14:paraId="4B1F97FB">
      <w:pPr>
        <w:spacing w:line="560" w:lineRule="exact"/>
        <w:ind w:firstLine="482" w:firstLineChars="20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、报名要求</w:t>
      </w:r>
    </w:p>
    <w:p w14:paraId="605AC151">
      <w:pPr>
        <w:spacing w:line="560" w:lineRule="exact"/>
        <w:ind w:firstLine="480" w:firstLineChars="200"/>
        <w:rPr>
          <w:rFonts w:ascii="宋体" w:hAnsi="宋体" w:cs="宋体"/>
          <w:sz w:val="24"/>
        </w:rPr>
      </w:pPr>
      <w:r>
        <w:rPr>
          <w:rFonts w:hint="eastAsia" w:ascii="宋体" w:hAnsi="宋体" w:cs="宋体"/>
          <w:sz w:val="24"/>
        </w:rPr>
        <w:t>（一）报名方式：</w:t>
      </w:r>
      <w:r>
        <w:rPr>
          <w:rFonts w:hint="eastAsia" w:ascii="宋体" w:hAnsi="宋体" w:cs="宋体"/>
          <w:sz w:val="24"/>
          <w:lang w:eastAsia="zh-CN"/>
        </w:rPr>
        <w:t>服务商</w:t>
      </w:r>
      <w:r>
        <w:rPr>
          <w:rFonts w:hint="eastAsia" w:ascii="宋体" w:hAnsi="宋体" w:cs="宋体"/>
          <w:sz w:val="24"/>
        </w:rPr>
        <w:t>自行获取采购文件后，需在报名时间截止前提交一份参评文件，参评文件格式要求详见第四部分《参评响应文件格式》；</w:t>
      </w:r>
      <w:r>
        <w:rPr>
          <w:rFonts w:hint="eastAsia" w:ascii="宋体" w:hAnsi="宋体" w:cs="宋体"/>
          <w:b/>
          <w:bCs/>
          <w:sz w:val="24"/>
        </w:rPr>
        <w:t>参评文件要求盖章后扫描，发送到指定邮箱</w:t>
      </w:r>
      <w:r>
        <w:rPr>
          <w:rFonts w:hint="eastAsia" w:ascii="宋体" w:hAnsi="宋体" w:cs="宋体"/>
          <w:b/>
          <w:bCs/>
          <w:sz w:val="24"/>
          <w:lang w:eastAsia="zh-CN"/>
        </w:rPr>
        <w:t>（</w:t>
      </w:r>
      <w:r>
        <w:rPr>
          <w:rFonts w:hint="eastAsia" w:ascii="宋体" w:hAnsi="宋体" w:cs="宋体"/>
          <w:sz w:val="24"/>
        </w:rPr>
        <w:t>zsbus_auditing@163.com</w:t>
      </w:r>
      <w:r>
        <w:rPr>
          <w:rFonts w:hint="eastAsia" w:ascii="宋体" w:hAnsi="宋体" w:cs="宋体"/>
          <w:b/>
          <w:bCs/>
          <w:sz w:val="24"/>
          <w:lang w:eastAsia="zh-CN"/>
        </w:rPr>
        <w:t>）</w:t>
      </w:r>
      <w:r>
        <w:rPr>
          <w:rFonts w:hint="eastAsia" w:ascii="宋体" w:hAnsi="宋体" w:cs="宋体"/>
          <w:sz w:val="24"/>
        </w:rPr>
        <w:t>。</w:t>
      </w:r>
    </w:p>
    <w:p w14:paraId="16B35650">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，超时不接受任何</w:t>
      </w:r>
      <w:r>
        <w:rPr>
          <w:rFonts w:hint="eastAsia" w:ascii="宋体" w:hAnsi="宋体" w:cs="宋体"/>
          <w:sz w:val="24"/>
          <w:highlight w:val="none"/>
          <w:lang w:eastAsia="zh-CN"/>
        </w:rPr>
        <w:t>服务商</w:t>
      </w:r>
      <w:r>
        <w:rPr>
          <w:rFonts w:hint="eastAsia" w:ascii="宋体" w:hAnsi="宋体" w:cs="宋体"/>
          <w:sz w:val="24"/>
          <w:highlight w:val="none"/>
        </w:rPr>
        <w:t>报名。</w:t>
      </w:r>
    </w:p>
    <w:p w14:paraId="7E8C03B6">
      <w:pPr>
        <w:spacing w:line="560" w:lineRule="exact"/>
        <w:ind w:firstLine="482" w:firstLineChars="200"/>
        <w:rPr>
          <w:rFonts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、项目评审</w:t>
      </w:r>
    </w:p>
    <w:p w14:paraId="3F48089F">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w:t>
      </w:r>
      <w:r>
        <w:rPr>
          <w:rFonts w:hint="eastAsia" w:ascii="宋体" w:hAnsi="宋体" w:cs="宋体"/>
          <w:sz w:val="24"/>
          <w:highlight w:val="none"/>
          <w:lang w:val="en-US" w:eastAsia="zh-CN"/>
        </w:rPr>
        <w:t>9:30</w:t>
      </w:r>
      <w:r>
        <w:rPr>
          <w:rFonts w:hint="eastAsia" w:ascii="宋体" w:hAnsi="宋体" w:cs="宋体"/>
          <w:sz w:val="24"/>
          <w:highlight w:val="none"/>
        </w:rPr>
        <w:t>。</w:t>
      </w:r>
    </w:p>
    <w:p w14:paraId="752B46A9">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w:t>
      </w:r>
      <w:r>
        <w:rPr>
          <w:rFonts w:hint="eastAsia" w:ascii="宋体" w:hAnsi="宋体" w:cs="宋体"/>
          <w:sz w:val="24"/>
          <w:lang w:eastAsia="zh-CN"/>
        </w:rPr>
        <w:t>服务商</w:t>
      </w:r>
      <w:r>
        <w:rPr>
          <w:rFonts w:hint="eastAsia" w:ascii="宋体" w:hAnsi="宋体" w:cs="宋体"/>
          <w:sz w:val="24"/>
        </w:rPr>
        <w:t>无需到场参加。</w:t>
      </w:r>
    </w:p>
    <w:p w14:paraId="5CF8E58B">
      <w:pPr>
        <w:spacing w:line="560" w:lineRule="exact"/>
        <w:ind w:firstLine="482" w:firstLineChars="200"/>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、评审结果公示</w:t>
      </w:r>
    </w:p>
    <w:p w14:paraId="5F10FA12">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评审结束后，采购人将在中山市公共交通运输集团有限公司官方网站（https://www.zsbus.cn/infolist.aspx?cid=35）及中山产权服务网（http://zscq.zsnews.cn/）上进行结果公示，公示期2日。如果参评</w:t>
      </w:r>
      <w:r>
        <w:rPr>
          <w:rFonts w:hint="eastAsia" w:ascii="宋体" w:hAnsi="宋体" w:cs="宋体"/>
          <w:sz w:val="24"/>
          <w:lang w:eastAsia="zh-CN"/>
        </w:rPr>
        <w:t>服务商</w:t>
      </w:r>
      <w:r>
        <w:rPr>
          <w:rFonts w:hint="eastAsia" w:ascii="宋体" w:hAnsi="宋体" w:cs="宋体"/>
          <w:sz w:val="24"/>
        </w:rPr>
        <w:t>对此次评审结果有异议的，可在公示期内向采购人书面提出，但需对异议内容的真实性承担责任。采购人应自收到书面异议原件之日起3日内作出答复，并在答复前暂停本项目评选活动。</w:t>
      </w:r>
    </w:p>
    <w:p w14:paraId="5CBC5BA4">
      <w:pPr>
        <w:spacing w:line="560" w:lineRule="exact"/>
        <w:ind w:firstLine="482" w:firstLineChars="200"/>
        <w:rPr>
          <w:rFonts w:ascii="宋体" w:hAnsi="宋体" w:cs="宋体"/>
          <w:b/>
          <w:bCs/>
          <w:sz w:val="24"/>
        </w:rPr>
      </w:pPr>
      <w:r>
        <w:rPr>
          <w:rFonts w:hint="eastAsia" w:ascii="宋体" w:hAnsi="宋体" w:cs="宋体"/>
          <w:b/>
          <w:bCs/>
          <w:sz w:val="24"/>
        </w:rPr>
        <w:t>十、采购人联系方式</w:t>
      </w:r>
    </w:p>
    <w:p w14:paraId="7EC69872">
      <w:pPr>
        <w:spacing w:line="560" w:lineRule="exact"/>
        <w:ind w:firstLine="480" w:firstLineChars="200"/>
        <w:rPr>
          <w:rFonts w:ascii="宋体" w:hAnsi="宋体" w:cs="宋体"/>
          <w:sz w:val="24"/>
        </w:rPr>
      </w:pPr>
      <w:r>
        <w:rPr>
          <w:rFonts w:hint="eastAsia" w:ascii="宋体" w:hAnsi="宋体" w:cs="宋体"/>
          <w:sz w:val="24"/>
        </w:rPr>
        <w:t>（一）采购人联系电话：</w:t>
      </w:r>
      <w:r>
        <w:rPr>
          <w:rFonts w:hint="eastAsia" w:ascii="宋体" w:hAnsi="宋体"/>
          <w:sz w:val="24"/>
        </w:rPr>
        <w:t>苏先生13528187721</w:t>
      </w:r>
    </w:p>
    <w:p w14:paraId="2F522AA0">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14:paraId="376B7DEC">
      <w:pPr>
        <w:spacing w:line="560" w:lineRule="exact"/>
        <w:jc w:val="left"/>
        <w:rPr>
          <w:rFonts w:ascii="宋体" w:hAnsi="宋体" w:cs="宋体"/>
          <w:sz w:val="24"/>
        </w:rPr>
      </w:pPr>
    </w:p>
    <w:p w14:paraId="1C50A895">
      <w:pPr>
        <w:spacing w:line="560" w:lineRule="exact"/>
        <w:jc w:val="left"/>
        <w:rPr>
          <w:rFonts w:ascii="宋体" w:hAnsi="宋体" w:cs="宋体"/>
          <w:sz w:val="24"/>
        </w:rPr>
      </w:pPr>
    </w:p>
    <w:p w14:paraId="55A0404A">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14:paraId="28CC196A">
      <w:pPr>
        <w:widowControl/>
        <w:tabs>
          <w:tab w:val="left" w:pos="142"/>
          <w:tab w:val="left" w:pos="426"/>
        </w:tabs>
        <w:adjustRightInd w:val="0"/>
        <w:spacing w:line="360" w:lineRule="auto"/>
        <w:ind w:firstLine="6720" w:firstLineChars="2800"/>
        <w:jc w:val="left"/>
        <w:rPr>
          <w:rFonts w:ascii="宋体" w:hAnsi="宋体"/>
          <w:bCs/>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28</w:t>
      </w:r>
      <w:bookmarkStart w:id="5" w:name="_GoBack"/>
      <w:bookmarkEnd w:id="5"/>
      <w:r>
        <w:rPr>
          <w:rFonts w:hint="eastAsia" w:ascii="宋体" w:hAnsi="宋体"/>
          <w:sz w:val="24"/>
        </w:rPr>
        <w:t>日</w:t>
      </w:r>
    </w:p>
    <w:p w14:paraId="77CF0CAB"/>
    <w:p w14:paraId="791B24AE">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14:paraId="74697ACF">
      <w:pPr>
        <w:pStyle w:val="31"/>
        <w:spacing w:line="560" w:lineRule="exact"/>
        <w:ind w:firstLine="513" w:firstLineChars="214"/>
        <w:rPr>
          <w:rFonts w:ascii="宋体" w:hAnsi="宋体" w:cs="宋体"/>
          <w:bCs/>
          <w:sz w:val="24"/>
        </w:rPr>
      </w:pPr>
    </w:p>
    <w:p w14:paraId="3760B85C">
      <w:pPr>
        <w:pStyle w:val="31"/>
        <w:spacing w:line="560" w:lineRule="exact"/>
        <w:ind w:firstLine="516" w:firstLineChars="214"/>
        <w:rPr>
          <w:rFonts w:hint="eastAsia" w:ascii="黑体" w:hAnsi="黑体" w:eastAsia="黑体" w:cs="黑体"/>
          <w:bCs/>
          <w:sz w:val="28"/>
          <w:szCs w:val="28"/>
        </w:rPr>
      </w:pPr>
      <w:r>
        <w:rPr>
          <w:rFonts w:hint="eastAsia" w:ascii="宋体" w:hAnsi="宋体" w:eastAsia="宋体" w:cs="宋体"/>
          <w:b/>
          <w:bCs/>
          <w:sz w:val="24"/>
          <w:szCs w:val="24"/>
        </w:rPr>
        <w:t>一、项目背景</w:t>
      </w:r>
    </w:p>
    <w:p w14:paraId="6CA72591">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城市公共交通是城市全面、协调、可持续发展的基础支撑和根本保障，是重要的民生工程。《城市公共交通条例》（国务院令793号，以下简称《条例》）已公开公布，自2024年12月1日起施行。</w:t>
      </w:r>
    </w:p>
    <w:p w14:paraId="119411D3">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自2013年以来中山市贯彻落实“公交优先再优先”战略，有力保障中山市城市公共交通健康、稳步发展，在城市公共交通领域取得了较好成果，为中山市经济社会高质量发展提供重要支撑。但中山市公共交通要实现高质量发展仍面临诸多挑战，如城市基本公交与定制公交发展的合理定位、公交多元化票价、公交配套设施建设用地、公交发展资金、公交优先通行等方面有待进一步完善。</w:t>
      </w:r>
    </w:p>
    <w:p w14:paraId="3CDC759F">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为贯彻落实《条例》，做好中山市公共交通发展顶层设计，明确工作目标和要求，厘清工作思路，谋划落实好《条例》的重点工作任务，明确部门职责，加快推动中山市公共交通高质量发展，有必要开展“中山市贯彻《城市公共交通条例》实施方案”研究。</w:t>
      </w:r>
    </w:p>
    <w:p w14:paraId="3EE022C3">
      <w:pPr>
        <w:pStyle w:val="31"/>
        <w:spacing w:beforeLines="0" w:after="0" w:afterLines="0" w:line="500" w:lineRule="exact"/>
        <w:ind w:firstLine="482" w:firstLineChars="200"/>
        <w:rPr>
          <w:rFonts w:hint="eastAsia" w:ascii="黑体" w:hAnsi="黑体" w:eastAsia="黑体" w:cs="黑体"/>
          <w:bCs/>
          <w:sz w:val="28"/>
          <w:szCs w:val="28"/>
        </w:rPr>
      </w:pPr>
      <w:r>
        <w:rPr>
          <w:rFonts w:hint="eastAsia" w:ascii="宋体" w:hAnsi="宋体" w:eastAsia="宋体" w:cs="宋体"/>
          <w:b/>
          <w:bCs/>
          <w:sz w:val="24"/>
          <w:szCs w:val="24"/>
        </w:rPr>
        <w:t>二、研究内容</w:t>
      </w:r>
    </w:p>
    <w:p w14:paraId="412DA6C7">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（一）分析《城市公共交通条例》关于城市人民政府发展城市公共交通的责任要求。</w:t>
      </w:r>
    </w:p>
    <w:p w14:paraId="44E02B3D">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（二）对照《条例》评估中山市公共交通发展的工作情况。</w:t>
      </w:r>
    </w:p>
    <w:p w14:paraId="67CBCCA0">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（三）分析新发展阶段中山市公共交通发展形势及需求。</w:t>
      </w:r>
    </w:p>
    <w:p w14:paraId="253507A7">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（四）开展中山市公共交通发展顶层设计，明确中山市公共交通发展工作目标和思路，分析在发展保障、运营服务、安全管理等方面重点工作任务，及其各部门</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单位的职责分工等。</w:t>
      </w:r>
    </w:p>
    <w:p w14:paraId="1E201A52">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（五）谋划中山市公共交通发展的保障措施及政策建议。</w:t>
      </w:r>
    </w:p>
    <w:p w14:paraId="443B3084">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（六）提出落实推进工作计划。</w:t>
      </w:r>
    </w:p>
    <w:p w14:paraId="2CFF0E10">
      <w:pPr>
        <w:pStyle w:val="31"/>
        <w:spacing w:line="560" w:lineRule="exact"/>
        <w:ind w:firstLine="516" w:firstLineChars="214"/>
        <w:rPr>
          <w:rFonts w:hint="eastAsia" w:ascii="黑体" w:hAnsi="黑体" w:eastAsia="黑体" w:cs="黑体"/>
          <w:bCs/>
          <w:sz w:val="28"/>
          <w:szCs w:val="28"/>
        </w:rPr>
      </w:pPr>
      <w:r>
        <w:rPr>
          <w:rFonts w:hint="eastAsia" w:ascii="宋体" w:hAnsi="宋体" w:eastAsia="宋体" w:cs="宋体"/>
          <w:b/>
          <w:bCs/>
          <w:sz w:val="24"/>
          <w:szCs w:val="24"/>
        </w:rPr>
        <w:t>三、成果要求</w:t>
      </w:r>
    </w:p>
    <w:p w14:paraId="5E4DC0DC">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根据上述研究要点制定可操作、能落地、有创新、见实效的实施方案</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形成《中山市贯彻〈城市公共交通条例〉</w:t>
      </w:r>
      <w:r>
        <w:rPr>
          <w:rFonts w:hint="eastAsia" w:ascii="宋体" w:hAnsi="宋体" w:cs="宋体"/>
          <w:bCs w:val="0"/>
          <w:sz w:val="24"/>
          <w:szCs w:val="24"/>
          <w:highlight w:val="none"/>
          <w:lang w:val="en-US" w:eastAsia="zh-CN"/>
        </w:rPr>
        <w:t>实施</w:t>
      </w:r>
      <w:r>
        <w:rPr>
          <w:rFonts w:hint="eastAsia" w:ascii="宋体" w:hAnsi="宋体" w:cs="宋体"/>
          <w:bCs w:val="0"/>
          <w:sz w:val="24"/>
          <w:szCs w:val="24"/>
          <w:highlight w:val="none"/>
        </w:rPr>
        <w:t>方案研究报告》，为中山市出台贯彻落实《城市公共交通条例》有关指导性意见提供科学依据。</w:t>
      </w:r>
    </w:p>
    <w:p w14:paraId="4782317C">
      <w:pPr>
        <w:pStyle w:val="31"/>
        <w:spacing w:line="560" w:lineRule="exact"/>
        <w:ind w:firstLine="516" w:firstLineChars="214"/>
        <w:rPr>
          <w:rFonts w:hint="eastAsia" w:ascii="黑体" w:hAnsi="黑体" w:eastAsia="黑体" w:cs="黑体"/>
          <w:bCs/>
          <w:sz w:val="28"/>
          <w:szCs w:val="28"/>
        </w:rPr>
      </w:pPr>
      <w:r>
        <w:rPr>
          <w:rFonts w:hint="eastAsia" w:ascii="宋体" w:hAnsi="宋体" w:eastAsia="宋体" w:cs="宋体"/>
          <w:b/>
          <w:bCs/>
          <w:sz w:val="24"/>
          <w:szCs w:val="24"/>
        </w:rPr>
        <w:t>四、报价要求</w:t>
      </w:r>
    </w:p>
    <w:p w14:paraId="67BE83F2">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一</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报价方式为总价包干。</w:t>
      </w:r>
    </w:p>
    <w:p w14:paraId="765ADAD6">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二</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中选人</w:t>
      </w:r>
      <w:r>
        <w:rPr>
          <w:rFonts w:hint="eastAsia" w:ascii="宋体" w:hAnsi="宋体" w:cs="宋体"/>
          <w:bCs w:val="0"/>
          <w:sz w:val="24"/>
          <w:szCs w:val="24"/>
          <w:highlight w:val="none"/>
        </w:rPr>
        <w:t>须考虑本项目在实施期间的一切可能产生的费用</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包括但不限于研究调查、专家评审、会务组织、材料印制</w:t>
      </w:r>
      <w:r>
        <w:rPr>
          <w:rFonts w:hint="eastAsia" w:ascii="宋体" w:hAnsi="宋体" w:cs="宋体"/>
          <w:bCs w:val="0"/>
          <w:sz w:val="24"/>
          <w:szCs w:val="24"/>
          <w:highlight w:val="none"/>
          <w:lang w:val="en-US" w:eastAsia="zh-CN"/>
        </w:rPr>
        <w:t>、差旅费、食宿费</w:t>
      </w:r>
      <w:r>
        <w:rPr>
          <w:rFonts w:hint="eastAsia" w:ascii="宋体" w:hAnsi="宋体" w:cs="宋体"/>
          <w:bCs w:val="0"/>
          <w:sz w:val="24"/>
          <w:szCs w:val="24"/>
          <w:highlight w:val="none"/>
          <w:lang w:val="en-US" w:eastAsia="zh-CN"/>
        </w:rPr>
        <w:t>等）</w:t>
      </w:r>
      <w:r>
        <w:rPr>
          <w:rFonts w:hint="eastAsia" w:ascii="宋体" w:hAnsi="宋体" w:cs="宋体"/>
          <w:bCs w:val="0"/>
          <w:sz w:val="24"/>
          <w:szCs w:val="24"/>
          <w:highlight w:val="none"/>
        </w:rPr>
        <w:t>。在项目实施过程中，如项目工作范围发生变更，由</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和</w:t>
      </w:r>
      <w:r>
        <w:rPr>
          <w:rFonts w:hint="eastAsia" w:ascii="宋体" w:hAnsi="宋体" w:cs="宋体"/>
          <w:bCs w:val="0"/>
          <w:sz w:val="24"/>
          <w:szCs w:val="24"/>
          <w:highlight w:val="none"/>
          <w:lang w:val="en-US" w:eastAsia="zh-CN"/>
        </w:rPr>
        <w:t>采购</w:t>
      </w:r>
      <w:r>
        <w:rPr>
          <w:rFonts w:hint="eastAsia" w:ascii="宋体" w:hAnsi="宋体" w:cs="宋体"/>
          <w:bCs w:val="0"/>
          <w:sz w:val="24"/>
          <w:szCs w:val="24"/>
          <w:highlight w:val="none"/>
        </w:rPr>
        <w:t>人双方协商解决；其余情况下，合同总价均不予调整，</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将不再另行支付与本项目相关的任何费用</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双方</w:t>
      </w:r>
      <w:r>
        <w:rPr>
          <w:rFonts w:hint="eastAsia" w:ascii="宋体" w:hAnsi="宋体" w:cs="宋体"/>
          <w:bCs w:val="0"/>
          <w:sz w:val="24"/>
          <w:szCs w:val="24"/>
          <w:highlight w:val="none"/>
        </w:rPr>
        <w:t>另有约定的除外</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w:t>
      </w:r>
    </w:p>
    <w:p w14:paraId="22615C6D">
      <w:pPr>
        <w:pStyle w:val="31"/>
        <w:spacing w:beforeLines="0" w:after="0" w:afterLines="0" w:line="500" w:lineRule="exact"/>
        <w:ind w:firstLine="480" w:firstLineChars="200"/>
        <w:rPr>
          <w:rFonts w:hint="eastAsia" w:ascii="宋体" w:hAnsi="宋体" w:eastAsia="宋体" w:cs="宋体"/>
          <w:bCs w:val="0"/>
          <w:sz w:val="24"/>
          <w:szCs w:val="24"/>
          <w:highlight w:val="none"/>
        </w:rPr>
      </w:pP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三</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报价不得高于本项目的项目预算金额，否则视为无效报价。</w:t>
      </w:r>
    </w:p>
    <w:p w14:paraId="1DE6EAA7">
      <w:pPr>
        <w:pStyle w:val="31"/>
        <w:spacing w:line="560" w:lineRule="exact"/>
        <w:ind w:firstLine="516" w:firstLineChars="214"/>
        <w:rPr>
          <w:rFonts w:hint="eastAsia" w:ascii="黑体" w:hAnsi="黑体" w:eastAsia="黑体" w:cs="黑体"/>
          <w:bCs/>
          <w:sz w:val="28"/>
          <w:szCs w:val="28"/>
        </w:rPr>
      </w:pPr>
      <w:r>
        <w:rPr>
          <w:rFonts w:hint="eastAsia" w:ascii="宋体" w:hAnsi="宋体" w:eastAsia="宋体" w:cs="宋体"/>
          <w:b/>
          <w:bCs/>
          <w:sz w:val="24"/>
          <w:szCs w:val="24"/>
        </w:rPr>
        <w:t>五、付款方式</w:t>
      </w:r>
    </w:p>
    <w:p w14:paraId="38FF913A">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一</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合同款项支付阶段和比例如下：</w:t>
      </w:r>
    </w:p>
    <w:p w14:paraId="5F235509">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val="en-US" w:eastAsia="zh-CN"/>
        </w:rPr>
        <w:t>1.</w:t>
      </w:r>
      <w:r>
        <w:rPr>
          <w:rFonts w:hint="eastAsia" w:ascii="宋体" w:hAnsi="宋体" w:cs="宋体"/>
          <w:bCs w:val="0"/>
          <w:sz w:val="24"/>
          <w:szCs w:val="24"/>
          <w:highlight w:val="none"/>
        </w:rPr>
        <w:t>合同签订完成，且在</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提供详细的项目工作计划后</w:t>
      </w:r>
      <w:r>
        <w:rPr>
          <w:rFonts w:hint="eastAsia" w:ascii="宋体" w:hAnsi="宋体" w:cs="宋体"/>
          <w:bCs w:val="0"/>
          <w:sz w:val="24"/>
          <w:szCs w:val="24"/>
          <w:highlight w:val="none"/>
          <w:lang w:val="en-US" w:eastAsia="zh-CN"/>
        </w:rPr>
        <w:t>3</w:t>
      </w:r>
      <w:r>
        <w:rPr>
          <w:rFonts w:hint="eastAsia" w:ascii="宋体" w:hAnsi="宋体" w:cs="宋体"/>
          <w:bCs w:val="0"/>
          <w:sz w:val="24"/>
          <w:szCs w:val="24"/>
          <w:highlight w:val="none"/>
          <w:lang w:eastAsia="zh-CN"/>
        </w:rPr>
        <w:t>0</w:t>
      </w:r>
      <w:r>
        <w:rPr>
          <w:rFonts w:hint="eastAsia" w:ascii="宋体" w:hAnsi="宋体" w:cs="宋体"/>
          <w:bCs w:val="0"/>
          <w:sz w:val="24"/>
          <w:szCs w:val="24"/>
          <w:highlight w:val="none"/>
        </w:rPr>
        <w:t>日内，</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出具《中山市贯彻〈城市公共交通条例〉</w:t>
      </w:r>
      <w:r>
        <w:rPr>
          <w:rFonts w:hint="eastAsia" w:ascii="宋体" w:hAnsi="宋体" w:cs="宋体"/>
          <w:bCs w:val="0"/>
          <w:sz w:val="24"/>
          <w:szCs w:val="24"/>
          <w:highlight w:val="none"/>
          <w:lang w:val="en-US" w:eastAsia="zh-CN"/>
        </w:rPr>
        <w:t>实施</w:t>
      </w:r>
      <w:r>
        <w:rPr>
          <w:rFonts w:hint="eastAsia" w:ascii="宋体" w:hAnsi="宋体" w:cs="宋体"/>
          <w:bCs w:val="0"/>
          <w:sz w:val="24"/>
          <w:szCs w:val="24"/>
          <w:highlight w:val="none"/>
        </w:rPr>
        <w:t>方案研究报告》初稿，经</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确认后15日内，</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向</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支付合同总额的</w:t>
      </w:r>
      <w:r>
        <w:rPr>
          <w:rFonts w:hint="eastAsia" w:ascii="宋体" w:hAnsi="宋体" w:cs="宋体"/>
          <w:bCs w:val="0"/>
          <w:sz w:val="24"/>
          <w:szCs w:val="24"/>
          <w:highlight w:val="none"/>
          <w:lang w:val="en-US" w:eastAsia="zh-CN"/>
        </w:rPr>
        <w:t>3</w:t>
      </w:r>
      <w:r>
        <w:rPr>
          <w:rFonts w:hint="eastAsia" w:ascii="宋体" w:hAnsi="宋体" w:cs="宋体"/>
          <w:bCs w:val="0"/>
          <w:sz w:val="24"/>
          <w:szCs w:val="24"/>
          <w:highlight w:val="none"/>
        </w:rPr>
        <w:t>0%；</w:t>
      </w:r>
    </w:p>
    <w:p w14:paraId="610BB2C9">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val="en-US" w:eastAsia="zh-CN"/>
        </w:rPr>
        <w:t>2.</w:t>
      </w:r>
      <w:r>
        <w:rPr>
          <w:rFonts w:hint="eastAsia" w:ascii="宋体" w:hAnsi="宋体" w:cs="宋体"/>
          <w:bCs w:val="0"/>
          <w:sz w:val="24"/>
          <w:szCs w:val="24"/>
          <w:highlight w:val="none"/>
        </w:rPr>
        <w:t>经</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对</w:t>
      </w:r>
      <w:r>
        <w:rPr>
          <w:rFonts w:hint="eastAsia" w:ascii="宋体" w:hAnsi="宋体" w:cs="宋体"/>
          <w:bCs w:val="0"/>
          <w:sz w:val="24"/>
          <w:szCs w:val="24"/>
          <w:highlight w:val="none"/>
          <w:lang w:eastAsia="zh-CN"/>
        </w:rPr>
        <w:t>研究报告</w:t>
      </w:r>
      <w:r>
        <w:rPr>
          <w:rFonts w:hint="eastAsia" w:ascii="宋体" w:hAnsi="宋体" w:cs="宋体"/>
          <w:bCs w:val="0"/>
          <w:sz w:val="24"/>
          <w:szCs w:val="24"/>
          <w:highlight w:val="none"/>
        </w:rPr>
        <w:t>初稿内容进行审查并征求相关政府部门意见后，</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在每次收到修改意见后5个日历天内修改和完善</w:t>
      </w:r>
      <w:r>
        <w:rPr>
          <w:rFonts w:hint="eastAsia" w:ascii="宋体" w:hAnsi="宋体" w:cs="宋体"/>
          <w:bCs w:val="0"/>
          <w:sz w:val="24"/>
          <w:szCs w:val="24"/>
          <w:highlight w:val="none"/>
          <w:lang w:eastAsia="zh-CN"/>
        </w:rPr>
        <w:t>研究报告</w:t>
      </w:r>
      <w:r>
        <w:rPr>
          <w:rFonts w:hint="eastAsia" w:ascii="宋体" w:hAnsi="宋体" w:cs="宋体"/>
          <w:bCs w:val="0"/>
          <w:sz w:val="24"/>
          <w:szCs w:val="24"/>
          <w:highlight w:val="none"/>
        </w:rPr>
        <w:t>，并出具</w:t>
      </w:r>
      <w:r>
        <w:rPr>
          <w:rFonts w:hint="eastAsia" w:ascii="宋体" w:hAnsi="宋体" w:cs="宋体"/>
          <w:bCs w:val="0"/>
          <w:sz w:val="24"/>
          <w:szCs w:val="24"/>
          <w:highlight w:val="none"/>
          <w:lang w:eastAsia="zh-CN"/>
        </w:rPr>
        <w:t>研究报告</w:t>
      </w:r>
      <w:r>
        <w:rPr>
          <w:rFonts w:hint="eastAsia" w:ascii="宋体" w:hAnsi="宋体" w:cs="宋体"/>
          <w:bCs w:val="0"/>
          <w:sz w:val="24"/>
          <w:szCs w:val="24"/>
          <w:highlight w:val="none"/>
          <w:lang w:val="en-US" w:eastAsia="zh-CN"/>
        </w:rPr>
        <w:t>送审稿</w:t>
      </w:r>
      <w:r>
        <w:rPr>
          <w:rFonts w:hint="eastAsia" w:ascii="宋体" w:hAnsi="宋体" w:cs="宋体"/>
          <w:bCs w:val="0"/>
          <w:sz w:val="24"/>
          <w:szCs w:val="24"/>
          <w:highlight w:val="none"/>
        </w:rPr>
        <w:t>，经</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同意组织项目评审，在项目评审通过后</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经</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确认后15日内，</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向</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支付合同总额的</w:t>
      </w:r>
      <w:r>
        <w:rPr>
          <w:rFonts w:hint="eastAsia" w:ascii="宋体" w:hAnsi="宋体" w:cs="宋体"/>
          <w:bCs w:val="0"/>
          <w:sz w:val="24"/>
          <w:szCs w:val="24"/>
          <w:highlight w:val="none"/>
          <w:lang w:eastAsia="zh-CN"/>
        </w:rPr>
        <w:t>5</w:t>
      </w:r>
      <w:r>
        <w:rPr>
          <w:rFonts w:hint="eastAsia" w:ascii="宋体" w:hAnsi="宋体" w:cs="宋体"/>
          <w:bCs w:val="0"/>
          <w:sz w:val="24"/>
          <w:szCs w:val="24"/>
          <w:highlight w:val="none"/>
        </w:rPr>
        <w:t>0%；</w:t>
      </w:r>
    </w:p>
    <w:p w14:paraId="19397CF2">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eastAsia="zh-CN"/>
        </w:rPr>
        <w:t>3</w:t>
      </w:r>
      <w:r>
        <w:rPr>
          <w:rFonts w:hint="eastAsia" w:ascii="宋体" w:hAnsi="宋体" w:cs="宋体"/>
          <w:bCs w:val="0"/>
          <w:sz w:val="24"/>
          <w:szCs w:val="24"/>
          <w:highlight w:val="none"/>
          <w:lang w:val="en-US" w:eastAsia="zh-CN"/>
        </w:rPr>
        <w:t>.</w:t>
      </w:r>
      <w:r>
        <w:rPr>
          <w:rFonts w:hint="eastAsia" w:ascii="宋体" w:hAnsi="宋体" w:cs="宋体"/>
          <w:bCs w:val="0"/>
          <w:sz w:val="24"/>
          <w:szCs w:val="24"/>
          <w:highlight w:val="none"/>
        </w:rPr>
        <w:t>项目评审通过后，</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根据评审意见，进一步完善研究报告，形成研究报告（报批稿）</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并协助采购人完成报告报批流程</w:t>
      </w:r>
      <w:r>
        <w:rPr>
          <w:rFonts w:hint="eastAsia" w:ascii="宋体" w:hAnsi="宋体" w:cs="宋体"/>
          <w:bCs w:val="0"/>
          <w:sz w:val="24"/>
          <w:szCs w:val="24"/>
          <w:highlight w:val="none"/>
        </w:rPr>
        <w:t>等相关工作服务，服务完成后</w:t>
      </w:r>
      <w:r>
        <w:rPr>
          <w:rFonts w:hint="eastAsia" w:ascii="宋体" w:hAnsi="宋体" w:cs="宋体"/>
          <w:bCs w:val="0"/>
          <w:sz w:val="24"/>
          <w:szCs w:val="24"/>
          <w:highlight w:val="none"/>
          <w:lang w:eastAsia="zh-CN"/>
        </w:rPr>
        <w:t>采购人</w:t>
      </w:r>
      <w:r>
        <w:rPr>
          <w:rFonts w:hint="eastAsia" w:ascii="宋体" w:hAnsi="宋体" w:cs="宋体"/>
          <w:bCs w:val="0"/>
          <w:sz w:val="24"/>
          <w:szCs w:val="24"/>
          <w:highlight w:val="none"/>
        </w:rPr>
        <w:t>向</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支付合同总额的20%。</w:t>
      </w:r>
    </w:p>
    <w:p w14:paraId="130D9FCB">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rPr>
        <w:t>注:合同款项的支付完毕并不意味着合同权利义务行使的结束，</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仍需按合同要求做好后续服务工作，如</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违反合同相关规定，需缴纳违约金，违约金金额为合同总额的10%。</w:t>
      </w:r>
    </w:p>
    <w:p w14:paraId="57FB728B">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二</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开具发票:</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收款前必须提供有效增值税专用发票。收款方、出具发票方、合同乙方均必须与</w:t>
      </w:r>
      <w:r>
        <w:rPr>
          <w:rFonts w:hint="eastAsia" w:ascii="宋体" w:hAnsi="宋体" w:cs="宋体"/>
          <w:bCs w:val="0"/>
          <w:sz w:val="24"/>
          <w:szCs w:val="24"/>
          <w:highlight w:val="none"/>
          <w:lang w:eastAsia="zh-CN"/>
        </w:rPr>
        <w:t>中选人</w:t>
      </w:r>
      <w:r>
        <w:rPr>
          <w:rFonts w:hint="eastAsia" w:ascii="宋体" w:hAnsi="宋体" w:cs="宋体"/>
          <w:bCs w:val="0"/>
          <w:sz w:val="24"/>
          <w:szCs w:val="24"/>
          <w:highlight w:val="none"/>
        </w:rPr>
        <w:t>名称一致。</w:t>
      </w:r>
    </w:p>
    <w:p w14:paraId="2EA86916">
      <w:pPr>
        <w:pStyle w:val="31"/>
        <w:spacing w:beforeLines="0" w:after="0" w:afterLines="0" w:line="500" w:lineRule="exact"/>
        <w:ind w:firstLine="480" w:firstLineChars="200"/>
        <w:rPr>
          <w:rFonts w:hint="eastAsia" w:ascii="宋体" w:hAnsi="宋体" w:cs="宋体"/>
          <w:bCs w:val="0"/>
          <w:sz w:val="24"/>
          <w:szCs w:val="24"/>
          <w:highlight w:val="none"/>
        </w:rPr>
      </w:pPr>
      <w:r>
        <w:rPr>
          <w:rFonts w:hint="eastAsia" w:ascii="宋体" w:hAnsi="宋体" w:cs="宋体"/>
          <w:bCs w:val="0"/>
          <w:sz w:val="24"/>
          <w:szCs w:val="24"/>
          <w:highlight w:val="none"/>
          <w:lang w:eastAsia="zh-CN"/>
        </w:rPr>
        <w:t>（</w:t>
      </w:r>
      <w:r>
        <w:rPr>
          <w:rFonts w:hint="eastAsia" w:ascii="宋体" w:hAnsi="宋体" w:cs="宋体"/>
          <w:bCs w:val="0"/>
          <w:sz w:val="24"/>
          <w:szCs w:val="24"/>
          <w:highlight w:val="none"/>
          <w:lang w:val="en-US" w:eastAsia="zh-CN"/>
        </w:rPr>
        <w:t>三</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rPr>
        <w:t>付款期间如因特殊情况需调整，由双方协商处理。</w:t>
      </w:r>
    </w:p>
    <w:p w14:paraId="11C6E904">
      <w:pPr>
        <w:rPr>
          <w:rFonts w:hint="eastAsia"/>
        </w:rPr>
      </w:pPr>
    </w:p>
    <w:p w14:paraId="300C3E1B">
      <w:pPr>
        <w:pStyle w:val="31"/>
        <w:spacing w:line="560" w:lineRule="exact"/>
        <w:ind w:firstLine="684" w:firstLineChars="214"/>
        <w:rPr>
          <w:rFonts w:hint="eastAsia" w:ascii="宋体" w:hAnsi="宋体" w:cs="宋体"/>
          <w:bCs/>
          <w:sz w:val="32"/>
          <w:szCs w:val="32"/>
        </w:rPr>
      </w:pPr>
    </w:p>
    <w:p w14:paraId="1FE0F514">
      <w:pPr>
        <w:pStyle w:val="31"/>
        <w:spacing w:line="560" w:lineRule="exact"/>
        <w:ind w:firstLine="684" w:firstLineChars="214"/>
        <w:rPr>
          <w:rFonts w:hint="eastAsia" w:ascii="宋体" w:hAnsi="宋体" w:cs="宋体"/>
          <w:bCs/>
          <w:sz w:val="32"/>
          <w:szCs w:val="32"/>
        </w:rPr>
      </w:pPr>
    </w:p>
    <w:p w14:paraId="16EE7E91">
      <w:pPr>
        <w:spacing w:line="560" w:lineRule="exact"/>
        <w:ind w:firstLine="883" w:firstLineChars="200"/>
        <w:jc w:val="center"/>
        <w:rPr>
          <w:rFonts w:ascii="宋体" w:hAnsi="宋体" w:cs="宋体"/>
          <w:b/>
          <w:bCs/>
          <w:sz w:val="44"/>
          <w:szCs w:val="44"/>
        </w:rPr>
      </w:pPr>
      <w:r>
        <w:rPr>
          <w:rFonts w:hint="eastAsia" w:ascii="宋体" w:hAnsi="宋体" w:cs="宋体"/>
          <w:b/>
          <w:bCs/>
          <w:sz w:val="44"/>
          <w:szCs w:val="44"/>
        </w:rPr>
        <w:t>第三部分  评审标准</w:t>
      </w:r>
    </w:p>
    <w:p w14:paraId="66973173">
      <w:pPr>
        <w:adjustRightInd w:val="0"/>
        <w:snapToGrid w:val="0"/>
        <w:spacing w:line="560" w:lineRule="exact"/>
        <w:rPr>
          <w:rFonts w:ascii="宋体" w:hAnsi="宋体" w:cs="宋体"/>
          <w:b/>
          <w:bCs/>
          <w:sz w:val="24"/>
        </w:rPr>
      </w:pPr>
    </w:p>
    <w:p w14:paraId="0E7BFBE6">
      <w:pPr>
        <w:pStyle w:val="31"/>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5C4979B9">
      <w:pPr>
        <w:adjustRightInd w:val="0"/>
        <w:snapToGrid w:val="0"/>
        <w:spacing w:beforeLines="0" w:afterLines="0" w:line="5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rPr>
        <w:t>二、评审</w:t>
      </w:r>
      <w:r>
        <w:rPr>
          <w:rFonts w:hint="eastAsia" w:ascii="宋体" w:hAnsi="宋体" w:cs="宋体"/>
          <w:sz w:val="24"/>
          <w:highlight w:val="none"/>
          <w:lang w:val="en-US" w:eastAsia="zh-CN"/>
        </w:rPr>
        <w:t>流程</w:t>
      </w:r>
    </w:p>
    <w:p w14:paraId="16069B1E">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资格评审+综合评审，共2个环节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w:t>
      </w:r>
      <w:r>
        <w:rPr>
          <w:rFonts w:hint="eastAsia" w:ascii="宋体" w:hAnsi="宋体" w:cs="宋体"/>
          <w:sz w:val="24"/>
          <w:highlight w:val="none"/>
          <w:lang w:val="en-US" w:eastAsia="zh-CN"/>
        </w:rPr>
        <w:t>服务</w:t>
      </w:r>
      <w:r>
        <w:rPr>
          <w:rFonts w:hint="eastAsia" w:ascii="宋体" w:hAnsi="宋体" w:cs="宋体"/>
          <w:sz w:val="24"/>
          <w:highlight w:val="none"/>
          <w:lang w:eastAsia="zh-CN"/>
        </w:rPr>
        <w:t>商</w:t>
      </w:r>
      <w:r>
        <w:rPr>
          <w:rFonts w:hint="eastAsia" w:ascii="宋体" w:hAnsi="宋体" w:cs="宋体"/>
          <w:sz w:val="24"/>
          <w:highlight w:val="none"/>
        </w:rPr>
        <w:t>才能进入综合评审。</w:t>
      </w:r>
      <w:r>
        <w:rPr>
          <w:rFonts w:hint="eastAsia" w:ascii="宋体" w:hAnsi="宋体" w:cs="宋体"/>
          <w:sz w:val="24"/>
          <w:highlight w:val="none"/>
          <w:lang w:val="en-US" w:eastAsia="zh-CN"/>
        </w:rPr>
        <w:t>最后评标委员会排序推荐中选候选人。</w:t>
      </w:r>
    </w:p>
    <w:p w14:paraId="36CF3E6D">
      <w:pPr>
        <w:pStyle w:val="31"/>
        <w:spacing w:beforeLines="0" w:after="0" w:afterLines="0" w:line="50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14:paraId="52C85378">
      <w:pPr>
        <w:pStyle w:val="31"/>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对服务商</w:t>
      </w:r>
      <w:r>
        <w:rPr>
          <w:rFonts w:hint="eastAsia" w:ascii="宋体" w:hAnsi="宋体" w:cs="宋体"/>
          <w:sz w:val="24"/>
          <w:highlight w:val="none"/>
        </w:rPr>
        <w:t>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服务商有资格进入下一阶段的评审，否则将被淘汰。《资格评审表》全部合格的参评服务商方可进入综合评审环节</w:t>
      </w:r>
      <w:r>
        <w:rPr>
          <w:rFonts w:hint="eastAsia" w:ascii="宋体" w:hAnsi="宋体" w:cs="宋体"/>
          <w:sz w:val="24"/>
          <w:highlight w:val="none"/>
        </w:rPr>
        <w:t>。</w:t>
      </w:r>
    </w:p>
    <w:p w14:paraId="63F9131B">
      <w:pPr>
        <w:widowControl/>
        <w:spacing w:beforeLines="0" w:afterLines="0" w:line="500" w:lineRule="exact"/>
        <w:ind w:firstLine="480" w:firstLineChars="200"/>
        <w:jc w:val="left"/>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75754E6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shd w:val="clear" w:color="auto" w:fill="D9D9D9"/>
            <w:vAlign w:val="center"/>
          </w:tcPr>
          <w:p w14:paraId="6BF9F4E8">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14:paraId="297EE8A5">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价格评分</w:t>
            </w:r>
          </w:p>
        </w:tc>
      </w:tr>
      <w:tr w14:paraId="517480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vAlign w:val="center"/>
          </w:tcPr>
          <w:p w14:paraId="63A2646A">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70</w:t>
            </w:r>
            <w:r>
              <w:rPr>
                <w:rFonts w:hint="eastAsia" w:ascii="宋体" w:hAnsi="宋体" w:cs="宋体"/>
                <w:b/>
                <w:bCs/>
                <w:szCs w:val="21"/>
                <w:highlight w:val="none"/>
              </w:rPr>
              <w:t>分</w:t>
            </w:r>
          </w:p>
        </w:tc>
        <w:tc>
          <w:tcPr>
            <w:tcW w:w="2536" w:type="dxa"/>
            <w:tcBorders>
              <w:tl2br w:val="nil"/>
              <w:tr2bl w:val="nil"/>
            </w:tcBorders>
            <w:vAlign w:val="center"/>
          </w:tcPr>
          <w:p w14:paraId="1D10112A">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30</w:t>
            </w:r>
            <w:r>
              <w:rPr>
                <w:rFonts w:hint="eastAsia" w:ascii="宋体" w:hAnsi="宋体" w:cs="宋体"/>
                <w:b/>
                <w:bCs/>
                <w:szCs w:val="21"/>
                <w:highlight w:val="none"/>
              </w:rPr>
              <w:t>分</w:t>
            </w:r>
          </w:p>
        </w:tc>
      </w:tr>
    </w:tbl>
    <w:p w14:paraId="0773B5E8">
      <w:pPr>
        <w:adjustRightInd w:val="0"/>
        <w:snapToGrid w:val="0"/>
        <w:spacing w:beforeLines="0" w:afterLines="0" w:line="500" w:lineRule="exact"/>
        <w:ind w:firstLine="480" w:firstLineChars="200"/>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14:paraId="18AD2E60">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677C070A">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w:t>
      </w:r>
      <w:r>
        <w:rPr>
          <w:rFonts w:hint="eastAsia" w:ascii="宋体" w:hAnsi="宋体" w:cs="宋体"/>
          <w:sz w:val="24"/>
          <w:highlight w:val="none"/>
          <w:lang w:val="en-US" w:eastAsia="zh-CN"/>
        </w:rPr>
        <w:t>服务商</w:t>
      </w:r>
      <w:r>
        <w:rPr>
          <w:rFonts w:hint="eastAsia" w:ascii="宋体" w:hAnsi="宋体" w:cs="宋体"/>
          <w:sz w:val="24"/>
          <w:highlight w:val="none"/>
        </w:rPr>
        <w:t>进行价格评分，将评标委员会校核后的</w:t>
      </w:r>
      <w:r>
        <w:rPr>
          <w:rFonts w:hint="eastAsia" w:ascii="宋体" w:hAnsi="宋体" w:cs="宋体"/>
          <w:sz w:val="24"/>
          <w:highlight w:val="none"/>
          <w:lang w:val="en-US" w:eastAsia="zh-CN"/>
        </w:rPr>
        <w:t>服务商报价</w:t>
      </w:r>
      <w:r>
        <w:rPr>
          <w:rFonts w:hint="eastAsia" w:ascii="宋体" w:hAnsi="宋体" w:cs="宋体"/>
          <w:sz w:val="24"/>
          <w:highlight w:val="none"/>
        </w:rPr>
        <w:t>定义为评标价格。</w:t>
      </w:r>
      <w:r>
        <w:rPr>
          <w:rFonts w:hint="eastAsia" w:ascii="宋体" w:hAnsi="宋体" w:cs="宋体"/>
          <w:sz w:val="24"/>
        </w:rPr>
        <w:t>取各评标价格的算术平均值为基准价格。当参评单位的评标价格等于基准价格时为满分</w:t>
      </w:r>
      <w:r>
        <w:rPr>
          <w:rFonts w:hint="eastAsia" w:ascii="宋体" w:hAnsi="宋体" w:cs="宋体"/>
          <w:sz w:val="24"/>
          <w:lang w:val="en-US" w:eastAsia="zh-CN"/>
        </w:rPr>
        <w:t>3</w:t>
      </w:r>
      <w:r>
        <w:rPr>
          <w:rFonts w:hint="eastAsia" w:ascii="宋体" w:hAnsi="宋体" w:cs="宋体"/>
          <w:sz w:val="24"/>
        </w:rPr>
        <w:t>0分，高于基准价格的评标价格则按其比例，每高于基准价格的1％减1分，低于基准价格的评标价格也按其比例，每低于基准价格的1％减0.5分，如此类推，扣至0分止。算出所有参评单位的价格评分。分数精确到小数点后2位。</w:t>
      </w:r>
    </w:p>
    <w:p w14:paraId="12BE6FDD">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w:t>
      </w:r>
      <w:r>
        <w:rPr>
          <w:rFonts w:hint="eastAsia" w:ascii="宋体" w:hAnsi="宋体" w:cs="宋体"/>
          <w:sz w:val="24"/>
          <w:highlight w:val="none"/>
          <w:lang w:val="en-US" w:eastAsia="zh-CN"/>
        </w:rPr>
        <w:t>服务商</w:t>
      </w:r>
      <w:r>
        <w:rPr>
          <w:rFonts w:hint="eastAsia" w:ascii="宋体" w:hAnsi="宋体" w:cs="宋体"/>
          <w:sz w:val="24"/>
          <w:highlight w:val="none"/>
        </w:rPr>
        <w:t>的总得分。按总得分从高到低排名（得分相同时，报价低者优先）。</w:t>
      </w:r>
    </w:p>
    <w:p w14:paraId="4D96E549">
      <w:pPr>
        <w:pStyle w:val="31"/>
        <w:widowControl/>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14:paraId="66863B8F">
      <w:pPr>
        <w:pStyle w:val="31"/>
        <w:spacing w:beforeLines="0" w:after="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0A9C9AF4">
      <w:pPr>
        <w:pStyle w:val="31"/>
        <w:spacing w:beforeLines="0" w:after="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参评服务商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6FC37A4D">
      <w:pPr>
        <w:adjustRightInd w:val="0"/>
        <w:snapToGrid w:val="0"/>
        <w:spacing w:line="560" w:lineRule="exact"/>
        <w:ind w:firstLine="480" w:firstLineChars="200"/>
        <w:rPr>
          <w:rFonts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根据综合评审得分，得分最高的参评</w:t>
      </w:r>
      <w:r>
        <w:rPr>
          <w:rFonts w:hint="eastAsia" w:ascii="宋体" w:hAnsi="宋体" w:cs="宋体"/>
          <w:sz w:val="24"/>
          <w:highlight w:val="none"/>
          <w:lang w:val="en-US" w:eastAsia="zh-CN"/>
        </w:rPr>
        <w:t>服务商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中选</w:t>
      </w:r>
      <w:r>
        <w:rPr>
          <w:rFonts w:hint="eastAsia" w:ascii="宋体" w:hAnsi="宋体" w:cs="宋体"/>
          <w:bCs/>
          <w:snapToGrid w:val="0"/>
          <w:kern w:val="0"/>
          <w:sz w:val="24"/>
          <w:highlight w:val="none"/>
        </w:rPr>
        <w:t>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val="en-US" w:eastAsia="zh-CN"/>
        </w:rPr>
        <w:t>服务商</w:t>
      </w:r>
      <w:r>
        <w:rPr>
          <w:rFonts w:hint="eastAsia" w:ascii="宋体" w:hAnsi="宋体" w:cs="宋体"/>
          <w:sz w:val="24"/>
          <w:highlight w:val="none"/>
        </w:rPr>
        <w:t>，以此类推。</w:t>
      </w:r>
    </w:p>
    <w:p w14:paraId="757977A0">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lang w:val="en-US" w:eastAsia="zh-CN"/>
        </w:rPr>
        <w:t>五</w:t>
      </w:r>
      <w:r>
        <w:rPr>
          <w:rFonts w:hint="eastAsia" w:ascii="宋体" w:hAnsi="宋体" w:cs="宋体"/>
          <w:sz w:val="24"/>
        </w:rPr>
        <w:t>、资格评审表</w:t>
      </w:r>
    </w:p>
    <w:p w14:paraId="4207FA3B">
      <w:pPr>
        <w:pStyle w:val="44"/>
        <w:spacing w:line="240" w:lineRule="auto"/>
      </w:pPr>
    </w:p>
    <w:p w14:paraId="264ED14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14:paraId="66AF83C3">
      <w:pPr>
        <w:adjustRightInd w:val="0"/>
        <w:snapToGrid w:val="0"/>
        <w:jc w:val="center"/>
        <w:rPr>
          <w:rFonts w:ascii="宋体" w:hAnsi="宋体" w:cs="宋体"/>
          <w:b/>
          <w:bCs/>
          <w:sz w:val="44"/>
          <w:szCs w:val="4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5AAA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24B7C779">
            <w:pPr>
              <w:rPr>
                <w:rFonts w:ascii="宋体" w:hAnsi="宋体" w:cs="宋体"/>
                <w:sz w:val="24"/>
              </w:rPr>
            </w:pPr>
            <w:r>
              <w:rPr>
                <w:rFonts w:hint="eastAsia" w:ascii="宋体" w:hAnsi="宋体" w:cs="宋体"/>
                <w:sz w:val="24"/>
              </w:rPr>
              <w:t>序号</w:t>
            </w:r>
          </w:p>
        </w:tc>
        <w:tc>
          <w:tcPr>
            <w:tcW w:w="5758" w:type="dxa"/>
            <w:vAlign w:val="center"/>
          </w:tcPr>
          <w:p w14:paraId="74D18B1D">
            <w:pPr>
              <w:jc w:val="center"/>
              <w:rPr>
                <w:rFonts w:ascii="宋体" w:hAnsi="宋体" w:cs="宋体"/>
                <w:sz w:val="24"/>
              </w:rPr>
            </w:pPr>
            <w:r>
              <w:rPr>
                <w:rFonts w:hint="eastAsia" w:ascii="宋体" w:hAnsi="宋体" w:cs="宋体"/>
                <w:sz w:val="24"/>
              </w:rPr>
              <w:t>评审内容</w:t>
            </w:r>
          </w:p>
        </w:tc>
        <w:tc>
          <w:tcPr>
            <w:tcW w:w="1022" w:type="dxa"/>
            <w:vAlign w:val="center"/>
          </w:tcPr>
          <w:p w14:paraId="1CCD9B58">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1046" w:type="dxa"/>
            <w:vAlign w:val="center"/>
          </w:tcPr>
          <w:p w14:paraId="3E6C437B">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1021" w:type="dxa"/>
            <w:vAlign w:val="center"/>
          </w:tcPr>
          <w:p w14:paraId="65981CD3">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1021" w:type="dxa"/>
            <w:vAlign w:val="center"/>
          </w:tcPr>
          <w:p w14:paraId="0E424197">
            <w:pPr>
              <w:jc w:val="center"/>
              <w:rPr>
                <w:rFonts w:ascii="宋体" w:hAnsi="宋体" w:cs="宋体"/>
                <w:sz w:val="24"/>
              </w:rPr>
            </w:pPr>
            <w:r>
              <w:rPr>
                <w:rFonts w:hint="eastAsia" w:ascii="宋体" w:hAnsi="宋体" w:cs="宋体"/>
                <w:sz w:val="24"/>
              </w:rPr>
              <w:t>……</w:t>
            </w:r>
          </w:p>
        </w:tc>
      </w:tr>
      <w:tr w14:paraId="78C4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6C569639">
            <w:pPr>
              <w:jc w:val="center"/>
              <w:rPr>
                <w:rFonts w:ascii="宋体" w:hAnsi="宋体" w:cs="宋体"/>
                <w:sz w:val="24"/>
              </w:rPr>
            </w:pPr>
            <w:r>
              <w:rPr>
                <w:rFonts w:hint="eastAsia" w:ascii="宋体" w:hAnsi="宋体" w:cs="宋体"/>
                <w:sz w:val="24"/>
              </w:rPr>
              <w:t>1</w:t>
            </w:r>
          </w:p>
        </w:tc>
        <w:tc>
          <w:tcPr>
            <w:tcW w:w="5758" w:type="dxa"/>
            <w:vAlign w:val="center"/>
          </w:tcPr>
          <w:p w14:paraId="0BB63912">
            <w:r>
              <w:rPr>
                <w:rFonts w:hint="eastAsia"/>
              </w:rPr>
              <w:t>服务商（或联合体各方）具有独立承担民事责任能力的在中华人民共和国境内注册的企业法人或其他社会组织，提供营业执照等。</w:t>
            </w:r>
          </w:p>
        </w:tc>
        <w:tc>
          <w:tcPr>
            <w:tcW w:w="1022" w:type="dxa"/>
            <w:vAlign w:val="center"/>
          </w:tcPr>
          <w:p w14:paraId="2ABE75E6">
            <w:pPr>
              <w:rPr>
                <w:rFonts w:ascii="宋体" w:hAnsi="宋体" w:cs="宋体"/>
                <w:sz w:val="24"/>
              </w:rPr>
            </w:pPr>
          </w:p>
        </w:tc>
        <w:tc>
          <w:tcPr>
            <w:tcW w:w="1046" w:type="dxa"/>
            <w:vAlign w:val="center"/>
          </w:tcPr>
          <w:p w14:paraId="218A6F8E">
            <w:pPr>
              <w:rPr>
                <w:rFonts w:ascii="宋体" w:hAnsi="宋体" w:cs="宋体"/>
                <w:sz w:val="24"/>
              </w:rPr>
            </w:pPr>
          </w:p>
        </w:tc>
        <w:tc>
          <w:tcPr>
            <w:tcW w:w="1021" w:type="dxa"/>
          </w:tcPr>
          <w:p w14:paraId="7FBD6192">
            <w:pPr>
              <w:rPr>
                <w:rFonts w:ascii="宋体" w:hAnsi="宋体" w:cs="宋体"/>
                <w:sz w:val="24"/>
              </w:rPr>
            </w:pPr>
          </w:p>
        </w:tc>
        <w:tc>
          <w:tcPr>
            <w:tcW w:w="1021" w:type="dxa"/>
          </w:tcPr>
          <w:p w14:paraId="6C204021">
            <w:pPr>
              <w:rPr>
                <w:rFonts w:ascii="宋体" w:hAnsi="宋体" w:cs="宋体"/>
                <w:sz w:val="24"/>
              </w:rPr>
            </w:pPr>
          </w:p>
        </w:tc>
      </w:tr>
      <w:tr w14:paraId="4B01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040BD891">
            <w:pPr>
              <w:jc w:val="center"/>
              <w:rPr>
                <w:rFonts w:ascii="宋体" w:hAnsi="宋体" w:cs="宋体"/>
                <w:sz w:val="24"/>
              </w:rPr>
            </w:pPr>
            <w:r>
              <w:rPr>
                <w:rFonts w:hint="eastAsia" w:ascii="宋体" w:hAnsi="宋体" w:cs="宋体"/>
                <w:sz w:val="24"/>
              </w:rPr>
              <w:t>2</w:t>
            </w:r>
          </w:p>
        </w:tc>
        <w:tc>
          <w:tcPr>
            <w:tcW w:w="5758" w:type="dxa"/>
            <w:vAlign w:val="center"/>
          </w:tcPr>
          <w:p w14:paraId="2AB84F67">
            <w:r>
              <w:rPr>
                <w:rFonts w:hint="eastAsia"/>
              </w:rPr>
              <w:t>本项目接受联合体参评，联合体参评的，应满足下列要求：提供联合体参评协议书。联合体各方签订联合体参评协议后，不得再以自己名义单独或以其他联合体成员的名义参加同一项目的评审，组成联合体参评的成员不多于2个。</w:t>
            </w:r>
          </w:p>
        </w:tc>
        <w:tc>
          <w:tcPr>
            <w:tcW w:w="1022" w:type="dxa"/>
            <w:vAlign w:val="center"/>
          </w:tcPr>
          <w:p w14:paraId="3FB823E1">
            <w:pPr>
              <w:rPr>
                <w:rFonts w:ascii="宋体" w:hAnsi="宋体" w:cs="宋体"/>
                <w:sz w:val="24"/>
              </w:rPr>
            </w:pPr>
          </w:p>
        </w:tc>
        <w:tc>
          <w:tcPr>
            <w:tcW w:w="1046" w:type="dxa"/>
            <w:vAlign w:val="center"/>
          </w:tcPr>
          <w:p w14:paraId="3134D3A0">
            <w:pPr>
              <w:rPr>
                <w:rFonts w:ascii="宋体" w:hAnsi="宋体" w:cs="宋体"/>
                <w:sz w:val="24"/>
              </w:rPr>
            </w:pPr>
          </w:p>
        </w:tc>
        <w:tc>
          <w:tcPr>
            <w:tcW w:w="1021" w:type="dxa"/>
          </w:tcPr>
          <w:p w14:paraId="4E08136A">
            <w:pPr>
              <w:rPr>
                <w:rFonts w:ascii="宋体" w:hAnsi="宋体" w:cs="宋体"/>
                <w:sz w:val="24"/>
              </w:rPr>
            </w:pPr>
          </w:p>
        </w:tc>
        <w:tc>
          <w:tcPr>
            <w:tcW w:w="1021" w:type="dxa"/>
          </w:tcPr>
          <w:p w14:paraId="3EC16196">
            <w:pPr>
              <w:rPr>
                <w:rFonts w:ascii="宋体" w:hAnsi="宋体" w:cs="宋体"/>
                <w:sz w:val="24"/>
              </w:rPr>
            </w:pPr>
          </w:p>
        </w:tc>
      </w:tr>
      <w:tr w14:paraId="7C80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6" w:type="dxa"/>
            <w:vAlign w:val="center"/>
          </w:tcPr>
          <w:p w14:paraId="318D13FD">
            <w:pPr>
              <w:jc w:val="center"/>
              <w:rPr>
                <w:rFonts w:ascii="宋体" w:hAnsi="宋体" w:cs="宋体"/>
                <w:sz w:val="24"/>
              </w:rPr>
            </w:pPr>
            <w:r>
              <w:rPr>
                <w:rFonts w:hint="eastAsia" w:ascii="宋体" w:hAnsi="宋体" w:cs="宋体"/>
                <w:sz w:val="24"/>
              </w:rPr>
              <w:t>3</w:t>
            </w:r>
          </w:p>
        </w:tc>
        <w:tc>
          <w:tcPr>
            <w:tcW w:w="5758" w:type="dxa"/>
            <w:vAlign w:val="center"/>
          </w:tcPr>
          <w:p w14:paraId="18BCF716">
            <w:r>
              <w:rPr>
                <w:rFonts w:hint="eastAsia"/>
                <w:lang w:eastAsia="zh-CN"/>
              </w:rPr>
              <w:t>服务商</w:t>
            </w:r>
            <w:r>
              <w:rPr>
                <w:rFonts w:hint="eastAsia"/>
              </w:rPr>
              <w:t>承诺不得以任何方式转包或分包本项目。</w:t>
            </w:r>
          </w:p>
        </w:tc>
        <w:tc>
          <w:tcPr>
            <w:tcW w:w="1022" w:type="dxa"/>
            <w:vAlign w:val="center"/>
          </w:tcPr>
          <w:p w14:paraId="0DFBFA62">
            <w:pPr>
              <w:rPr>
                <w:rFonts w:ascii="宋体" w:hAnsi="宋体" w:cs="宋体"/>
                <w:sz w:val="24"/>
              </w:rPr>
            </w:pPr>
          </w:p>
        </w:tc>
        <w:tc>
          <w:tcPr>
            <w:tcW w:w="1046" w:type="dxa"/>
            <w:vAlign w:val="center"/>
          </w:tcPr>
          <w:p w14:paraId="7C898CBB">
            <w:pPr>
              <w:rPr>
                <w:rFonts w:ascii="宋体" w:hAnsi="宋体" w:cs="宋体"/>
                <w:sz w:val="24"/>
              </w:rPr>
            </w:pPr>
          </w:p>
        </w:tc>
        <w:tc>
          <w:tcPr>
            <w:tcW w:w="1021" w:type="dxa"/>
          </w:tcPr>
          <w:p w14:paraId="153FF298">
            <w:pPr>
              <w:rPr>
                <w:rFonts w:ascii="宋体" w:hAnsi="宋体" w:cs="宋体"/>
                <w:sz w:val="24"/>
              </w:rPr>
            </w:pPr>
          </w:p>
        </w:tc>
        <w:tc>
          <w:tcPr>
            <w:tcW w:w="1021" w:type="dxa"/>
          </w:tcPr>
          <w:p w14:paraId="12C041F3">
            <w:pPr>
              <w:rPr>
                <w:rFonts w:ascii="宋体" w:hAnsi="宋体" w:cs="宋体"/>
                <w:sz w:val="24"/>
              </w:rPr>
            </w:pPr>
          </w:p>
        </w:tc>
      </w:tr>
      <w:tr w14:paraId="73B2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5C35C3A">
            <w:pPr>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5758" w:type="dxa"/>
            <w:vAlign w:val="center"/>
          </w:tcPr>
          <w:p w14:paraId="3D7DE958">
            <w:pPr>
              <w:rPr>
                <w:rFonts w:hint="eastAsia"/>
              </w:rPr>
            </w:pPr>
            <w:r>
              <w:rPr>
                <w:rFonts w:hint="eastAsia"/>
              </w:rPr>
              <w:t>服务商（或联合体各方）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由参评服务商提供“信用中国”网站（www.creditchina.gov.cn）及中国政府采购网（http://www.ccgp.gov.cn/）查询结果，如相关失信记录已失效，参评服务商需提供相关证明资料。</w:t>
            </w:r>
          </w:p>
        </w:tc>
        <w:tc>
          <w:tcPr>
            <w:tcW w:w="1022" w:type="dxa"/>
            <w:vAlign w:val="center"/>
          </w:tcPr>
          <w:p w14:paraId="7FEC9246">
            <w:pPr>
              <w:rPr>
                <w:rFonts w:ascii="宋体" w:hAnsi="宋体" w:cs="宋体"/>
                <w:sz w:val="24"/>
              </w:rPr>
            </w:pPr>
          </w:p>
        </w:tc>
        <w:tc>
          <w:tcPr>
            <w:tcW w:w="1046" w:type="dxa"/>
            <w:vAlign w:val="center"/>
          </w:tcPr>
          <w:p w14:paraId="07F43A8A">
            <w:pPr>
              <w:rPr>
                <w:rFonts w:ascii="宋体" w:hAnsi="宋体" w:cs="宋体"/>
                <w:sz w:val="24"/>
              </w:rPr>
            </w:pPr>
          </w:p>
        </w:tc>
        <w:tc>
          <w:tcPr>
            <w:tcW w:w="1021" w:type="dxa"/>
          </w:tcPr>
          <w:p w14:paraId="6CE1358A">
            <w:pPr>
              <w:rPr>
                <w:rFonts w:ascii="宋体" w:hAnsi="宋体" w:cs="宋体"/>
                <w:sz w:val="24"/>
              </w:rPr>
            </w:pPr>
          </w:p>
        </w:tc>
        <w:tc>
          <w:tcPr>
            <w:tcW w:w="1021" w:type="dxa"/>
          </w:tcPr>
          <w:p w14:paraId="25A8FD69">
            <w:pPr>
              <w:rPr>
                <w:rFonts w:ascii="宋体" w:hAnsi="宋体" w:cs="宋体"/>
                <w:sz w:val="24"/>
              </w:rPr>
            </w:pPr>
          </w:p>
        </w:tc>
      </w:tr>
      <w:tr w14:paraId="72D3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8B5F332">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5758" w:type="dxa"/>
            <w:vAlign w:val="center"/>
          </w:tcPr>
          <w:p w14:paraId="5C7F2882">
            <w:pPr>
              <w:rPr>
                <w:rFonts w:hint="default" w:eastAsia="宋体"/>
                <w:lang w:val="en-US" w:eastAsia="zh-CN"/>
              </w:rPr>
            </w:pPr>
            <w:r>
              <w:rPr>
                <w:rFonts w:hint="eastAsia"/>
              </w:rPr>
              <w:t>服务商（或联合体各方）必须具有有效城乡规划编制甲级资质或工程咨询甲级咨询资质。</w:t>
            </w:r>
            <w:r>
              <w:rPr>
                <w:rFonts w:hint="eastAsia"/>
                <w:lang w:val="en-US" w:eastAsia="zh-CN"/>
              </w:rPr>
              <w:t>由参评</w:t>
            </w:r>
            <w:r>
              <w:rPr>
                <w:rFonts w:hint="eastAsia"/>
              </w:rPr>
              <w:t>服务商</w:t>
            </w:r>
            <w:r>
              <w:rPr>
                <w:rFonts w:hint="eastAsia"/>
                <w:lang w:val="en-US" w:eastAsia="zh-CN"/>
              </w:rPr>
              <w:t>提供相关证明材料。</w:t>
            </w:r>
          </w:p>
        </w:tc>
        <w:tc>
          <w:tcPr>
            <w:tcW w:w="1022" w:type="dxa"/>
            <w:vAlign w:val="center"/>
          </w:tcPr>
          <w:p w14:paraId="73905B7C">
            <w:pPr>
              <w:rPr>
                <w:rFonts w:ascii="宋体" w:hAnsi="宋体" w:cs="宋体"/>
                <w:sz w:val="24"/>
              </w:rPr>
            </w:pPr>
          </w:p>
        </w:tc>
        <w:tc>
          <w:tcPr>
            <w:tcW w:w="1046" w:type="dxa"/>
            <w:vAlign w:val="center"/>
          </w:tcPr>
          <w:p w14:paraId="6FE87DF1">
            <w:pPr>
              <w:rPr>
                <w:rFonts w:ascii="宋体" w:hAnsi="宋体" w:cs="宋体"/>
                <w:sz w:val="24"/>
              </w:rPr>
            </w:pPr>
          </w:p>
        </w:tc>
        <w:tc>
          <w:tcPr>
            <w:tcW w:w="1021" w:type="dxa"/>
          </w:tcPr>
          <w:p w14:paraId="1C7EAC54">
            <w:pPr>
              <w:rPr>
                <w:rFonts w:ascii="宋体" w:hAnsi="宋体" w:cs="宋体"/>
                <w:sz w:val="24"/>
              </w:rPr>
            </w:pPr>
          </w:p>
        </w:tc>
        <w:tc>
          <w:tcPr>
            <w:tcW w:w="1021" w:type="dxa"/>
          </w:tcPr>
          <w:p w14:paraId="18286AD0">
            <w:pPr>
              <w:rPr>
                <w:rFonts w:ascii="宋体" w:hAnsi="宋体" w:cs="宋体"/>
                <w:sz w:val="24"/>
              </w:rPr>
            </w:pPr>
          </w:p>
        </w:tc>
      </w:tr>
      <w:tr w14:paraId="1784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2AFBE6E5">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5758" w:type="dxa"/>
            <w:vAlign w:val="center"/>
          </w:tcPr>
          <w:p w14:paraId="7E6086C7">
            <w:r>
              <w:rPr>
                <w:rFonts w:hint="eastAsia"/>
              </w:rPr>
              <w:t>参评</w:t>
            </w:r>
            <w:r>
              <w:rPr>
                <w:rFonts w:hint="eastAsia"/>
                <w:lang w:eastAsia="zh-CN"/>
              </w:rPr>
              <w:t>服务商</w:t>
            </w:r>
            <w:r>
              <w:rPr>
                <w:rFonts w:hint="eastAsia"/>
              </w:rPr>
              <w:t>满足本项目的主要需求，填写《需求响应表》并全部完全响应，无负偏离。</w:t>
            </w:r>
          </w:p>
        </w:tc>
        <w:tc>
          <w:tcPr>
            <w:tcW w:w="1022" w:type="dxa"/>
            <w:vAlign w:val="center"/>
          </w:tcPr>
          <w:p w14:paraId="6E447E0D">
            <w:pPr>
              <w:rPr>
                <w:rFonts w:ascii="宋体" w:hAnsi="宋体" w:cs="宋体"/>
                <w:sz w:val="24"/>
              </w:rPr>
            </w:pPr>
          </w:p>
        </w:tc>
        <w:tc>
          <w:tcPr>
            <w:tcW w:w="1046" w:type="dxa"/>
            <w:vAlign w:val="center"/>
          </w:tcPr>
          <w:p w14:paraId="1A1B3AF2">
            <w:pPr>
              <w:rPr>
                <w:rFonts w:ascii="宋体" w:hAnsi="宋体" w:cs="宋体"/>
                <w:sz w:val="24"/>
              </w:rPr>
            </w:pPr>
          </w:p>
        </w:tc>
        <w:tc>
          <w:tcPr>
            <w:tcW w:w="1021" w:type="dxa"/>
          </w:tcPr>
          <w:p w14:paraId="4EF37D7F">
            <w:pPr>
              <w:rPr>
                <w:rFonts w:ascii="宋体" w:hAnsi="宋体" w:cs="宋体"/>
                <w:sz w:val="24"/>
              </w:rPr>
            </w:pPr>
          </w:p>
        </w:tc>
        <w:tc>
          <w:tcPr>
            <w:tcW w:w="1021" w:type="dxa"/>
          </w:tcPr>
          <w:p w14:paraId="61020BCF">
            <w:pPr>
              <w:rPr>
                <w:rFonts w:ascii="宋体" w:hAnsi="宋体" w:cs="宋体"/>
                <w:sz w:val="24"/>
              </w:rPr>
            </w:pPr>
          </w:p>
        </w:tc>
      </w:tr>
      <w:tr w14:paraId="0129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6" w:type="dxa"/>
            <w:vAlign w:val="center"/>
          </w:tcPr>
          <w:p w14:paraId="59BD7602">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758" w:type="dxa"/>
            <w:vAlign w:val="center"/>
          </w:tcPr>
          <w:p w14:paraId="0A10E71B">
            <w:r>
              <w:rPr>
                <w:rFonts w:hint="eastAsia"/>
              </w:rPr>
              <w:t>报价为唯一固定价且未超过报价限价。</w:t>
            </w:r>
          </w:p>
        </w:tc>
        <w:tc>
          <w:tcPr>
            <w:tcW w:w="1022" w:type="dxa"/>
            <w:vAlign w:val="center"/>
          </w:tcPr>
          <w:p w14:paraId="35B9FBA5">
            <w:pPr>
              <w:rPr>
                <w:rFonts w:ascii="宋体" w:hAnsi="宋体" w:cs="宋体"/>
                <w:sz w:val="24"/>
              </w:rPr>
            </w:pPr>
          </w:p>
        </w:tc>
        <w:tc>
          <w:tcPr>
            <w:tcW w:w="1046" w:type="dxa"/>
            <w:vAlign w:val="center"/>
          </w:tcPr>
          <w:p w14:paraId="262B7934">
            <w:pPr>
              <w:rPr>
                <w:rFonts w:ascii="宋体" w:hAnsi="宋体" w:cs="宋体"/>
                <w:sz w:val="24"/>
              </w:rPr>
            </w:pPr>
          </w:p>
        </w:tc>
        <w:tc>
          <w:tcPr>
            <w:tcW w:w="1021" w:type="dxa"/>
          </w:tcPr>
          <w:p w14:paraId="2D0E84E2">
            <w:pPr>
              <w:rPr>
                <w:rFonts w:ascii="宋体" w:hAnsi="宋体" w:cs="宋体"/>
                <w:sz w:val="24"/>
              </w:rPr>
            </w:pPr>
          </w:p>
        </w:tc>
        <w:tc>
          <w:tcPr>
            <w:tcW w:w="1021" w:type="dxa"/>
          </w:tcPr>
          <w:p w14:paraId="6E6487DA">
            <w:pPr>
              <w:rPr>
                <w:rFonts w:ascii="宋体" w:hAnsi="宋体" w:cs="宋体"/>
                <w:sz w:val="24"/>
              </w:rPr>
            </w:pPr>
          </w:p>
        </w:tc>
      </w:tr>
      <w:tr w14:paraId="015E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6" w:type="dxa"/>
            <w:vAlign w:val="center"/>
          </w:tcPr>
          <w:p w14:paraId="3C255B87">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5758" w:type="dxa"/>
            <w:vAlign w:val="center"/>
          </w:tcPr>
          <w:p w14:paraId="0ED2A8F6">
            <w:r>
              <w:rPr>
                <w:rFonts w:hint="eastAsia"/>
              </w:rPr>
              <w:t>符合采购文件要求的其他条件（如盖章签署等）。</w:t>
            </w:r>
          </w:p>
        </w:tc>
        <w:tc>
          <w:tcPr>
            <w:tcW w:w="1022" w:type="dxa"/>
            <w:vAlign w:val="center"/>
          </w:tcPr>
          <w:p w14:paraId="12A70FB9">
            <w:pPr>
              <w:rPr>
                <w:rFonts w:ascii="宋体" w:hAnsi="宋体" w:cs="宋体"/>
                <w:sz w:val="24"/>
              </w:rPr>
            </w:pPr>
          </w:p>
        </w:tc>
        <w:tc>
          <w:tcPr>
            <w:tcW w:w="1046" w:type="dxa"/>
            <w:vAlign w:val="center"/>
          </w:tcPr>
          <w:p w14:paraId="29FD6E14">
            <w:pPr>
              <w:rPr>
                <w:rFonts w:ascii="宋体" w:hAnsi="宋体" w:cs="宋体"/>
                <w:sz w:val="24"/>
              </w:rPr>
            </w:pPr>
          </w:p>
        </w:tc>
        <w:tc>
          <w:tcPr>
            <w:tcW w:w="1021" w:type="dxa"/>
          </w:tcPr>
          <w:p w14:paraId="3D262F4E">
            <w:pPr>
              <w:rPr>
                <w:rFonts w:ascii="宋体" w:hAnsi="宋体" w:cs="宋体"/>
                <w:sz w:val="24"/>
              </w:rPr>
            </w:pPr>
          </w:p>
        </w:tc>
        <w:tc>
          <w:tcPr>
            <w:tcW w:w="1021" w:type="dxa"/>
          </w:tcPr>
          <w:p w14:paraId="201DB5FB">
            <w:pPr>
              <w:rPr>
                <w:rFonts w:ascii="宋体" w:hAnsi="宋体" w:cs="宋体"/>
                <w:sz w:val="24"/>
              </w:rPr>
            </w:pPr>
          </w:p>
        </w:tc>
      </w:tr>
      <w:tr w14:paraId="06AB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14:paraId="27DAD626">
            <w:pPr>
              <w:jc w:val="center"/>
            </w:pPr>
            <w:r>
              <w:rPr>
                <w:rFonts w:hint="eastAsia" w:ascii="宋体" w:hAnsi="宋体" w:cs="宋体"/>
                <w:sz w:val="24"/>
              </w:rPr>
              <w:t>评审结论</w:t>
            </w:r>
          </w:p>
        </w:tc>
        <w:tc>
          <w:tcPr>
            <w:tcW w:w="1022" w:type="dxa"/>
            <w:vAlign w:val="center"/>
          </w:tcPr>
          <w:p w14:paraId="151794D8">
            <w:pPr>
              <w:rPr>
                <w:rFonts w:ascii="宋体" w:hAnsi="宋体" w:cs="宋体"/>
                <w:sz w:val="24"/>
              </w:rPr>
            </w:pPr>
          </w:p>
        </w:tc>
        <w:tc>
          <w:tcPr>
            <w:tcW w:w="1046" w:type="dxa"/>
          </w:tcPr>
          <w:p w14:paraId="3506ED96">
            <w:pPr>
              <w:rPr>
                <w:rFonts w:ascii="宋体" w:hAnsi="宋体" w:cs="宋体"/>
                <w:sz w:val="24"/>
              </w:rPr>
            </w:pPr>
          </w:p>
        </w:tc>
        <w:tc>
          <w:tcPr>
            <w:tcW w:w="1021" w:type="dxa"/>
          </w:tcPr>
          <w:p w14:paraId="775E39F0">
            <w:pPr>
              <w:rPr>
                <w:rFonts w:ascii="宋体" w:hAnsi="宋体" w:cs="宋体"/>
                <w:sz w:val="24"/>
              </w:rPr>
            </w:pPr>
          </w:p>
        </w:tc>
        <w:tc>
          <w:tcPr>
            <w:tcW w:w="1021" w:type="dxa"/>
          </w:tcPr>
          <w:p w14:paraId="570C9A73">
            <w:pPr>
              <w:rPr>
                <w:rFonts w:ascii="宋体" w:hAnsi="宋体" w:cs="宋体"/>
                <w:sz w:val="24"/>
              </w:rPr>
            </w:pPr>
          </w:p>
        </w:tc>
      </w:tr>
      <w:tr w14:paraId="08CC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14:paraId="12D7BFA7">
            <w:pPr>
              <w:jc w:val="center"/>
              <w:rPr>
                <w:rFonts w:ascii="宋体" w:hAnsi="宋体" w:cs="宋体"/>
                <w:sz w:val="24"/>
              </w:rPr>
            </w:pPr>
            <w:r>
              <w:rPr>
                <w:rFonts w:hint="eastAsia" w:ascii="宋体" w:hAnsi="宋体" w:cs="宋体"/>
                <w:sz w:val="24"/>
              </w:rPr>
              <w:t>不通过原因</w:t>
            </w:r>
          </w:p>
        </w:tc>
        <w:tc>
          <w:tcPr>
            <w:tcW w:w="1022" w:type="dxa"/>
            <w:vAlign w:val="center"/>
          </w:tcPr>
          <w:p w14:paraId="58530C27">
            <w:pPr>
              <w:rPr>
                <w:rFonts w:ascii="宋体" w:hAnsi="宋体" w:cs="宋体"/>
                <w:sz w:val="24"/>
              </w:rPr>
            </w:pPr>
          </w:p>
        </w:tc>
        <w:tc>
          <w:tcPr>
            <w:tcW w:w="1046" w:type="dxa"/>
            <w:vAlign w:val="center"/>
          </w:tcPr>
          <w:p w14:paraId="0D62BA47">
            <w:pPr>
              <w:rPr>
                <w:rFonts w:ascii="宋体" w:hAnsi="宋体" w:cs="宋体"/>
                <w:sz w:val="24"/>
              </w:rPr>
            </w:pPr>
          </w:p>
        </w:tc>
        <w:tc>
          <w:tcPr>
            <w:tcW w:w="1021" w:type="dxa"/>
          </w:tcPr>
          <w:p w14:paraId="172A0298">
            <w:pPr>
              <w:rPr>
                <w:rFonts w:ascii="宋体" w:hAnsi="宋体" w:cs="宋体"/>
                <w:sz w:val="24"/>
              </w:rPr>
            </w:pPr>
          </w:p>
        </w:tc>
        <w:tc>
          <w:tcPr>
            <w:tcW w:w="1021" w:type="dxa"/>
          </w:tcPr>
          <w:p w14:paraId="0400C30F">
            <w:pPr>
              <w:rPr>
                <w:rFonts w:ascii="宋体" w:hAnsi="宋体" w:cs="宋体"/>
                <w:sz w:val="24"/>
              </w:rPr>
            </w:pPr>
          </w:p>
        </w:tc>
      </w:tr>
    </w:tbl>
    <w:p w14:paraId="6A99962A">
      <w:pPr>
        <w:adjustRightInd w:val="0"/>
        <w:snapToGrid w:val="0"/>
        <w:rPr>
          <w:rFonts w:ascii="宋体" w:hAnsi="宋体" w:cs="宋体"/>
          <w:bCs/>
          <w:sz w:val="24"/>
        </w:rPr>
      </w:pPr>
      <w:r>
        <w:rPr>
          <w:rFonts w:hint="eastAsia" w:ascii="宋体" w:hAnsi="宋体" w:cs="宋体"/>
          <w:bCs/>
          <w:sz w:val="24"/>
        </w:rPr>
        <w:t>备注：</w:t>
      </w:r>
    </w:p>
    <w:p w14:paraId="52F73485">
      <w:pPr>
        <w:adjustRightInd w:val="0"/>
        <w:snapToGrid w:val="0"/>
        <w:ind w:firstLine="480" w:firstLineChars="200"/>
        <w:rPr>
          <w:rFonts w:ascii="宋体" w:hAnsi="宋体" w:cs="宋体"/>
          <w:bCs/>
          <w:sz w:val="24"/>
        </w:rPr>
      </w:pPr>
      <w:r>
        <w:rPr>
          <w:rFonts w:hint="eastAsia" w:ascii="宋体" w:hAnsi="宋体" w:cs="宋体"/>
          <w:bCs/>
          <w:sz w:val="24"/>
        </w:rPr>
        <w:t>1．评标委员会对参评</w:t>
      </w:r>
      <w:r>
        <w:rPr>
          <w:rFonts w:hint="eastAsia" w:ascii="宋体" w:hAnsi="宋体" w:cs="宋体"/>
          <w:bCs/>
          <w:sz w:val="24"/>
          <w:lang w:eastAsia="zh-CN"/>
        </w:rPr>
        <w:t>服务商</w:t>
      </w:r>
      <w:r>
        <w:rPr>
          <w:rFonts w:hint="eastAsia" w:ascii="宋体" w:hAnsi="宋体" w:cs="宋体"/>
          <w:bCs/>
          <w:sz w:val="24"/>
        </w:rPr>
        <w:t>是否满足要求逐条标注评审意见，符合的打“〇”，不符合的打“×”；</w:t>
      </w:r>
    </w:p>
    <w:p w14:paraId="321FFFEE">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w:t>
      </w:r>
      <w:r>
        <w:rPr>
          <w:rFonts w:hint="eastAsia" w:ascii="宋体" w:hAnsi="宋体" w:cs="宋体"/>
          <w:bCs/>
          <w:sz w:val="24"/>
          <w:lang w:val="en-US" w:eastAsia="zh-CN"/>
        </w:rPr>
        <w:t>任意</w:t>
      </w:r>
      <w:r>
        <w:rPr>
          <w:rFonts w:hint="eastAsia" w:ascii="宋体" w:hAnsi="宋体" w:cs="宋体"/>
          <w:bCs/>
          <w:sz w:val="24"/>
        </w:rPr>
        <w:t>一项“×”，评审结论填写“不通过”，对评审结论为“不通过”的要说明原因。</w:t>
      </w:r>
    </w:p>
    <w:p w14:paraId="308BA73D">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14:paraId="1509F365">
      <w:pPr>
        <w:spacing w:line="560" w:lineRule="exact"/>
        <w:rPr>
          <w:rFonts w:ascii="宋体" w:hAnsi="宋体" w:cs="宋体"/>
          <w:sz w:val="24"/>
        </w:rPr>
      </w:pPr>
    </w:p>
    <w:p w14:paraId="0918F56F">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r>
        <w:rPr>
          <w:rFonts w:hint="eastAsia" w:ascii="宋体" w:hAnsi="宋体" w:cs="宋体"/>
          <w:sz w:val="24"/>
        </w:rPr>
        <w:t>评标委员会</w:t>
      </w:r>
      <w:r>
        <w:rPr>
          <w:rFonts w:hint="eastAsia" w:ascii="宋体" w:hAnsi="宋体" w:cs="宋体"/>
          <w:bCs/>
          <w:sz w:val="24"/>
        </w:rPr>
        <w:t xml:space="preserve">组长签名：             </w:t>
      </w:r>
    </w:p>
    <w:p w14:paraId="0F23F798">
      <w:pPr>
        <w:adjustRightInd w:val="0"/>
        <w:snapToGrid w:val="0"/>
        <w:spacing w:line="560" w:lineRule="exact"/>
        <w:rPr>
          <w:rFonts w:ascii="宋体" w:hAnsi="宋体" w:cs="宋体"/>
          <w:sz w:val="24"/>
        </w:rPr>
      </w:pPr>
      <w:r>
        <w:rPr>
          <w:rFonts w:hint="eastAsia" w:ascii="宋体" w:hAnsi="宋体" w:cs="宋体"/>
          <w:bCs/>
          <w:sz w:val="24"/>
        </w:rPr>
        <w:t>评审日期：</w:t>
      </w:r>
    </w:p>
    <w:p w14:paraId="525C6D9A">
      <w:pPr>
        <w:rPr>
          <w:rFonts w:ascii="宋体" w:hAnsi="宋体" w:cs="宋体"/>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cols w:space="720" w:num="1"/>
          <w:docGrid w:linePitch="312" w:charSpace="0"/>
        </w:sectPr>
      </w:pPr>
    </w:p>
    <w:p w14:paraId="1F395982">
      <w:pPr>
        <w:ind w:firstLine="480" w:firstLineChars="200"/>
        <w:rPr>
          <w:rFonts w:ascii="宋体" w:hAnsi="宋体" w:cs="宋体"/>
          <w:sz w:val="24"/>
        </w:rPr>
      </w:pPr>
      <w:r>
        <w:rPr>
          <w:rFonts w:hint="eastAsia" w:ascii="宋体" w:hAnsi="宋体" w:cs="宋体"/>
          <w:sz w:val="24"/>
          <w:lang w:val="en-US" w:eastAsia="zh-CN"/>
        </w:rPr>
        <w:t>六</w:t>
      </w:r>
      <w:r>
        <w:rPr>
          <w:rFonts w:hint="eastAsia" w:ascii="宋体" w:hAnsi="宋体" w:cs="宋体"/>
          <w:sz w:val="24"/>
        </w:rPr>
        <w:t>、技术商务评分表</w:t>
      </w:r>
    </w:p>
    <w:p w14:paraId="1D506FC8">
      <w:pPr>
        <w:jc w:val="center"/>
        <w:rPr>
          <w:rFonts w:ascii="宋体" w:hAnsi="宋体" w:cs="宋体"/>
          <w:b/>
          <w:bCs/>
          <w:sz w:val="44"/>
          <w:szCs w:val="44"/>
        </w:rPr>
      </w:pPr>
    </w:p>
    <w:p w14:paraId="3DC34057">
      <w:pPr>
        <w:jc w:val="center"/>
        <w:rPr>
          <w:rFonts w:ascii="宋体" w:hAnsi="宋体"/>
          <w:b/>
          <w:sz w:val="32"/>
          <w:szCs w:val="32"/>
        </w:rPr>
      </w:pPr>
      <w:r>
        <w:rPr>
          <w:rFonts w:hint="eastAsia" w:ascii="宋体" w:hAnsi="宋体" w:cs="宋体"/>
          <w:b/>
          <w:bCs/>
          <w:sz w:val="44"/>
          <w:szCs w:val="44"/>
        </w:rPr>
        <w:t>技术商务评分表</w:t>
      </w:r>
    </w:p>
    <w:p w14:paraId="4B378681">
      <w:pPr>
        <w:jc w:val="center"/>
        <w:rPr>
          <w:rFonts w:ascii="宋体" w:hAnsi="宋体"/>
          <w:b/>
          <w:sz w:val="32"/>
          <w:szCs w:val="32"/>
        </w:rPr>
      </w:pPr>
    </w:p>
    <w:p w14:paraId="0462788F">
      <w:pPr>
        <w:rPr>
          <w:rFonts w:ascii="宋体" w:hAnsi="宋体" w:cs="宋体"/>
          <w:szCs w:val="21"/>
        </w:rPr>
      </w:pPr>
      <w:r>
        <w:rPr>
          <w:rFonts w:hint="eastAsia" w:ascii="宋体" w:hAnsi="宋体" w:cs="宋体"/>
          <w:szCs w:val="21"/>
        </w:rPr>
        <w:t xml:space="preserve"> 项目名称：中山市贯彻《城市公共交通条例》实施方案采购项目</w:t>
      </w:r>
    </w:p>
    <w:tbl>
      <w:tblPr>
        <w:tblStyle w:val="3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636"/>
        <w:gridCol w:w="553"/>
        <w:gridCol w:w="5034"/>
        <w:gridCol w:w="553"/>
        <w:gridCol w:w="553"/>
        <w:gridCol w:w="553"/>
        <w:gridCol w:w="851"/>
      </w:tblGrid>
      <w:tr w14:paraId="7843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vMerge w:val="restart"/>
            <w:tcBorders>
              <w:top w:val="double" w:color="000000" w:sz="4" w:space="0"/>
              <w:left w:val="double" w:color="000000" w:sz="4" w:space="0"/>
              <w:bottom w:val="single" w:color="000000" w:sz="4" w:space="0"/>
              <w:right w:val="single" w:color="000000" w:sz="4" w:space="0"/>
            </w:tcBorders>
            <w:shd w:val="clear" w:color="auto" w:fill="auto"/>
            <w:vAlign w:val="center"/>
          </w:tcPr>
          <w:p w14:paraId="4ACA01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323" w:type="pct"/>
            <w:vMerge w:val="restart"/>
            <w:tcBorders>
              <w:top w:val="double" w:color="000000" w:sz="4" w:space="0"/>
              <w:left w:val="single" w:color="000000" w:sz="4" w:space="0"/>
              <w:bottom w:val="single" w:color="000000" w:sz="4" w:space="0"/>
              <w:right w:val="single" w:color="000000" w:sz="4" w:space="0"/>
            </w:tcBorders>
            <w:shd w:val="clear" w:color="auto" w:fill="auto"/>
            <w:vAlign w:val="center"/>
          </w:tcPr>
          <w:p w14:paraId="36B506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评审项目</w:t>
            </w:r>
          </w:p>
        </w:tc>
        <w:tc>
          <w:tcPr>
            <w:tcW w:w="323" w:type="pct"/>
            <w:vMerge w:val="restart"/>
            <w:tcBorders>
              <w:top w:val="double" w:color="000000" w:sz="4" w:space="0"/>
              <w:left w:val="single" w:color="000000" w:sz="4" w:space="0"/>
              <w:bottom w:val="single" w:color="000000" w:sz="4" w:space="0"/>
              <w:right w:val="single" w:color="000000" w:sz="4" w:space="0"/>
            </w:tcBorders>
            <w:shd w:val="clear" w:color="auto" w:fill="auto"/>
            <w:vAlign w:val="center"/>
          </w:tcPr>
          <w:p w14:paraId="68953E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分配分数</w:t>
            </w:r>
          </w:p>
        </w:tc>
        <w:tc>
          <w:tcPr>
            <w:tcW w:w="2736" w:type="pct"/>
            <w:vMerge w:val="restart"/>
            <w:tcBorders>
              <w:top w:val="double" w:color="000000" w:sz="4" w:space="0"/>
              <w:left w:val="single" w:color="000000" w:sz="4" w:space="0"/>
              <w:bottom w:val="single" w:color="000000" w:sz="4" w:space="0"/>
              <w:right w:val="single" w:color="000000" w:sz="4" w:space="0"/>
            </w:tcBorders>
            <w:shd w:val="clear" w:color="auto" w:fill="auto"/>
            <w:vAlign w:val="center"/>
          </w:tcPr>
          <w:p w14:paraId="3004EE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1294" w:type="pct"/>
            <w:gridSpan w:val="4"/>
            <w:tcBorders>
              <w:top w:val="double" w:color="000000" w:sz="4" w:space="0"/>
              <w:left w:val="single" w:color="000000" w:sz="4" w:space="0"/>
              <w:bottom w:val="single" w:color="000000" w:sz="4" w:space="0"/>
              <w:right w:val="single" w:color="000000" w:sz="4" w:space="0"/>
            </w:tcBorders>
            <w:shd w:val="clear" w:color="auto" w:fill="auto"/>
            <w:vAlign w:val="center"/>
          </w:tcPr>
          <w:p w14:paraId="16A031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得分情况</w:t>
            </w:r>
          </w:p>
        </w:tc>
      </w:tr>
      <w:tr w14:paraId="0D3D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3" w:type="pct"/>
            <w:vMerge w:val="continue"/>
            <w:tcBorders>
              <w:top w:val="double" w:color="000000" w:sz="4" w:space="0"/>
              <w:left w:val="double" w:color="000000" w:sz="4" w:space="0"/>
              <w:bottom w:val="single" w:color="000000" w:sz="4" w:space="0"/>
              <w:right w:val="single" w:color="000000" w:sz="4" w:space="0"/>
            </w:tcBorders>
            <w:shd w:val="clear" w:color="auto" w:fill="auto"/>
            <w:vAlign w:val="center"/>
          </w:tcPr>
          <w:p w14:paraId="217FF07A">
            <w:pPr>
              <w:jc w:val="center"/>
              <w:rPr>
                <w:rFonts w:hint="eastAsia" w:ascii="宋体" w:hAnsi="宋体" w:eastAsia="宋体" w:cs="宋体"/>
                <w:b/>
                <w:bCs/>
                <w:i w:val="0"/>
                <w:iCs w:val="0"/>
                <w:color w:val="000000"/>
                <w:sz w:val="21"/>
                <w:szCs w:val="21"/>
                <w:u w:val="none"/>
              </w:rPr>
            </w:pPr>
          </w:p>
        </w:tc>
        <w:tc>
          <w:tcPr>
            <w:tcW w:w="323" w:type="pct"/>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14:paraId="2038FD63">
            <w:pPr>
              <w:jc w:val="center"/>
              <w:rPr>
                <w:rFonts w:hint="eastAsia" w:ascii="宋体" w:hAnsi="宋体" w:eastAsia="宋体" w:cs="宋体"/>
                <w:b/>
                <w:bCs/>
                <w:i w:val="0"/>
                <w:iCs w:val="0"/>
                <w:color w:val="000000"/>
                <w:sz w:val="21"/>
                <w:szCs w:val="21"/>
                <w:u w:val="none"/>
              </w:rPr>
            </w:pPr>
          </w:p>
        </w:tc>
        <w:tc>
          <w:tcPr>
            <w:tcW w:w="323" w:type="pct"/>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14:paraId="684D67C5">
            <w:pPr>
              <w:jc w:val="center"/>
              <w:rPr>
                <w:rFonts w:hint="eastAsia" w:ascii="宋体" w:hAnsi="宋体" w:eastAsia="宋体" w:cs="宋体"/>
                <w:b/>
                <w:bCs/>
                <w:i w:val="0"/>
                <w:iCs w:val="0"/>
                <w:color w:val="000000"/>
                <w:sz w:val="21"/>
                <w:szCs w:val="21"/>
                <w:u w:val="none"/>
              </w:rPr>
            </w:pPr>
          </w:p>
        </w:tc>
        <w:tc>
          <w:tcPr>
            <w:tcW w:w="2736" w:type="pct"/>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14:paraId="5A9B81A1">
            <w:pPr>
              <w:jc w:val="center"/>
              <w:rPr>
                <w:rFonts w:hint="eastAsia" w:ascii="宋体" w:hAnsi="宋体" w:eastAsia="宋体" w:cs="宋体"/>
                <w:b/>
                <w:bCs/>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5A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服务商A</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73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服务商B</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0A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服务商C</w:t>
            </w: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2FA569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r>
      <w:tr w14:paraId="4E0B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323" w:type="pct"/>
            <w:vMerge w:val="restart"/>
            <w:tcBorders>
              <w:top w:val="single" w:color="000000" w:sz="4" w:space="0"/>
              <w:left w:val="double" w:color="000000" w:sz="4" w:space="0"/>
              <w:bottom w:val="single" w:color="000000" w:sz="4" w:space="0"/>
              <w:right w:val="single" w:color="000000" w:sz="4" w:space="0"/>
            </w:tcBorders>
            <w:shd w:val="clear" w:color="auto" w:fill="auto"/>
            <w:vAlign w:val="center"/>
          </w:tcPr>
          <w:p w14:paraId="6933A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C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服务商管理体系认证</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2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EE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1.服务商具备ISO9001质量管理体系认证的，得2分。联合体</w:t>
            </w:r>
            <w:r>
              <w:rPr>
                <w:rFonts w:hint="eastAsia" w:ascii="宋体" w:hAnsi="宋体" w:cs="宋体"/>
                <w:i w:val="0"/>
                <w:iCs w:val="0"/>
                <w:color w:val="000000"/>
                <w:kern w:val="0"/>
                <w:sz w:val="21"/>
                <w:szCs w:val="21"/>
                <w:u w:val="none"/>
                <w:lang w:val="en-US" w:eastAsia="zh-CN" w:bidi="ar"/>
              </w:rPr>
              <w:t>参评</w:t>
            </w:r>
            <w:r>
              <w:rPr>
                <w:rFonts w:hint="eastAsia" w:ascii="宋体" w:hAnsi="宋体" w:eastAsia="宋体" w:cs="宋体"/>
                <w:i w:val="0"/>
                <w:iCs w:val="0"/>
                <w:color w:val="000000"/>
                <w:kern w:val="0"/>
                <w:sz w:val="21"/>
                <w:szCs w:val="21"/>
                <w:u w:val="none"/>
                <w:lang w:val="en-US" w:eastAsia="zh-CN" w:bidi="ar"/>
              </w:rPr>
              <w:t>的，联合体成员应都具备ISO9001质量管理体系认证。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2.服务商具备工程咨询单位资信（业务含公路）的得1分，联合体</w:t>
            </w:r>
            <w:r>
              <w:rPr>
                <w:rFonts w:hint="eastAsia" w:ascii="宋体" w:hAnsi="宋体" w:cs="宋体"/>
                <w:i w:val="0"/>
                <w:iCs w:val="0"/>
                <w:color w:val="000000"/>
                <w:kern w:val="0"/>
                <w:sz w:val="21"/>
                <w:szCs w:val="21"/>
                <w:u w:val="none"/>
                <w:lang w:val="en-US" w:eastAsia="zh-CN" w:bidi="ar"/>
              </w:rPr>
              <w:t>参评</w:t>
            </w:r>
            <w:r>
              <w:rPr>
                <w:rFonts w:hint="eastAsia" w:ascii="宋体" w:hAnsi="宋体" w:eastAsia="宋体" w:cs="宋体"/>
                <w:i w:val="0"/>
                <w:iCs w:val="0"/>
                <w:color w:val="000000"/>
                <w:kern w:val="0"/>
                <w:sz w:val="21"/>
                <w:szCs w:val="21"/>
                <w:u w:val="none"/>
                <w:lang w:val="en-US" w:eastAsia="zh-CN" w:bidi="ar"/>
              </w:rPr>
              <w:t>的，以联合体成员有一个单位具备的，服务商视同具备。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注：须提供证书复印件并加盖公章，且证书在有效期内。</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AD7D">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0758">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5F7C">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0285E66">
            <w:pPr>
              <w:jc w:val="center"/>
              <w:rPr>
                <w:rFonts w:hint="eastAsia" w:ascii="宋体" w:hAnsi="宋体" w:eastAsia="宋体" w:cs="宋体"/>
                <w:i w:val="0"/>
                <w:iCs w:val="0"/>
                <w:color w:val="000000"/>
                <w:sz w:val="21"/>
                <w:szCs w:val="21"/>
                <w:u w:val="none"/>
              </w:rPr>
            </w:pPr>
          </w:p>
        </w:tc>
      </w:tr>
      <w:tr w14:paraId="04B8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6A690E61">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A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获奖情况评价</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3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10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承担的交通运输领域方面研究课题项目获得政府部门或工程咨询协会颁发奖项的，按以下情况得分：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（1）省级及以上一等奖的，每个得2分；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（2）省级及以上二等奖的，每个得1分；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（3）省级及以上三等奖的，每提供一个得0.5分；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（4）市级奖项的，每提供一个得0.3分。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a、本项最多提供5个奖项，累计最高得10分。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b、须提供证书复印件并加盖公章，同一项目获得多个级别奖项时，按最高级别的一个奖项得分。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c、本条款中，国家级协会颁发的奖项视为国家级奖项，省级协会颁发的奖项视为省级奖项；市级协会颁发的奖项视为市级奖项。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d、若联合体参评，联合体单位奖项满足条件都可得分。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B73C">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3594">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C584">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BD10AB1">
            <w:pPr>
              <w:jc w:val="center"/>
              <w:rPr>
                <w:rFonts w:hint="eastAsia" w:ascii="宋体" w:hAnsi="宋体" w:eastAsia="宋体" w:cs="宋体"/>
                <w:i w:val="0"/>
                <w:iCs w:val="0"/>
                <w:color w:val="000000"/>
                <w:sz w:val="21"/>
                <w:szCs w:val="21"/>
                <w:u w:val="none"/>
              </w:rPr>
            </w:pPr>
          </w:p>
        </w:tc>
      </w:tr>
      <w:tr w14:paraId="617A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3D07A57D">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9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类似项目业绩</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C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16D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1.服务商承担过省级交通运输行业条例项目且印发的，每个项目得5分;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2.服务商承担过省级城市公共交通发展规划的，每个项目得2分;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3.服务商承担过省级城市公共交通政策研究项目的，每个项目得2分;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4.服务商承担过地级以上市城市公共交通规划项目的，每个项目得1分，最高得2分</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a、本项最多提供5个项目，累计最高得1</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b、须提供合同关键页（关键页包括：首页、相关内容页、盖章页）复印件加盖公章作为证明材料。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c、若为联合体参评，联合体成员任意一方业绩均可进行评分。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90B3">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57A9">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E3F0">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B869ECB">
            <w:pPr>
              <w:jc w:val="center"/>
              <w:rPr>
                <w:rFonts w:hint="eastAsia" w:ascii="宋体" w:hAnsi="宋体" w:eastAsia="宋体" w:cs="宋体"/>
                <w:i w:val="0"/>
                <w:iCs w:val="0"/>
                <w:color w:val="000000"/>
                <w:sz w:val="21"/>
                <w:szCs w:val="21"/>
                <w:u w:val="none"/>
              </w:rPr>
            </w:pPr>
          </w:p>
        </w:tc>
      </w:tr>
      <w:tr w14:paraId="1FC6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01C7D8B8">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7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拟投入本项目的项目负责人情况</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0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CB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1.具有高级工程师（交通运输类或道路运输工程）或高级经济师职称的，得2分；中级工程师（交通运输类或道路运输工程）或中级经济师得1分。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2.取得咨询工程师（投资）执业资格的，得1分；否则不得分。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注：需提供证书复印件及202</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年</w:t>
            </w:r>
            <w:r>
              <w:rPr>
                <w:rFonts w:hint="eastAsia" w:ascii="宋体" w:hAnsi="宋体" w:cs="宋体"/>
                <w:i w:val="0"/>
                <w:iCs w:val="0"/>
                <w:color w:val="000000"/>
                <w:kern w:val="0"/>
                <w:sz w:val="21"/>
                <w:szCs w:val="21"/>
                <w:u w:val="none"/>
                <w:lang w:val="en-US" w:eastAsia="zh-CN" w:bidi="ar"/>
              </w:rPr>
              <w:t>11月</w:t>
            </w:r>
            <w:r>
              <w:rPr>
                <w:rFonts w:hint="eastAsia" w:ascii="宋体" w:hAnsi="宋体" w:eastAsia="宋体" w:cs="宋体"/>
                <w:i w:val="0"/>
                <w:iCs w:val="0"/>
                <w:color w:val="000000"/>
                <w:kern w:val="0"/>
                <w:sz w:val="21"/>
                <w:szCs w:val="21"/>
                <w:u w:val="none"/>
                <w:lang w:val="en-US" w:eastAsia="zh-CN" w:bidi="ar"/>
              </w:rPr>
              <w:t>至今连续3个月在服务商缴纳社保证明文件（或缴纳个人所得税）复印件，否则不得分。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2B33">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FF0A">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4C23">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2273B71">
            <w:pPr>
              <w:jc w:val="center"/>
              <w:rPr>
                <w:rFonts w:hint="eastAsia" w:ascii="宋体" w:hAnsi="宋体" w:eastAsia="宋体" w:cs="宋体"/>
                <w:i w:val="0"/>
                <w:iCs w:val="0"/>
                <w:color w:val="000000"/>
                <w:sz w:val="21"/>
                <w:szCs w:val="21"/>
                <w:u w:val="none"/>
              </w:rPr>
            </w:pPr>
          </w:p>
        </w:tc>
      </w:tr>
      <w:tr w14:paraId="5DD2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3902434B">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C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拟投入本项目的主要技术人员情况（项目负责人除外）</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2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74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除项目负责人外，项目团队中配备副高（含）职称或以上交通运输类或道路运输工程专业成员，每人得1分，最高3分。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注：若为联合体参评，联合体成员任意一方成员均可进行评分。需提供证书复印件及202</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年</w:t>
            </w:r>
            <w:r>
              <w:rPr>
                <w:rFonts w:hint="eastAsia" w:ascii="宋体" w:hAnsi="宋体" w:cs="宋体"/>
                <w:i w:val="0"/>
                <w:iCs w:val="0"/>
                <w:color w:val="000000"/>
                <w:kern w:val="0"/>
                <w:sz w:val="21"/>
                <w:szCs w:val="21"/>
                <w:u w:val="none"/>
                <w:lang w:val="en-US" w:eastAsia="zh-CN" w:bidi="ar"/>
              </w:rPr>
              <w:t>11月</w:t>
            </w:r>
            <w:r>
              <w:rPr>
                <w:rFonts w:hint="eastAsia" w:ascii="宋体" w:hAnsi="宋体" w:eastAsia="宋体" w:cs="宋体"/>
                <w:i w:val="0"/>
                <w:iCs w:val="0"/>
                <w:color w:val="000000"/>
                <w:kern w:val="0"/>
                <w:sz w:val="21"/>
                <w:szCs w:val="21"/>
                <w:u w:val="none"/>
                <w:lang w:val="en-US" w:eastAsia="zh-CN" w:bidi="ar"/>
              </w:rPr>
              <w:t>至今连续3个月在服务商缴纳社保证明文件（或缴纳个人所得税）复印件，否则不得分。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A9AD">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9F2A">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3D9C">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0BAA7978">
            <w:pPr>
              <w:jc w:val="center"/>
              <w:rPr>
                <w:rFonts w:hint="eastAsia" w:ascii="宋体" w:hAnsi="宋体" w:eastAsia="宋体" w:cs="宋体"/>
                <w:i w:val="0"/>
                <w:iCs w:val="0"/>
                <w:color w:val="000000"/>
                <w:sz w:val="21"/>
                <w:szCs w:val="21"/>
                <w:u w:val="none"/>
              </w:rPr>
            </w:pPr>
          </w:p>
        </w:tc>
      </w:tr>
      <w:tr w14:paraId="5DED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323" w:type="pct"/>
            <w:vMerge w:val="restart"/>
            <w:tcBorders>
              <w:top w:val="single" w:color="000000" w:sz="4" w:space="0"/>
              <w:left w:val="double" w:color="000000" w:sz="4" w:space="0"/>
              <w:bottom w:val="single" w:color="000000" w:sz="4" w:space="0"/>
              <w:right w:val="single" w:color="000000" w:sz="4" w:space="0"/>
            </w:tcBorders>
            <w:shd w:val="clear" w:color="auto" w:fill="auto"/>
            <w:vAlign w:val="center"/>
          </w:tcPr>
          <w:p w14:paraId="2CD30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D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对项目背景理解</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D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26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根据服务商对项目背景的理解评分：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A.对中山公交情况，项目背景、现状及存在问题的解读和理解非常准确和恰当的，得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B.对中山公交情况，项目背景、现状及存在问题的解读和理解比较准确和恰当的，得</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C.对中山公交情况，项目背景、现状及存在问题的解读和理解一般准确和恰当的，得1分；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D.其他情况，不得分。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B821">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09E6">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6F46">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909928E">
            <w:pPr>
              <w:jc w:val="center"/>
              <w:rPr>
                <w:rFonts w:hint="eastAsia" w:ascii="宋体" w:hAnsi="宋体" w:eastAsia="宋体" w:cs="宋体"/>
                <w:i w:val="0"/>
                <w:iCs w:val="0"/>
                <w:color w:val="000000"/>
                <w:sz w:val="21"/>
                <w:szCs w:val="21"/>
                <w:u w:val="none"/>
              </w:rPr>
            </w:pPr>
          </w:p>
        </w:tc>
      </w:tr>
      <w:tr w14:paraId="784E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6E26DC9B">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D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对项目的目标及内容理解</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2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9F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根据服务商对项目的工作内容、工作目的、工作任务的理解和认识的准确性与深度进行评分：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A.对项目理解全面、准确，认识深刻，完全满足用户需求的，得5分；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B.对项目理解较透彻，认识较深刻，满足用户需求的，得3分；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C.对项目理解一般，认识一般，基本满足用户需求的，得1分；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D.其他情况，不得分。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A799">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EB60">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73A6">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4AA90B4A">
            <w:pPr>
              <w:jc w:val="center"/>
              <w:rPr>
                <w:rFonts w:hint="eastAsia" w:ascii="宋体" w:hAnsi="宋体" w:eastAsia="宋体" w:cs="宋体"/>
                <w:i w:val="0"/>
                <w:iCs w:val="0"/>
                <w:color w:val="000000"/>
                <w:sz w:val="21"/>
                <w:szCs w:val="21"/>
                <w:u w:val="none"/>
              </w:rPr>
            </w:pPr>
          </w:p>
        </w:tc>
      </w:tr>
      <w:tr w14:paraId="171C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6FC824E5">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2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研究思路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3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12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从服务商工作研究思路是否清晰、研究内容是否全面、研究方法是否可行。工作方法是否有利于稳步推进项目编制进程，并有效落实</w:t>
            </w:r>
            <w:r>
              <w:rPr>
                <w:rFonts w:hint="eastAsia" w:ascii="宋体" w:hAnsi="宋体" w:cs="宋体"/>
                <w:i w:val="0"/>
                <w:iCs w:val="0"/>
                <w:color w:val="000000"/>
                <w:kern w:val="0"/>
                <w:sz w:val="21"/>
                <w:szCs w:val="21"/>
                <w:u w:val="none"/>
                <w:lang w:val="en-US" w:eastAsia="zh-CN" w:bidi="ar"/>
              </w:rPr>
              <w:t>采购</w:t>
            </w:r>
            <w:r>
              <w:rPr>
                <w:rFonts w:hint="eastAsia" w:ascii="宋体" w:hAnsi="宋体" w:eastAsia="宋体" w:cs="宋体"/>
                <w:i w:val="0"/>
                <w:iCs w:val="0"/>
                <w:color w:val="000000"/>
                <w:kern w:val="0"/>
                <w:sz w:val="21"/>
                <w:szCs w:val="21"/>
                <w:u w:val="none"/>
                <w:lang w:val="en-US" w:eastAsia="zh-CN" w:bidi="ar"/>
              </w:rPr>
              <w:t xml:space="preserve">人意图等方面进行打分。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A.研究思路符合研究任务要求，技术路线先进可行，分析透彻，针对性强，表达内容全面。工作方法突出项目特点，具有前瞻性和预见性，积极的响应研究项目要求的得5分；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B.工研究思路比较合理，比较有针对性，工作方法前瞻性和预见性较强，比较符合研究任务要求的得3分；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C.研究思路基本合理，有一定针对性，工作方法前瞻性和预见性不强，在一定程度上符合研究任务要求的得1分；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D.其他情况，不得分。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757B">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D012">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021B">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EA73108">
            <w:pPr>
              <w:jc w:val="center"/>
              <w:rPr>
                <w:rFonts w:hint="eastAsia" w:ascii="宋体" w:hAnsi="宋体" w:eastAsia="宋体" w:cs="宋体"/>
                <w:i w:val="0"/>
                <w:iCs w:val="0"/>
                <w:color w:val="000000"/>
                <w:sz w:val="21"/>
                <w:szCs w:val="21"/>
                <w:u w:val="none"/>
              </w:rPr>
            </w:pPr>
          </w:p>
        </w:tc>
      </w:tr>
      <w:tr w14:paraId="57CA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6172667F">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4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重点、难点分析及对策</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9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AA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从服务商对研究工作重点是否理解深刻，是否有具体的解决思路；对工作重点是否把握准确、全面，并具备合理的分析说明和应对办法等方面综合对比：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A.对工作重点分析准确到位，依据充分，较好地响应研究任务的要求，并具备合理的分析说明和应对办法，得8分；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B.对工作重点分析不够全面，论述不够清晰，只是在一定程度上响应了研究任务的要求，得5分；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C.对工作重点、难点理解有偏颇、不合理，得3分；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D.未提供的不得分。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A7A7">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675A">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788F">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704C255F">
            <w:pPr>
              <w:jc w:val="center"/>
              <w:rPr>
                <w:rFonts w:hint="eastAsia" w:ascii="宋体" w:hAnsi="宋体" w:eastAsia="宋体" w:cs="宋体"/>
                <w:i w:val="0"/>
                <w:iCs w:val="0"/>
                <w:color w:val="000000"/>
                <w:sz w:val="21"/>
                <w:szCs w:val="21"/>
                <w:u w:val="none"/>
              </w:rPr>
            </w:pPr>
          </w:p>
        </w:tc>
      </w:tr>
      <w:tr w14:paraId="6E49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3013375E">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0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服务商优势及有利条件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B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F5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根据服务商对承担本项目的优势及有利条件进行打分：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A.服务便捷，接到</w:t>
            </w:r>
            <w:r>
              <w:rPr>
                <w:rFonts w:hint="eastAsia" w:ascii="宋体" w:hAnsi="宋体" w:cs="宋体"/>
                <w:i w:val="0"/>
                <w:iCs w:val="0"/>
                <w:color w:val="000000"/>
                <w:kern w:val="0"/>
                <w:sz w:val="21"/>
                <w:szCs w:val="21"/>
                <w:u w:val="none"/>
                <w:lang w:val="en-US" w:eastAsia="zh-CN" w:bidi="ar"/>
              </w:rPr>
              <w:t>采购</w:t>
            </w:r>
            <w:r>
              <w:rPr>
                <w:rFonts w:hint="eastAsia" w:ascii="宋体" w:hAnsi="宋体" w:eastAsia="宋体" w:cs="宋体"/>
                <w:i w:val="0"/>
                <w:iCs w:val="0"/>
                <w:color w:val="000000"/>
                <w:kern w:val="0"/>
                <w:sz w:val="21"/>
                <w:szCs w:val="21"/>
                <w:u w:val="none"/>
                <w:lang w:val="en-US" w:eastAsia="zh-CN" w:bidi="ar"/>
              </w:rPr>
              <w:t>人通知能30分钟内到达服务现场，对现状熟悉，提供详细的优势分析与自我评价的，得6分；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B.服务便捷，接到</w:t>
            </w:r>
            <w:r>
              <w:rPr>
                <w:rFonts w:hint="eastAsia" w:ascii="宋体" w:hAnsi="宋体" w:cs="宋体"/>
                <w:i w:val="0"/>
                <w:iCs w:val="0"/>
                <w:color w:val="000000"/>
                <w:kern w:val="0"/>
                <w:sz w:val="21"/>
                <w:szCs w:val="21"/>
                <w:u w:val="none"/>
                <w:lang w:val="en-US" w:eastAsia="zh-CN" w:bidi="ar"/>
              </w:rPr>
              <w:t>采购</w:t>
            </w:r>
            <w:r>
              <w:rPr>
                <w:rFonts w:hint="eastAsia" w:ascii="宋体" w:hAnsi="宋体" w:eastAsia="宋体" w:cs="宋体"/>
                <w:i w:val="0"/>
                <w:iCs w:val="0"/>
                <w:color w:val="000000"/>
                <w:kern w:val="0"/>
                <w:sz w:val="21"/>
                <w:szCs w:val="21"/>
                <w:u w:val="none"/>
                <w:lang w:val="en-US" w:eastAsia="zh-CN" w:bidi="ar"/>
              </w:rPr>
              <w:t>人通知能60分钟内到达服务现场，对现状熟悉程度一般，提供的优势分析与自我评价一般的，得3分；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C.其他情况，不得分。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C852">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F099">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427F">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507BD18E">
            <w:pPr>
              <w:jc w:val="center"/>
              <w:rPr>
                <w:rFonts w:hint="eastAsia" w:ascii="宋体" w:hAnsi="宋体" w:eastAsia="宋体" w:cs="宋体"/>
                <w:i w:val="0"/>
                <w:iCs w:val="0"/>
                <w:color w:val="000000"/>
                <w:sz w:val="21"/>
                <w:szCs w:val="21"/>
                <w:u w:val="none"/>
              </w:rPr>
            </w:pPr>
          </w:p>
        </w:tc>
      </w:tr>
      <w:tr w14:paraId="72B5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3635B06B">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2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工作进度计划</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1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0F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根据服务商对项目整体工作进度计划及任务划分、进度控制是否合理、关键时间节点把握是否科学准确进行打分：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A.进度计划方案非常详细、完善，且有强操作性的，得2分；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B.进度计划方案一般，操作性一般的，得1分；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C.进度计划方案差或未提供的，不具操作性的，不得分。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D.未提供的不得分。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9640">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9ACA">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7963">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6DA5EAA7">
            <w:pPr>
              <w:jc w:val="center"/>
              <w:rPr>
                <w:rFonts w:hint="eastAsia" w:ascii="宋体" w:hAnsi="宋体" w:eastAsia="宋体" w:cs="宋体"/>
                <w:i w:val="0"/>
                <w:iCs w:val="0"/>
                <w:color w:val="000000"/>
                <w:sz w:val="21"/>
                <w:szCs w:val="21"/>
                <w:u w:val="none"/>
              </w:rPr>
            </w:pPr>
          </w:p>
        </w:tc>
      </w:tr>
      <w:tr w14:paraId="3FA7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323"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0048ED9B">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7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质量保障及后续服务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B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2B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根据服务商对质量保证体系是否完备周全，并具有针对性应对措施；后续服务保障体系否健全，应对措施是否科学，与采购人日常配合是否能高效落实等进行打分：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A.质量保证方案非常详细、完善，且有强操作性的，得4分；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B.质量保证方案方案比较详细，具有一定操作性的，得2分；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C.质量保证方案方案一般，操作性一般的，得1分。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D.未提供的不得分。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D18E">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491B">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CEAC">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double" w:color="000000" w:sz="4" w:space="0"/>
            </w:tcBorders>
            <w:shd w:val="clear" w:color="auto" w:fill="auto"/>
            <w:vAlign w:val="center"/>
          </w:tcPr>
          <w:p w14:paraId="10EA7211">
            <w:pPr>
              <w:jc w:val="center"/>
              <w:rPr>
                <w:rFonts w:hint="eastAsia" w:ascii="宋体" w:hAnsi="宋体" w:eastAsia="宋体" w:cs="宋体"/>
                <w:i w:val="0"/>
                <w:iCs w:val="0"/>
                <w:color w:val="000000"/>
                <w:sz w:val="21"/>
                <w:szCs w:val="21"/>
                <w:u w:val="none"/>
              </w:rPr>
            </w:pPr>
          </w:p>
        </w:tc>
      </w:tr>
      <w:tr w14:paraId="2C8C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7" w:type="pct"/>
            <w:gridSpan w:val="2"/>
            <w:tcBorders>
              <w:top w:val="single" w:color="000000" w:sz="4" w:space="0"/>
              <w:left w:val="double" w:color="000000" w:sz="4" w:space="0"/>
              <w:bottom w:val="double" w:color="000000" w:sz="4" w:space="0"/>
              <w:right w:val="single" w:color="000000" w:sz="4" w:space="0"/>
            </w:tcBorders>
            <w:shd w:val="clear" w:color="auto" w:fill="auto"/>
            <w:vAlign w:val="center"/>
          </w:tcPr>
          <w:p w14:paraId="4C63C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23" w:type="pct"/>
            <w:tcBorders>
              <w:top w:val="single" w:color="000000" w:sz="4" w:space="0"/>
              <w:left w:val="single" w:color="000000" w:sz="4" w:space="0"/>
              <w:bottom w:val="double" w:color="000000" w:sz="4" w:space="0"/>
              <w:right w:val="single" w:color="000000" w:sz="4" w:space="0"/>
            </w:tcBorders>
            <w:shd w:val="clear" w:color="auto" w:fill="auto"/>
            <w:vAlign w:val="center"/>
          </w:tcPr>
          <w:p w14:paraId="5CCCF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736" w:type="pct"/>
            <w:tcBorders>
              <w:top w:val="single" w:color="000000" w:sz="4" w:space="0"/>
              <w:left w:val="single" w:color="000000" w:sz="4" w:space="0"/>
              <w:bottom w:val="double" w:color="000000" w:sz="4" w:space="0"/>
              <w:right w:val="single" w:color="000000" w:sz="4" w:space="0"/>
            </w:tcBorders>
            <w:shd w:val="clear" w:color="auto" w:fill="auto"/>
            <w:vAlign w:val="center"/>
          </w:tcPr>
          <w:p w14:paraId="7E55E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总计得分</w:t>
            </w:r>
          </w:p>
        </w:tc>
        <w:tc>
          <w:tcPr>
            <w:tcW w:w="323" w:type="pct"/>
            <w:tcBorders>
              <w:top w:val="single" w:color="000000" w:sz="4" w:space="0"/>
              <w:left w:val="single" w:color="000000" w:sz="4" w:space="0"/>
              <w:bottom w:val="double" w:color="000000" w:sz="4" w:space="0"/>
              <w:right w:val="single" w:color="000000" w:sz="4" w:space="0"/>
            </w:tcBorders>
            <w:shd w:val="clear" w:color="auto" w:fill="auto"/>
            <w:vAlign w:val="center"/>
          </w:tcPr>
          <w:p w14:paraId="268A4FF3">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double" w:color="000000" w:sz="4" w:space="0"/>
              <w:right w:val="single" w:color="000000" w:sz="4" w:space="0"/>
            </w:tcBorders>
            <w:shd w:val="clear" w:color="auto" w:fill="auto"/>
            <w:vAlign w:val="top"/>
          </w:tcPr>
          <w:p w14:paraId="5230C68F">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double" w:color="000000" w:sz="4" w:space="0"/>
              <w:right w:val="single" w:color="000000" w:sz="4" w:space="0"/>
            </w:tcBorders>
            <w:shd w:val="clear" w:color="auto" w:fill="auto"/>
            <w:vAlign w:val="top"/>
          </w:tcPr>
          <w:p w14:paraId="67318B26">
            <w:pPr>
              <w:jc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double" w:color="000000" w:sz="4" w:space="0"/>
              <w:right w:val="double" w:color="000000" w:sz="4" w:space="0"/>
            </w:tcBorders>
            <w:shd w:val="clear" w:color="auto" w:fill="auto"/>
            <w:noWrap/>
            <w:vAlign w:val="center"/>
          </w:tcPr>
          <w:p w14:paraId="21F439B1">
            <w:pPr>
              <w:rPr>
                <w:rFonts w:hint="eastAsia" w:ascii="宋体" w:hAnsi="宋体" w:eastAsia="宋体" w:cs="宋体"/>
                <w:i w:val="0"/>
                <w:iCs w:val="0"/>
                <w:color w:val="000000"/>
                <w:sz w:val="22"/>
                <w:szCs w:val="22"/>
                <w:u w:val="none"/>
              </w:rPr>
            </w:pPr>
          </w:p>
        </w:tc>
      </w:tr>
    </w:tbl>
    <w:p w14:paraId="17ACA992">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14:paraId="4E7AD36B">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lang w:val="en-US" w:eastAsia="zh-CN"/>
        </w:rPr>
        <w:t>七</w:t>
      </w:r>
      <w:r>
        <w:rPr>
          <w:rFonts w:hint="eastAsia" w:ascii="宋体" w:hAnsi="宋体" w:cs="宋体"/>
          <w:sz w:val="24"/>
        </w:rPr>
        <w:t>、技术商务评分汇总表</w:t>
      </w:r>
    </w:p>
    <w:p w14:paraId="42D0D585">
      <w:pPr>
        <w:pStyle w:val="44"/>
        <w:spacing w:line="240" w:lineRule="auto"/>
      </w:pPr>
    </w:p>
    <w:p w14:paraId="1EB072F6">
      <w:pPr>
        <w:jc w:val="center"/>
        <w:rPr>
          <w:rFonts w:ascii="宋体" w:hAnsi="宋体" w:cs="宋体"/>
          <w:sz w:val="24"/>
        </w:rPr>
      </w:pPr>
      <w:r>
        <w:rPr>
          <w:rFonts w:hint="eastAsia" w:ascii="宋体" w:hAnsi="宋体" w:cs="宋体"/>
          <w:b/>
          <w:bCs/>
          <w:sz w:val="44"/>
          <w:szCs w:val="44"/>
        </w:rPr>
        <w:t>技术商务评分汇总表</w:t>
      </w:r>
    </w:p>
    <w:p w14:paraId="35F995EE">
      <w:pPr>
        <w:rPr>
          <w:rFonts w:ascii="宋体" w:hAnsi="宋体" w:cs="宋体"/>
          <w:sz w:val="24"/>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14:paraId="7E3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1EAFD23">
            <w:pPr>
              <w:jc w:val="center"/>
              <w:rPr>
                <w:rFonts w:ascii="宋体" w:hAnsi="宋体" w:cs="宋体"/>
                <w:sz w:val="24"/>
              </w:rPr>
            </w:pPr>
            <w:r>
              <w:rPr>
                <w:rFonts w:hint="eastAsia" w:ascii="宋体" w:hAnsi="宋体" w:cs="宋体"/>
                <w:sz w:val="24"/>
              </w:rPr>
              <w:t>序号</w:t>
            </w:r>
          </w:p>
        </w:tc>
        <w:tc>
          <w:tcPr>
            <w:tcW w:w="2489" w:type="dxa"/>
            <w:vAlign w:val="center"/>
          </w:tcPr>
          <w:p w14:paraId="192CBBC0">
            <w:pPr>
              <w:jc w:val="center"/>
              <w:rPr>
                <w:rFonts w:ascii="宋体" w:hAnsi="宋体" w:cs="宋体"/>
                <w:sz w:val="24"/>
              </w:rPr>
            </w:pPr>
            <w:r>
              <w:rPr>
                <w:rFonts w:hint="eastAsia" w:ascii="宋体" w:hAnsi="宋体" w:cs="宋体"/>
                <w:sz w:val="24"/>
              </w:rPr>
              <w:t>参评</w:t>
            </w:r>
            <w:r>
              <w:rPr>
                <w:rFonts w:hint="eastAsia" w:ascii="宋体" w:hAnsi="宋体" w:cs="宋体"/>
                <w:sz w:val="24"/>
                <w:lang w:eastAsia="zh-CN"/>
              </w:rPr>
              <w:t>服务商</w:t>
            </w:r>
            <w:r>
              <w:rPr>
                <w:rFonts w:hint="eastAsia" w:ascii="宋体" w:hAnsi="宋体" w:cs="宋体"/>
                <w:sz w:val="24"/>
              </w:rPr>
              <w:t>名称</w:t>
            </w:r>
          </w:p>
          <w:p w14:paraId="29682A1E">
            <w:pPr>
              <w:jc w:val="center"/>
              <w:rPr>
                <w:rFonts w:ascii="宋体" w:hAnsi="宋体" w:cs="宋体"/>
                <w:sz w:val="24"/>
              </w:rPr>
            </w:pPr>
            <w:r>
              <w:rPr>
                <w:rFonts w:hint="eastAsia" w:ascii="宋体" w:hAnsi="宋体" w:cs="宋体"/>
                <w:sz w:val="24"/>
              </w:rPr>
              <w:t>（按报名顺序排列）</w:t>
            </w:r>
          </w:p>
        </w:tc>
        <w:tc>
          <w:tcPr>
            <w:tcW w:w="1282" w:type="dxa"/>
            <w:vAlign w:val="center"/>
          </w:tcPr>
          <w:p w14:paraId="5EE35D1F">
            <w:pPr>
              <w:jc w:val="center"/>
              <w:rPr>
                <w:rFonts w:ascii="宋体" w:hAnsi="宋体" w:cs="宋体"/>
                <w:sz w:val="24"/>
              </w:rPr>
            </w:pPr>
            <w:r>
              <w:rPr>
                <w:rFonts w:hint="eastAsia" w:ascii="宋体" w:hAnsi="宋体" w:cs="宋体"/>
                <w:sz w:val="24"/>
              </w:rPr>
              <w:t>评委1评分</w:t>
            </w:r>
          </w:p>
        </w:tc>
        <w:tc>
          <w:tcPr>
            <w:tcW w:w="1227" w:type="dxa"/>
            <w:vAlign w:val="center"/>
          </w:tcPr>
          <w:p w14:paraId="69FBB390">
            <w:pPr>
              <w:jc w:val="center"/>
              <w:rPr>
                <w:rFonts w:ascii="宋体" w:hAnsi="宋体" w:cs="宋体"/>
                <w:sz w:val="24"/>
              </w:rPr>
            </w:pPr>
            <w:r>
              <w:rPr>
                <w:rFonts w:hint="eastAsia" w:ascii="宋体" w:hAnsi="宋体" w:cs="宋体"/>
                <w:sz w:val="24"/>
              </w:rPr>
              <w:t>评委2评分</w:t>
            </w:r>
          </w:p>
        </w:tc>
        <w:tc>
          <w:tcPr>
            <w:tcW w:w="1268" w:type="dxa"/>
            <w:vAlign w:val="center"/>
          </w:tcPr>
          <w:p w14:paraId="02DC2E42">
            <w:pPr>
              <w:jc w:val="center"/>
              <w:rPr>
                <w:rFonts w:ascii="宋体" w:hAnsi="宋体" w:cs="宋体"/>
                <w:sz w:val="24"/>
              </w:rPr>
            </w:pPr>
            <w:r>
              <w:rPr>
                <w:rFonts w:hint="eastAsia" w:ascii="宋体" w:hAnsi="宋体" w:cs="宋体"/>
                <w:sz w:val="24"/>
              </w:rPr>
              <w:t>评委3评分</w:t>
            </w:r>
          </w:p>
        </w:tc>
        <w:tc>
          <w:tcPr>
            <w:tcW w:w="1214" w:type="dxa"/>
            <w:vAlign w:val="center"/>
          </w:tcPr>
          <w:p w14:paraId="6B28EABC">
            <w:pPr>
              <w:jc w:val="center"/>
              <w:rPr>
                <w:rFonts w:ascii="宋体" w:hAnsi="宋体" w:cs="宋体"/>
                <w:sz w:val="24"/>
              </w:rPr>
            </w:pPr>
            <w:r>
              <w:rPr>
                <w:rFonts w:hint="eastAsia" w:ascii="宋体" w:hAnsi="宋体" w:cs="宋体"/>
                <w:sz w:val="24"/>
              </w:rPr>
              <w:t>评委4评分</w:t>
            </w:r>
          </w:p>
        </w:tc>
        <w:tc>
          <w:tcPr>
            <w:tcW w:w="1198" w:type="dxa"/>
            <w:vAlign w:val="center"/>
          </w:tcPr>
          <w:p w14:paraId="7CDDF7B2">
            <w:pPr>
              <w:jc w:val="center"/>
              <w:rPr>
                <w:rFonts w:ascii="宋体" w:hAnsi="宋体" w:cs="宋体"/>
                <w:szCs w:val="21"/>
              </w:rPr>
            </w:pPr>
            <w:r>
              <w:rPr>
                <w:rFonts w:hint="eastAsia" w:ascii="宋体" w:hAnsi="宋体" w:cs="宋体"/>
                <w:sz w:val="24"/>
              </w:rPr>
              <w:t>评委5评分</w:t>
            </w:r>
          </w:p>
        </w:tc>
        <w:tc>
          <w:tcPr>
            <w:tcW w:w="1118" w:type="dxa"/>
            <w:vAlign w:val="center"/>
          </w:tcPr>
          <w:p w14:paraId="00544F2C">
            <w:pPr>
              <w:jc w:val="center"/>
              <w:rPr>
                <w:rFonts w:ascii="宋体" w:hAnsi="宋体" w:cs="宋体"/>
                <w:sz w:val="24"/>
              </w:rPr>
            </w:pPr>
            <w:r>
              <w:rPr>
                <w:rFonts w:hint="eastAsia" w:ascii="宋体" w:hAnsi="宋体" w:cs="宋体"/>
                <w:szCs w:val="21"/>
              </w:rPr>
              <w:t>平均得分</w:t>
            </w:r>
          </w:p>
        </w:tc>
        <w:tc>
          <w:tcPr>
            <w:tcW w:w="941" w:type="dxa"/>
            <w:vAlign w:val="center"/>
          </w:tcPr>
          <w:p w14:paraId="58333BFC">
            <w:pPr>
              <w:jc w:val="center"/>
              <w:rPr>
                <w:rFonts w:ascii="宋体" w:hAnsi="宋体" w:cs="宋体"/>
                <w:sz w:val="24"/>
              </w:rPr>
            </w:pPr>
            <w:r>
              <w:rPr>
                <w:rFonts w:hint="eastAsia" w:ascii="宋体" w:hAnsi="宋体" w:cs="宋体"/>
                <w:sz w:val="24"/>
              </w:rPr>
              <w:t>备注</w:t>
            </w:r>
          </w:p>
        </w:tc>
      </w:tr>
      <w:tr w14:paraId="3725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45EC46C">
            <w:pPr>
              <w:jc w:val="center"/>
              <w:rPr>
                <w:rFonts w:ascii="宋体" w:hAnsi="宋体" w:cs="宋体"/>
                <w:sz w:val="24"/>
              </w:rPr>
            </w:pPr>
            <w:r>
              <w:rPr>
                <w:rFonts w:hint="eastAsia" w:ascii="宋体" w:hAnsi="宋体" w:cs="宋体"/>
                <w:sz w:val="24"/>
              </w:rPr>
              <w:t>1</w:t>
            </w:r>
          </w:p>
        </w:tc>
        <w:tc>
          <w:tcPr>
            <w:tcW w:w="2489" w:type="dxa"/>
            <w:vAlign w:val="center"/>
          </w:tcPr>
          <w:p w14:paraId="639B8B0A">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1282" w:type="dxa"/>
            <w:vAlign w:val="center"/>
          </w:tcPr>
          <w:p w14:paraId="289DAC71">
            <w:pPr>
              <w:jc w:val="center"/>
              <w:rPr>
                <w:rFonts w:ascii="宋体" w:hAnsi="宋体" w:cs="宋体"/>
                <w:sz w:val="24"/>
              </w:rPr>
            </w:pPr>
          </w:p>
        </w:tc>
        <w:tc>
          <w:tcPr>
            <w:tcW w:w="1227" w:type="dxa"/>
            <w:vAlign w:val="center"/>
          </w:tcPr>
          <w:p w14:paraId="6EE24B2B">
            <w:pPr>
              <w:jc w:val="center"/>
              <w:rPr>
                <w:rFonts w:ascii="宋体" w:hAnsi="宋体" w:cs="宋体"/>
                <w:sz w:val="24"/>
              </w:rPr>
            </w:pPr>
          </w:p>
        </w:tc>
        <w:tc>
          <w:tcPr>
            <w:tcW w:w="1268" w:type="dxa"/>
            <w:vAlign w:val="center"/>
          </w:tcPr>
          <w:p w14:paraId="24B5ACCA">
            <w:pPr>
              <w:jc w:val="center"/>
              <w:rPr>
                <w:rFonts w:ascii="宋体" w:hAnsi="宋体" w:cs="宋体"/>
                <w:sz w:val="24"/>
              </w:rPr>
            </w:pPr>
          </w:p>
        </w:tc>
        <w:tc>
          <w:tcPr>
            <w:tcW w:w="1214" w:type="dxa"/>
            <w:vAlign w:val="center"/>
          </w:tcPr>
          <w:p w14:paraId="799C62C8">
            <w:pPr>
              <w:jc w:val="center"/>
              <w:rPr>
                <w:rFonts w:ascii="宋体" w:hAnsi="宋体" w:cs="宋体"/>
                <w:sz w:val="24"/>
              </w:rPr>
            </w:pPr>
          </w:p>
        </w:tc>
        <w:tc>
          <w:tcPr>
            <w:tcW w:w="1198" w:type="dxa"/>
            <w:vAlign w:val="center"/>
          </w:tcPr>
          <w:p w14:paraId="43FA0B96">
            <w:pPr>
              <w:jc w:val="center"/>
              <w:rPr>
                <w:rFonts w:ascii="宋体" w:hAnsi="宋体" w:cs="宋体"/>
                <w:sz w:val="24"/>
              </w:rPr>
            </w:pPr>
          </w:p>
        </w:tc>
        <w:tc>
          <w:tcPr>
            <w:tcW w:w="1118" w:type="dxa"/>
            <w:vAlign w:val="center"/>
          </w:tcPr>
          <w:p w14:paraId="336914FD">
            <w:pPr>
              <w:jc w:val="center"/>
              <w:rPr>
                <w:rFonts w:ascii="宋体" w:hAnsi="宋体" w:cs="宋体"/>
                <w:sz w:val="24"/>
              </w:rPr>
            </w:pPr>
          </w:p>
        </w:tc>
        <w:tc>
          <w:tcPr>
            <w:tcW w:w="941" w:type="dxa"/>
            <w:vAlign w:val="center"/>
          </w:tcPr>
          <w:p w14:paraId="23D8B48A">
            <w:pPr>
              <w:jc w:val="center"/>
              <w:rPr>
                <w:rFonts w:ascii="宋体" w:hAnsi="宋体" w:cs="宋体"/>
                <w:sz w:val="24"/>
              </w:rPr>
            </w:pPr>
          </w:p>
        </w:tc>
      </w:tr>
      <w:tr w14:paraId="1529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717B315">
            <w:pPr>
              <w:jc w:val="center"/>
              <w:rPr>
                <w:rFonts w:ascii="宋体" w:hAnsi="宋体" w:cs="宋体"/>
                <w:sz w:val="24"/>
              </w:rPr>
            </w:pPr>
            <w:r>
              <w:rPr>
                <w:rFonts w:hint="eastAsia" w:ascii="宋体" w:hAnsi="宋体" w:cs="宋体"/>
                <w:sz w:val="24"/>
              </w:rPr>
              <w:t>2</w:t>
            </w:r>
          </w:p>
        </w:tc>
        <w:tc>
          <w:tcPr>
            <w:tcW w:w="2489" w:type="dxa"/>
            <w:vAlign w:val="center"/>
          </w:tcPr>
          <w:p w14:paraId="11996600">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1282" w:type="dxa"/>
            <w:vAlign w:val="center"/>
          </w:tcPr>
          <w:p w14:paraId="05C417A6">
            <w:pPr>
              <w:jc w:val="center"/>
              <w:rPr>
                <w:rFonts w:ascii="宋体" w:hAnsi="宋体" w:cs="宋体"/>
                <w:sz w:val="24"/>
              </w:rPr>
            </w:pPr>
          </w:p>
        </w:tc>
        <w:tc>
          <w:tcPr>
            <w:tcW w:w="1227" w:type="dxa"/>
            <w:vAlign w:val="center"/>
          </w:tcPr>
          <w:p w14:paraId="3FC56199">
            <w:pPr>
              <w:jc w:val="center"/>
              <w:rPr>
                <w:rFonts w:ascii="宋体" w:hAnsi="宋体" w:cs="宋体"/>
                <w:sz w:val="24"/>
              </w:rPr>
            </w:pPr>
          </w:p>
        </w:tc>
        <w:tc>
          <w:tcPr>
            <w:tcW w:w="1268" w:type="dxa"/>
            <w:vAlign w:val="center"/>
          </w:tcPr>
          <w:p w14:paraId="138901B2">
            <w:pPr>
              <w:jc w:val="center"/>
              <w:rPr>
                <w:rFonts w:ascii="宋体" w:hAnsi="宋体" w:cs="宋体"/>
                <w:sz w:val="24"/>
              </w:rPr>
            </w:pPr>
          </w:p>
        </w:tc>
        <w:tc>
          <w:tcPr>
            <w:tcW w:w="1214" w:type="dxa"/>
            <w:vAlign w:val="center"/>
          </w:tcPr>
          <w:p w14:paraId="7EDBD05C">
            <w:pPr>
              <w:jc w:val="center"/>
              <w:rPr>
                <w:rFonts w:ascii="宋体" w:hAnsi="宋体" w:cs="宋体"/>
                <w:sz w:val="24"/>
              </w:rPr>
            </w:pPr>
          </w:p>
        </w:tc>
        <w:tc>
          <w:tcPr>
            <w:tcW w:w="1198" w:type="dxa"/>
            <w:vAlign w:val="center"/>
          </w:tcPr>
          <w:p w14:paraId="5E71B92C">
            <w:pPr>
              <w:jc w:val="center"/>
              <w:rPr>
                <w:rFonts w:ascii="宋体" w:hAnsi="宋体" w:cs="宋体"/>
                <w:sz w:val="24"/>
              </w:rPr>
            </w:pPr>
          </w:p>
        </w:tc>
        <w:tc>
          <w:tcPr>
            <w:tcW w:w="1118" w:type="dxa"/>
            <w:vAlign w:val="center"/>
          </w:tcPr>
          <w:p w14:paraId="3A45ED08">
            <w:pPr>
              <w:jc w:val="center"/>
              <w:rPr>
                <w:rFonts w:ascii="宋体" w:hAnsi="宋体" w:cs="宋体"/>
                <w:sz w:val="24"/>
              </w:rPr>
            </w:pPr>
          </w:p>
        </w:tc>
        <w:tc>
          <w:tcPr>
            <w:tcW w:w="941" w:type="dxa"/>
            <w:vAlign w:val="center"/>
          </w:tcPr>
          <w:p w14:paraId="1F40761E">
            <w:pPr>
              <w:jc w:val="center"/>
              <w:rPr>
                <w:rFonts w:ascii="宋体" w:hAnsi="宋体" w:cs="宋体"/>
                <w:sz w:val="24"/>
              </w:rPr>
            </w:pPr>
          </w:p>
        </w:tc>
      </w:tr>
      <w:tr w14:paraId="18AA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065066C">
            <w:pPr>
              <w:jc w:val="center"/>
              <w:rPr>
                <w:rFonts w:ascii="宋体" w:hAnsi="宋体" w:cs="宋体"/>
                <w:sz w:val="24"/>
              </w:rPr>
            </w:pPr>
            <w:r>
              <w:rPr>
                <w:rFonts w:hint="eastAsia" w:ascii="宋体" w:hAnsi="宋体" w:cs="宋体"/>
                <w:sz w:val="24"/>
              </w:rPr>
              <w:t>3</w:t>
            </w:r>
          </w:p>
        </w:tc>
        <w:tc>
          <w:tcPr>
            <w:tcW w:w="2489" w:type="dxa"/>
            <w:vAlign w:val="center"/>
          </w:tcPr>
          <w:p w14:paraId="0FA2CC61">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1282" w:type="dxa"/>
            <w:vAlign w:val="center"/>
          </w:tcPr>
          <w:p w14:paraId="72EFDE5C">
            <w:pPr>
              <w:jc w:val="center"/>
              <w:rPr>
                <w:rFonts w:ascii="宋体" w:hAnsi="宋体" w:cs="宋体"/>
                <w:sz w:val="24"/>
              </w:rPr>
            </w:pPr>
          </w:p>
        </w:tc>
        <w:tc>
          <w:tcPr>
            <w:tcW w:w="1227" w:type="dxa"/>
            <w:vAlign w:val="center"/>
          </w:tcPr>
          <w:p w14:paraId="20D3787E">
            <w:pPr>
              <w:jc w:val="center"/>
              <w:rPr>
                <w:rFonts w:ascii="宋体" w:hAnsi="宋体" w:cs="宋体"/>
                <w:sz w:val="24"/>
              </w:rPr>
            </w:pPr>
          </w:p>
        </w:tc>
        <w:tc>
          <w:tcPr>
            <w:tcW w:w="1268" w:type="dxa"/>
            <w:vAlign w:val="center"/>
          </w:tcPr>
          <w:p w14:paraId="53A4C383">
            <w:pPr>
              <w:jc w:val="center"/>
              <w:rPr>
                <w:rFonts w:ascii="宋体" w:hAnsi="宋体" w:cs="宋体"/>
                <w:sz w:val="24"/>
              </w:rPr>
            </w:pPr>
          </w:p>
        </w:tc>
        <w:tc>
          <w:tcPr>
            <w:tcW w:w="1214" w:type="dxa"/>
            <w:vAlign w:val="center"/>
          </w:tcPr>
          <w:p w14:paraId="2E39855B">
            <w:pPr>
              <w:jc w:val="center"/>
              <w:rPr>
                <w:rFonts w:ascii="宋体" w:hAnsi="宋体" w:cs="宋体"/>
                <w:sz w:val="24"/>
              </w:rPr>
            </w:pPr>
          </w:p>
        </w:tc>
        <w:tc>
          <w:tcPr>
            <w:tcW w:w="1198" w:type="dxa"/>
            <w:vAlign w:val="center"/>
          </w:tcPr>
          <w:p w14:paraId="3C68891A">
            <w:pPr>
              <w:jc w:val="center"/>
              <w:rPr>
                <w:rFonts w:ascii="宋体" w:hAnsi="宋体" w:cs="宋体"/>
                <w:sz w:val="24"/>
              </w:rPr>
            </w:pPr>
          </w:p>
        </w:tc>
        <w:tc>
          <w:tcPr>
            <w:tcW w:w="1118" w:type="dxa"/>
            <w:vAlign w:val="center"/>
          </w:tcPr>
          <w:p w14:paraId="040F44CA">
            <w:pPr>
              <w:jc w:val="center"/>
              <w:rPr>
                <w:rFonts w:ascii="宋体" w:hAnsi="宋体" w:cs="宋体"/>
                <w:sz w:val="24"/>
              </w:rPr>
            </w:pPr>
          </w:p>
        </w:tc>
        <w:tc>
          <w:tcPr>
            <w:tcW w:w="941" w:type="dxa"/>
            <w:vAlign w:val="center"/>
          </w:tcPr>
          <w:p w14:paraId="4DC72B74">
            <w:pPr>
              <w:jc w:val="center"/>
              <w:rPr>
                <w:rFonts w:ascii="宋体" w:hAnsi="宋体" w:cs="宋体"/>
                <w:sz w:val="24"/>
              </w:rPr>
            </w:pPr>
          </w:p>
        </w:tc>
      </w:tr>
      <w:tr w14:paraId="3877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881A5F7">
            <w:pPr>
              <w:jc w:val="center"/>
              <w:rPr>
                <w:rFonts w:ascii="宋体" w:hAnsi="宋体" w:cs="宋体"/>
                <w:sz w:val="24"/>
              </w:rPr>
            </w:pPr>
          </w:p>
        </w:tc>
        <w:tc>
          <w:tcPr>
            <w:tcW w:w="2489" w:type="dxa"/>
            <w:vAlign w:val="center"/>
          </w:tcPr>
          <w:p w14:paraId="1393BA29">
            <w:pPr>
              <w:jc w:val="center"/>
              <w:rPr>
                <w:rFonts w:ascii="宋体" w:hAnsi="宋体" w:cs="宋体"/>
                <w:sz w:val="24"/>
              </w:rPr>
            </w:pPr>
            <w:r>
              <w:rPr>
                <w:rFonts w:hint="eastAsia" w:ascii="宋体" w:hAnsi="宋体" w:cs="宋体"/>
                <w:sz w:val="24"/>
              </w:rPr>
              <w:t>……</w:t>
            </w:r>
          </w:p>
        </w:tc>
        <w:tc>
          <w:tcPr>
            <w:tcW w:w="1282" w:type="dxa"/>
            <w:vAlign w:val="center"/>
          </w:tcPr>
          <w:p w14:paraId="64614574">
            <w:pPr>
              <w:jc w:val="center"/>
              <w:rPr>
                <w:rFonts w:ascii="宋体" w:hAnsi="宋体" w:cs="宋体"/>
                <w:sz w:val="24"/>
              </w:rPr>
            </w:pPr>
          </w:p>
        </w:tc>
        <w:tc>
          <w:tcPr>
            <w:tcW w:w="1227" w:type="dxa"/>
            <w:vAlign w:val="center"/>
          </w:tcPr>
          <w:p w14:paraId="7274114A">
            <w:pPr>
              <w:jc w:val="center"/>
              <w:rPr>
                <w:rFonts w:ascii="宋体" w:hAnsi="宋体" w:cs="宋体"/>
                <w:sz w:val="24"/>
              </w:rPr>
            </w:pPr>
          </w:p>
        </w:tc>
        <w:tc>
          <w:tcPr>
            <w:tcW w:w="1268" w:type="dxa"/>
            <w:vAlign w:val="center"/>
          </w:tcPr>
          <w:p w14:paraId="53B771BC">
            <w:pPr>
              <w:jc w:val="center"/>
              <w:rPr>
                <w:rFonts w:ascii="宋体" w:hAnsi="宋体" w:cs="宋体"/>
                <w:sz w:val="24"/>
              </w:rPr>
            </w:pPr>
          </w:p>
        </w:tc>
        <w:tc>
          <w:tcPr>
            <w:tcW w:w="1214" w:type="dxa"/>
            <w:vAlign w:val="center"/>
          </w:tcPr>
          <w:p w14:paraId="233E1A85">
            <w:pPr>
              <w:jc w:val="center"/>
              <w:rPr>
                <w:rFonts w:ascii="宋体" w:hAnsi="宋体" w:cs="宋体"/>
                <w:sz w:val="24"/>
              </w:rPr>
            </w:pPr>
          </w:p>
        </w:tc>
        <w:tc>
          <w:tcPr>
            <w:tcW w:w="1198" w:type="dxa"/>
            <w:vAlign w:val="center"/>
          </w:tcPr>
          <w:p w14:paraId="00D8B2C7">
            <w:pPr>
              <w:jc w:val="center"/>
              <w:rPr>
                <w:rFonts w:ascii="宋体" w:hAnsi="宋体" w:cs="宋体"/>
                <w:sz w:val="24"/>
              </w:rPr>
            </w:pPr>
          </w:p>
        </w:tc>
        <w:tc>
          <w:tcPr>
            <w:tcW w:w="1118" w:type="dxa"/>
            <w:vAlign w:val="center"/>
          </w:tcPr>
          <w:p w14:paraId="2769CA69">
            <w:pPr>
              <w:jc w:val="center"/>
              <w:rPr>
                <w:rFonts w:ascii="宋体" w:hAnsi="宋体" w:cs="宋体"/>
                <w:sz w:val="24"/>
              </w:rPr>
            </w:pPr>
          </w:p>
        </w:tc>
        <w:tc>
          <w:tcPr>
            <w:tcW w:w="941" w:type="dxa"/>
            <w:vAlign w:val="center"/>
          </w:tcPr>
          <w:p w14:paraId="3FC0BD45">
            <w:pPr>
              <w:jc w:val="center"/>
              <w:rPr>
                <w:rFonts w:ascii="宋体" w:hAnsi="宋体" w:cs="宋体"/>
                <w:sz w:val="24"/>
              </w:rPr>
            </w:pPr>
          </w:p>
        </w:tc>
      </w:tr>
    </w:tbl>
    <w:p w14:paraId="1D9D5860">
      <w:pPr>
        <w:adjustRightInd w:val="0"/>
        <w:snapToGrid w:val="0"/>
        <w:rPr>
          <w:rFonts w:ascii="宋体" w:hAnsi="宋体" w:cs="宋体"/>
          <w:b/>
          <w:sz w:val="24"/>
        </w:rPr>
      </w:pPr>
      <w:r>
        <w:rPr>
          <w:rFonts w:hint="eastAsia" w:ascii="宋体" w:hAnsi="宋体" w:cs="宋体"/>
          <w:b/>
          <w:sz w:val="24"/>
        </w:rPr>
        <w:t>注：上述表格可手写或打印，但不能涂改。</w:t>
      </w:r>
    </w:p>
    <w:p w14:paraId="1C19CE86">
      <w:pPr>
        <w:adjustRightInd w:val="0"/>
        <w:snapToGrid w:val="0"/>
        <w:spacing w:line="560" w:lineRule="exact"/>
        <w:rPr>
          <w:rFonts w:ascii="宋体" w:hAnsi="宋体" w:cs="宋体"/>
          <w:bCs/>
          <w:sz w:val="24"/>
        </w:rPr>
      </w:pPr>
    </w:p>
    <w:p w14:paraId="46A00037">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成员签名：                  </w:t>
      </w:r>
    </w:p>
    <w:p w14:paraId="05776DA8">
      <w:pPr>
        <w:adjustRightInd w:val="0"/>
        <w:snapToGrid w:val="0"/>
        <w:spacing w:line="560" w:lineRule="exact"/>
        <w:rPr>
          <w:rFonts w:ascii="宋体" w:hAnsi="宋体" w:cs="宋体"/>
          <w:bCs/>
          <w:sz w:val="24"/>
        </w:rPr>
      </w:pPr>
    </w:p>
    <w:p w14:paraId="7A66277E">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组长签名：             </w:t>
      </w:r>
    </w:p>
    <w:p w14:paraId="4AC45AF7">
      <w:pPr>
        <w:adjustRightInd w:val="0"/>
        <w:snapToGrid w:val="0"/>
        <w:spacing w:line="560" w:lineRule="exact"/>
        <w:rPr>
          <w:rFonts w:ascii="宋体" w:hAnsi="宋体" w:cs="宋体"/>
          <w:bCs/>
          <w:sz w:val="24"/>
        </w:rPr>
      </w:pPr>
    </w:p>
    <w:p w14:paraId="05694CF9">
      <w:pPr>
        <w:adjustRightInd w:val="0"/>
        <w:snapToGrid w:val="0"/>
        <w:spacing w:line="560" w:lineRule="exact"/>
      </w:pPr>
      <w:r>
        <w:rPr>
          <w:rFonts w:hint="eastAsia" w:ascii="宋体" w:hAnsi="宋体" w:cs="宋体"/>
          <w:bCs/>
          <w:sz w:val="24"/>
        </w:rPr>
        <w:t>评审日期：</w:t>
      </w:r>
    </w:p>
    <w:p w14:paraId="74558F0E">
      <w:pPr>
        <w:rPr>
          <w:rFonts w:ascii="宋体" w:hAnsi="宋体" w:cs="宋体"/>
          <w:sz w:val="24"/>
        </w:rPr>
      </w:pPr>
      <w:r>
        <w:rPr>
          <w:rFonts w:hint="eastAsia" w:ascii="宋体" w:hAnsi="宋体" w:cs="宋体"/>
          <w:sz w:val="24"/>
        </w:rPr>
        <w:br w:type="page"/>
      </w:r>
      <w:r>
        <w:rPr>
          <w:rFonts w:hint="eastAsia" w:ascii="宋体" w:hAnsi="宋体" w:cs="宋体"/>
          <w:sz w:val="24"/>
        </w:rPr>
        <w:t xml:space="preserve">    </w:t>
      </w:r>
      <w:r>
        <w:rPr>
          <w:rFonts w:hint="eastAsia" w:ascii="宋体" w:hAnsi="宋体" w:cs="宋体"/>
          <w:sz w:val="24"/>
          <w:lang w:val="en-US" w:eastAsia="zh-CN"/>
        </w:rPr>
        <w:t>八</w:t>
      </w:r>
      <w:r>
        <w:rPr>
          <w:rFonts w:hint="eastAsia" w:ascii="宋体" w:hAnsi="宋体" w:cs="宋体"/>
          <w:sz w:val="24"/>
        </w:rPr>
        <w:t>、价格评分汇总表</w:t>
      </w:r>
    </w:p>
    <w:p w14:paraId="4B4F7A80">
      <w:pPr>
        <w:pStyle w:val="44"/>
        <w:spacing w:line="240" w:lineRule="auto"/>
      </w:pPr>
    </w:p>
    <w:p w14:paraId="56878CBA">
      <w:pPr>
        <w:jc w:val="center"/>
        <w:rPr>
          <w:rFonts w:ascii="宋体" w:hAnsi="宋体" w:cs="宋体"/>
          <w:sz w:val="24"/>
        </w:rPr>
      </w:pPr>
      <w:r>
        <w:rPr>
          <w:rFonts w:hint="eastAsia" w:ascii="宋体" w:hAnsi="宋体" w:cs="宋体"/>
          <w:b/>
          <w:bCs/>
          <w:sz w:val="44"/>
          <w:szCs w:val="44"/>
        </w:rPr>
        <w:t>价格评分汇总表</w:t>
      </w:r>
    </w:p>
    <w:p w14:paraId="5FAA2BF5">
      <w:pPr>
        <w:rPr>
          <w:rFonts w:ascii="宋体" w:hAnsi="宋体" w:cs="宋体"/>
          <w:sz w:val="24"/>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14:paraId="5A82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14:paraId="1C086608">
            <w:pPr>
              <w:jc w:val="center"/>
              <w:rPr>
                <w:rFonts w:ascii="宋体" w:hAnsi="宋体" w:cs="宋体"/>
                <w:sz w:val="24"/>
              </w:rPr>
            </w:pPr>
            <w:r>
              <w:rPr>
                <w:rFonts w:hint="eastAsia" w:ascii="宋体" w:hAnsi="宋体" w:cs="宋体"/>
                <w:sz w:val="24"/>
              </w:rPr>
              <w:t>序号</w:t>
            </w:r>
          </w:p>
        </w:tc>
        <w:tc>
          <w:tcPr>
            <w:tcW w:w="3720" w:type="dxa"/>
            <w:vAlign w:val="center"/>
          </w:tcPr>
          <w:p w14:paraId="14514CBE">
            <w:pPr>
              <w:jc w:val="center"/>
              <w:rPr>
                <w:rFonts w:ascii="宋体" w:hAnsi="宋体" w:cs="宋体"/>
                <w:sz w:val="24"/>
              </w:rPr>
            </w:pPr>
            <w:r>
              <w:rPr>
                <w:rFonts w:hint="eastAsia" w:ascii="宋体" w:hAnsi="宋体" w:cs="宋体"/>
                <w:sz w:val="24"/>
              </w:rPr>
              <w:t>参评</w:t>
            </w:r>
            <w:r>
              <w:rPr>
                <w:rFonts w:hint="eastAsia" w:ascii="宋体" w:hAnsi="宋体" w:cs="宋体"/>
                <w:sz w:val="24"/>
                <w:lang w:eastAsia="zh-CN"/>
              </w:rPr>
              <w:t>服务商</w:t>
            </w:r>
            <w:r>
              <w:rPr>
                <w:rFonts w:hint="eastAsia" w:ascii="宋体" w:hAnsi="宋体" w:cs="宋体"/>
                <w:sz w:val="24"/>
              </w:rPr>
              <w:t>名称</w:t>
            </w:r>
          </w:p>
          <w:p w14:paraId="563D9CFC">
            <w:pPr>
              <w:jc w:val="center"/>
              <w:rPr>
                <w:rFonts w:ascii="宋体" w:hAnsi="宋体" w:cs="宋体"/>
                <w:sz w:val="24"/>
              </w:rPr>
            </w:pPr>
            <w:r>
              <w:rPr>
                <w:rFonts w:hint="eastAsia" w:ascii="宋体" w:hAnsi="宋体" w:cs="宋体"/>
                <w:sz w:val="24"/>
              </w:rPr>
              <w:t>（按报名顺序排列）</w:t>
            </w:r>
          </w:p>
        </w:tc>
        <w:tc>
          <w:tcPr>
            <w:tcW w:w="1320" w:type="dxa"/>
            <w:vAlign w:val="center"/>
          </w:tcPr>
          <w:p w14:paraId="516F1C26">
            <w:pPr>
              <w:jc w:val="center"/>
              <w:rPr>
                <w:rFonts w:ascii="宋体" w:hAnsi="宋体" w:cs="宋体"/>
                <w:sz w:val="24"/>
              </w:rPr>
            </w:pPr>
            <w:r>
              <w:rPr>
                <w:rFonts w:hint="eastAsia" w:ascii="宋体" w:hAnsi="宋体" w:cs="宋体"/>
                <w:szCs w:val="21"/>
              </w:rPr>
              <w:t>单价报价（元）</w:t>
            </w:r>
          </w:p>
        </w:tc>
        <w:tc>
          <w:tcPr>
            <w:tcW w:w="1110" w:type="dxa"/>
            <w:vAlign w:val="center"/>
          </w:tcPr>
          <w:p w14:paraId="02B7593D">
            <w:pPr>
              <w:jc w:val="center"/>
              <w:rPr>
                <w:rFonts w:ascii="宋体" w:hAnsi="宋体" w:cs="宋体"/>
                <w:sz w:val="24"/>
              </w:rPr>
            </w:pPr>
            <w:r>
              <w:rPr>
                <w:rFonts w:hint="eastAsia" w:ascii="宋体" w:hAnsi="宋体" w:cs="宋体"/>
                <w:szCs w:val="21"/>
              </w:rPr>
              <w:t>基准价格（元）</w:t>
            </w:r>
          </w:p>
        </w:tc>
        <w:tc>
          <w:tcPr>
            <w:tcW w:w="1297" w:type="dxa"/>
            <w:vAlign w:val="center"/>
          </w:tcPr>
          <w:p w14:paraId="2301A4C2">
            <w:pPr>
              <w:jc w:val="center"/>
              <w:rPr>
                <w:rFonts w:ascii="宋体" w:hAnsi="宋体" w:cs="宋体"/>
                <w:sz w:val="24"/>
              </w:rPr>
            </w:pPr>
            <w:r>
              <w:rPr>
                <w:rFonts w:hint="eastAsia" w:ascii="宋体" w:hAnsi="宋体" w:cs="宋体"/>
                <w:szCs w:val="21"/>
              </w:rPr>
              <w:t>得分</w:t>
            </w:r>
          </w:p>
        </w:tc>
        <w:tc>
          <w:tcPr>
            <w:tcW w:w="840" w:type="dxa"/>
            <w:vAlign w:val="center"/>
          </w:tcPr>
          <w:p w14:paraId="06F7835A">
            <w:pPr>
              <w:jc w:val="center"/>
              <w:rPr>
                <w:rFonts w:ascii="宋体" w:hAnsi="宋体" w:cs="宋体"/>
                <w:sz w:val="24"/>
              </w:rPr>
            </w:pPr>
            <w:r>
              <w:rPr>
                <w:rFonts w:hint="eastAsia" w:ascii="宋体" w:hAnsi="宋体" w:cs="宋体"/>
                <w:sz w:val="24"/>
              </w:rPr>
              <w:t>备注</w:t>
            </w:r>
          </w:p>
        </w:tc>
      </w:tr>
      <w:tr w14:paraId="39AF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D66B450">
            <w:pPr>
              <w:jc w:val="center"/>
              <w:rPr>
                <w:rFonts w:ascii="宋体" w:hAnsi="宋体" w:cs="宋体"/>
                <w:sz w:val="24"/>
              </w:rPr>
            </w:pPr>
            <w:r>
              <w:rPr>
                <w:rFonts w:hint="eastAsia" w:ascii="宋体" w:hAnsi="宋体" w:cs="宋体"/>
                <w:sz w:val="24"/>
              </w:rPr>
              <w:t>1</w:t>
            </w:r>
          </w:p>
        </w:tc>
        <w:tc>
          <w:tcPr>
            <w:tcW w:w="3720" w:type="dxa"/>
            <w:vAlign w:val="center"/>
          </w:tcPr>
          <w:p w14:paraId="79D1707B">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1320" w:type="dxa"/>
            <w:vAlign w:val="center"/>
          </w:tcPr>
          <w:p w14:paraId="3CF45E78">
            <w:pPr>
              <w:jc w:val="center"/>
              <w:rPr>
                <w:rFonts w:ascii="宋体" w:hAnsi="宋体" w:cs="宋体"/>
                <w:sz w:val="24"/>
              </w:rPr>
            </w:pPr>
          </w:p>
        </w:tc>
        <w:tc>
          <w:tcPr>
            <w:tcW w:w="1110" w:type="dxa"/>
            <w:vMerge w:val="restart"/>
            <w:vAlign w:val="center"/>
          </w:tcPr>
          <w:p w14:paraId="06038C8C">
            <w:pPr>
              <w:jc w:val="center"/>
              <w:rPr>
                <w:rFonts w:ascii="宋体" w:hAnsi="宋体" w:cs="宋体"/>
                <w:sz w:val="24"/>
              </w:rPr>
            </w:pPr>
          </w:p>
        </w:tc>
        <w:tc>
          <w:tcPr>
            <w:tcW w:w="1297" w:type="dxa"/>
            <w:vAlign w:val="center"/>
          </w:tcPr>
          <w:p w14:paraId="60A72DF4">
            <w:pPr>
              <w:jc w:val="center"/>
              <w:rPr>
                <w:rFonts w:ascii="宋体" w:hAnsi="宋体" w:cs="宋体"/>
                <w:sz w:val="24"/>
              </w:rPr>
            </w:pPr>
          </w:p>
        </w:tc>
        <w:tc>
          <w:tcPr>
            <w:tcW w:w="864" w:type="dxa"/>
            <w:gridSpan w:val="2"/>
            <w:vAlign w:val="center"/>
          </w:tcPr>
          <w:p w14:paraId="4CE6BFDC">
            <w:pPr>
              <w:jc w:val="center"/>
              <w:rPr>
                <w:rFonts w:ascii="宋体" w:hAnsi="宋体" w:cs="宋体"/>
                <w:sz w:val="24"/>
              </w:rPr>
            </w:pPr>
          </w:p>
        </w:tc>
      </w:tr>
      <w:tr w14:paraId="1525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8559E84">
            <w:pPr>
              <w:jc w:val="center"/>
              <w:rPr>
                <w:rFonts w:ascii="宋体" w:hAnsi="宋体" w:cs="宋体"/>
                <w:sz w:val="24"/>
              </w:rPr>
            </w:pPr>
            <w:r>
              <w:rPr>
                <w:rFonts w:hint="eastAsia" w:ascii="宋体" w:hAnsi="宋体" w:cs="宋体"/>
                <w:sz w:val="24"/>
              </w:rPr>
              <w:t>2</w:t>
            </w:r>
          </w:p>
        </w:tc>
        <w:tc>
          <w:tcPr>
            <w:tcW w:w="3720" w:type="dxa"/>
            <w:vAlign w:val="center"/>
          </w:tcPr>
          <w:p w14:paraId="7B6FE1FB">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1320" w:type="dxa"/>
            <w:vAlign w:val="center"/>
          </w:tcPr>
          <w:p w14:paraId="75C1FC73">
            <w:pPr>
              <w:jc w:val="center"/>
              <w:rPr>
                <w:rFonts w:ascii="宋体" w:hAnsi="宋体" w:cs="宋体"/>
                <w:sz w:val="24"/>
              </w:rPr>
            </w:pPr>
          </w:p>
        </w:tc>
        <w:tc>
          <w:tcPr>
            <w:tcW w:w="1110" w:type="dxa"/>
            <w:vMerge w:val="continue"/>
            <w:vAlign w:val="center"/>
          </w:tcPr>
          <w:p w14:paraId="4DD3066E">
            <w:pPr>
              <w:jc w:val="center"/>
              <w:rPr>
                <w:rFonts w:ascii="宋体" w:hAnsi="宋体" w:cs="宋体"/>
                <w:sz w:val="24"/>
              </w:rPr>
            </w:pPr>
          </w:p>
        </w:tc>
        <w:tc>
          <w:tcPr>
            <w:tcW w:w="1297" w:type="dxa"/>
            <w:vAlign w:val="center"/>
          </w:tcPr>
          <w:p w14:paraId="00E11B80">
            <w:pPr>
              <w:jc w:val="center"/>
              <w:rPr>
                <w:rFonts w:ascii="宋体" w:hAnsi="宋体" w:cs="宋体"/>
                <w:sz w:val="24"/>
              </w:rPr>
            </w:pPr>
          </w:p>
        </w:tc>
        <w:tc>
          <w:tcPr>
            <w:tcW w:w="864" w:type="dxa"/>
            <w:gridSpan w:val="2"/>
            <w:vAlign w:val="center"/>
          </w:tcPr>
          <w:p w14:paraId="76BDE5F4">
            <w:pPr>
              <w:jc w:val="center"/>
              <w:rPr>
                <w:rFonts w:ascii="宋体" w:hAnsi="宋体" w:cs="宋体"/>
                <w:sz w:val="24"/>
              </w:rPr>
            </w:pPr>
          </w:p>
        </w:tc>
      </w:tr>
      <w:tr w14:paraId="4B45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176EC5F">
            <w:pPr>
              <w:jc w:val="center"/>
              <w:rPr>
                <w:rFonts w:ascii="宋体" w:hAnsi="宋体" w:cs="宋体"/>
                <w:sz w:val="24"/>
              </w:rPr>
            </w:pPr>
            <w:r>
              <w:rPr>
                <w:rFonts w:hint="eastAsia" w:ascii="宋体" w:hAnsi="宋体" w:cs="宋体"/>
                <w:sz w:val="24"/>
              </w:rPr>
              <w:t>3</w:t>
            </w:r>
          </w:p>
        </w:tc>
        <w:tc>
          <w:tcPr>
            <w:tcW w:w="3720" w:type="dxa"/>
            <w:vAlign w:val="center"/>
          </w:tcPr>
          <w:p w14:paraId="7D6F9236">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1320" w:type="dxa"/>
            <w:vAlign w:val="center"/>
          </w:tcPr>
          <w:p w14:paraId="1C01467B">
            <w:pPr>
              <w:jc w:val="center"/>
              <w:rPr>
                <w:rFonts w:ascii="宋体" w:hAnsi="宋体" w:cs="宋体"/>
                <w:sz w:val="24"/>
              </w:rPr>
            </w:pPr>
          </w:p>
        </w:tc>
        <w:tc>
          <w:tcPr>
            <w:tcW w:w="1110" w:type="dxa"/>
            <w:vMerge w:val="continue"/>
            <w:vAlign w:val="center"/>
          </w:tcPr>
          <w:p w14:paraId="3D8BF17D">
            <w:pPr>
              <w:jc w:val="center"/>
              <w:rPr>
                <w:rFonts w:ascii="宋体" w:hAnsi="宋体" w:cs="宋体"/>
                <w:sz w:val="24"/>
              </w:rPr>
            </w:pPr>
          </w:p>
        </w:tc>
        <w:tc>
          <w:tcPr>
            <w:tcW w:w="1297" w:type="dxa"/>
            <w:vAlign w:val="center"/>
          </w:tcPr>
          <w:p w14:paraId="3E46337E">
            <w:pPr>
              <w:jc w:val="center"/>
              <w:rPr>
                <w:rFonts w:ascii="宋体" w:hAnsi="宋体" w:cs="宋体"/>
                <w:sz w:val="24"/>
              </w:rPr>
            </w:pPr>
          </w:p>
        </w:tc>
        <w:tc>
          <w:tcPr>
            <w:tcW w:w="864" w:type="dxa"/>
            <w:gridSpan w:val="2"/>
            <w:vAlign w:val="center"/>
          </w:tcPr>
          <w:p w14:paraId="25152807">
            <w:pPr>
              <w:jc w:val="center"/>
              <w:rPr>
                <w:rFonts w:ascii="宋体" w:hAnsi="宋体" w:cs="宋体"/>
                <w:sz w:val="24"/>
              </w:rPr>
            </w:pPr>
          </w:p>
        </w:tc>
      </w:tr>
      <w:tr w14:paraId="0ADA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8F68C15">
            <w:pPr>
              <w:jc w:val="center"/>
              <w:rPr>
                <w:rFonts w:ascii="宋体" w:hAnsi="宋体" w:cs="宋体"/>
                <w:sz w:val="24"/>
              </w:rPr>
            </w:pPr>
          </w:p>
        </w:tc>
        <w:tc>
          <w:tcPr>
            <w:tcW w:w="3720" w:type="dxa"/>
            <w:vAlign w:val="center"/>
          </w:tcPr>
          <w:p w14:paraId="1FE03490">
            <w:pPr>
              <w:jc w:val="center"/>
              <w:rPr>
                <w:rFonts w:ascii="宋体" w:hAnsi="宋体" w:cs="宋体"/>
                <w:sz w:val="24"/>
              </w:rPr>
            </w:pPr>
            <w:r>
              <w:rPr>
                <w:rFonts w:hint="eastAsia" w:ascii="宋体" w:hAnsi="宋体" w:cs="宋体"/>
                <w:sz w:val="24"/>
              </w:rPr>
              <w:t>……</w:t>
            </w:r>
          </w:p>
        </w:tc>
        <w:tc>
          <w:tcPr>
            <w:tcW w:w="1320" w:type="dxa"/>
            <w:vAlign w:val="center"/>
          </w:tcPr>
          <w:p w14:paraId="4384FF36">
            <w:pPr>
              <w:jc w:val="center"/>
              <w:rPr>
                <w:rFonts w:ascii="宋体" w:hAnsi="宋体" w:cs="宋体"/>
                <w:sz w:val="24"/>
              </w:rPr>
            </w:pPr>
          </w:p>
        </w:tc>
        <w:tc>
          <w:tcPr>
            <w:tcW w:w="1110" w:type="dxa"/>
            <w:vMerge w:val="continue"/>
            <w:vAlign w:val="center"/>
          </w:tcPr>
          <w:p w14:paraId="44CA0422">
            <w:pPr>
              <w:jc w:val="center"/>
              <w:rPr>
                <w:rFonts w:ascii="宋体" w:hAnsi="宋体" w:cs="宋体"/>
                <w:sz w:val="24"/>
              </w:rPr>
            </w:pPr>
          </w:p>
        </w:tc>
        <w:tc>
          <w:tcPr>
            <w:tcW w:w="1297" w:type="dxa"/>
            <w:vAlign w:val="center"/>
          </w:tcPr>
          <w:p w14:paraId="35979566">
            <w:pPr>
              <w:jc w:val="center"/>
              <w:rPr>
                <w:rFonts w:ascii="宋体" w:hAnsi="宋体" w:cs="宋体"/>
                <w:sz w:val="24"/>
              </w:rPr>
            </w:pPr>
          </w:p>
        </w:tc>
        <w:tc>
          <w:tcPr>
            <w:tcW w:w="864" w:type="dxa"/>
            <w:gridSpan w:val="2"/>
            <w:vAlign w:val="center"/>
          </w:tcPr>
          <w:p w14:paraId="64CFC9E7">
            <w:pPr>
              <w:jc w:val="center"/>
              <w:rPr>
                <w:rFonts w:ascii="宋体" w:hAnsi="宋体" w:cs="宋体"/>
                <w:sz w:val="24"/>
              </w:rPr>
            </w:pPr>
          </w:p>
        </w:tc>
      </w:tr>
    </w:tbl>
    <w:p w14:paraId="2839F0DC">
      <w:pPr>
        <w:adjustRightInd w:val="0"/>
        <w:snapToGrid w:val="0"/>
        <w:rPr>
          <w:rFonts w:ascii="宋体" w:hAnsi="宋体" w:cs="宋体"/>
          <w:b/>
          <w:sz w:val="24"/>
        </w:rPr>
      </w:pPr>
      <w:r>
        <w:rPr>
          <w:rFonts w:hint="eastAsia" w:ascii="宋体" w:hAnsi="宋体" w:cs="宋体"/>
          <w:b/>
          <w:sz w:val="24"/>
        </w:rPr>
        <w:t>注：上述表格可手写或打印，但不能涂改。</w:t>
      </w:r>
    </w:p>
    <w:p w14:paraId="6B398415">
      <w:pPr>
        <w:adjustRightInd w:val="0"/>
        <w:snapToGrid w:val="0"/>
        <w:spacing w:line="560" w:lineRule="exact"/>
        <w:rPr>
          <w:rFonts w:ascii="宋体" w:hAnsi="宋体" w:cs="宋体"/>
          <w:bCs/>
          <w:sz w:val="24"/>
        </w:rPr>
      </w:pPr>
    </w:p>
    <w:p w14:paraId="2AD5EC36">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成员签名：                  </w:t>
      </w:r>
    </w:p>
    <w:p w14:paraId="3D6E20F7">
      <w:pPr>
        <w:adjustRightInd w:val="0"/>
        <w:snapToGrid w:val="0"/>
        <w:spacing w:line="560" w:lineRule="exact"/>
        <w:rPr>
          <w:rFonts w:ascii="宋体" w:hAnsi="宋体" w:cs="宋体"/>
          <w:bCs/>
          <w:sz w:val="24"/>
        </w:rPr>
      </w:pPr>
    </w:p>
    <w:p w14:paraId="2B8778D1">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组长签名：             </w:t>
      </w:r>
    </w:p>
    <w:p w14:paraId="107F3250">
      <w:pPr>
        <w:adjustRightInd w:val="0"/>
        <w:snapToGrid w:val="0"/>
        <w:spacing w:line="560" w:lineRule="exact"/>
        <w:rPr>
          <w:rFonts w:ascii="宋体" w:hAnsi="宋体" w:cs="宋体"/>
          <w:bCs/>
          <w:sz w:val="24"/>
        </w:rPr>
      </w:pPr>
    </w:p>
    <w:p w14:paraId="690B381A">
      <w:pPr>
        <w:adjustRightInd w:val="0"/>
        <w:snapToGrid w:val="0"/>
        <w:spacing w:line="560" w:lineRule="exact"/>
        <w:rPr>
          <w:rFonts w:ascii="宋体" w:hAnsi="宋体" w:cs="宋体"/>
          <w:bCs/>
          <w:sz w:val="24"/>
        </w:rPr>
      </w:pPr>
      <w:r>
        <w:rPr>
          <w:rFonts w:hint="eastAsia" w:ascii="宋体" w:hAnsi="宋体" w:cs="宋体"/>
          <w:bCs/>
          <w:sz w:val="24"/>
        </w:rPr>
        <w:t>评审日期：</w:t>
      </w:r>
    </w:p>
    <w:p w14:paraId="5A369AF8">
      <w:pPr>
        <w:rPr>
          <w:rFonts w:ascii="宋体" w:hAnsi="宋体" w:cs="宋体"/>
          <w:sz w:val="24"/>
        </w:rPr>
      </w:pPr>
    </w:p>
    <w:p w14:paraId="400D16CF">
      <w:pPr>
        <w:rPr>
          <w:rFonts w:ascii="宋体" w:hAnsi="宋体" w:cs="宋体"/>
          <w:sz w:val="24"/>
        </w:rPr>
      </w:pPr>
    </w:p>
    <w:p w14:paraId="431FE7C8">
      <w:pPr>
        <w:rPr>
          <w:rFonts w:ascii="宋体" w:hAnsi="宋体" w:cs="宋体"/>
          <w:sz w:val="24"/>
        </w:rPr>
      </w:pPr>
    </w:p>
    <w:p w14:paraId="1000DA8B">
      <w:pPr>
        <w:rPr>
          <w:rFonts w:ascii="宋体" w:hAnsi="宋体" w:cs="宋体"/>
          <w:sz w:val="24"/>
        </w:rPr>
      </w:pPr>
    </w:p>
    <w:p w14:paraId="7F72FE92">
      <w:pPr>
        <w:rPr>
          <w:rFonts w:ascii="宋体" w:hAnsi="宋体" w:cs="宋体"/>
          <w:sz w:val="24"/>
        </w:rPr>
      </w:pPr>
    </w:p>
    <w:p w14:paraId="728AD4F4">
      <w:pPr>
        <w:rPr>
          <w:rFonts w:ascii="宋体" w:hAnsi="宋体" w:cs="宋体"/>
          <w:sz w:val="24"/>
        </w:rPr>
      </w:pPr>
    </w:p>
    <w:p w14:paraId="42491812">
      <w:pPr>
        <w:rPr>
          <w:rFonts w:ascii="宋体" w:hAnsi="宋体" w:cs="宋体"/>
          <w:sz w:val="24"/>
        </w:rPr>
      </w:pPr>
    </w:p>
    <w:p w14:paraId="6ABC194B">
      <w:pPr>
        <w:rPr>
          <w:rFonts w:ascii="宋体" w:hAnsi="宋体" w:cs="宋体"/>
          <w:sz w:val="24"/>
        </w:rPr>
      </w:pPr>
    </w:p>
    <w:p w14:paraId="226978AE">
      <w:pPr>
        <w:rPr>
          <w:rFonts w:ascii="宋体" w:hAnsi="宋体" w:cs="宋体"/>
          <w:sz w:val="24"/>
        </w:rPr>
      </w:pPr>
    </w:p>
    <w:p w14:paraId="4C81CE0F">
      <w:pPr>
        <w:rPr>
          <w:rFonts w:ascii="宋体" w:hAnsi="宋体" w:cs="宋体"/>
          <w:sz w:val="24"/>
        </w:rPr>
      </w:pPr>
    </w:p>
    <w:p w14:paraId="5A57B8AF">
      <w:pPr>
        <w:rPr>
          <w:rFonts w:ascii="宋体" w:hAnsi="宋体" w:cs="宋体"/>
          <w:sz w:val="24"/>
        </w:rPr>
      </w:pPr>
    </w:p>
    <w:p w14:paraId="2490C58B">
      <w:pPr>
        <w:rPr>
          <w:rFonts w:ascii="宋体" w:hAnsi="宋体" w:cs="宋体"/>
          <w:sz w:val="24"/>
        </w:rPr>
      </w:pPr>
    </w:p>
    <w:p w14:paraId="0A17C057">
      <w:pPr>
        <w:pStyle w:val="31"/>
        <w:ind w:firstLine="210"/>
      </w:pPr>
    </w:p>
    <w:p w14:paraId="2877A303"/>
    <w:p w14:paraId="7970A156">
      <w:pPr>
        <w:pStyle w:val="44"/>
      </w:pPr>
    </w:p>
    <w:p w14:paraId="6C215556">
      <w:pPr>
        <w:pStyle w:val="44"/>
      </w:pPr>
    </w:p>
    <w:p w14:paraId="68712B39">
      <w:pPr>
        <w:pStyle w:val="44"/>
      </w:pPr>
    </w:p>
    <w:p w14:paraId="1523B8BD">
      <w:pPr>
        <w:pStyle w:val="44"/>
      </w:pPr>
    </w:p>
    <w:p w14:paraId="72F352D3">
      <w:pPr>
        <w:sectPr>
          <w:pgSz w:w="11907" w:h="16840"/>
          <w:pgMar w:top="1134" w:right="1417" w:bottom="1134" w:left="1417" w:header="624" w:footer="992" w:gutter="0"/>
          <w:cols w:space="720" w:num="1"/>
          <w:docGrid w:linePitch="312" w:charSpace="0"/>
        </w:sectPr>
      </w:pPr>
    </w:p>
    <w:p w14:paraId="495AC77E">
      <w:pPr>
        <w:ind w:firstLine="420" w:firstLineChars="200"/>
        <w:rPr>
          <w:rFonts w:ascii="宋体" w:hAnsi="宋体" w:cs="宋体"/>
          <w:sz w:val="24"/>
        </w:rPr>
      </w:pPr>
      <w:r>
        <w:rPr>
          <w:rFonts w:hint="eastAsia"/>
          <w:lang w:val="en-US" w:eastAsia="zh-CN"/>
        </w:rPr>
        <w:t>九</w:t>
      </w:r>
      <w:r>
        <w:rPr>
          <w:rFonts w:hint="eastAsia" w:ascii="宋体" w:hAnsi="宋体" w:cs="宋体"/>
          <w:sz w:val="24"/>
        </w:rPr>
        <w:t>、评审结果汇总表</w:t>
      </w:r>
    </w:p>
    <w:p w14:paraId="45C1AFD9">
      <w:pPr>
        <w:rPr>
          <w:rFonts w:ascii="宋体" w:hAnsi="宋体" w:cs="宋体"/>
          <w:sz w:val="24"/>
        </w:rPr>
      </w:pPr>
    </w:p>
    <w:p w14:paraId="636039FB">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023FA981">
      <w:pPr>
        <w:rPr>
          <w:rFonts w:ascii="宋体" w:hAnsi="宋体" w:cs="宋体"/>
          <w:sz w:val="24"/>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14:paraId="31C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5E3391D">
            <w:pPr>
              <w:jc w:val="center"/>
              <w:rPr>
                <w:rFonts w:ascii="宋体" w:hAnsi="宋体" w:cs="宋体"/>
                <w:sz w:val="24"/>
              </w:rPr>
            </w:pPr>
            <w:r>
              <w:rPr>
                <w:rFonts w:hint="eastAsia" w:ascii="宋体" w:hAnsi="宋体" w:cs="宋体"/>
                <w:sz w:val="24"/>
              </w:rPr>
              <w:t>序号</w:t>
            </w:r>
          </w:p>
        </w:tc>
        <w:tc>
          <w:tcPr>
            <w:tcW w:w="3067" w:type="dxa"/>
            <w:vAlign w:val="center"/>
          </w:tcPr>
          <w:p w14:paraId="58A5F828">
            <w:pPr>
              <w:jc w:val="center"/>
              <w:rPr>
                <w:rFonts w:ascii="宋体" w:hAnsi="宋体" w:cs="宋体"/>
                <w:sz w:val="24"/>
              </w:rPr>
            </w:pPr>
            <w:r>
              <w:rPr>
                <w:rFonts w:hint="eastAsia" w:ascii="宋体" w:hAnsi="宋体" w:cs="宋体"/>
                <w:sz w:val="24"/>
              </w:rPr>
              <w:t>潜在</w:t>
            </w:r>
            <w:r>
              <w:rPr>
                <w:rFonts w:hint="eastAsia" w:ascii="宋体" w:hAnsi="宋体" w:cs="宋体"/>
                <w:sz w:val="24"/>
                <w:lang w:eastAsia="zh-CN"/>
              </w:rPr>
              <w:t>服务商</w:t>
            </w:r>
            <w:r>
              <w:rPr>
                <w:rFonts w:hint="eastAsia" w:ascii="宋体" w:hAnsi="宋体" w:cs="宋体"/>
                <w:sz w:val="24"/>
              </w:rPr>
              <w:t>名称</w:t>
            </w:r>
          </w:p>
          <w:p w14:paraId="61D0319E">
            <w:pPr>
              <w:jc w:val="center"/>
              <w:rPr>
                <w:rFonts w:ascii="宋体" w:hAnsi="宋体" w:cs="宋体"/>
                <w:sz w:val="24"/>
              </w:rPr>
            </w:pPr>
            <w:r>
              <w:rPr>
                <w:rFonts w:hint="eastAsia" w:ascii="宋体" w:hAnsi="宋体" w:cs="宋体"/>
                <w:sz w:val="24"/>
              </w:rPr>
              <w:t>（按报名顺序排列）</w:t>
            </w:r>
          </w:p>
        </w:tc>
        <w:tc>
          <w:tcPr>
            <w:tcW w:w="900" w:type="dxa"/>
            <w:vAlign w:val="center"/>
          </w:tcPr>
          <w:p w14:paraId="3ED77FB1">
            <w:pPr>
              <w:jc w:val="center"/>
              <w:rPr>
                <w:rFonts w:ascii="宋体" w:hAnsi="宋体" w:cs="宋体"/>
                <w:sz w:val="24"/>
              </w:rPr>
            </w:pPr>
            <w:r>
              <w:rPr>
                <w:rFonts w:hint="eastAsia" w:ascii="宋体" w:hAnsi="宋体" w:cs="宋体"/>
                <w:sz w:val="24"/>
              </w:rPr>
              <w:t>资格评审情况</w:t>
            </w:r>
          </w:p>
        </w:tc>
        <w:tc>
          <w:tcPr>
            <w:tcW w:w="1095" w:type="dxa"/>
            <w:vAlign w:val="center"/>
          </w:tcPr>
          <w:p w14:paraId="383BE443">
            <w:pPr>
              <w:jc w:val="center"/>
              <w:rPr>
                <w:rFonts w:ascii="宋体" w:hAnsi="宋体" w:cs="宋体"/>
                <w:szCs w:val="21"/>
              </w:rPr>
            </w:pPr>
            <w:r>
              <w:rPr>
                <w:rFonts w:hint="eastAsia" w:ascii="宋体" w:hAnsi="宋体" w:cs="宋体"/>
                <w:szCs w:val="21"/>
              </w:rPr>
              <w:t>单价报价（元）</w:t>
            </w:r>
          </w:p>
        </w:tc>
        <w:tc>
          <w:tcPr>
            <w:tcW w:w="1105" w:type="dxa"/>
            <w:vAlign w:val="center"/>
          </w:tcPr>
          <w:p w14:paraId="4F53EA77">
            <w:pPr>
              <w:jc w:val="center"/>
              <w:rPr>
                <w:rFonts w:ascii="宋体" w:hAnsi="宋体" w:cs="宋体"/>
                <w:szCs w:val="21"/>
              </w:rPr>
            </w:pPr>
            <w:r>
              <w:rPr>
                <w:rFonts w:hint="eastAsia" w:ascii="宋体" w:hAnsi="宋体" w:cs="宋体"/>
                <w:szCs w:val="21"/>
              </w:rPr>
              <w:t>价格得分</w:t>
            </w:r>
          </w:p>
        </w:tc>
        <w:tc>
          <w:tcPr>
            <w:tcW w:w="1105" w:type="dxa"/>
            <w:vAlign w:val="center"/>
          </w:tcPr>
          <w:p w14:paraId="4E2618E8">
            <w:pPr>
              <w:jc w:val="center"/>
              <w:rPr>
                <w:rFonts w:ascii="宋体" w:hAnsi="宋体" w:cs="宋体"/>
                <w:szCs w:val="21"/>
              </w:rPr>
            </w:pPr>
            <w:r>
              <w:rPr>
                <w:rFonts w:hint="eastAsia" w:ascii="宋体" w:hAnsi="宋体" w:cs="宋体"/>
                <w:szCs w:val="21"/>
              </w:rPr>
              <w:t>技术商务平均得分</w:t>
            </w:r>
          </w:p>
        </w:tc>
        <w:tc>
          <w:tcPr>
            <w:tcW w:w="1105" w:type="dxa"/>
            <w:vAlign w:val="center"/>
          </w:tcPr>
          <w:p w14:paraId="72510E06">
            <w:pPr>
              <w:jc w:val="center"/>
              <w:rPr>
                <w:rFonts w:ascii="宋体" w:hAnsi="宋体" w:cs="宋体"/>
                <w:sz w:val="24"/>
              </w:rPr>
            </w:pPr>
            <w:r>
              <w:rPr>
                <w:rFonts w:hint="eastAsia" w:ascii="宋体" w:hAnsi="宋体" w:cs="宋体"/>
                <w:szCs w:val="21"/>
              </w:rPr>
              <w:t>总得分</w:t>
            </w:r>
          </w:p>
        </w:tc>
        <w:tc>
          <w:tcPr>
            <w:tcW w:w="1054" w:type="dxa"/>
            <w:vAlign w:val="center"/>
          </w:tcPr>
          <w:p w14:paraId="41F64E00">
            <w:pPr>
              <w:jc w:val="center"/>
              <w:rPr>
                <w:rFonts w:ascii="宋体" w:hAnsi="宋体" w:cs="宋体"/>
                <w:sz w:val="24"/>
              </w:rPr>
            </w:pPr>
            <w:r>
              <w:rPr>
                <w:rFonts w:hint="eastAsia" w:ascii="宋体" w:hAnsi="宋体" w:cs="宋体"/>
                <w:sz w:val="24"/>
              </w:rPr>
              <w:t>排名</w:t>
            </w:r>
          </w:p>
        </w:tc>
      </w:tr>
      <w:tr w14:paraId="57E3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53423B9">
            <w:pPr>
              <w:jc w:val="center"/>
              <w:rPr>
                <w:rFonts w:ascii="宋体" w:hAnsi="宋体" w:cs="宋体"/>
                <w:sz w:val="24"/>
              </w:rPr>
            </w:pPr>
            <w:r>
              <w:rPr>
                <w:rFonts w:hint="eastAsia" w:ascii="宋体" w:hAnsi="宋体" w:cs="宋体"/>
                <w:sz w:val="24"/>
              </w:rPr>
              <w:t>1</w:t>
            </w:r>
          </w:p>
        </w:tc>
        <w:tc>
          <w:tcPr>
            <w:tcW w:w="3067" w:type="dxa"/>
            <w:vAlign w:val="center"/>
          </w:tcPr>
          <w:p w14:paraId="3B6B1835">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900" w:type="dxa"/>
            <w:vAlign w:val="center"/>
          </w:tcPr>
          <w:p w14:paraId="16DCA7D8">
            <w:pPr>
              <w:jc w:val="center"/>
              <w:rPr>
                <w:rFonts w:ascii="宋体" w:hAnsi="宋体" w:cs="宋体"/>
                <w:sz w:val="24"/>
              </w:rPr>
            </w:pPr>
          </w:p>
        </w:tc>
        <w:tc>
          <w:tcPr>
            <w:tcW w:w="1095" w:type="dxa"/>
            <w:vAlign w:val="center"/>
          </w:tcPr>
          <w:p w14:paraId="5F3E39E0">
            <w:pPr>
              <w:jc w:val="center"/>
              <w:rPr>
                <w:rFonts w:ascii="宋体" w:hAnsi="宋体" w:cs="宋体"/>
                <w:szCs w:val="21"/>
              </w:rPr>
            </w:pPr>
          </w:p>
        </w:tc>
        <w:tc>
          <w:tcPr>
            <w:tcW w:w="1105" w:type="dxa"/>
            <w:vAlign w:val="center"/>
          </w:tcPr>
          <w:p w14:paraId="75436994">
            <w:pPr>
              <w:jc w:val="center"/>
              <w:rPr>
                <w:rFonts w:ascii="宋体" w:hAnsi="宋体" w:cs="宋体"/>
                <w:sz w:val="24"/>
              </w:rPr>
            </w:pPr>
          </w:p>
        </w:tc>
        <w:tc>
          <w:tcPr>
            <w:tcW w:w="1105" w:type="dxa"/>
            <w:vAlign w:val="center"/>
          </w:tcPr>
          <w:p w14:paraId="58F176A2">
            <w:pPr>
              <w:jc w:val="center"/>
              <w:rPr>
                <w:rFonts w:ascii="宋体" w:hAnsi="宋体" w:cs="宋体"/>
                <w:sz w:val="24"/>
              </w:rPr>
            </w:pPr>
          </w:p>
        </w:tc>
        <w:tc>
          <w:tcPr>
            <w:tcW w:w="1105" w:type="dxa"/>
            <w:vAlign w:val="center"/>
          </w:tcPr>
          <w:p w14:paraId="0F1C9BF7">
            <w:pPr>
              <w:jc w:val="center"/>
              <w:rPr>
                <w:rFonts w:ascii="宋体" w:hAnsi="宋体" w:cs="宋体"/>
                <w:sz w:val="24"/>
              </w:rPr>
            </w:pPr>
          </w:p>
        </w:tc>
        <w:tc>
          <w:tcPr>
            <w:tcW w:w="1054" w:type="dxa"/>
            <w:vAlign w:val="center"/>
          </w:tcPr>
          <w:p w14:paraId="2AB4860A">
            <w:pPr>
              <w:jc w:val="center"/>
              <w:rPr>
                <w:rFonts w:ascii="宋体" w:hAnsi="宋体" w:cs="宋体"/>
                <w:sz w:val="24"/>
              </w:rPr>
            </w:pPr>
          </w:p>
        </w:tc>
      </w:tr>
      <w:tr w14:paraId="3390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34B9475">
            <w:pPr>
              <w:jc w:val="center"/>
              <w:rPr>
                <w:rFonts w:ascii="宋体" w:hAnsi="宋体" w:cs="宋体"/>
                <w:sz w:val="24"/>
              </w:rPr>
            </w:pPr>
            <w:r>
              <w:rPr>
                <w:rFonts w:hint="eastAsia" w:ascii="宋体" w:hAnsi="宋体" w:cs="宋体"/>
                <w:sz w:val="24"/>
              </w:rPr>
              <w:t>2</w:t>
            </w:r>
          </w:p>
        </w:tc>
        <w:tc>
          <w:tcPr>
            <w:tcW w:w="3067" w:type="dxa"/>
            <w:vAlign w:val="center"/>
          </w:tcPr>
          <w:p w14:paraId="4EE615F4">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900" w:type="dxa"/>
            <w:vAlign w:val="center"/>
          </w:tcPr>
          <w:p w14:paraId="0D0F5686">
            <w:pPr>
              <w:jc w:val="center"/>
              <w:rPr>
                <w:rFonts w:ascii="宋体" w:hAnsi="宋体" w:cs="宋体"/>
                <w:sz w:val="24"/>
              </w:rPr>
            </w:pPr>
          </w:p>
        </w:tc>
        <w:tc>
          <w:tcPr>
            <w:tcW w:w="1095" w:type="dxa"/>
            <w:vAlign w:val="center"/>
          </w:tcPr>
          <w:p w14:paraId="60A738B7">
            <w:pPr>
              <w:jc w:val="center"/>
              <w:rPr>
                <w:rFonts w:ascii="宋体" w:hAnsi="宋体" w:cs="宋体"/>
                <w:sz w:val="24"/>
              </w:rPr>
            </w:pPr>
          </w:p>
        </w:tc>
        <w:tc>
          <w:tcPr>
            <w:tcW w:w="1105" w:type="dxa"/>
            <w:vAlign w:val="center"/>
          </w:tcPr>
          <w:p w14:paraId="5BA26196">
            <w:pPr>
              <w:jc w:val="center"/>
              <w:rPr>
                <w:rFonts w:ascii="宋体" w:hAnsi="宋体" w:cs="宋体"/>
                <w:sz w:val="24"/>
              </w:rPr>
            </w:pPr>
          </w:p>
        </w:tc>
        <w:tc>
          <w:tcPr>
            <w:tcW w:w="1105" w:type="dxa"/>
            <w:vAlign w:val="center"/>
          </w:tcPr>
          <w:p w14:paraId="109EFF19">
            <w:pPr>
              <w:jc w:val="center"/>
              <w:rPr>
                <w:rFonts w:ascii="宋体" w:hAnsi="宋体" w:cs="宋体"/>
                <w:sz w:val="24"/>
              </w:rPr>
            </w:pPr>
          </w:p>
        </w:tc>
        <w:tc>
          <w:tcPr>
            <w:tcW w:w="1105" w:type="dxa"/>
            <w:vAlign w:val="center"/>
          </w:tcPr>
          <w:p w14:paraId="66DD1962">
            <w:pPr>
              <w:jc w:val="center"/>
              <w:rPr>
                <w:rFonts w:ascii="宋体" w:hAnsi="宋体" w:cs="宋体"/>
                <w:sz w:val="24"/>
              </w:rPr>
            </w:pPr>
          </w:p>
        </w:tc>
        <w:tc>
          <w:tcPr>
            <w:tcW w:w="1054" w:type="dxa"/>
            <w:vAlign w:val="center"/>
          </w:tcPr>
          <w:p w14:paraId="19FDC7AB">
            <w:pPr>
              <w:jc w:val="center"/>
              <w:rPr>
                <w:rFonts w:ascii="宋体" w:hAnsi="宋体" w:cs="宋体"/>
                <w:sz w:val="24"/>
              </w:rPr>
            </w:pPr>
          </w:p>
        </w:tc>
      </w:tr>
      <w:tr w14:paraId="6848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C739C67">
            <w:pPr>
              <w:jc w:val="center"/>
              <w:rPr>
                <w:rFonts w:ascii="宋体" w:hAnsi="宋体" w:cs="宋体"/>
                <w:sz w:val="24"/>
              </w:rPr>
            </w:pPr>
            <w:r>
              <w:rPr>
                <w:rFonts w:hint="eastAsia" w:ascii="宋体" w:hAnsi="宋体" w:cs="宋体"/>
                <w:sz w:val="24"/>
              </w:rPr>
              <w:t>3</w:t>
            </w:r>
          </w:p>
        </w:tc>
        <w:tc>
          <w:tcPr>
            <w:tcW w:w="3067" w:type="dxa"/>
            <w:vAlign w:val="center"/>
          </w:tcPr>
          <w:p w14:paraId="7D3884F0">
            <w:pPr>
              <w:jc w:val="center"/>
              <w:rPr>
                <w:rFonts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900" w:type="dxa"/>
            <w:vAlign w:val="center"/>
          </w:tcPr>
          <w:p w14:paraId="01D6FDD4">
            <w:pPr>
              <w:jc w:val="center"/>
              <w:rPr>
                <w:rFonts w:ascii="宋体" w:hAnsi="宋体" w:cs="宋体"/>
                <w:sz w:val="24"/>
              </w:rPr>
            </w:pPr>
          </w:p>
        </w:tc>
        <w:tc>
          <w:tcPr>
            <w:tcW w:w="1095" w:type="dxa"/>
            <w:vAlign w:val="center"/>
          </w:tcPr>
          <w:p w14:paraId="439F1E78">
            <w:pPr>
              <w:jc w:val="center"/>
              <w:rPr>
                <w:rFonts w:ascii="宋体" w:hAnsi="宋体" w:cs="宋体"/>
                <w:sz w:val="24"/>
              </w:rPr>
            </w:pPr>
          </w:p>
        </w:tc>
        <w:tc>
          <w:tcPr>
            <w:tcW w:w="1105" w:type="dxa"/>
            <w:vAlign w:val="center"/>
          </w:tcPr>
          <w:p w14:paraId="4F4B1803">
            <w:pPr>
              <w:jc w:val="center"/>
              <w:rPr>
                <w:rFonts w:ascii="宋体" w:hAnsi="宋体" w:cs="宋体"/>
                <w:sz w:val="24"/>
              </w:rPr>
            </w:pPr>
          </w:p>
        </w:tc>
        <w:tc>
          <w:tcPr>
            <w:tcW w:w="1105" w:type="dxa"/>
            <w:vAlign w:val="center"/>
          </w:tcPr>
          <w:p w14:paraId="5F7125FE">
            <w:pPr>
              <w:jc w:val="center"/>
              <w:rPr>
                <w:rFonts w:ascii="宋体" w:hAnsi="宋体" w:cs="宋体"/>
                <w:sz w:val="24"/>
              </w:rPr>
            </w:pPr>
          </w:p>
        </w:tc>
        <w:tc>
          <w:tcPr>
            <w:tcW w:w="1105" w:type="dxa"/>
            <w:vAlign w:val="center"/>
          </w:tcPr>
          <w:p w14:paraId="6ED9F4F6">
            <w:pPr>
              <w:jc w:val="center"/>
              <w:rPr>
                <w:rFonts w:ascii="宋体" w:hAnsi="宋体" w:cs="宋体"/>
                <w:sz w:val="24"/>
              </w:rPr>
            </w:pPr>
          </w:p>
        </w:tc>
        <w:tc>
          <w:tcPr>
            <w:tcW w:w="1054" w:type="dxa"/>
            <w:vAlign w:val="center"/>
          </w:tcPr>
          <w:p w14:paraId="66B68B36">
            <w:pPr>
              <w:jc w:val="center"/>
              <w:rPr>
                <w:rFonts w:ascii="宋体" w:hAnsi="宋体" w:cs="宋体"/>
                <w:sz w:val="24"/>
              </w:rPr>
            </w:pPr>
          </w:p>
        </w:tc>
      </w:tr>
      <w:tr w14:paraId="016B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32C3722">
            <w:pPr>
              <w:jc w:val="center"/>
              <w:rPr>
                <w:rFonts w:ascii="宋体" w:hAnsi="宋体" w:cs="宋体"/>
                <w:sz w:val="24"/>
              </w:rPr>
            </w:pPr>
          </w:p>
        </w:tc>
        <w:tc>
          <w:tcPr>
            <w:tcW w:w="3067" w:type="dxa"/>
            <w:vAlign w:val="center"/>
          </w:tcPr>
          <w:p w14:paraId="69C26B35">
            <w:pPr>
              <w:jc w:val="center"/>
              <w:rPr>
                <w:rFonts w:ascii="宋体" w:hAnsi="宋体" w:cs="宋体"/>
                <w:sz w:val="24"/>
              </w:rPr>
            </w:pPr>
            <w:r>
              <w:rPr>
                <w:rFonts w:hint="eastAsia" w:ascii="宋体" w:hAnsi="宋体" w:cs="宋体"/>
                <w:sz w:val="24"/>
              </w:rPr>
              <w:t>……</w:t>
            </w:r>
          </w:p>
        </w:tc>
        <w:tc>
          <w:tcPr>
            <w:tcW w:w="900" w:type="dxa"/>
            <w:vAlign w:val="center"/>
          </w:tcPr>
          <w:p w14:paraId="31D12604">
            <w:pPr>
              <w:jc w:val="center"/>
              <w:rPr>
                <w:rFonts w:ascii="宋体" w:hAnsi="宋体" w:cs="宋体"/>
                <w:sz w:val="24"/>
              </w:rPr>
            </w:pPr>
          </w:p>
        </w:tc>
        <w:tc>
          <w:tcPr>
            <w:tcW w:w="1095" w:type="dxa"/>
            <w:vAlign w:val="center"/>
          </w:tcPr>
          <w:p w14:paraId="544CC8B5">
            <w:pPr>
              <w:jc w:val="center"/>
              <w:rPr>
                <w:rFonts w:ascii="宋体" w:hAnsi="宋体" w:cs="宋体"/>
                <w:sz w:val="24"/>
              </w:rPr>
            </w:pPr>
          </w:p>
        </w:tc>
        <w:tc>
          <w:tcPr>
            <w:tcW w:w="1105" w:type="dxa"/>
            <w:vAlign w:val="center"/>
          </w:tcPr>
          <w:p w14:paraId="4C152E1D">
            <w:pPr>
              <w:jc w:val="center"/>
              <w:rPr>
                <w:rFonts w:ascii="宋体" w:hAnsi="宋体" w:cs="宋体"/>
                <w:sz w:val="24"/>
              </w:rPr>
            </w:pPr>
          </w:p>
        </w:tc>
        <w:tc>
          <w:tcPr>
            <w:tcW w:w="1105" w:type="dxa"/>
            <w:vAlign w:val="center"/>
          </w:tcPr>
          <w:p w14:paraId="0AB72875">
            <w:pPr>
              <w:jc w:val="center"/>
              <w:rPr>
                <w:rFonts w:ascii="宋体" w:hAnsi="宋体" w:cs="宋体"/>
                <w:sz w:val="24"/>
              </w:rPr>
            </w:pPr>
          </w:p>
        </w:tc>
        <w:tc>
          <w:tcPr>
            <w:tcW w:w="1105" w:type="dxa"/>
            <w:vAlign w:val="center"/>
          </w:tcPr>
          <w:p w14:paraId="70A310A5">
            <w:pPr>
              <w:jc w:val="center"/>
              <w:rPr>
                <w:rFonts w:ascii="宋体" w:hAnsi="宋体" w:cs="宋体"/>
                <w:sz w:val="24"/>
              </w:rPr>
            </w:pPr>
          </w:p>
        </w:tc>
        <w:tc>
          <w:tcPr>
            <w:tcW w:w="1054" w:type="dxa"/>
            <w:vAlign w:val="center"/>
          </w:tcPr>
          <w:p w14:paraId="1C8CC161">
            <w:pPr>
              <w:jc w:val="center"/>
              <w:rPr>
                <w:rFonts w:ascii="宋体" w:hAnsi="宋体" w:cs="宋体"/>
                <w:sz w:val="24"/>
              </w:rPr>
            </w:pPr>
          </w:p>
        </w:tc>
      </w:tr>
    </w:tbl>
    <w:p w14:paraId="04E55CD8">
      <w:pPr>
        <w:rPr>
          <w:rFonts w:ascii="宋体" w:hAnsi="宋体" w:cs="宋体"/>
          <w:sz w:val="24"/>
        </w:rPr>
      </w:pPr>
      <w:r>
        <w:rPr>
          <w:rFonts w:hint="eastAsia" w:ascii="宋体" w:hAnsi="宋体" w:cs="宋体"/>
          <w:sz w:val="24"/>
        </w:rPr>
        <w:t>注：1.资格评审情况填“通过”或“不通过”。</w:t>
      </w:r>
    </w:p>
    <w:p w14:paraId="2812099B">
      <w:pPr>
        <w:ind w:firstLine="480" w:firstLineChars="200"/>
        <w:rPr>
          <w:rFonts w:ascii="宋体" w:hAnsi="宋体" w:cs="宋体"/>
          <w:sz w:val="24"/>
        </w:rPr>
      </w:pPr>
      <w:r>
        <w:rPr>
          <w:rFonts w:hint="eastAsia" w:ascii="宋体" w:hAnsi="宋体" w:cs="宋体"/>
          <w:sz w:val="24"/>
        </w:rPr>
        <w:t>2.上述表格可手写或打印，但不能涂改。</w:t>
      </w:r>
    </w:p>
    <w:p w14:paraId="75044253">
      <w:pPr>
        <w:spacing w:line="560" w:lineRule="exact"/>
        <w:rPr>
          <w:rFonts w:ascii="宋体" w:hAnsi="宋体" w:cs="宋体"/>
          <w:sz w:val="24"/>
        </w:rPr>
      </w:pPr>
    </w:p>
    <w:p w14:paraId="54616802">
      <w:pPr>
        <w:spacing w:line="560" w:lineRule="exact"/>
        <w:rPr>
          <w:rFonts w:ascii="宋体" w:hAnsi="宋体" w:cs="宋体"/>
          <w:sz w:val="24"/>
        </w:rPr>
      </w:pPr>
      <w:r>
        <w:rPr>
          <w:rFonts w:hint="eastAsia" w:ascii="宋体" w:hAnsi="宋体" w:cs="宋体"/>
          <w:sz w:val="24"/>
        </w:rPr>
        <w:t xml:space="preserve">评标委员会成员签名：                  </w:t>
      </w:r>
    </w:p>
    <w:p w14:paraId="4A6BAAA4">
      <w:pPr>
        <w:spacing w:line="560" w:lineRule="exact"/>
        <w:rPr>
          <w:rFonts w:ascii="宋体" w:hAnsi="宋体" w:cs="宋体"/>
          <w:sz w:val="24"/>
        </w:rPr>
      </w:pPr>
    </w:p>
    <w:p w14:paraId="2951EE8A">
      <w:pPr>
        <w:spacing w:line="560" w:lineRule="exact"/>
        <w:rPr>
          <w:rFonts w:ascii="宋体" w:hAnsi="宋体" w:cs="宋体"/>
          <w:sz w:val="24"/>
        </w:rPr>
      </w:pPr>
      <w:r>
        <w:rPr>
          <w:rFonts w:hint="eastAsia" w:ascii="宋体" w:hAnsi="宋体" w:cs="宋体"/>
          <w:sz w:val="24"/>
        </w:rPr>
        <w:t xml:space="preserve">评标委员会组长签名：             </w:t>
      </w:r>
    </w:p>
    <w:p w14:paraId="4B262D64">
      <w:pPr>
        <w:spacing w:line="560" w:lineRule="exact"/>
        <w:rPr>
          <w:rFonts w:ascii="宋体" w:hAnsi="宋体" w:cs="宋体"/>
          <w:sz w:val="24"/>
        </w:rPr>
      </w:pPr>
    </w:p>
    <w:p w14:paraId="3F7593F7">
      <w:pPr>
        <w:spacing w:line="560" w:lineRule="exact"/>
        <w:rPr>
          <w:rFonts w:ascii="宋体" w:hAnsi="宋体" w:cs="宋体"/>
          <w:sz w:val="24"/>
        </w:rPr>
      </w:pPr>
      <w:r>
        <w:rPr>
          <w:rFonts w:hint="eastAsia" w:ascii="宋体" w:hAnsi="宋体" w:cs="宋体"/>
          <w:sz w:val="24"/>
        </w:rPr>
        <w:t>评审日期：</w:t>
      </w:r>
    </w:p>
    <w:p w14:paraId="1CD9B46A">
      <w:pPr>
        <w:rPr>
          <w:rFonts w:ascii="宋体" w:hAnsi="宋体" w:cs="宋体"/>
          <w:sz w:val="24"/>
        </w:rPr>
      </w:pPr>
    </w:p>
    <w:p w14:paraId="032FEC69">
      <w:pPr>
        <w:rPr>
          <w:rFonts w:ascii="宋体" w:hAnsi="宋体" w:cs="宋体"/>
          <w:sz w:val="24"/>
        </w:rPr>
      </w:pPr>
    </w:p>
    <w:p w14:paraId="31ACBEE0">
      <w:pPr>
        <w:rPr>
          <w:rFonts w:ascii="宋体" w:hAnsi="宋体" w:cs="宋体"/>
          <w:sz w:val="24"/>
        </w:rPr>
      </w:pPr>
    </w:p>
    <w:p w14:paraId="00113530">
      <w:pPr>
        <w:rPr>
          <w:rFonts w:ascii="宋体" w:hAnsi="宋体" w:cs="宋体"/>
          <w:sz w:val="24"/>
        </w:rPr>
      </w:pPr>
    </w:p>
    <w:p w14:paraId="404A8027">
      <w:pPr>
        <w:rPr>
          <w:rFonts w:ascii="宋体" w:hAnsi="宋体" w:cs="宋体"/>
          <w:sz w:val="24"/>
        </w:rPr>
      </w:pPr>
    </w:p>
    <w:p w14:paraId="31BBEC34">
      <w:pPr>
        <w:rPr>
          <w:rFonts w:ascii="宋体" w:hAnsi="宋体" w:cs="宋体"/>
          <w:sz w:val="24"/>
        </w:rPr>
      </w:pPr>
    </w:p>
    <w:p w14:paraId="3177E277">
      <w:pPr>
        <w:rPr>
          <w:rFonts w:ascii="宋体" w:hAnsi="宋体" w:cs="宋体"/>
          <w:sz w:val="24"/>
        </w:rPr>
      </w:pPr>
    </w:p>
    <w:p w14:paraId="66948E57">
      <w:pPr>
        <w:rPr>
          <w:rFonts w:ascii="宋体" w:hAnsi="宋体" w:cs="宋体"/>
          <w:sz w:val="24"/>
        </w:rPr>
      </w:pPr>
    </w:p>
    <w:p w14:paraId="10B8C276">
      <w:pPr>
        <w:rPr>
          <w:rFonts w:ascii="宋体" w:hAnsi="宋体" w:cs="宋体"/>
          <w:sz w:val="24"/>
        </w:rPr>
      </w:pPr>
    </w:p>
    <w:p w14:paraId="15C3904F">
      <w:pPr>
        <w:rPr>
          <w:rFonts w:ascii="宋体" w:hAnsi="宋体" w:cs="宋体"/>
          <w:sz w:val="24"/>
        </w:rPr>
      </w:pPr>
    </w:p>
    <w:p w14:paraId="16B15094">
      <w:pPr>
        <w:rPr>
          <w:rFonts w:ascii="宋体" w:hAnsi="宋体" w:cs="宋体"/>
          <w:sz w:val="24"/>
        </w:rPr>
      </w:pPr>
    </w:p>
    <w:p w14:paraId="45578FF0">
      <w:pPr>
        <w:rPr>
          <w:rFonts w:ascii="宋体" w:hAnsi="宋体" w:cs="宋体"/>
          <w:sz w:val="24"/>
        </w:rPr>
      </w:pPr>
    </w:p>
    <w:p w14:paraId="295294C0">
      <w:pPr>
        <w:rPr>
          <w:rFonts w:ascii="宋体" w:hAnsi="宋体" w:cs="宋体"/>
          <w:sz w:val="24"/>
        </w:rPr>
      </w:pPr>
    </w:p>
    <w:p w14:paraId="3185BC4D">
      <w:pPr>
        <w:rPr>
          <w:rFonts w:ascii="宋体" w:hAnsi="宋体" w:cs="宋体"/>
          <w:sz w:val="24"/>
        </w:rPr>
      </w:pPr>
    </w:p>
    <w:p w14:paraId="5718216A">
      <w:pPr>
        <w:rPr>
          <w:rFonts w:ascii="宋体" w:hAnsi="宋体" w:cs="宋体"/>
          <w:sz w:val="24"/>
        </w:rPr>
      </w:pPr>
    </w:p>
    <w:p w14:paraId="55C776EB">
      <w:pPr>
        <w:rPr>
          <w:rFonts w:ascii="宋体" w:hAnsi="宋体" w:cs="宋体"/>
          <w:sz w:val="24"/>
        </w:rPr>
      </w:pPr>
    </w:p>
    <w:p w14:paraId="1A4668B7">
      <w:pPr>
        <w:rPr>
          <w:rFonts w:ascii="宋体" w:hAnsi="宋体" w:cs="宋体"/>
          <w:sz w:val="24"/>
        </w:rPr>
      </w:pPr>
    </w:p>
    <w:p w14:paraId="4162226E">
      <w:pPr>
        <w:adjustRightInd w:val="0"/>
        <w:snapToGrid w:val="0"/>
        <w:spacing w:line="560" w:lineRule="exact"/>
        <w:jc w:val="center"/>
        <w:outlineLvl w:val="0"/>
        <w:rPr>
          <w:b/>
          <w:bCs/>
          <w:sz w:val="44"/>
          <w:szCs w:val="44"/>
        </w:rPr>
      </w:pPr>
    </w:p>
    <w:p w14:paraId="64532FB5">
      <w:pPr>
        <w:adjustRightInd w:val="0"/>
        <w:snapToGrid w:val="0"/>
        <w:spacing w:line="560" w:lineRule="exact"/>
        <w:jc w:val="center"/>
        <w:outlineLvl w:val="0"/>
        <w:rPr>
          <w:b/>
          <w:bCs/>
          <w:sz w:val="44"/>
          <w:szCs w:val="44"/>
        </w:rPr>
      </w:pPr>
    </w:p>
    <w:p w14:paraId="78F1624A">
      <w:pPr>
        <w:adjustRightInd w:val="0"/>
        <w:snapToGrid w:val="0"/>
        <w:spacing w:line="560" w:lineRule="exact"/>
        <w:jc w:val="center"/>
        <w:outlineLvl w:val="0"/>
        <w:rPr>
          <w:b/>
          <w:bCs/>
          <w:sz w:val="44"/>
          <w:szCs w:val="44"/>
        </w:rPr>
      </w:pPr>
    </w:p>
    <w:p w14:paraId="27DF81C5">
      <w:pPr>
        <w:adjustRightInd w:val="0"/>
        <w:snapToGrid w:val="0"/>
        <w:spacing w:line="560" w:lineRule="exact"/>
        <w:jc w:val="center"/>
        <w:outlineLvl w:val="0"/>
        <w:rPr>
          <w:b/>
          <w:bCs/>
          <w:sz w:val="44"/>
          <w:szCs w:val="44"/>
        </w:rPr>
      </w:pPr>
    </w:p>
    <w:p w14:paraId="5F47AF85">
      <w:pPr>
        <w:adjustRightInd w:val="0"/>
        <w:snapToGrid w:val="0"/>
        <w:spacing w:line="560" w:lineRule="exact"/>
        <w:jc w:val="center"/>
        <w:outlineLvl w:val="0"/>
        <w:rPr>
          <w:b/>
          <w:bCs/>
          <w:sz w:val="44"/>
          <w:szCs w:val="44"/>
        </w:rPr>
      </w:pPr>
    </w:p>
    <w:p w14:paraId="3B0D8719">
      <w:pPr>
        <w:adjustRightInd w:val="0"/>
        <w:snapToGrid w:val="0"/>
        <w:spacing w:line="560" w:lineRule="exact"/>
        <w:jc w:val="center"/>
        <w:outlineLvl w:val="0"/>
        <w:rPr>
          <w:b/>
          <w:bCs/>
          <w:sz w:val="44"/>
          <w:szCs w:val="44"/>
        </w:rPr>
      </w:pPr>
      <w:r>
        <w:rPr>
          <w:rFonts w:hint="eastAsia"/>
          <w:b/>
          <w:bCs/>
          <w:sz w:val="44"/>
          <w:szCs w:val="44"/>
        </w:rPr>
        <w:t>第四部分  参评响应文件格式</w:t>
      </w:r>
    </w:p>
    <w:p w14:paraId="09C17159">
      <w:pPr>
        <w:adjustRightInd w:val="0"/>
        <w:snapToGrid w:val="0"/>
        <w:spacing w:line="560" w:lineRule="exact"/>
        <w:rPr>
          <w:rFonts w:ascii="仿宋_GB2312" w:eastAsia="仿宋_GB2312"/>
          <w:b/>
          <w:bCs/>
          <w:sz w:val="24"/>
        </w:rPr>
      </w:pPr>
    </w:p>
    <w:p w14:paraId="176FE81E">
      <w:pPr>
        <w:adjustRightInd w:val="0"/>
        <w:snapToGrid w:val="0"/>
        <w:spacing w:line="560" w:lineRule="exact"/>
        <w:rPr>
          <w:rFonts w:ascii="宋体" w:hAnsi="宋体"/>
          <w:b/>
          <w:bCs/>
          <w:sz w:val="24"/>
        </w:rPr>
      </w:pPr>
    </w:p>
    <w:p w14:paraId="2C366872">
      <w:pPr>
        <w:adjustRightInd w:val="0"/>
        <w:snapToGrid w:val="0"/>
        <w:spacing w:line="560" w:lineRule="exact"/>
        <w:rPr>
          <w:rFonts w:ascii="宋体" w:hAnsi="宋体"/>
          <w:b/>
          <w:bCs/>
          <w:sz w:val="24"/>
        </w:rPr>
      </w:pPr>
    </w:p>
    <w:p w14:paraId="27E774EC">
      <w:pPr>
        <w:adjustRightInd w:val="0"/>
        <w:snapToGrid w:val="0"/>
        <w:spacing w:line="560" w:lineRule="exact"/>
        <w:rPr>
          <w:rFonts w:ascii="宋体" w:hAnsi="宋体"/>
          <w:b/>
          <w:bCs/>
          <w:sz w:val="24"/>
        </w:rPr>
      </w:pPr>
    </w:p>
    <w:p w14:paraId="1722BC71">
      <w:pPr>
        <w:adjustRightInd w:val="0"/>
        <w:snapToGrid w:val="0"/>
        <w:spacing w:line="560" w:lineRule="exact"/>
        <w:rPr>
          <w:rFonts w:ascii="宋体" w:hAnsi="宋体"/>
          <w:b/>
          <w:bCs/>
          <w:sz w:val="24"/>
        </w:rPr>
      </w:pPr>
    </w:p>
    <w:p w14:paraId="695BF731">
      <w:pPr>
        <w:adjustRightInd w:val="0"/>
        <w:snapToGrid w:val="0"/>
        <w:spacing w:line="560" w:lineRule="exact"/>
        <w:rPr>
          <w:rFonts w:ascii="宋体" w:hAnsi="宋体"/>
          <w:b/>
          <w:bCs/>
          <w:sz w:val="24"/>
        </w:rPr>
      </w:pPr>
    </w:p>
    <w:p w14:paraId="2B5E2A78">
      <w:pPr>
        <w:adjustRightInd w:val="0"/>
        <w:snapToGrid w:val="0"/>
        <w:spacing w:line="560" w:lineRule="exact"/>
        <w:rPr>
          <w:rFonts w:ascii="宋体" w:hAnsi="宋体"/>
          <w:b/>
          <w:bCs/>
          <w:sz w:val="24"/>
        </w:rPr>
      </w:pPr>
    </w:p>
    <w:p w14:paraId="49EA3566">
      <w:pPr>
        <w:adjustRightInd w:val="0"/>
        <w:snapToGrid w:val="0"/>
        <w:spacing w:line="560" w:lineRule="exact"/>
        <w:rPr>
          <w:rFonts w:ascii="宋体" w:hAnsi="宋体"/>
          <w:b/>
          <w:bCs/>
          <w:sz w:val="24"/>
        </w:rPr>
      </w:pPr>
    </w:p>
    <w:p w14:paraId="4D27FBB1">
      <w:pPr>
        <w:adjustRightInd w:val="0"/>
        <w:snapToGrid w:val="0"/>
        <w:spacing w:line="560" w:lineRule="exact"/>
        <w:rPr>
          <w:rFonts w:ascii="宋体" w:hAnsi="宋体"/>
          <w:b/>
          <w:bCs/>
          <w:sz w:val="24"/>
        </w:rPr>
      </w:pPr>
    </w:p>
    <w:p w14:paraId="7564DF7D">
      <w:pPr>
        <w:adjustRightInd w:val="0"/>
        <w:snapToGrid w:val="0"/>
        <w:spacing w:line="560" w:lineRule="exact"/>
        <w:rPr>
          <w:rFonts w:ascii="宋体" w:hAnsi="宋体"/>
          <w:b/>
          <w:bCs/>
          <w:sz w:val="24"/>
        </w:rPr>
      </w:pPr>
    </w:p>
    <w:p w14:paraId="058435F2">
      <w:pPr>
        <w:adjustRightInd w:val="0"/>
        <w:snapToGrid w:val="0"/>
        <w:spacing w:line="560" w:lineRule="exact"/>
        <w:rPr>
          <w:rFonts w:ascii="宋体" w:hAnsi="宋体"/>
          <w:b/>
          <w:bCs/>
          <w:sz w:val="24"/>
        </w:rPr>
      </w:pPr>
    </w:p>
    <w:p w14:paraId="799BC325">
      <w:pPr>
        <w:adjustRightInd w:val="0"/>
        <w:snapToGrid w:val="0"/>
        <w:spacing w:line="560" w:lineRule="exact"/>
        <w:rPr>
          <w:rFonts w:ascii="宋体" w:hAnsi="宋体"/>
          <w:b/>
          <w:bCs/>
          <w:sz w:val="24"/>
        </w:rPr>
      </w:pPr>
    </w:p>
    <w:p w14:paraId="73A4C31E">
      <w:pPr>
        <w:adjustRightInd w:val="0"/>
        <w:snapToGrid w:val="0"/>
        <w:spacing w:line="560" w:lineRule="exact"/>
        <w:rPr>
          <w:rFonts w:ascii="宋体" w:hAnsi="宋体"/>
          <w:b/>
          <w:bCs/>
          <w:sz w:val="24"/>
        </w:rPr>
      </w:pPr>
    </w:p>
    <w:p w14:paraId="4AFFEED7">
      <w:pPr>
        <w:adjustRightInd w:val="0"/>
        <w:snapToGrid w:val="0"/>
        <w:spacing w:line="560" w:lineRule="exact"/>
        <w:rPr>
          <w:rFonts w:ascii="宋体" w:hAnsi="宋体"/>
          <w:b/>
          <w:bCs/>
          <w:sz w:val="24"/>
        </w:rPr>
      </w:pPr>
    </w:p>
    <w:p w14:paraId="5DEFA607">
      <w:pPr>
        <w:adjustRightInd w:val="0"/>
        <w:snapToGrid w:val="0"/>
        <w:spacing w:line="560" w:lineRule="exact"/>
        <w:rPr>
          <w:rFonts w:ascii="宋体" w:hAnsi="宋体"/>
          <w:b/>
          <w:bCs/>
          <w:sz w:val="24"/>
        </w:rPr>
      </w:pPr>
    </w:p>
    <w:p w14:paraId="136AA15E">
      <w:pPr>
        <w:spacing w:line="560" w:lineRule="exact"/>
        <w:jc w:val="center"/>
        <w:rPr>
          <w:b/>
          <w:spacing w:val="100"/>
          <w:w w:val="110"/>
          <w:sz w:val="32"/>
          <w:szCs w:val="32"/>
        </w:rPr>
      </w:pPr>
    </w:p>
    <w:p w14:paraId="69965317">
      <w:pPr>
        <w:pStyle w:val="16"/>
        <w:jc w:val="center"/>
        <w:rPr>
          <w:rFonts w:ascii="Times New Roman" w:hAnsi="Times New Roman"/>
          <w:b/>
          <w:sz w:val="44"/>
          <w:szCs w:val="44"/>
        </w:rPr>
      </w:pPr>
    </w:p>
    <w:p w14:paraId="7284E9CD">
      <w:pPr>
        <w:pStyle w:val="16"/>
        <w:jc w:val="center"/>
        <w:rPr>
          <w:rFonts w:ascii="Times New Roman" w:hAnsi="Times New Roman"/>
          <w:b/>
          <w:sz w:val="44"/>
          <w:szCs w:val="44"/>
        </w:rPr>
      </w:pPr>
    </w:p>
    <w:p w14:paraId="686854CA">
      <w:pPr>
        <w:pStyle w:val="16"/>
        <w:jc w:val="center"/>
        <w:rPr>
          <w:rFonts w:ascii="Times New Roman" w:hAnsi="Times New Roman"/>
          <w:b/>
          <w:sz w:val="44"/>
          <w:szCs w:val="44"/>
        </w:rPr>
      </w:pPr>
    </w:p>
    <w:p w14:paraId="69E0185B">
      <w:pPr>
        <w:pStyle w:val="16"/>
        <w:jc w:val="center"/>
        <w:rPr>
          <w:rFonts w:ascii="Times New Roman" w:hAnsi="Times New Roman"/>
          <w:b/>
          <w:sz w:val="44"/>
          <w:szCs w:val="44"/>
        </w:rPr>
      </w:pPr>
    </w:p>
    <w:p w14:paraId="055869CB">
      <w:pPr>
        <w:pStyle w:val="16"/>
        <w:jc w:val="center"/>
        <w:rPr>
          <w:rFonts w:ascii="Times New Roman" w:hAnsi="Times New Roman"/>
          <w:b/>
          <w:sz w:val="96"/>
          <w:szCs w:val="96"/>
        </w:rPr>
      </w:pPr>
    </w:p>
    <w:p w14:paraId="01918DE1">
      <w:pPr>
        <w:pStyle w:val="16"/>
        <w:jc w:val="center"/>
        <w:rPr>
          <w:rFonts w:ascii="Times New Roman" w:hAnsi="Times New Roman"/>
          <w:b/>
          <w:sz w:val="96"/>
          <w:szCs w:val="96"/>
        </w:rPr>
      </w:pPr>
    </w:p>
    <w:p w14:paraId="43F6BAF3">
      <w:pPr>
        <w:pStyle w:val="16"/>
        <w:jc w:val="center"/>
        <w:rPr>
          <w:rFonts w:ascii="Times New Roman" w:hAnsi="Times New Roman"/>
          <w:b/>
          <w:sz w:val="44"/>
          <w:szCs w:val="44"/>
        </w:rPr>
      </w:pPr>
      <w:r>
        <w:rPr>
          <w:rFonts w:hint="eastAsia" w:ascii="Times New Roman" w:hAnsi="Times New Roman"/>
          <w:b/>
          <w:sz w:val="96"/>
          <w:szCs w:val="96"/>
        </w:rPr>
        <w:t>参 评 文 件</w:t>
      </w:r>
    </w:p>
    <w:p w14:paraId="4A527DB8">
      <w:pPr>
        <w:pStyle w:val="16"/>
        <w:spacing w:line="560" w:lineRule="exact"/>
        <w:jc w:val="center"/>
        <w:rPr>
          <w:rFonts w:ascii="Times New Roman" w:hAnsi="Times New Roman"/>
          <w:b/>
          <w:sz w:val="32"/>
          <w:szCs w:val="32"/>
        </w:rPr>
      </w:pPr>
    </w:p>
    <w:p w14:paraId="3ADDF0C7">
      <w:pPr>
        <w:pStyle w:val="16"/>
        <w:spacing w:line="560" w:lineRule="exact"/>
        <w:jc w:val="center"/>
        <w:rPr>
          <w:rFonts w:ascii="Times New Roman" w:hAnsi="Times New Roman"/>
          <w:b/>
          <w:sz w:val="32"/>
          <w:szCs w:val="32"/>
        </w:rPr>
      </w:pPr>
    </w:p>
    <w:p w14:paraId="6F1FD1C5">
      <w:pPr>
        <w:pStyle w:val="16"/>
        <w:spacing w:line="560" w:lineRule="exact"/>
        <w:rPr>
          <w:rFonts w:ascii="Times New Roman" w:hAnsi="Times New Roman"/>
          <w:b/>
          <w:sz w:val="32"/>
          <w:szCs w:val="32"/>
        </w:rPr>
      </w:pPr>
      <w:r>
        <w:rPr>
          <w:rFonts w:hint="eastAsia" w:ascii="Times New Roman" w:hAnsi="Times New Roman"/>
          <w:b/>
          <w:sz w:val="32"/>
          <w:szCs w:val="32"/>
        </w:rPr>
        <w:t xml:space="preserve"> </w:t>
      </w:r>
    </w:p>
    <w:p w14:paraId="39B765B2">
      <w:pPr>
        <w:pStyle w:val="16"/>
        <w:spacing w:line="560" w:lineRule="exact"/>
        <w:ind w:firstLine="0" w:firstLineChars="0"/>
        <w:rPr>
          <w:rFonts w:ascii="Times New Roman" w:hAnsi="Times New Roman"/>
          <w:b/>
          <w:sz w:val="32"/>
          <w:szCs w:val="32"/>
        </w:rPr>
      </w:pPr>
      <w:r>
        <w:rPr>
          <w:rFonts w:hint="eastAsia" w:ascii="Times New Roman" w:hAnsi="Times New Roman"/>
          <w:b/>
          <w:sz w:val="32"/>
          <w:szCs w:val="32"/>
        </w:rPr>
        <w:t>项目名称：中山市贯彻《城市公共交通条例》实施方案采购项目</w:t>
      </w:r>
    </w:p>
    <w:p w14:paraId="3977552C">
      <w:pPr>
        <w:pStyle w:val="16"/>
        <w:spacing w:line="560" w:lineRule="exact"/>
        <w:ind w:firstLine="1754" w:firstLineChars="546"/>
        <w:rPr>
          <w:rFonts w:ascii="Times New Roman" w:hAnsi="Times New Roman"/>
          <w:b/>
          <w:sz w:val="32"/>
          <w:szCs w:val="32"/>
        </w:rPr>
      </w:pPr>
    </w:p>
    <w:p w14:paraId="44AF27CF">
      <w:pPr>
        <w:pStyle w:val="16"/>
        <w:spacing w:line="560" w:lineRule="exact"/>
        <w:rPr>
          <w:rFonts w:ascii="Times New Roman" w:hAnsi="Times New Roman"/>
          <w:b/>
          <w:sz w:val="32"/>
          <w:szCs w:val="32"/>
        </w:rPr>
      </w:pPr>
      <w:r>
        <w:rPr>
          <w:rFonts w:hint="eastAsia" w:ascii="Times New Roman" w:hAnsi="Times New Roman"/>
          <w:b/>
          <w:sz w:val="32"/>
          <w:szCs w:val="32"/>
        </w:rPr>
        <w:t>参评</w:t>
      </w:r>
      <w:r>
        <w:rPr>
          <w:rFonts w:hint="eastAsia" w:ascii="Times New Roman" w:hAnsi="Times New Roman"/>
          <w:b/>
          <w:sz w:val="32"/>
          <w:szCs w:val="32"/>
          <w:lang w:eastAsia="zh-CN"/>
        </w:rPr>
        <w:t>服务商</w:t>
      </w:r>
      <w:r>
        <w:rPr>
          <w:rFonts w:hint="eastAsia" w:ascii="Times New Roman" w:hAnsi="Times New Roman"/>
          <w:b/>
          <w:sz w:val="32"/>
          <w:szCs w:val="32"/>
        </w:rPr>
        <w:t xml:space="preserve">名称（盖章）：     </w:t>
      </w:r>
    </w:p>
    <w:p w14:paraId="4D013CBF">
      <w:pPr>
        <w:pStyle w:val="16"/>
        <w:spacing w:line="560" w:lineRule="exact"/>
        <w:ind w:firstLine="1754" w:firstLineChars="546"/>
        <w:rPr>
          <w:rFonts w:ascii="Times New Roman" w:hAnsi="Times New Roman"/>
          <w:b/>
          <w:sz w:val="32"/>
          <w:szCs w:val="32"/>
        </w:rPr>
      </w:pPr>
    </w:p>
    <w:p w14:paraId="4FCF787A">
      <w:pPr>
        <w:pStyle w:val="16"/>
        <w:spacing w:line="560" w:lineRule="exact"/>
        <w:rPr>
          <w:rFonts w:ascii="Times New Roman" w:hAnsi="Times New Roman"/>
          <w:b/>
          <w:sz w:val="32"/>
          <w:szCs w:val="32"/>
        </w:rPr>
      </w:pPr>
      <w:r>
        <w:rPr>
          <w:rFonts w:hint="eastAsia" w:ascii="Times New Roman" w:hAnsi="Times New Roman"/>
          <w:b/>
          <w:sz w:val="32"/>
          <w:szCs w:val="32"/>
        </w:rPr>
        <w:t xml:space="preserve">日    期：             </w:t>
      </w:r>
    </w:p>
    <w:p w14:paraId="1DEB61C3">
      <w:pPr>
        <w:adjustRightInd w:val="0"/>
        <w:snapToGrid w:val="0"/>
        <w:spacing w:line="560" w:lineRule="exact"/>
        <w:rPr>
          <w:rFonts w:ascii="宋体" w:hAnsi="宋体"/>
          <w:b/>
          <w:bCs/>
          <w:sz w:val="24"/>
        </w:rPr>
      </w:pPr>
    </w:p>
    <w:p w14:paraId="488CF9A5">
      <w:pPr>
        <w:pStyle w:val="31"/>
        <w:ind w:firstLine="241"/>
        <w:rPr>
          <w:rFonts w:ascii="宋体" w:hAnsi="宋体"/>
          <w:b/>
          <w:bCs/>
          <w:sz w:val="24"/>
        </w:rPr>
      </w:pPr>
    </w:p>
    <w:p w14:paraId="3C362426">
      <w:pPr>
        <w:rPr>
          <w:rFonts w:ascii="宋体" w:hAnsi="宋体"/>
          <w:b/>
          <w:bCs/>
          <w:sz w:val="24"/>
        </w:rPr>
      </w:pPr>
    </w:p>
    <w:p w14:paraId="32D18936">
      <w:pPr>
        <w:pStyle w:val="31"/>
        <w:ind w:firstLine="241"/>
        <w:rPr>
          <w:rFonts w:ascii="宋体" w:hAnsi="宋体"/>
          <w:b/>
          <w:bCs/>
          <w:sz w:val="24"/>
        </w:rPr>
      </w:pPr>
    </w:p>
    <w:p w14:paraId="34994AF7">
      <w:pPr>
        <w:rPr>
          <w:rFonts w:ascii="宋体" w:hAnsi="宋体"/>
          <w:b/>
          <w:bCs/>
          <w:sz w:val="24"/>
        </w:rPr>
      </w:pPr>
    </w:p>
    <w:p w14:paraId="7216FC32">
      <w:pPr>
        <w:pStyle w:val="31"/>
        <w:ind w:firstLine="241"/>
        <w:rPr>
          <w:rFonts w:ascii="宋体" w:hAnsi="宋体"/>
          <w:b/>
          <w:bCs/>
          <w:sz w:val="24"/>
        </w:rPr>
      </w:pPr>
    </w:p>
    <w:p w14:paraId="5C16EC80">
      <w:pPr>
        <w:rPr>
          <w:rFonts w:ascii="宋体" w:hAnsi="宋体"/>
          <w:b/>
          <w:bCs/>
          <w:sz w:val="24"/>
        </w:rPr>
      </w:pPr>
    </w:p>
    <w:p w14:paraId="3C42E0F2">
      <w:pPr>
        <w:pStyle w:val="31"/>
        <w:ind w:firstLine="241"/>
        <w:rPr>
          <w:rFonts w:ascii="宋体" w:hAnsi="宋体"/>
          <w:b/>
          <w:bCs/>
          <w:sz w:val="24"/>
        </w:rPr>
      </w:pPr>
    </w:p>
    <w:p w14:paraId="54EABE76">
      <w:pPr>
        <w:rPr>
          <w:rFonts w:ascii="宋体" w:hAnsi="宋体"/>
          <w:b/>
          <w:bCs/>
          <w:sz w:val="24"/>
        </w:rPr>
      </w:pPr>
    </w:p>
    <w:p w14:paraId="399412AD">
      <w:pPr>
        <w:pStyle w:val="31"/>
        <w:ind w:firstLine="210"/>
      </w:pPr>
    </w:p>
    <w:p w14:paraId="471509BF">
      <w:pPr>
        <w:adjustRightInd w:val="0"/>
        <w:snapToGrid w:val="0"/>
        <w:spacing w:line="560" w:lineRule="exact"/>
        <w:rPr>
          <w:rFonts w:ascii="宋体" w:hAnsi="宋体"/>
          <w:b/>
          <w:bCs/>
          <w:sz w:val="24"/>
        </w:rPr>
      </w:pPr>
    </w:p>
    <w:p w14:paraId="66791E47">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14:paraId="75D67626">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14:paraId="45DA4FAD">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14:paraId="47BD79F2">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cs="宋体"/>
          <w:bCs/>
          <w:sz w:val="24"/>
          <w:u w:val="single"/>
        </w:rPr>
        <w:t>《中山市贯彻</w:t>
      </w:r>
      <w:r>
        <w:rPr>
          <w:rFonts w:hint="eastAsia" w:ascii="宋体" w:hAnsi="宋体" w:cs="宋体"/>
          <w:bCs/>
          <w:sz w:val="24"/>
          <w:u w:val="single"/>
          <w:lang w:val="en-US" w:eastAsia="zh-CN"/>
        </w:rPr>
        <w:t>&lt;</w:t>
      </w:r>
      <w:r>
        <w:rPr>
          <w:rFonts w:hint="eastAsia" w:ascii="宋体" w:hAnsi="宋体" w:cs="宋体"/>
          <w:bCs/>
          <w:sz w:val="24"/>
          <w:u w:val="single"/>
        </w:rPr>
        <w:t>城市公共交通条例</w:t>
      </w:r>
      <w:r>
        <w:rPr>
          <w:rFonts w:hint="eastAsia" w:ascii="宋体" w:hAnsi="宋体" w:cs="宋体"/>
          <w:bCs/>
          <w:sz w:val="24"/>
          <w:u w:val="single"/>
          <w:lang w:val="en-US" w:eastAsia="zh-CN"/>
        </w:rPr>
        <w:t>&gt;</w:t>
      </w:r>
      <w:r>
        <w:rPr>
          <w:rFonts w:hint="eastAsia" w:ascii="宋体" w:hAnsi="宋体" w:cs="宋体"/>
          <w:bCs/>
          <w:sz w:val="24"/>
          <w:u w:val="single"/>
        </w:rPr>
        <w:t>实施方案采购项目》</w:t>
      </w:r>
      <w:r>
        <w:rPr>
          <w:rFonts w:hint="eastAsia" w:ascii="宋体" w:hAnsi="宋体" w:cs="宋体"/>
          <w:bCs/>
          <w:sz w:val="24"/>
        </w:rPr>
        <w:t>采购文件，经详细研究，决定参加该项目评选，并作出如下承诺：</w:t>
      </w:r>
    </w:p>
    <w:p w14:paraId="00199461">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14:paraId="0B48446D">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501B8175">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14:paraId="1BB8D3B2">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14:paraId="4D7E5562">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14:paraId="7135728F">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w:t>
      </w:r>
    </w:p>
    <w:p w14:paraId="063286C2">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14:paraId="017BA12C">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8.参评文件有效期：报名截止之日后90天内有效。</w:t>
      </w:r>
    </w:p>
    <w:p w14:paraId="0848BC9E">
      <w:pPr>
        <w:tabs>
          <w:tab w:val="left" w:pos="900"/>
        </w:tabs>
        <w:spacing w:line="500" w:lineRule="exact"/>
        <w:ind w:firstLine="480" w:firstLineChars="200"/>
        <w:rPr>
          <w:rFonts w:ascii="宋体" w:hAnsi="宋体" w:cs="宋体"/>
          <w:bCs/>
          <w:sz w:val="24"/>
        </w:rPr>
      </w:pPr>
    </w:p>
    <w:p w14:paraId="59892FD1">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服务商</w:t>
      </w:r>
      <w:r>
        <w:rPr>
          <w:rFonts w:hint="eastAsia" w:ascii="宋体" w:hAnsi="宋体" w:cs="宋体"/>
          <w:bCs/>
          <w:sz w:val="24"/>
        </w:rPr>
        <w:t>（盖章）：</w:t>
      </w:r>
    </w:p>
    <w:p w14:paraId="3E3F37DC">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14:paraId="3D4C7D67">
      <w:pPr>
        <w:adjustRightInd w:val="0"/>
        <w:snapToGrid w:val="0"/>
        <w:spacing w:line="560" w:lineRule="exact"/>
        <w:ind w:firstLine="480" w:firstLineChars="200"/>
        <w:rPr>
          <w:rFonts w:hint="eastAsia" w:ascii="宋体" w:hAnsi="宋体" w:cs="宋体"/>
          <w:bCs/>
          <w:sz w:val="24"/>
        </w:rPr>
      </w:pPr>
      <w:r>
        <w:rPr>
          <w:rFonts w:hint="eastAsia" w:ascii="宋体" w:hAnsi="宋体" w:cs="宋体"/>
          <w:bCs/>
          <w:sz w:val="24"/>
        </w:rPr>
        <w:t>日期：</w:t>
      </w:r>
    </w:p>
    <w:p w14:paraId="3A7A380B">
      <w:pPr>
        <w:adjustRightInd w:val="0"/>
        <w:snapToGrid w:val="0"/>
        <w:spacing w:line="560" w:lineRule="exact"/>
        <w:ind w:firstLine="480" w:firstLineChars="200"/>
        <w:rPr>
          <w:rFonts w:hint="eastAsia" w:ascii="宋体" w:hAnsi="宋体" w:cs="宋体"/>
          <w:bCs/>
          <w:sz w:val="24"/>
        </w:rPr>
      </w:pPr>
    </w:p>
    <w:p w14:paraId="6AD08475">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14:paraId="6FD25CCD">
      <w:pPr>
        <w:adjustRightInd w:val="0"/>
        <w:snapToGrid w:val="0"/>
        <w:spacing w:line="560" w:lineRule="exact"/>
        <w:ind w:firstLine="480" w:firstLineChars="200"/>
        <w:rPr>
          <w:rFonts w:ascii="仿宋_GB2312" w:eastAsia="仿宋_GB2312"/>
          <w:bCs/>
          <w:sz w:val="24"/>
        </w:rPr>
      </w:pPr>
    </w:p>
    <w:p w14:paraId="37D70FDA">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14:paraId="0AE018D2">
      <w:pPr>
        <w:tabs>
          <w:tab w:val="left" w:pos="900"/>
        </w:tabs>
        <w:spacing w:line="560" w:lineRule="exact"/>
        <w:rPr>
          <w:rFonts w:ascii="仿宋_GB2312" w:eastAsia="仿宋_GB2312"/>
          <w:bCs/>
          <w:sz w:val="24"/>
        </w:rPr>
      </w:pPr>
    </w:p>
    <w:p w14:paraId="4C392CC4">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14:paraId="5847CFE1">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w:t>
      </w:r>
      <w:r>
        <w:rPr>
          <w:rFonts w:hint="eastAsia" w:ascii="宋体" w:hAnsi="宋体" w:cs="宋体"/>
          <w:bCs/>
          <w:sz w:val="24"/>
          <w:lang w:eastAsia="zh-CN"/>
        </w:rPr>
        <w:t>中山市贯彻《城市公共交通条例》实施方案采购项目</w:t>
      </w:r>
      <w:r>
        <w:rPr>
          <w:rFonts w:hint="eastAsia" w:ascii="宋体" w:hAnsi="宋体" w:cs="宋体"/>
          <w:bCs/>
          <w:sz w:val="24"/>
        </w:rPr>
        <w:t>”</w:t>
      </w:r>
      <w:r>
        <w:rPr>
          <w:rFonts w:hint="eastAsia" w:ascii="宋体" w:hAnsi="宋体" w:cs="宋体"/>
          <w:sz w:val="24"/>
          <w:szCs w:val="20"/>
        </w:rPr>
        <w:t>的参评、</w:t>
      </w:r>
      <w:r>
        <w:rPr>
          <w:rFonts w:hint="eastAsia" w:ascii="宋体" w:hAnsi="宋体" w:cs="宋体"/>
          <w:bCs/>
          <w:sz w:val="24"/>
        </w:rPr>
        <w:t>提供与签署确认文书资料等一切事宜。</w:t>
      </w:r>
    </w:p>
    <w:p w14:paraId="0CED3E61">
      <w:pPr>
        <w:adjustRightInd w:val="0"/>
        <w:snapToGrid w:val="0"/>
        <w:spacing w:line="560" w:lineRule="exact"/>
        <w:ind w:firstLine="480" w:firstLineChars="200"/>
        <w:rPr>
          <w:rFonts w:ascii="宋体" w:hAnsi="宋体" w:cs="宋体"/>
          <w:bCs/>
          <w:sz w:val="24"/>
        </w:rPr>
      </w:pPr>
    </w:p>
    <w:p w14:paraId="686D92E0">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服务商</w:t>
      </w:r>
      <w:r>
        <w:rPr>
          <w:rFonts w:hint="eastAsia" w:ascii="宋体" w:hAnsi="宋体" w:cs="宋体"/>
          <w:bCs/>
          <w:sz w:val="24"/>
        </w:rPr>
        <w:t>（盖章）：</w:t>
      </w:r>
    </w:p>
    <w:p w14:paraId="5ECBEF59">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14:paraId="6654853C">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有效期：响应截止之日起90日内有效。</w:t>
      </w:r>
    </w:p>
    <w:p w14:paraId="50E9C8E7">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附：被授权代表姓名：</w:t>
      </w:r>
    </w:p>
    <w:p w14:paraId="758A9050">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14:paraId="44BDB7E5">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14:paraId="74E2EFAC">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14:paraId="557FE84A">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14:paraId="26EED3EC">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w:t>
      </w:r>
      <w:r>
        <w:rPr>
          <w:rFonts w:hint="eastAsia" w:ascii="宋体" w:hAnsi="宋体" w:cs="宋体"/>
          <w:bCs/>
          <w:sz w:val="24"/>
          <w:lang w:val="en-US" w:eastAsia="zh-CN"/>
        </w:rPr>
        <w:t>/负责人</w:t>
      </w:r>
      <w:r>
        <w:rPr>
          <w:rFonts w:hint="eastAsia" w:ascii="宋体" w:hAnsi="宋体" w:cs="宋体"/>
          <w:bCs/>
          <w:sz w:val="24"/>
        </w:rPr>
        <w:t>，则本委托书不适用。</w:t>
      </w:r>
    </w:p>
    <w:p w14:paraId="185FCE9A">
      <w:pPr>
        <w:adjustRightInd w:val="0"/>
        <w:snapToGrid w:val="0"/>
        <w:spacing w:line="560" w:lineRule="exact"/>
        <w:ind w:firstLine="480" w:firstLineChars="200"/>
        <w:rPr>
          <w:rFonts w:ascii="宋体" w:hAnsi="宋体" w:cs="宋体"/>
          <w:bCs/>
          <w:sz w:val="24"/>
        </w:rPr>
      </w:pPr>
    </w:p>
    <w:p w14:paraId="7375964E">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F10A234">
                            <w:pPr>
                              <w:jc w:val="center"/>
                              <w:rPr>
                                <w:rFonts w:hAnsi="宋体"/>
                                <w:szCs w:val="21"/>
                              </w:rPr>
                            </w:pPr>
                          </w:p>
                          <w:p w14:paraId="791B6DD3">
                            <w:pPr>
                              <w:jc w:val="center"/>
                              <w:rPr>
                                <w:rFonts w:hAnsi="宋体"/>
                                <w:szCs w:val="21"/>
                              </w:rPr>
                            </w:pPr>
                          </w:p>
                          <w:p w14:paraId="6F56C85E">
                            <w:pPr>
                              <w:jc w:val="center"/>
                              <w:rPr>
                                <w:rFonts w:hAnsi="宋体"/>
                                <w:szCs w:val="21"/>
                              </w:rPr>
                            </w:pPr>
                          </w:p>
                          <w:p w14:paraId="3AD0296A">
                            <w:pPr>
                              <w:jc w:val="center"/>
                              <w:rPr>
                                <w:rFonts w:ascii="宋体" w:hAnsi="宋体"/>
                                <w:szCs w:val="21"/>
                              </w:rPr>
                            </w:pPr>
                          </w:p>
                          <w:p w14:paraId="78D55F63">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14:paraId="6F10A234">
                      <w:pPr>
                        <w:jc w:val="center"/>
                        <w:rPr>
                          <w:rFonts w:hAnsi="宋体"/>
                          <w:szCs w:val="21"/>
                        </w:rPr>
                      </w:pPr>
                    </w:p>
                    <w:p w14:paraId="791B6DD3">
                      <w:pPr>
                        <w:jc w:val="center"/>
                        <w:rPr>
                          <w:rFonts w:hAnsi="宋体"/>
                          <w:szCs w:val="21"/>
                        </w:rPr>
                      </w:pPr>
                    </w:p>
                    <w:p w14:paraId="6F56C85E">
                      <w:pPr>
                        <w:jc w:val="center"/>
                        <w:rPr>
                          <w:rFonts w:hAnsi="宋体"/>
                          <w:szCs w:val="21"/>
                        </w:rPr>
                      </w:pPr>
                    </w:p>
                    <w:p w14:paraId="3AD0296A">
                      <w:pPr>
                        <w:jc w:val="center"/>
                        <w:rPr>
                          <w:rFonts w:ascii="宋体" w:hAnsi="宋体"/>
                          <w:szCs w:val="21"/>
                        </w:rPr>
                      </w:pPr>
                    </w:p>
                    <w:p w14:paraId="78D55F63">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78C93FB8">
      <w:pPr>
        <w:widowControl/>
        <w:shd w:val="clear" w:color="auto" w:fill="FFFFFF"/>
        <w:spacing w:line="560" w:lineRule="exact"/>
        <w:ind w:firstLine="420" w:firstLineChars="200"/>
        <w:rPr>
          <w:rFonts w:ascii="宋体"/>
          <w:kern w:val="0"/>
          <w:szCs w:val="21"/>
        </w:rPr>
      </w:pPr>
    </w:p>
    <w:p w14:paraId="417C73D3">
      <w:pPr>
        <w:widowControl/>
        <w:shd w:val="clear" w:color="auto" w:fill="FFFFFF"/>
        <w:spacing w:line="560" w:lineRule="exact"/>
        <w:ind w:firstLine="420" w:firstLineChars="200"/>
        <w:rPr>
          <w:rFonts w:ascii="宋体"/>
          <w:kern w:val="0"/>
          <w:szCs w:val="21"/>
        </w:rPr>
      </w:pPr>
    </w:p>
    <w:p w14:paraId="78F977AF">
      <w:pPr>
        <w:widowControl/>
        <w:shd w:val="clear" w:color="auto" w:fill="FFFFFF"/>
        <w:spacing w:line="560" w:lineRule="exact"/>
        <w:ind w:firstLine="420" w:firstLineChars="200"/>
        <w:rPr>
          <w:rFonts w:ascii="宋体"/>
          <w:kern w:val="0"/>
          <w:szCs w:val="21"/>
        </w:rPr>
      </w:pPr>
    </w:p>
    <w:p w14:paraId="41AE02B7">
      <w:pPr>
        <w:tabs>
          <w:tab w:val="left" w:pos="900"/>
        </w:tabs>
        <w:spacing w:line="560" w:lineRule="exact"/>
        <w:rPr>
          <w:rFonts w:ascii="宋体" w:hAnsi="宋体" w:cs="仿宋_GB2312"/>
          <w:b/>
          <w:sz w:val="44"/>
          <w:szCs w:val="44"/>
        </w:rPr>
      </w:pPr>
    </w:p>
    <w:p w14:paraId="47DF1886">
      <w:pPr>
        <w:tabs>
          <w:tab w:val="left" w:pos="900"/>
        </w:tabs>
        <w:spacing w:line="560" w:lineRule="exact"/>
        <w:rPr>
          <w:rFonts w:ascii="宋体" w:hAnsi="宋体" w:cs="仿宋_GB2312"/>
          <w:b/>
          <w:sz w:val="44"/>
          <w:szCs w:val="44"/>
        </w:rPr>
      </w:pPr>
    </w:p>
    <w:p w14:paraId="63A59E8B">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7E591AD7">
      <w:pPr>
        <w:tabs>
          <w:tab w:val="left" w:pos="900"/>
        </w:tabs>
        <w:spacing w:line="560" w:lineRule="exact"/>
        <w:rPr>
          <w:rFonts w:ascii="仿宋_GB2312" w:eastAsia="仿宋_GB2312"/>
          <w:bCs/>
          <w:sz w:val="24"/>
        </w:rPr>
      </w:pPr>
    </w:p>
    <w:p w14:paraId="7F04260B">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14:paraId="2899547A">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14:paraId="38BBE69A">
      <w:pPr>
        <w:adjustRightInd w:val="0"/>
        <w:snapToGrid w:val="0"/>
        <w:spacing w:line="560" w:lineRule="exact"/>
        <w:ind w:firstLine="960" w:firstLineChars="400"/>
        <w:rPr>
          <w:rFonts w:ascii="宋体" w:hAnsi="宋体" w:cs="宋体"/>
          <w:bCs/>
          <w:sz w:val="24"/>
        </w:rPr>
      </w:pPr>
    </w:p>
    <w:p w14:paraId="741D6E48">
      <w:pPr>
        <w:tabs>
          <w:tab w:val="left" w:pos="900"/>
        </w:tabs>
        <w:spacing w:line="560" w:lineRule="exact"/>
        <w:ind w:firstLine="480" w:firstLineChars="200"/>
        <w:rPr>
          <w:rFonts w:ascii="宋体" w:hAnsi="宋体" w:cs="宋体"/>
          <w:bCs/>
          <w:sz w:val="24"/>
        </w:rPr>
      </w:pPr>
    </w:p>
    <w:p w14:paraId="03647BC5">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服务商</w:t>
      </w:r>
      <w:r>
        <w:rPr>
          <w:rFonts w:hint="eastAsia" w:ascii="宋体" w:hAnsi="宋体" w:cs="宋体"/>
          <w:bCs/>
          <w:sz w:val="24"/>
        </w:rPr>
        <w:t>（盖章）：</w:t>
      </w:r>
    </w:p>
    <w:p w14:paraId="36BFCC36">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14:paraId="78C10678">
      <w:pPr>
        <w:adjustRightInd w:val="0"/>
        <w:snapToGrid w:val="0"/>
        <w:spacing w:line="560" w:lineRule="exact"/>
        <w:rPr>
          <w:rFonts w:ascii="宋体" w:hAnsi="宋体" w:cs="宋体"/>
          <w:bCs/>
          <w:sz w:val="24"/>
        </w:rPr>
      </w:pPr>
    </w:p>
    <w:p w14:paraId="5BC87BE6">
      <w:pPr>
        <w:adjustRightInd w:val="0"/>
        <w:snapToGrid w:val="0"/>
        <w:spacing w:line="560" w:lineRule="exact"/>
        <w:ind w:firstLine="480" w:firstLineChars="200"/>
        <w:rPr>
          <w:rFonts w:ascii="宋体" w:hAnsi="宋体"/>
          <w:bCs/>
          <w:sz w:val="24"/>
        </w:rPr>
      </w:pPr>
    </w:p>
    <w:p w14:paraId="577728EE">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CC9D1E7">
                            <w:pPr>
                              <w:jc w:val="center"/>
                              <w:rPr>
                                <w:rFonts w:hAnsi="宋体"/>
                                <w:szCs w:val="21"/>
                              </w:rPr>
                            </w:pPr>
                          </w:p>
                          <w:p w14:paraId="3CEA9084">
                            <w:pPr>
                              <w:jc w:val="center"/>
                              <w:rPr>
                                <w:rFonts w:hAnsi="宋体"/>
                                <w:szCs w:val="21"/>
                              </w:rPr>
                            </w:pPr>
                          </w:p>
                          <w:p w14:paraId="2B2F672C">
                            <w:pPr>
                              <w:jc w:val="center"/>
                              <w:rPr>
                                <w:rFonts w:hAnsi="宋体"/>
                                <w:szCs w:val="21"/>
                              </w:rPr>
                            </w:pPr>
                          </w:p>
                          <w:p w14:paraId="14330679">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3CC9D1E7">
                      <w:pPr>
                        <w:jc w:val="center"/>
                        <w:rPr>
                          <w:rFonts w:hAnsi="宋体"/>
                          <w:szCs w:val="21"/>
                        </w:rPr>
                      </w:pPr>
                    </w:p>
                    <w:p w14:paraId="3CEA9084">
                      <w:pPr>
                        <w:jc w:val="center"/>
                        <w:rPr>
                          <w:rFonts w:hAnsi="宋体"/>
                          <w:szCs w:val="21"/>
                        </w:rPr>
                      </w:pPr>
                    </w:p>
                    <w:p w14:paraId="2B2F672C">
                      <w:pPr>
                        <w:jc w:val="center"/>
                        <w:rPr>
                          <w:rFonts w:hAnsi="宋体"/>
                          <w:szCs w:val="21"/>
                        </w:rPr>
                      </w:pPr>
                    </w:p>
                    <w:p w14:paraId="14330679">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399B85B7">
      <w:pPr>
        <w:widowControl/>
        <w:shd w:val="clear" w:color="auto" w:fill="FFFFFF"/>
        <w:spacing w:line="560" w:lineRule="exact"/>
        <w:ind w:firstLine="420" w:firstLineChars="200"/>
        <w:rPr>
          <w:rFonts w:ascii="宋体"/>
          <w:kern w:val="0"/>
          <w:szCs w:val="21"/>
        </w:rPr>
      </w:pPr>
    </w:p>
    <w:p w14:paraId="474CE2FA">
      <w:pPr>
        <w:widowControl/>
        <w:shd w:val="clear" w:color="auto" w:fill="FFFFFF"/>
        <w:spacing w:line="560" w:lineRule="exact"/>
        <w:ind w:firstLine="420" w:firstLineChars="200"/>
        <w:rPr>
          <w:rFonts w:ascii="宋体"/>
          <w:kern w:val="0"/>
          <w:szCs w:val="21"/>
        </w:rPr>
      </w:pPr>
    </w:p>
    <w:p w14:paraId="6BFDEE9A">
      <w:pPr>
        <w:widowControl/>
        <w:shd w:val="clear" w:color="auto" w:fill="FFFFFF"/>
        <w:spacing w:line="560" w:lineRule="exact"/>
        <w:ind w:firstLine="420" w:firstLineChars="200"/>
        <w:rPr>
          <w:rFonts w:ascii="宋体"/>
          <w:kern w:val="0"/>
          <w:szCs w:val="21"/>
        </w:rPr>
      </w:pPr>
    </w:p>
    <w:p w14:paraId="1E6E3B60">
      <w:pPr>
        <w:widowControl/>
        <w:shd w:val="clear" w:color="auto" w:fill="FFFFFF"/>
        <w:spacing w:line="560" w:lineRule="exact"/>
        <w:ind w:firstLine="420" w:firstLineChars="200"/>
        <w:rPr>
          <w:rFonts w:ascii="宋体"/>
          <w:kern w:val="0"/>
          <w:szCs w:val="21"/>
        </w:rPr>
      </w:pPr>
    </w:p>
    <w:p w14:paraId="6B859705">
      <w:pPr>
        <w:widowControl/>
        <w:shd w:val="clear" w:color="auto" w:fill="FFFFFF"/>
        <w:spacing w:line="560" w:lineRule="exact"/>
        <w:ind w:firstLine="420" w:firstLineChars="200"/>
        <w:rPr>
          <w:rFonts w:ascii="宋体"/>
          <w:kern w:val="0"/>
          <w:szCs w:val="21"/>
        </w:rPr>
      </w:pPr>
    </w:p>
    <w:p w14:paraId="3AFA10D7">
      <w:pPr>
        <w:widowControl/>
        <w:shd w:val="clear" w:color="auto" w:fill="FFFFFF"/>
        <w:spacing w:line="560" w:lineRule="exact"/>
        <w:ind w:firstLine="480" w:firstLineChars="200"/>
        <w:rPr>
          <w:rFonts w:ascii="仿宋_GB2312" w:eastAsia="仿宋_GB2312"/>
          <w:bCs/>
          <w:sz w:val="24"/>
        </w:rPr>
      </w:pPr>
    </w:p>
    <w:p w14:paraId="46554A6D">
      <w:pPr>
        <w:spacing w:line="560" w:lineRule="exact"/>
        <w:rPr>
          <w:rFonts w:ascii="仿宋_GB2312" w:eastAsia="仿宋_GB2312"/>
          <w:bCs/>
          <w:sz w:val="24"/>
        </w:rPr>
      </w:pPr>
    </w:p>
    <w:p w14:paraId="4DFA16BD">
      <w:pPr>
        <w:spacing w:line="560" w:lineRule="exact"/>
        <w:rPr>
          <w:rFonts w:ascii="宋体" w:hAnsi="宋体"/>
          <w:bCs/>
          <w:sz w:val="24"/>
        </w:rPr>
      </w:pPr>
      <w:r>
        <w:rPr>
          <w:rFonts w:hint="eastAsia" w:ascii="宋体" w:hAnsi="宋体"/>
          <w:bCs/>
          <w:sz w:val="24"/>
        </w:rPr>
        <w:t xml:space="preserve">                                           </w:t>
      </w:r>
    </w:p>
    <w:p w14:paraId="2628F571">
      <w:pPr>
        <w:adjustRightInd w:val="0"/>
        <w:snapToGrid w:val="0"/>
        <w:spacing w:line="560" w:lineRule="exact"/>
        <w:rPr>
          <w:rFonts w:ascii="宋体" w:hAnsi="宋体"/>
          <w:bCs/>
          <w:sz w:val="24"/>
        </w:rPr>
      </w:pPr>
    </w:p>
    <w:p w14:paraId="314FCF7F">
      <w:pPr>
        <w:adjustRightInd w:val="0"/>
        <w:snapToGrid w:val="0"/>
        <w:spacing w:line="560" w:lineRule="exact"/>
        <w:rPr>
          <w:rFonts w:ascii="宋体" w:hAnsi="宋体"/>
          <w:b/>
          <w:bCs/>
          <w:sz w:val="24"/>
        </w:rPr>
      </w:pPr>
    </w:p>
    <w:p w14:paraId="52475320">
      <w:pPr>
        <w:adjustRightInd w:val="0"/>
        <w:snapToGrid w:val="0"/>
        <w:spacing w:line="560" w:lineRule="exact"/>
        <w:rPr>
          <w:rFonts w:ascii="宋体" w:hAnsi="宋体"/>
          <w:b/>
          <w:bCs/>
          <w:sz w:val="24"/>
        </w:rPr>
      </w:pPr>
    </w:p>
    <w:p w14:paraId="0405273A">
      <w:pPr>
        <w:adjustRightInd w:val="0"/>
        <w:snapToGrid w:val="0"/>
        <w:spacing w:line="560" w:lineRule="exact"/>
        <w:rPr>
          <w:rFonts w:ascii="宋体" w:hAnsi="宋体"/>
          <w:b/>
          <w:bCs/>
          <w:sz w:val="24"/>
        </w:rPr>
      </w:pPr>
    </w:p>
    <w:p w14:paraId="2D49898B">
      <w:pPr>
        <w:adjustRightInd w:val="0"/>
        <w:snapToGrid w:val="0"/>
        <w:spacing w:line="560" w:lineRule="exact"/>
        <w:ind w:right="0"/>
        <w:jc w:val="left"/>
        <w:rPr>
          <w:rFonts w:hint="eastAsia" w:ascii="宋体" w:hAnsi="宋体" w:eastAsia="宋体" w:cs="Times New Roman"/>
          <w:b/>
          <w:bCs/>
          <w:sz w:val="24"/>
          <w:szCs w:val="24"/>
          <w:lang w:val="en-US" w:eastAsia="zh-CN"/>
        </w:rPr>
      </w:pPr>
    </w:p>
    <w:p w14:paraId="5F62DE88">
      <w:pPr>
        <w:adjustRightInd w:val="0"/>
        <w:snapToGrid w:val="0"/>
        <w:spacing w:line="560" w:lineRule="exact"/>
        <w:ind w:right="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sz w:val="24"/>
          <w:szCs w:val="24"/>
          <w:lang w:val="en-US" w:eastAsia="zh-CN"/>
        </w:rPr>
        <w:t xml:space="preserve">格式3 </w:t>
      </w:r>
      <w:r>
        <w:rPr>
          <w:rFonts w:hint="eastAsia" w:ascii="宋体" w:hAnsi="宋体" w:eastAsia="宋体" w:cs="Times New Roman"/>
          <w:b/>
          <w:bCs/>
          <w:sz w:val="24"/>
          <w:szCs w:val="24"/>
          <w:lang w:val="en-US" w:eastAsia="zh-CN" w:bidi="ar"/>
        </w:rPr>
        <w:t>联合体协议书</w:t>
      </w:r>
      <w:r>
        <w:rPr>
          <w:rFonts w:hint="eastAsia" w:ascii="宋体" w:hAnsi="宋体" w:cs="Times New Roman"/>
          <w:b/>
          <w:bCs/>
          <w:sz w:val="24"/>
          <w:szCs w:val="24"/>
          <w:lang w:val="en-US" w:eastAsia="zh-CN" w:bidi="ar"/>
        </w:rPr>
        <w:t>（联合体参评提供）</w:t>
      </w:r>
    </w:p>
    <w:p w14:paraId="7484CF4C">
      <w:pPr>
        <w:tabs>
          <w:tab w:val="left" w:pos="-951"/>
          <w:tab w:val="left" w:pos="4267"/>
          <w:tab w:val="left" w:pos="7925"/>
        </w:tabs>
        <w:adjustRightInd w:val="0"/>
        <w:snapToGrid w:val="0"/>
        <w:spacing w:line="360" w:lineRule="auto"/>
        <w:ind w:right="-6"/>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联合体协议书</w:t>
      </w:r>
    </w:p>
    <w:p w14:paraId="40769751">
      <w:pPr>
        <w:tabs>
          <w:tab w:val="left" w:pos="-951"/>
          <w:tab w:val="left" w:pos="4267"/>
          <w:tab w:val="left" w:pos="7925"/>
        </w:tabs>
        <w:adjustRightInd w:val="0"/>
        <w:snapToGrid w:val="0"/>
        <w:spacing w:line="480" w:lineRule="auto"/>
        <w:ind w:right="-6"/>
        <w:rPr>
          <w:rFonts w:hint="eastAsia" w:ascii="宋体" w:hAnsi="宋体" w:eastAsia="宋体" w:cs="宋体"/>
          <w:bCs/>
          <w:color w:val="auto"/>
          <w:szCs w:val="21"/>
          <w:highlight w:val="none"/>
        </w:rPr>
      </w:pPr>
    </w:p>
    <w:p w14:paraId="17ABEFB6">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参评</w:t>
      </w:r>
      <w:r>
        <w:rPr>
          <w:rFonts w:hint="eastAsia" w:ascii="宋体" w:hAnsi="宋体" w:eastAsia="宋体" w:cs="宋体"/>
          <w:color w:val="auto"/>
          <w:szCs w:val="21"/>
          <w:highlight w:val="none"/>
        </w:rPr>
        <w:t>。现就联合体</w:t>
      </w:r>
      <w:r>
        <w:rPr>
          <w:rFonts w:hint="eastAsia" w:ascii="宋体" w:hAnsi="宋体" w:eastAsia="宋体" w:cs="宋体"/>
          <w:color w:val="auto"/>
          <w:szCs w:val="21"/>
          <w:highlight w:val="none"/>
          <w:lang w:eastAsia="zh-CN"/>
        </w:rPr>
        <w:t>参评</w:t>
      </w:r>
      <w:r>
        <w:rPr>
          <w:rFonts w:hint="eastAsia" w:ascii="宋体" w:hAnsi="宋体" w:eastAsia="宋体" w:cs="宋体"/>
          <w:color w:val="auto"/>
          <w:szCs w:val="21"/>
          <w:highlight w:val="none"/>
        </w:rPr>
        <w:t>事宜订立如下协议。</w:t>
      </w:r>
    </w:p>
    <w:p w14:paraId="463312C7">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（某成员单位名称）为本项目联合体牵头人。</w:t>
      </w:r>
    </w:p>
    <w:p w14:paraId="43FA1A93">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联合体牵头人合法代表联合体各成员负责本</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eastAsia="zh-CN"/>
        </w:rPr>
        <w:t>参评</w:t>
      </w:r>
      <w:r>
        <w:rPr>
          <w:rFonts w:hint="eastAsia" w:ascii="宋体" w:hAnsi="宋体" w:eastAsia="宋体" w:cs="宋体"/>
          <w:color w:val="auto"/>
          <w:szCs w:val="21"/>
          <w:highlight w:val="none"/>
        </w:rPr>
        <w:t>文件编制和合同谈判活动，并代表联合体提交和接收相关的资料、信息及指示，并处理与之有关的一切事务，负责合同实施阶段的主办、组织和协调工作。</w:t>
      </w:r>
    </w:p>
    <w:p w14:paraId="4EBA05F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联合体将严格按照</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的各项要求，递交</w:t>
      </w:r>
      <w:r>
        <w:rPr>
          <w:rFonts w:hint="eastAsia" w:ascii="宋体" w:hAnsi="宋体" w:eastAsia="宋体" w:cs="宋体"/>
          <w:color w:val="auto"/>
          <w:szCs w:val="21"/>
          <w:highlight w:val="none"/>
          <w:lang w:eastAsia="zh-CN"/>
        </w:rPr>
        <w:t>参评</w:t>
      </w:r>
      <w:r>
        <w:rPr>
          <w:rFonts w:hint="eastAsia" w:ascii="宋体" w:hAnsi="宋体" w:eastAsia="宋体" w:cs="宋体"/>
          <w:color w:val="auto"/>
          <w:szCs w:val="21"/>
          <w:highlight w:val="none"/>
        </w:rPr>
        <w:t>文件，履行合同，并对外承担连带责任。</w:t>
      </w:r>
    </w:p>
    <w:p w14:paraId="26B38A35">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牵头单位的职责分工：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eastAsia="zh-CN"/>
        </w:rPr>
        <w:t>；联合体内其余</w:t>
      </w:r>
      <w:r>
        <w:rPr>
          <w:rFonts w:hint="eastAsia" w:ascii="宋体" w:hAnsi="宋体" w:eastAsia="宋体" w:cs="宋体"/>
          <w:color w:val="auto"/>
          <w:szCs w:val="21"/>
          <w:highlight w:val="none"/>
        </w:rPr>
        <w:t>成员单位的职责分工：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BE62675">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本协议书自签署之日起生效，合同履行完毕后自动失效。</w:t>
      </w:r>
    </w:p>
    <w:p w14:paraId="6B282D26">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各执一份。</w:t>
      </w:r>
    </w:p>
    <w:p w14:paraId="293E9687">
      <w:pPr>
        <w:spacing w:line="360" w:lineRule="auto"/>
        <w:rPr>
          <w:rFonts w:hint="eastAsia" w:ascii="宋体" w:hAnsi="宋体" w:eastAsia="宋体" w:cs="宋体"/>
          <w:color w:val="auto"/>
          <w:szCs w:val="21"/>
          <w:highlight w:val="none"/>
        </w:rPr>
      </w:pPr>
    </w:p>
    <w:p w14:paraId="27624D05">
      <w:pPr>
        <w:spacing w:line="360" w:lineRule="auto"/>
        <w:rPr>
          <w:rFonts w:hint="eastAsia" w:ascii="宋体" w:hAnsi="宋体" w:eastAsia="宋体" w:cs="宋体"/>
          <w:color w:val="auto"/>
          <w:szCs w:val="21"/>
          <w:highlight w:val="none"/>
        </w:rPr>
      </w:pPr>
    </w:p>
    <w:p w14:paraId="7645E5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联合体牵头人名称：（盖单位章）</w:t>
      </w:r>
    </w:p>
    <w:p w14:paraId="773FDA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14:paraId="7E89357C">
      <w:pPr>
        <w:spacing w:line="360" w:lineRule="auto"/>
        <w:rPr>
          <w:rFonts w:hint="eastAsia" w:ascii="宋体" w:hAnsi="宋体" w:eastAsia="宋体" w:cs="宋体"/>
          <w:color w:val="auto"/>
          <w:szCs w:val="21"/>
          <w:highlight w:val="none"/>
        </w:rPr>
      </w:pPr>
    </w:p>
    <w:p w14:paraId="542E202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联合体成员名称：（盖单位章）</w:t>
      </w:r>
    </w:p>
    <w:p w14:paraId="141715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p w14:paraId="1ED1A183">
      <w:pPr>
        <w:spacing w:line="360" w:lineRule="auto"/>
        <w:rPr>
          <w:rFonts w:hint="eastAsia" w:ascii="宋体" w:hAnsi="宋体" w:eastAsia="宋体" w:cs="宋体"/>
          <w:color w:val="auto"/>
          <w:szCs w:val="21"/>
          <w:highlight w:val="none"/>
        </w:rPr>
      </w:pPr>
    </w:p>
    <w:p w14:paraId="10307A59">
      <w:pPr>
        <w:spacing w:line="360" w:lineRule="auto"/>
        <w:rPr>
          <w:rFonts w:hint="eastAsia" w:ascii="宋体" w:hAnsi="宋体" w:eastAsia="宋体" w:cs="宋体"/>
          <w:color w:val="auto"/>
          <w:szCs w:val="21"/>
          <w:highlight w:val="none"/>
        </w:rPr>
      </w:pPr>
    </w:p>
    <w:p w14:paraId="29C88268">
      <w:pPr>
        <w:spacing w:line="360" w:lineRule="auto"/>
        <w:rPr>
          <w:rFonts w:hint="eastAsia" w:ascii="宋体" w:hAnsi="宋体" w:eastAsia="宋体" w:cs="宋体"/>
          <w:color w:val="auto"/>
          <w:szCs w:val="21"/>
          <w:highlight w:val="none"/>
        </w:rPr>
      </w:pPr>
    </w:p>
    <w:p w14:paraId="1A6BB5A7">
      <w:pPr>
        <w:spacing w:line="360" w:lineRule="auto"/>
        <w:rPr>
          <w:rFonts w:hint="eastAsia" w:ascii="宋体" w:hAnsi="宋体" w:eastAsia="宋体" w:cs="宋体"/>
          <w:color w:val="auto"/>
          <w:szCs w:val="21"/>
          <w:highlight w:val="none"/>
        </w:rPr>
      </w:pPr>
    </w:p>
    <w:p w14:paraId="1D50F574">
      <w:pPr>
        <w:pStyle w:val="1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662482E">
      <w:pPr>
        <w:spacing w:line="360" w:lineRule="auto"/>
        <w:rPr>
          <w:rFonts w:hint="eastAsia" w:ascii="宋体" w:hAnsi="宋体" w:eastAsia="宋体" w:cs="宋体"/>
          <w:sz w:val="32"/>
          <w:szCs w:val="32"/>
        </w:rPr>
      </w:pPr>
    </w:p>
    <w:p w14:paraId="7FA04A56">
      <w:pPr>
        <w:spacing w:line="360" w:lineRule="auto"/>
        <w:rPr>
          <w:rFonts w:hint="eastAsia" w:ascii="宋体" w:hAnsi="宋体" w:eastAsia="宋体" w:cs="宋体"/>
          <w:sz w:val="32"/>
          <w:szCs w:val="32"/>
        </w:rPr>
      </w:pPr>
    </w:p>
    <w:p w14:paraId="715CACA9">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4</w:t>
      </w:r>
      <w:r>
        <w:rPr>
          <w:rFonts w:hint="eastAsia" w:ascii="宋体" w:hAnsi="宋体"/>
          <w:b/>
          <w:bCs/>
          <w:sz w:val="24"/>
        </w:rPr>
        <w:t xml:space="preserve"> 营业执照、资质证明等材料</w:t>
      </w:r>
    </w:p>
    <w:p w14:paraId="2BD4F760">
      <w:pPr>
        <w:adjustRightInd w:val="0"/>
        <w:snapToGrid w:val="0"/>
        <w:spacing w:line="560" w:lineRule="exact"/>
        <w:ind w:firstLine="480" w:firstLineChars="200"/>
        <w:rPr>
          <w:rFonts w:ascii="仿宋_GB2312" w:eastAsia="仿宋_GB2312"/>
          <w:bCs/>
          <w:sz w:val="24"/>
        </w:rPr>
      </w:pPr>
    </w:p>
    <w:p w14:paraId="708DB2C7">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具有独立承担民事责任能力的在中华人民共和国境内注册的企业法人或其他社会组织，</w:t>
      </w:r>
      <w:r>
        <w:rPr>
          <w:rFonts w:hint="eastAsia" w:ascii="宋体" w:hAnsi="宋体" w:cs="仿宋_GB2312"/>
          <w:b/>
          <w:sz w:val="44"/>
          <w:szCs w:val="44"/>
          <w:lang w:eastAsia="zh-CN"/>
        </w:rPr>
        <w:t>具有有效城乡规划编制甲级资质或工程咨询甲级咨询资质，</w:t>
      </w:r>
      <w:r>
        <w:rPr>
          <w:rFonts w:hint="eastAsia" w:ascii="宋体" w:hAnsi="宋体" w:cs="仿宋_GB2312"/>
          <w:b/>
          <w:sz w:val="44"/>
          <w:szCs w:val="44"/>
        </w:rPr>
        <w:t>提供营业执照</w:t>
      </w:r>
      <w:r>
        <w:rPr>
          <w:rFonts w:hint="eastAsia" w:ascii="宋体" w:hAnsi="宋体" w:cs="仿宋_GB2312"/>
          <w:b/>
          <w:sz w:val="44"/>
          <w:szCs w:val="44"/>
          <w:lang w:eastAsia="zh-CN"/>
        </w:rPr>
        <w:t>、</w:t>
      </w:r>
      <w:r>
        <w:rPr>
          <w:rFonts w:hint="eastAsia" w:ascii="宋体" w:hAnsi="宋体" w:cs="仿宋_GB2312"/>
          <w:b/>
          <w:sz w:val="44"/>
          <w:szCs w:val="44"/>
        </w:rPr>
        <w:t>资质证明等材料（盖章）</w:t>
      </w:r>
    </w:p>
    <w:p w14:paraId="7ACB663D">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14:paraId="6FC20C52">
      <w:pPr>
        <w:adjustRightInd w:val="0"/>
        <w:snapToGrid w:val="0"/>
        <w:spacing w:line="560" w:lineRule="exact"/>
        <w:rPr>
          <w:rFonts w:ascii="宋体" w:hAnsi="宋体"/>
          <w:b/>
          <w:bCs/>
          <w:sz w:val="24"/>
        </w:rPr>
      </w:pPr>
    </w:p>
    <w:p w14:paraId="36373A5A">
      <w:pPr>
        <w:adjustRightInd w:val="0"/>
        <w:snapToGrid w:val="0"/>
        <w:spacing w:line="560" w:lineRule="exact"/>
        <w:rPr>
          <w:rFonts w:ascii="宋体" w:hAnsi="宋体"/>
          <w:b/>
          <w:bCs/>
          <w:sz w:val="24"/>
        </w:rPr>
      </w:pPr>
    </w:p>
    <w:p w14:paraId="2F81990C">
      <w:pPr>
        <w:adjustRightInd w:val="0"/>
        <w:snapToGrid w:val="0"/>
        <w:spacing w:line="560" w:lineRule="exact"/>
        <w:rPr>
          <w:rFonts w:ascii="宋体" w:hAnsi="宋体"/>
          <w:b/>
          <w:bCs/>
          <w:sz w:val="24"/>
        </w:rPr>
      </w:pPr>
    </w:p>
    <w:p w14:paraId="5EFC979E">
      <w:pPr>
        <w:adjustRightInd w:val="0"/>
        <w:snapToGrid w:val="0"/>
        <w:spacing w:line="560" w:lineRule="exact"/>
        <w:rPr>
          <w:rFonts w:ascii="宋体" w:hAnsi="宋体"/>
          <w:b/>
          <w:bCs/>
          <w:sz w:val="24"/>
        </w:rPr>
      </w:pPr>
    </w:p>
    <w:p w14:paraId="0D8993E6">
      <w:pPr>
        <w:adjustRightInd w:val="0"/>
        <w:snapToGrid w:val="0"/>
        <w:spacing w:line="560" w:lineRule="exact"/>
        <w:rPr>
          <w:rFonts w:ascii="宋体" w:hAnsi="宋体"/>
          <w:b/>
          <w:bCs/>
          <w:sz w:val="24"/>
        </w:rPr>
      </w:pPr>
    </w:p>
    <w:p w14:paraId="66AA9E8C">
      <w:pPr>
        <w:adjustRightInd w:val="0"/>
        <w:snapToGrid w:val="0"/>
        <w:spacing w:line="560" w:lineRule="exact"/>
        <w:rPr>
          <w:rFonts w:ascii="宋体" w:hAnsi="宋体"/>
          <w:b/>
          <w:bCs/>
          <w:sz w:val="24"/>
        </w:rPr>
      </w:pPr>
    </w:p>
    <w:p w14:paraId="4B04E3DA">
      <w:pPr>
        <w:adjustRightInd w:val="0"/>
        <w:snapToGrid w:val="0"/>
        <w:spacing w:line="560" w:lineRule="exact"/>
        <w:rPr>
          <w:rFonts w:ascii="宋体" w:hAnsi="宋体"/>
          <w:b/>
          <w:bCs/>
          <w:sz w:val="24"/>
        </w:rPr>
      </w:pPr>
    </w:p>
    <w:p w14:paraId="37022F5B">
      <w:pPr>
        <w:adjustRightInd w:val="0"/>
        <w:snapToGrid w:val="0"/>
        <w:spacing w:line="560" w:lineRule="exact"/>
        <w:rPr>
          <w:rFonts w:ascii="宋体" w:hAnsi="宋体"/>
          <w:b/>
          <w:bCs/>
          <w:sz w:val="24"/>
        </w:rPr>
      </w:pPr>
    </w:p>
    <w:p w14:paraId="3194AB11">
      <w:pPr>
        <w:adjustRightInd w:val="0"/>
        <w:snapToGrid w:val="0"/>
        <w:spacing w:line="560" w:lineRule="exact"/>
        <w:rPr>
          <w:rFonts w:ascii="宋体" w:hAnsi="宋体"/>
          <w:b/>
          <w:bCs/>
          <w:sz w:val="24"/>
        </w:rPr>
      </w:pPr>
    </w:p>
    <w:p w14:paraId="11DA456D">
      <w:pPr>
        <w:adjustRightInd w:val="0"/>
        <w:snapToGrid w:val="0"/>
        <w:spacing w:line="560" w:lineRule="exact"/>
        <w:rPr>
          <w:rFonts w:ascii="宋体" w:hAnsi="宋体"/>
          <w:b/>
          <w:bCs/>
          <w:sz w:val="24"/>
        </w:rPr>
      </w:pPr>
    </w:p>
    <w:p w14:paraId="2A54B105">
      <w:pPr>
        <w:adjustRightInd w:val="0"/>
        <w:snapToGrid w:val="0"/>
        <w:spacing w:line="560" w:lineRule="exact"/>
        <w:rPr>
          <w:rFonts w:ascii="宋体" w:hAnsi="宋体"/>
          <w:b/>
          <w:bCs/>
          <w:sz w:val="24"/>
        </w:rPr>
      </w:pPr>
    </w:p>
    <w:p w14:paraId="5B02627B">
      <w:pPr>
        <w:adjustRightInd w:val="0"/>
        <w:snapToGrid w:val="0"/>
        <w:spacing w:line="560" w:lineRule="exact"/>
        <w:rPr>
          <w:rFonts w:ascii="宋体" w:hAnsi="宋体"/>
          <w:b/>
          <w:bCs/>
          <w:sz w:val="24"/>
        </w:rPr>
      </w:pPr>
    </w:p>
    <w:p w14:paraId="14A5449A">
      <w:pPr>
        <w:adjustRightInd w:val="0"/>
        <w:snapToGrid w:val="0"/>
        <w:spacing w:line="560" w:lineRule="exact"/>
        <w:rPr>
          <w:rFonts w:ascii="宋体" w:hAnsi="宋体"/>
          <w:b/>
          <w:bCs/>
          <w:sz w:val="24"/>
        </w:rPr>
      </w:pPr>
    </w:p>
    <w:p w14:paraId="46B188B7">
      <w:pPr>
        <w:adjustRightInd w:val="0"/>
        <w:snapToGrid w:val="0"/>
        <w:spacing w:line="560" w:lineRule="exact"/>
        <w:rPr>
          <w:rFonts w:ascii="宋体" w:hAnsi="宋体"/>
          <w:b/>
          <w:bCs/>
          <w:sz w:val="24"/>
        </w:rPr>
      </w:pPr>
    </w:p>
    <w:p w14:paraId="0CDAA358">
      <w:pPr>
        <w:adjustRightInd w:val="0"/>
        <w:snapToGrid w:val="0"/>
        <w:spacing w:line="560" w:lineRule="exact"/>
        <w:rPr>
          <w:rFonts w:ascii="宋体" w:hAnsi="宋体"/>
          <w:b/>
          <w:bCs/>
          <w:sz w:val="24"/>
        </w:rPr>
      </w:pPr>
    </w:p>
    <w:p w14:paraId="66E1E054">
      <w:pPr>
        <w:adjustRightInd w:val="0"/>
        <w:snapToGrid w:val="0"/>
        <w:spacing w:line="560" w:lineRule="exact"/>
        <w:rPr>
          <w:rFonts w:ascii="宋体" w:hAnsi="宋体"/>
          <w:b/>
          <w:bCs/>
          <w:sz w:val="24"/>
        </w:rPr>
      </w:pPr>
    </w:p>
    <w:p w14:paraId="58BC7860">
      <w:pPr>
        <w:adjustRightInd w:val="0"/>
        <w:snapToGrid w:val="0"/>
        <w:spacing w:line="560" w:lineRule="exact"/>
        <w:rPr>
          <w:rFonts w:ascii="宋体" w:hAnsi="宋体"/>
          <w:b/>
          <w:bCs/>
          <w:sz w:val="24"/>
        </w:rPr>
      </w:pPr>
    </w:p>
    <w:p w14:paraId="24FA16FC">
      <w:pPr>
        <w:adjustRightInd w:val="0"/>
        <w:snapToGrid w:val="0"/>
        <w:spacing w:line="560" w:lineRule="exact"/>
        <w:rPr>
          <w:rFonts w:ascii="宋体" w:hAnsi="宋体"/>
          <w:b/>
          <w:bCs/>
          <w:sz w:val="24"/>
        </w:rPr>
      </w:pPr>
    </w:p>
    <w:p w14:paraId="13B2CF56">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服务商信用证明资料</w:t>
      </w:r>
    </w:p>
    <w:p w14:paraId="08195B67">
      <w:pPr>
        <w:adjustRightInd w:val="0"/>
        <w:snapToGrid w:val="0"/>
        <w:spacing w:line="560" w:lineRule="exact"/>
        <w:ind w:firstLine="480" w:firstLineChars="200"/>
        <w:rPr>
          <w:rFonts w:ascii="仿宋_GB2312" w:eastAsia="仿宋_GB2312"/>
          <w:bCs/>
          <w:sz w:val="24"/>
        </w:rPr>
      </w:pPr>
    </w:p>
    <w:p w14:paraId="741110A2">
      <w:pPr>
        <w:adjustRightInd w:val="0"/>
        <w:snapToGrid w:val="0"/>
        <w:spacing w:line="560" w:lineRule="exact"/>
        <w:jc w:val="center"/>
        <w:rPr>
          <w:rFonts w:ascii="宋体" w:hAnsi="宋体"/>
          <w:b/>
          <w:bCs/>
          <w:sz w:val="18"/>
          <w:szCs w:val="18"/>
        </w:rPr>
      </w:pPr>
      <w:r>
        <w:rPr>
          <w:rFonts w:hint="eastAsia" w:ascii="宋体" w:hAnsi="宋体" w:cs="仿宋_GB2312"/>
          <w:b/>
          <w:sz w:val="28"/>
          <w:szCs w:val="28"/>
        </w:rPr>
        <w:t>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由参评服务商提供“信用中国”网站（www.creditchina.gov.cn）及中国政府采购网（http://www.ccgp.gov.cn/）查询结果，如相关失信记录已失效，参评服务商需提供相关证明资料。（格式自拟）</w:t>
      </w:r>
    </w:p>
    <w:p w14:paraId="328FA217">
      <w:pPr>
        <w:adjustRightInd w:val="0"/>
        <w:snapToGrid w:val="0"/>
        <w:spacing w:line="560" w:lineRule="exact"/>
        <w:rPr>
          <w:rFonts w:ascii="宋体" w:hAnsi="宋体"/>
          <w:b/>
          <w:bCs/>
          <w:sz w:val="24"/>
        </w:rPr>
      </w:pPr>
    </w:p>
    <w:p w14:paraId="4DFC7048">
      <w:pPr>
        <w:adjustRightInd w:val="0"/>
        <w:snapToGrid w:val="0"/>
        <w:spacing w:line="560" w:lineRule="exact"/>
        <w:rPr>
          <w:rFonts w:ascii="宋体" w:hAnsi="宋体"/>
          <w:b/>
          <w:bCs/>
          <w:sz w:val="24"/>
        </w:rPr>
      </w:pPr>
    </w:p>
    <w:p w14:paraId="08E1B3C5">
      <w:pPr>
        <w:adjustRightInd w:val="0"/>
        <w:snapToGrid w:val="0"/>
        <w:spacing w:line="560" w:lineRule="exact"/>
        <w:rPr>
          <w:rFonts w:ascii="宋体" w:hAnsi="宋体"/>
          <w:b/>
          <w:bCs/>
          <w:sz w:val="24"/>
        </w:rPr>
      </w:pPr>
    </w:p>
    <w:p w14:paraId="08810CE3">
      <w:pPr>
        <w:adjustRightInd w:val="0"/>
        <w:snapToGrid w:val="0"/>
        <w:spacing w:line="560" w:lineRule="exact"/>
        <w:rPr>
          <w:rFonts w:ascii="宋体" w:hAnsi="宋体"/>
          <w:b/>
          <w:bCs/>
          <w:sz w:val="24"/>
        </w:rPr>
      </w:pPr>
    </w:p>
    <w:p w14:paraId="5C6DA41A">
      <w:pPr>
        <w:adjustRightInd w:val="0"/>
        <w:snapToGrid w:val="0"/>
        <w:spacing w:line="560" w:lineRule="exact"/>
        <w:rPr>
          <w:rFonts w:ascii="宋体" w:hAnsi="宋体"/>
          <w:b/>
          <w:bCs/>
          <w:sz w:val="24"/>
        </w:rPr>
      </w:pPr>
    </w:p>
    <w:p w14:paraId="66435380">
      <w:pPr>
        <w:adjustRightInd w:val="0"/>
        <w:snapToGrid w:val="0"/>
        <w:spacing w:line="560" w:lineRule="exact"/>
        <w:rPr>
          <w:rFonts w:ascii="宋体" w:hAnsi="宋体"/>
          <w:b/>
          <w:bCs/>
          <w:sz w:val="24"/>
        </w:rPr>
      </w:pPr>
    </w:p>
    <w:p w14:paraId="14CF0C9C">
      <w:pPr>
        <w:adjustRightInd w:val="0"/>
        <w:snapToGrid w:val="0"/>
        <w:spacing w:line="560" w:lineRule="exact"/>
        <w:rPr>
          <w:rFonts w:ascii="宋体" w:hAnsi="宋体"/>
          <w:b/>
          <w:bCs/>
          <w:sz w:val="24"/>
        </w:rPr>
      </w:pPr>
    </w:p>
    <w:p w14:paraId="566AA6BB">
      <w:pPr>
        <w:adjustRightInd w:val="0"/>
        <w:snapToGrid w:val="0"/>
        <w:spacing w:line="560" w:lineRule="exact"/>
        <w:rPr>
          <w:rFonts w:ascii="宋体" w:hAnsi="宋体"/>
          <w:b/>
          <w:bCs/>
          <w:sz w:val="24"/>
        </w:rPr>
      </w:pPr>
    </w:p>
    <w:p w14:paraId="6A1D95AD">
      <w:pPr>
        <w:adjustRightInd w:val="0"/>
        <w:snapToGrid w:val="0"/>
        <w:spacing w:line="560" w:lineRule="exact"/>
        <w:rPr>
          <w:rFonts w:ascii="宋体" w:hAnsi="宋体"/>
          <w:b/>
          <w:bCs/>
          <w:sz w:val="24"/>
        </w:rPr>
      </w:pPr>
    </w:p>
    <w:p w14:paraId="7A934A8A">
      <w:pPr>
        <w:adjustRightInd w:val="0"/>
        <w:snapToGrid w:val="0"/>
        <w:spacing w:line="560" w:lineRule="exact"/>
        <w:rPr>
          <w:rFonts w:ascii="宋体" w:hAnsi="宋体"/>
          <w:b/>
          <w:bCs/>
          <w:sz w:val="24"/>
        </w:rPr>
      </w:pPr>
    </w:p>
    <w:p w14:paraId="7BDAB664">
      <w:pPr>
        <w:adjustRightInd w:val="0"/>
        <w:snapToGrid w:val="0"/>
        <w:spacing w:line="560" w:lineRule="exact"/>
        <w:rPr>
          <w:rFonts w:ascii="宋体" w:hAnsi="宋体"/>
          <w:b/>
          <w:bCs/>
          <w:sz w:val="24"/>
        </w:rPr>
      </w:pPr>
    </w:p>
    <w:p w14:paraId="5C6FEDCB">
      <w:pPr>
        <w:adjustRightInd w:val="0"/>
        <w:snapToGrid w:val="0"/>
        <w:spacing w:line="560" w:lineRule="exact"/>
        <w:rPr>
          <w:rFonts w:ascii="宋体" w:hAnsi="宋体"/>
          <w:b/>
          <w:bCs/>
          <w:sz w:val="24"/>
        </w:rPr>
      </w:pPr>
    </w:p>
    <w:p w14:paraId="66FA491B">
      <w:pPr>
        <w:adjustRightInd w:val="0"/>
        <w:snapToGrid w:val="0"/>
        <w:spacing w:line="560" w:lineRule="exact"/>
        <w:rPr>
          <w:rFonts w:ascii="宋体" w:hAnsi="宋体"/>
          <w:b/>
          <w:bCs/>
          <w:sz w:val="24"/>
        </w:rPr>
      </w:pPr>
    </w:p>
    <w:p w14:paraId="52F33139">
      <w:pPr>
        <w:adjustRightInd w:val="0"/>
        <w:snapToGrid w:val="0"/>
        <w:spacing w:line="560" w:lineRule="exact"/>
        <w:rPr>
          <w:rFonts w:ascii="宋体" w:hAnsi="宋体"/>
          <w:b/>
          <w:bCs/>
          <w:sz w:val="24"/>
        </w:rPr>
      </w:pPr>
    </w:p>
    <w:p w14:paraId="4577FDAE">
      <w:pPr>
        <w:adjustRightInd w:val="0"/>
        <w:snapToGrid w:val="0"/>
        <w:spacing w:line="560" w:lineRule="exact"/>
        <w:rPr>
          <w:rFonts w:ascii="宋体" w:hAnsi="宋体"/>
          <w:b/>
          <w:bCs/>
          <w:sz w:val="24"/>
        </w:rPr>
      </w:pPr>
    </w:p>
    <w:p w14:paraId="738586C7">
      <w:pPr>
        <w:adjustRightInd w:val="0"/>
        <w:snapToGrid w:val="0"/>
        <w:spacing w:line="560" w:lineRule="exact"/>
        <w:rPr>
          <w:rFonts w:ascii="宋体" w:hAnsi="宋体"/>
          <w:b/>
          <w:bCs/>
          <w:sz w:val="24"/>
        </w:rPr>
      </w:pPr>
    </w:p>
    <w:p w14:paraId="7C749375">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6</w:t>
      </w:r>
      <w:r>
        <w:rPr>
          <w:rFonts w:hint="eastAsia" w:ascii="宋体" w:hAnsi="宋体"/>
          <w:b/>
          <w:bCs/>
          <w:sz w:val="24"/>
        </w:rPr>
        <w:t xml:space="preserve"> 考察研究能力资料</w:t>
      </w:r>
    </w:p>
    <w:p w14:paraId="35DFD409">
      <w:pPr>
        <w:adjustRightInd w:val="0"/>
        <w:snapToGrid w:val="0"/>
        <w:spacing w:line="560" w:lineRule="exact"/>
        <w:ind w:firstLine="480" w:firstLineChars="200"/>
        <w:rPr>
          <w:rFonts w:ascii="仿宋_GB2312" w:eastAsia="仿宋_GB2312"/>
          <w:bCs/>
          <w:sz w:val="24"/>
        </w:rPr>
      </w:pPr>
    </w:p>
    <w:p w14:paraId="44674FDB">
      <w:pPr>
        <w:tabs>
          <w:tab w:val="left" w:pos="900"/>
        </w:tabs>
        <w:spacing w:line="560" w:lineRule="exact"/>
        <w:jc w:val="center"/>
        <w:rPr>
          <w:rFonts w:hint="eastAsia" w:ascii="宋体" w:hAnsi="宋体" w:eastAsia="宋体" w:cs="仿宋_GB2312"/>
          <w:b/>
          <w:sz w:val="44"/>
          <w:szCs w:val="44"/>
          <w:lang w:eastAsia="zh-CN"/>
        </w:rPr>
      </w:pPr>
      <w:r>
        <w:rPr>
          <w:rFonts w:hint="eastAsia" w:ascii="宋体" w:hAnsi="宋体" w:cs="仿宋_GB2312"/>
          <w:b/>
          <w:sz w:val="44"/>
          <w:szCs w:val="44"/>
        </w:rPr>
        <w:t>考察研究能力资料（拟投入本项目的项目负责人情况</w:t>
      </w:r>
      <w:r>
        <w:rPr>
          <w:rFonts w:hint="eastAsia" w:ascii="宋体" w:hAnsi="宋体" w:cs="仿宋_GB2312"/>
          <w:b/>
          <w:sz w:val="44"/>
          <w:szCs w:val="44"/>
          <w:lang w:eastAsia="zh-CN"/>
        </w:rPr>
        <w:t>、拟投入本项目的主要技术人员情况（项目负责人除外）</w:t>
      </w:r>
      <w:r>
        <w:rPr>
          <w:rFonts w:hint="eastAsia" w:ascii="宋体" w:hAnsi="宋体" w:cs="仿宋_GB2312"/>
          <w:b/>
          <w:sz w:val="44"/>
          <w:szCs w:val="44"/>
        </w:rPr>
        <w:t>等），提供相关资料</w:t>
      </w:r>
      <w:r>
        <w:rPr>
          <w:rFonts w:hint="eastAsia" w:ascii="宋体" w:hAnsi="宋体" w:cs="仿宋_GB2312"/>
          <w:b/>
          <w:sz w:val="44"/>
          <w:szCs w:val="44"/>
          <w:lang w:eastAsia="zh-CN"/>
        </w:rPr>
        <w:t>（</w:t>
      </w:r>
      <w:r>
        <w:rPr>
          <w:rFonts w:hint="eastAsia" w:ascii="宋体" w:hAnsi="宋体" w:cs="仿宋_GB2312"/>
          <w:b/>
          <w:sz w:val="44"/>
          <w:szCs w:val="44"/>
          <w:lang w:val="en-US" w:eastAsia="zh-CN"/>
        </w:rPr>
        <w:t>资格证书、参保证明等</w:t>
      </w:r>
      <w:r>
        <w:rPr>
          <w:rFonts w:hint="eastAsia" w:ascii="宋体" w:hAnsi="宋体" w:cs="仿宋_GB2312"/>
          <w:b/>
          <w:sz w:val="44"/>
          <w:szCs w:val="44"/>
          <w:lang w:eastAsia="zh-CN"/>
        </w:rPr>
        <w:t>）</w:t>
      </w:r>
    </w:p>
    <w:p w14:paraId="64C1D0C4">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14:paraId="77F7E634">
      <w:pPr>
        <w:adjustRightInd w:val="0"/>
        <w:snapToGrid w:val="0"/>
        <w:spacing w:line="560" w:lineRule="exact"/>
        <w:rPr>
          <w:rFonts w:ascii="宋体" w:hAnsi="宋体"/>
          <w:b/>
          <w:bCs/>
          <w:sz w:val="24"/>
        </w:rPr>
      </w:pPr>
    </w:p>
    <w:p w14:paraId="2A7A4A00">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7</w:t>
      </w:r>
      <w:r>
        <w:rPr>
          <w:rFonts w:hint="eastAsia" w:ascii="宋体" w:hAnsi="宋体"/>
          <w:b/>
          <w:bCs/>
          <w:sz w:val="24"/>
        </w:rPr>
        <w:t xml:space="preserve"> </w:t>
      </w:r>
      <w:r>
        <w:rPr>
          <w:rFonts w:hint="eastAsia" w:ascii="宋体" w:hAnsi="宋体"/>
          <w:b/>
          <w:bCs/>
          <w:sz w:val="24"/>
          <w:lang w:val="en-US" w:eastAsia="zh-CN"/>
        </w:rPr>
        <w:t>管理体系认证、获奖情况、</w:t>
      </w:r>
      <w:r>
        <w:rPr>
          <w:rFonts w:hint="eastAsia" w:ascii="宋体" w:hAnsi="宋体"/>
          <w:b/>
          <w:bCs/>
          <w:sz w:val="24"/>
        </w:rPr>
        <w:t>业绩经验资料</w:t>
      </w:r>
    </w:p>
    <w:p w14:paraId="2B51958F">
      <w:pPr>
        <w:adjustRightInd w:val="0"/>
        <w:snapToGrid w:val="0"/>
        <w:spacing w:line="560" w:lineRule="exact"/>
        <w:ind w:firstLine="480" w:firstLineChars="200"/>
        <w:rPr>
          <w:rFonts w:ascii="仿宋_GB2312" w:eastAsia="仿宋_GB2312"/>
          <w:bCs/>
          <w:sz w:val="24"/>
        </w:rPr>
      </w:pPr>
    </w:p>
    <w:p w14:paraId="637DDDBC">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管理体系认证</w:t>
      </w:r>
      <w:r>
        <w:rPr>
          <w:rFonts w:hint="eastAsia" w:ascii="宋体" w:hAnsi="宋体" w:cs="仿宋_GB2312"/>
          <w:b/>
          <w:sz w:val="44"/>
          <w:szCs w:val="44"/>
          <w:lang w:eastAsia="zh-CN"/>
        </w:rPr>
        <w:t>、</w:t>
      </w:r>
      <w:r>
        <w:rPr>
          <w:rFonts w:hint="eastAsia" w:ascii="宋体" w:hAnsi="宋体" w:cs="仿宋_GB2312"/>
          <w:b/>
          <w:sz w:val="44"/>
          <w:szCs w:val="44"/>
          <w:lang w:val="en-US" w:eastAsia="zh-CN"/>
        </w:rPr>
        <w:t>获奖情况、</w:t>
      </w:r>
      <w:r>
        <w:rPr>
          <w:rFonts w:hint="eastAsia" w:ascii="宋体" w:hAnsi="宋体" w:cs="仿宋_GB2312"/>
          <w:b/>
          <w:sz w:val="44"/>
          <w:szCs w:val="44"/>
        </w:rPr>
        <w:t>类似项目业绩</w:t>
      </w:r>
      <w:r>
        <w:rPr>
          <w:rFonts w:hint="eastAsia" w:ascii="宋体" w:hAnsi="宋体" w:cs="仿宋_GB2312"/>
          <w:b/>
          <w:sz w:val="44"/>
          <w:szCs w:val="44"/>
          <w:lang w:val="en-US" w:eastAsia="zh-CN"/>
        </w:rPr>
        <w:t>等</w:t>
      </w:r>
      <w:r>
        <w:rPr>
          <w:rFonts w:hint="eastAsia" w:ascii="宋体" w:hAnsi="宋体" w:cs="仿宋_GB2312"/>
          <w:b/>
          <w:sz w:val="44"/>
          <w:szCs w:val="44"/>
        </w:rPr>
        <w:t>资料，提供</w:t>
      </w:r>
      <w:r>
        <w:rPr>
          <w:rFonts w:hint="eastAsia" w:ascii="宋体" w:hAnsi="宋体" w:cs="仿宋_GB2312"/>
          <w:b/>
          <w:sz w:val="44"/>
          <w:szCs w:val="44"/>
          <w:lang w:val="en-US" w:eastAsia="zh-CN"/>
        </w:rPr>
        <w:t>证书、</w:t>
      </w:r>
      <w:r>
        <w:rPr>
          <w:rFonts w:hint="eastAsia" w:ascii="宋体" w:hAnsi="宋体" w:cs="仿宋_GB2312"/>
          <w:b/>
          <w:sz w:val="44"/>
          <w:szCs w:val="44"/>
        </w:rPr>
        <w:t>合同等证明文件</w:t>
      </w:r>
    </w:p>
    <w:p w14:paraId="27D29545">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14:paraId="61032C36">
      <w:pPr>
        <w:adjustRightInd w:val="0"/>
        <w:snapToGrid w:val="0"/>
        <w:spacing w:line="560" w:lineRule="exact"/>
        <w:rPr>
          <w:rFonts w:hint="eastAsia" w:ascii="宋体" w:hAnsi="宋体"/>
          <w:b/>
          <w:bCs/>
          <w:sz w:val="24"/>
        </w:rPr>
      </w:pPr>
    </w:p>
    <w:p w14:paraId="2D941200">
      <w:pPr>
        <w:adjustRightInd w:val="0"/>
        <w:snapToGrid w:val="0"/>
        <w:spacing w:line="560" w:lineRule="exact"/>
        <w:rPr>
          <w:rFonts w:hint="eastAsia" w:ascii="宋体" w:hAnsi="宋体"/>
          <w:b/>
          <w:bCs/>
          <w:sz w:val="24"/>
        </w:rPr>
      </w:pPr>
    </w:p>
    <w:p w14:paraId="1FF31ED9">
      <w:pPr>
        <w:adjustRightInd w:val="0"/>
        <w:snapToGrid w:val="0"/>
        <w:spacing w:line="560" w:lineRule="exact"/>
        <w:rPr>
          <w:rFonts w:hint="eastAsia" w:ascii="宋体" w:hAnsi="宋体"/>
          <w:b/>
          <w:bCs/>
          <w:sz w:val="24"/>
        </w:rPr>
      </w:pPr>
    </w:p>
    <w:p w14:paraId="13CC4906">
      <w:pPr>
        <w:adjustRightInd w:val="0"/>
        <w:snapToGrid w:val="0"/>
        <w:spacing w:line="560" w:lineRule="exact"/>
        <w:rPr>
          <w:rFonts w:hint="eastAsia" w:ascii="宋体" w:hAnsi="宋体"/>
          <w:b/>
          <w:bCs/>
          <w:sz w:val="24"/>
        </w:rPr>
      </w:pPr>
    </w:p>
    <w:p w14:paraId="6C417EA5">
      <w:pPr>
        <w:adjustRightInd w:val="0"/>
        <w:snapToGrid w:val="0"/>
        <w:spacing w:line="560" w:lineRule="exact"/>
        <w:rPr>
          <w:rFonts w:hint="eastAsia" w:ascii="宋体" w:hAnsi="宋体"/>
          <w:b/>
          <w:bCs/>
          <w:sz w:val="24"/>
        </w:rPr>
      </w:pPr>
    </w:p>
    <w:p w14:paraId="5B8002E6">
      <w:pPr>
        <w:adjustRightInd w:val="0"/>
        <w:snapToGrid w:val="0"/>
        <w:spacing w:line="560" w:lineRule="exact"/>
        <w:rPr>
          <w:rFonts w:hint="eastAsia" w:ascii="宋体" w:hAnsi="宋体"/>
          <w:b/>
          <w:bCs/>
          <w:sz w:val="24"/>
        </w:rPr>
      </w:pPr>
    </w:p>
    <w:p w14:paraId="038181F7">
      <w:pPr>
        <w:adjustRightInd w:val="0"/>
        <w:snapToGrid w:val="0"/>
        <w:spacing w:line="560" w:lineRule="exact"/>
        <w:rPr>
          <w:rFonts w:hint="eastAsia" w:ascii="宋体" w:hAnsi="宋体"/>
          <w:b/>
          <w:bCs/>
          <w:sz w:val="24"/>
        </w:rPr>
      </w:pPr>
    </w:p>
    <w:p w14:paraId="7AC9F60F">
      <w:pPr>
        <w:adjustRightInd w:val="0"/>
        <w:snapToGrid w:val="0"/>
        <w:spacing w:line="560" w:lineRule="exact"/>
        <w:rPr>
          <w:rFonts w:hint="eastAsia" w:ascii="宋体" w:hAnsi="宋体"/>
          <w:b/>
          <w:bCs/>
          <w:sz w:val="24"/>
        </w:rPr>
      </w:pPr>
    </w:p>
    <w:p w14:paraId="6DAA1E7B">
      <w:pPr>
        <w:adjustRightInd w:val="0"/>
        <w:snapToGrid w:val="0"/>
        <w:spacing w:line="560" w:lineRule="exact"/>
        <w:rPr>
          <w:rFonts w:hint="eastAsia" w:ascii="宋体" w:hAnsi="宋体"/>
          <w:b/>
          <w:bCs/>
          <w:sz w:val="24"/>
        </w:rPr>
      </w:pPr>
    </w:p>
    <w:p w14:paraId="1EF81737">
      <w:pPr>
        <w:adjustRightInd w:val="0"/>
        <w:snapToGrid w:val="0"/>
        <w:spacing w:line="560" w:lineRule="exact"/>
        <w:rPr>
          <w:rFonts w:hint="eastAsia" w:ascii="宋体" w:hAnsi="宋体"/>
          <w:b/>
          <w:bCs/>
          <w:sz w:val="24"/>
        </w:rPr>
      </w:pPr>
    </w:p>
    <w:p w14:paraId="5DC88220">
      <w:pPr>
        <w:adjustRightInd w:val="0"/>
        <w:snapToGrid w:val="0"/>
        <w:spacing w:line="560" w:lineRule="exact"/>
        <w:rPr>
          <w:rFonts w:hint="eastAsia" w:ascii="宋体" w:hAnsi="宋体"/>
          <w:b/>
          <w:bCs/>
          <w:sz w:val="24"/>
        </w:rPr>
      </w:pPr>
    </w:p>
    <w:p w14:paraId="2B45AFD1">
      <w:pPr>
        <w:adjustRightInd w:val="0"/>
        <w:snapToGrid w:val="0"/>
        <w:spacing w:line="560" w:lineRule="exact"/>
        <w:rPr>
          <w:rFonts w:hint="eastAsia" w:ascii="宋体" w:hAnsi="宋体"/>
          <w:b/>
          <w:bCs/>
          <w:sz w:val="24"/>
        </w:rPr>
      </w:pPr>
    </w:p>
    <w:p w14:paraId="3EF82C5A">
      <w:pPr>
        <w:adjustRightInd w:val="0"/>
        <w:snapToGrid w:val="0"/>
        <w:spacing w:line="560" w:lineRule="exact"/>
        <w:rPr>
          <w:rFonts w:hint="eastAsia" w:ascii="宋体" w:hAnsi="宋体"/>
          <w:b/>
          <w:bCs/>
          <w:sz w:val="24"/>
        </w:rPr>
      </w:pPr>
    </w:p>
    <w:p w14:paraId="283F66D4">
      <w:pPr>
        <w:adjustRightInd w:val="0"/>
        <w:snapToGrid w:val="0"/>
        <w:spacing w:line="560" w:lineRule="exact"/>
        <w:rPr>
          <w:rFonts w:hint="eastAsia" w:ascii="宋体" w:hAnsi="宋体"/>
          <w:b/>
          <w:bCs/>
          <w:sz w:val="24"/>
        </w:rPr>
      </w:pPr>
    </w:p>
    <w:p w14:paraId="1CE0EA92">
      <w:pPr>
        <w:adjustRightInd w:val="0"/>
        <w:snapToGrid w:val="0"/>
        <w:spacing w:line="560" w:lineRule="exact"/>
        <w:rPr>
          <w:rFonts w:hint="eastAsia" w:ascii="宋体" w:hAnsi="宋体"/>
          <w:b/>
          <w:bCs/>
          <w:sz w:val="24"/>
        </w:rPr>
      </w:pPr>
    </w:p>
    <w:p w14:paraId="29884768">
      <w:pPr>
        <w:adjustRightInd w:val="0"/>
        <w:snapToGrid w:val="0"/>
        <w:spacing w:line="560" w:lineRule="exact"/>
        <w:rPr>
          <w:rFonts w:hint="eastAsia" w:ascii="宋体" w:hAnsi="宋体"/>
          <w:b/>
          <w:bCs/>
          <w:sz w:val="24"/>
        </w:rPr>
      </w:pPr>
    </w:p>
    <w:p w14:paraId="7D85B7ED">
      <w:pPr>
        <w:adjustRightInd w:val="0"/>
        <w:snapToGrid w:val="0"/>
        <w:spacing w:line="560" w:lineRule="exact"/>
        <w:rPr>
          <w:rFonts w:hint="eastAsia" w:ascii="宋体" w:hAnsi="宋体"/>
          <w:b/>
          <w:bCs/>
          <w:sz w:val="24"/>
        </w:rPr>
      </w:pPr>
    </w:p>
    <w:p w14:paraId="0A421D65">
      <w:pPr>
        <w:adjustRightInd w:val="0"/>
        <w:snapToGrid w:val="0"/>
        <w:spacing w:line="560" w:lineRule="exact"/>
        <w:rPr>
          <w:rFonts w:hint="eastAsia" w:ascii="宋体" w:hAnsi="宋体"/>
          <w:b/>
          <w:bCs/>
          <w:sz w:val="24"/>
        </w:rPr>
      </w:pPr>
    </w:p>
    <w:p w14:paraId="03B322FD">
      <w:pPr>
        <w:adjustRightInd w:val="0"/>
        <w:snapToGrid w:val="0"/>
        <w:spacing w:line="560" w:lineRule="exact"/>
        <w:rPr>
          <w:rFonts w:hint="eastAsia" w:ascii="宋体" w:hAnsi="宋体"/>
          <w:b/>
          <w:bCs/>
          <w:sz w:val="24"/>
        </w:rPr>
      </w:pPr>
    </w:p>
    <w:p w14:paraId="6AC48353">
      <w:pPr>
        <w:adjustRightInd w:val="0"/>
        <w:snapToGrid w:val="0"/>
        <w:spacing w:line="560" w:lineRule="exact"/>
        <w:rPr>
          <w:rFonts w:hint="eastAsia" w:ascii="宋体" w:hAnsi="宋体"/>
          <w:b/>
          <w:bCs/>
          <w:sz w:val="24"/>
        </w:rPr>
      </w:pPr>
    </w:p>
    <w:p w14:paraId="23E2E25B">
      <w:pPr>
        <w:adjustRightInd w:val="0"/>
        <w:snapToGrid w:val="0"/>
        <w:spacing w:line="560" w:lineRule="exact"/>
        <w:rPr>
          <w:rFonts w:hint="eastAsia" w:ascii="宋体" w:hAnsi="宋体"/>
          <w:b/>
          <w:bCs/>
          <w:sz w:val="24"/>
        </w:rPr>
      </w:pPr>
    </w:p>
    <w:p w14:paraId="45FE086E">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8</w:t>
      </w:r>
      <w:r>
        <w:rPr>
          <w:rFonts w:hint="eastAsia" w:ascii="宋体" w:hAnsi="宋体"/>
          <w:b/>
          <w:bCs/>
          <w:sz w:val="24"/>
        </w:rPr>
        <w:t xml:space="preserve"> </w:t>
      </w:r>
      <w:r>
        <w:rPr>
          <w:rFonts w:hint="eastAsia" w:ascii="宋体" w:hAnsi="宋体"/>
          <w:b/>
          <w:bCs/>
          <w:sz w:val="24"/>
          <w:lang w:val="en-US" w:eastAsia="zh-CN"/>
        </w:rPr>
        <w:t>《条例》实施方案研究</w:t>
      </w:r>
      <w:r>
        <w:rPr>
          <w:rFonts w:hint="eastAsia" w:ascii="宋体" w:hAnsi="宋体"/>
          <w:b/>
          <w:bCs/>
          <w:sz w:val="24"/>
        </w:rPr>
        <w:t>框架资料</w:t>
      </w:r>
    </w:p>
    <w:p w14:paraId="0FA369C9">
      <w:pPr>
        <w:tabs>
          <w:tab w:val="left" w:pos="0"/>
        </w:tabs>
        <w:spacing w:line="560" w:lineRule="exact"/>
        <w:jc w:val="center"/>
        <w:rPr>
          <w:rFonts w:ascii="宋体" w:hAnsi="宋体"/>
          <w:b/>
          <w:sz w:val="44"/>
          <w:szCs w:val="44"/>
        </w:rPr>
      </w:pPr>
    </w:p>
    <w:p w14:paraId="2054BD2C">
      <w:pPr>
        <w:tabs>
          <w:tab w:val="left" w:pos="0"/>
        </w:tabs>
        <w:spacing w:line="560" w:lineRule="exact"/>
        <w:jc w:val="center"/>
        <w:rPr>
          <w:rFonts w:hint="eastAsia" w:hAnsi="宋体" w:eastAsia="宋体" w:cs="宋体"/>
          <w:b/>
          <w:sz w:val="24"/>
          <w:lang w:eastAsia="zh-CN"/>
        </w:rPr>
      </w:pPr>
      <w:r>
        <w:rPr>
          <w:rFonts w:hint="eastAsia" w:ascii="宋体" w:hAnsi="宋体"/>
          <w:b/>
          <w:sz w:val="44"/>
          <w:szCs w:val="44"/>
        </w:rPr>
        <w:t>针对本项目，</w:t>
      </w:r>
      <w:r>
        <w:rPr>
          <w:rFonts w:hint="default" w:ascii="宋体" w:hAnsi="宋体"/>
          <w:b/>
          <w:sz w:val="44"/>
          <w:szCs w:val="44"/>
        </w:rPr>
        <w:t>《条例》实施方案研究</w:t>
      </w:r>
      <w:r>
        <w:rPr>
          <w:rFonts w:hint="eastAsia" w:ascii="宋体" w:hAnsi="宋体"/>
          <w:b/>
          <w:sz w:val="44"/>
          <w:szCs w:val="44"/>
        </w:rPr>
        <w:t>框架资料</w:t>
      </w:r>
      <w:r>
        <w:rPr>
          <w:rFonts w:hint="eastAsia" w:ascii="宋体" w:hAnsi="宋体"/>
          <w:b/>
          <w:sz w:val="44"/>
          <w:szCs w:val="44"/>
          <w:lang w:eastAsia="zh-CN"/>
        </w:rPr>
        <w:t>（</w:t>
      </w:r>
      <w:r>
        <w:rPr>
          <w:rFonts w:hint="eastAsia" w:ascii="宋体" w:hAnsi="宋体"/>
          <w:b/>
          <w:sz w:val="44"/>
          <w:szCs w:val="44"/>
          <w:lang w:val="en-US" w:eastAsia="zh-CN"/>
        </w:rPr>
        <w:t>项目背景理解；目标及内容理解；研究思路；重点、难点分析及对策</w:t>
      </w:r>
      <w:r>
        <w:rPr>
          <w:rFonts w:hint="eastAsia" w:ascii="宋体" w:hAnsi="宋体"/>
          <w:b/>
          <w:sz w:val="44"/>
          <w:szCs w:val="44"/>
          <w:lang w:eastAsia="zh-CN"/>
        </w:rPr>
        <w:t>）</w:t>
      </w:r>
    </w:p>
    <w:p w14:paraId="71356AA4">
      <w:pPr>
        <w:spacing w:line="560" w:lineRule="exact"/>
        <w:ind w:firstLine="3092" w:firstLineChars="700"/>
        <w:jc w:val="left"/>
        <w:rPr>
          <w:rFonts w:ascii="宋体" w:hAnsi="宋体" w:cs="宋体"/>
          <w:sz w:val="24"/>
        </w:rPr>
      </w:pPr>
      <w:r>
        <w:rPr>
          <w:rFonts w:hint="eastAsia" w:ascii="宋体" w:hAnsi="宋体" w:cs="仿宋_GB2312"/>
          <w:b/>
          <w:sz w:val="44"/>
          <w:szCs w:val="44"/>
        </w:rPr>
        <w:t>（格式自拟）</w:t>
      </w: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9</w:t>
      </w:r>
      <w:r>
        <w:rPr>
          <w:rFonts w:hint="eastAsia" w:ascii="宋体" w:hAnsi="宋体"/>
          <w:b/>
          <w:bCs/>
          <w:sz w:val="24"/>
        </w:rPr>
        <w:t xml:space="preserve"> 服务方案资料</w:t>
      </w:r>
    </w:p>
    <w:p w14:paraId="2F85B3A6">
      <w:pPr>
        <w:pStyle w:val="12"/>
        <w:spacing w:line="560" w:lineRule="exact"/>
      </w:pPr>
    </w:p>
    <w:p w14:paraId="5F7DAA1C">
      <w:pPr>
        <w:tabs>
          <w:tab w:val="left" w:pos="900"/>
        </w:tabs>
        <w:spacing w:line="560" w:lineRule="exact"/>
        <w:jc w:val="center"/>
        <w:rPr>
          <w:rFonts w:hint="eastAsia" w:ascii="宋体" w:hAnsi="宋体" w:eastAsia="宋体" w:cs="仿宋_GB2312"/>
          <w:b/>
          <w:sz w:val="44"/>
          <w:szCs w:val="44"/>
          <w:lang w:eastAsia="zh-CN"/>
        </w:rPr>
      </w:pPr>
      <w:r>
        <w:rPr>
          <w:rFonts w:hint="eastAsia" w:ascii="宋体" w:hAnsi="宋体"/>
          <w:b/>
          <w:sz w:val="44"/>
          <w:szCs w:val="44"/>
        </w:rPr>
        <w:t>针对本</w:t>
      </w:r>
      <w:r>
        <w:rPr>
          <w:rFonts w:hint="eastAsia" w:ascii="宋体" w:hAnsi="宋体" w:cs="仿宋_GB2312"/>
          <w:b/>
          <w:sz w:val="44"/>
          <w:szCs w:val="44"/>
        </w:rPr>
        <w:t>项目的服务方案资料</w:t>
      </w:r>
      <w:r>
        <w:rPr>
          <w:rFonts w:hint="eastAsia" w:ascii="宋体" w:hAnsi="宋体" w:cs="仿宋_GB2312"/>
          <w:b/>
          <w:sz w:val="44"/>
          <w:szCs w:val="44"/>
          <w:lang w:eastAsia="zh-CN"/>
        </w:rPr>
        <w:t>（优势及有利条件；工作进度计划；质量保障及后续服务）</w:t>
      </w:r>
    </w:p>
    <w:p w14:paraId="3A129546">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14:paraId="73789B54">
      <w:pPr>
        <w:adjustRightInd w:val="0"/>
        <w:snapToGrid w:val="0"/>
        <w:spacing w:line="560" w:lineRule="exact"/>
        <w:rPr>
          <w:rFonts w:ascii="宋体" w:hAnsi="宋体"/>
          <w:b/>
          <w:bCs/>
          <w:sz w:val="24"/>
        </w:rPr>
      </w:pPr>
    </w:p>
    <w:p w14:paraId="302F5D9B">
      <w:pPr>
        <w:adjustRightInd w:val="0"/>
        <w:snapToGrid w:val="0"/>
        <w:spacing w:line="560" w:lineRule="exact"/>
        <w:rPr>
          <w:rFonts w:ascii="宋体" w:hAnsi="宋体"/>
          <w:b/>
          <w:bCs/>
          <w:sz w:val="24"/>
        </w:rPr>
      </w:pPr>
    </w:p>
    <w:p w14:paraId="6C7DA64E">
      <w:pPr>
        <w:adjustRightInd w:val="0"/>
        <w:snapToGrid w:val="0"/>
        <w:spacing w:line="560" w:lineRule="exact"/>
        <w:rPr>
          <w:rFonts w:ascii="宋体" w:hAnsi="宋体"/>
          <w:b/>
          <w:bCs/>
          <w:sz w:val="24"/>
        </w:rPr>
      </w:pPr>
    </w:p>
    <w:p w14:paraId="60BB1E33">
      <w:pPr>
        <w:adjustRightInd w:val="0"/>
        <w:snapToGrid w:val="0"/>
        <w:spacing w:line="560" w:lineRule="exact"/>
        <w:rPr>
          <w:rFonts w:ascii="宋体" w:hAnsi="宋体"/>
          <w:b/>
          <w:bCs/>
          <w:sz w:val="24"/>
        </w:rPr>
      </w:pPr>
    </w:p>
    <w:p w14:paraId="616C41AD">
      <w:pPr>
        <w:adjustRightInd w:val="0"/>
        <w:snapToGrid w:val="0"/>
        <w:spacing w:line="560" w:lineRule="exact"/>
        <w:rPr>
          <w:rFonts w:ascii="宋体" w:hAnsi="宋体"/>
          <w:b/>
          <w:bCs/>
          <w:sz w:val="24"/>
        </w:rPr>
      </w:pPr>
    </w:p>
    <w:p w14:paraId="24A27073">
      <w:pPr>
        <w:adjustRightInd w:val="0"/>
        <w:snapToGrid w:val="0"/>
        <w:spacing w:line="560" w:lineRule="exact"/>
        <w:rPr>
          <w:rFonts w:ascii="宋体" w:hAnsi="宋体"/>
          <w:b/>
          <w:bCs/>
          <w:sz w:val="24"/>
        </w:rPr>
      </w:pPr>
    </w:p>
    <w:p w14:paraId="1BDB7B14">
      <w:pPr>
        <w:adjustRightInd w:val="0"/>
        <w:snapToGrid w:val="0"/>
        <w:spacing w:line="560" w:lineRule="exact"/>
        <w:rPr>
          <w:rFonts w:ascii="宋体" w:hAnsi="宋体"/>
          <w:b/>
          <w:bCs/>
          <w:sz w:val="24"/>
        </w:rPr>
      </w:pPr>
    </w:p>
    <w:p w14:paraId="2CCF39FF">
      <w:pPr>
        <w:adjustRightInd w:val="0"/>
        <w:snapToGrid w:val="0"/>
        <w:spacing w:line="560" w:lineRule="exact"/>
        <w:rPr>
          <w:rFonts w:ascii="宋体" w:hAnsi="宋体"/>
          <w:b/>
          <w:bCs/>
          <w:sz w:val="24"/>
        </w:rPr>
      </w:pPr>
    </w:p>
    <w:p w14:paraId="00BF44AF">
      <w:pPr>
        <w:adjustRightInd w:val="0"/>
        <w:snapToGrid w:val="0"/>
        <w:spacing w:line="560" w:lineRule="exact"/>
        <w:rPr>
          <w:rFonts w:ascii="宋体" w:hAnsi="宋体"/>
          <w:b/>
          <w:bCs/>
          <w:sz w:val="24"/>
        </w:rPr>
      </w:pPr>
    </w:p>
    <w:p w14:paraId="29D9A6AF">
      <w:pPr>
        <w:adjustRightInd w:val="0"/>
        <w:snapToGrid w:val="0"/>
        <w:spacing w:line="560" w:lineRule="exact"/>
        <w:rPr>
          <w:rFonts w:ascii="宋体" w:hAnsi="宋体"/>
          <w:b/>
          <w:bCs/>
          <w:sz w:val="24"/>
        </w:rPr>
      </w:pPr>
    </w:p>
    <w:p w14:paraId="4F6431FB">
      <w:pPr>
        <w:adjustRightInd w:val="0"/>
        <w:snapToGrid w:val="0"/>
        <w:spacing w:line="560" w:lineRule="exact"/>
        <w:rPr>
          <w:rFonts w:ascii="宋体" w:hAnsi="宋体"/>
          <w:b/>
          <w:bCs/>
          <w:sz w:val="24"/>
        </w:rPr>
      </w:pPr>
    </w:p>
    <w:p w14:paraId="0BE97A7E">
      <w:pPr>
        <w:adjustRightInd w:val="0"/>
        <w:snapToGrid w:val="0"/>
        <w:spacing w:line="560" w:lineRule="exact"/>
        <w:rPr>
          <w:rFonts w:ascii="宋体" w:hAnsi="宋体"/>
          <w:b/>
          <w:bCs/>
          <w:sz w:val="24"/>
        </w:rPr>
      </w:pPr>
    </w:p>
    <w:p w14:paraId="2142FBEB">
      <w:pPr>
        <w:adjustRightInd w:val="0"/>
        <w:snapToGrid w:val="0"/>
        <w:spacing w:line="560" w:lineRule="exact"/>
        <w:rPr>
          <w:rFonts w:ascii="宋体" w:hAnsi="宋体"/>
          <w:b/>
          <w:bCs/>
          <w:sz w:val="24"/>
        </w:rPr>
      </w:pPr>
    </w:p>
    <w:p w14:paraId="5683F0D7">
      <w:pPr>
        <w:adjustRightInd w:val="0"/>
        <w:snapToGrid w:val="0"/>
        <w:spacing w:line="560" w:lineRule="exact"/>
        <w:rPr>
          <w:rFonts w:ascii="宋体" w:hAnsi="宋体"/>
          <w:b/>
          <w:bCs/>
          <w:sz w:val="24"/>
        </w:rPr>
      </w:pPr>
    </w:p>
    <w:p w14:paraId="1413732C">
      <w:pPr>
        <w:adjustRightInd w:val="0"/>
        <w:snapToGrid w:val="0"/>
        <w:spacing w:line="560" w:lineRule="exact"/>
        <w:rPr>
          <w:rFonts w:ascii="宋体" w:hAnsi="宋体"/>
          <w:b/>
          <w:bCs/>
          <w:sz w:val="24"/>
        </w:rPr>
      </w:pPr>
    </w:p>
    <w:p w14:paraId="146134F2">
      <w:pPr>
        <w:adjustRightInd w:val="0"/>
        <w:snapToGrid w:val="0"/>
        <w:spacing w:line="560" w:lineRule="exact"/>
        <w:rPr>
          <w:rFonts w:ascii="宋体" w:hAnsi="宋体"/>
          <w:b/>
          <w:bCs/>
          <w:sz w:val="24"/>
        </w:rPr>
      </w:pPr>
    </w:p>
    <w:p w14:paraId="73019683">
      <w:pPr>
        <w:adjustRightInd w:val="0"/>
        <w:snapToGrid w:val="0"/>
        <w:spacing w:line="560" w:lineRule="exact"/>
        <w:rPr>
          <w:rFonts w:ascii="宋体" w:hAnsi="宋体"/>
          <w:b/>
          <w:bCs/>
          <w:sz w:val="24"/>
        </w:rPr>
      </w:pPr>
    </w:p>
    <w:p w14:paraId="636A79D6">
      <w:pPr>
        <w:adjustRightInd w:val="0"/>
        <w:snapToGrid w:val="0"/>
        <w:spacing w:line="560" w:lineRule="exact"/>
        <w:rPr>
          <w:rFonts w:ascii="宋体" w:hAnsi="宋体"/>
          <w:b/>
          <w:bCs/>
          <w:sz w:val="24"/>
        </w:rPr>
      </w:pPr>
    </w:p>
    <w:p w14:paraId="18985FE9">
      <w:pPr>
        <w:adjustRightInd w:val="0"/>
        <w:snapToGrid w:val="0"/>
        <w:spacing w:line="560" w:lineRule="exact"/>
        <w:rPr>
          <w:rFonts w:ascii="宋体" w:hAnsi="宋体"/>
          <w:b/>
          <w:bCs/>
          <w:sz w:val="24"/>
        </w:rPr>
      </w:pPr>
    </w:p>
    <w:p w14:paraId="1EB1A603">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10</w:t>
      </w:r>
      <w:r>
        <w:rPr>
          <w:rFonts w:hint="eastAsia" w:ascii="宋体" w:hAnsi="宋体"/>
          <w:b/>
          <w:bCs/>
          <w:sz w:val="24"/>
        </w:rPr>
        <w:t xml:space="preserve"> 报价表</w:t>
      </w:r>
    </w:p>
    <w:p w14:paraId="518F12ED">
      <w:pPr>
        <w:adjustRightInd w:val="0"/>
        <w:snapToGrid w:val="0"/>
        <w:spacing w:line="560" w:lineRule="exact"/>
        <w:rPr>
          <w:rFonts w:ascii="宋体" w:hAnsi="宋体"/>
          <w:b/>
          <w:bCs/>
          <w:sz w:val="24"/>
        </w:rPr>
      </w:pPr>
    </w:p>
    <w:p w14:paraId="44B209B7">
      <w:pPr>
        <w:tabs>
          <w:tab w:val="left" w:pos="900"/>
        </w:tabs>
        <w:spacing w:line="560" w:lineRule="exact"/>
        <w:jc w:val="center"/>
        <w:rPr>
          <w:sz w:val="44"/>
          <w:szCs w:val="44"/>
        </w:rPr>
      </w:pPr>
      <w:r>
        <w:rPr>
          <w:rFonts w:hint="eastAsia" w:ascii="宋体" w:hAnsi="宋体" w:cs="仿宋_GB2312"/>
          <w:b/>
          <w:sz w:val="44"/>
          <w:szCs w:val="44"/>
        </w:rPr>
        <w:t>报价表</w:t>
      </w:r>
    </w:p>
    <w:p w14:paraId="72150E25">
      <w:pPr>
        <w:adjustRightInd w:val="0"/>
        <w:snapToGrid w:val="0"/>
        <w:spacing w:line="560" w:lineRule="exact"/>
        <w:rPr>
          <w:rFonts w:ascii="宋体" w:hAnsi="宋体" w:cs="宋体"/>
          <w:b/>
          <w:bCs/>
          <w:sz w:val="22"/>
          <w:szCs w:val="22"/>
        </w:rPr>
      </w:pPr>
    </w:p>
    <w:p w14:paraId="264DD9F6">
      <w:pPr>
        <w:adjustRightInd w:val="0"/>
        <w:snapToGrid w:val="0"/>
        <w:spacing w:line="560" w:lineRule="exact"/>
        <w:rPr>
          <w:rFonts w:hint="eastAsia" w:ascii="宋体" w:hAnsi="宋体" w:eastAsia="宋体" w:cs="宋体"/>
          <w:b/>
          <w:bCs/>
          <w:spacing w:val="-11"/>
          <w:sz w:val="24"/>
          <w:lang w:eastAsia="zh-CN"/>
        </w:rPr>
      </w:pPr>
      <w:r>
        <w:rPr>
          <w:rFonts w:hint="eastAsia" w:ascii="宋体" w:hAnsi="宋体" w:cs="宋体"/>
          <w:b/>
          <w:bCs/>
          <w:spacing w:val="-11"/>
          <w:sz w:val="24"/>
        </w:rPr>
        <w:t>项目名称：</w:t>
      </w:r>
      <w:r>
        <w:rPr>
          <w:rFonts w:hint="eastAsia" w:ascii="宋体" w:hAnsi="宋体" w:cs="宋体"/>
          <w:b/>
          <w:bCs/>
          <w:spacing w:val="-11"/>
          <w:sz w:val="24"/>
          <w:lang w:eastAsia="zh-CN"/>
        </w:rPr>
        <w:t>中山市贯彻《城市公共交通条例》实施方案采购项目</w:t>
      </w:r>
    </w:p>
    <w:tbl>
      <w:tblPr>
        <w:tblStyle w:val="33"/>
        <w:tblW w:w="5000" w:type="pct"/>
        <w:tblInd w:w="0" w:type="dxa"/>
        <w:tblLayout w:type="autofit"/>
        <w:tblCellMar>
          <w:top w:w="0" w:type="dxa"/>
          <w:left w:w="108" w:type="dxa"/>
          <w:bottom w:w="0" w:type="dxa"/>
          <w:right w:w="108" w:type="dxa"/>
        </w:tblCellMar>
      </w:tblPr>
      <w:tblGrid>
        <w:gridCol w:w="2616"/>
        <w:gridCol w:w="4168"/>
        <w:gridCol w:w="2505"/>
      </w:tblGrid>
      <w:tr w14:paraId="53EC3F3A">
        <w:tblPrEx>
          <w:tblCellMar>
            <w:top w:w="0" w:type="dxa"/>
            <w:left w:w="108" w:type="dxa"/>
            <w:bottom w:w="0" w:type="dxa"/>
            <w:right w:w="108" w:type="dxa"/>
          </w:tblCellMar>
        </w:tblPrEx>
        <w:trPr>
          <w:trHeight w:val="435" w:hRule="atLeast"/>
          <w:tblHeader/>
        </w:trPr>
        <w:tc>
          <w:tcPr>
            <w:tcW w:w="1348" w:type="pct"/>
            <w:tcBorders>
              <w:top w:val="single" w:color="auto" w:sz="4" w:space="0"/>
              <w:left w:val="single" w:color="auto" w:sz="4" w:space="0"/>
              <w:bottom w:val="single" w:color="auto" w:sz="4" w:space="0"/>
              <w:right w:val="single" w:color="auto" w:sz="4" w:space="0"/>
            </w:tcBorders>
            <w:noWrap w:val="0"/>
            <w:vAlign w:val="center"/>
          </w:tcPr>
          <w:p w14:paraId="25AC94BF">
            <w:pPr>
              <w:keepNext w:val="0"/>
              <w:keepLines w:val="0"/>
              <w:pageBreakBefore w:val="0"/>
              <w:kinsoku/>
              <w:wordWrap/>
              <w:overflowPunct/>
              <w:topLinePunct w:val="0"/>
              <w:bidi w:val="0"/>
              <w:spacing w:line="560" w:lineRule="exact"/>
              <w:jc w:val="center"/>
              <w:rPr>
                <w:rFonts w:hint="default" w:ascii="Times New Roman" w:hAnsi="Times New Roman" w:eastAsia="仿宋_GB2312" w:cs="Times New Roman"/>
                <w:b/>
                <w:bCs/>
                <w:kern w:val="0"/>
                <w:sz w:val="28"/>
                <w:szCs w:val="28"/>
                <w:highlight w:val="none"/>
                <w:lang w:val="en-US" w:eastAsia="zh-CN"/>
              </w:rPr>
            </w:pPr>
            <w:r>
              <w:rPr>
                <w:rFonts w:hint="default" w:ascii="Times New Roman" w:hAnsi="Times New Roman" w:eastAsia="仿宋_GB2312" w:cs="Times New Roman"/>
                <w:b/>
                <w:bCs/>
                <w:kern w:val="0"/>
                <w:sz w:val="28"/>
                <w:szCs w:val="28"/>
                <w:highlight w:val="none"/>
                <w:lang w:val="en-US" w:eastAsia="zh-CN"/>
              </w:rPr>
              <w:t>项目</w:t>
            </w:r>
          </w:p>
        </w:tc>
        <w:tc>
          <w:tcPr>
            <w:tcW w:w="2148" w:type="pct"/>
            <w:tcBorders>
              <w:top w:val="single" w:color="auto" w:sz="4" w:space="0"/>
              <w:left w:val="single" w:color="000000" w:sz="4" w:space="0"/>
              <w:bottom w:val="single" w:color="auto" w:sz="4" w:space="0"/>
              <w:right w:val="single" w:color="auto" w:sz="4" w:space="0"/>
            </w:tcBorders>
            <w:noWrap w:val="0"/>
            <w:vAlign w:val="center"/>
          </w:tcPr>
          <w:p w14:paraId="164E75D6">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b/>
                <w:bCs/>
                <w:kern w:val="0"/>
                <w:sz w:val="28"/>
                <w:szCs w:val="28"/>
                <w:highlight w:val="none"/>
                <w:lang w:val="en-US" w:eastAsia="zh-CN"/>
              </w:rPr>
            </w:pPr>
            <w:r>
              <w:rPr>
                <w:rFonts w:hint="default" w:ascii="Times New Roman" w:hAnsi="Times New Roman" w:eastAsia="仿宋_GB2312" w:cs="Times New Roman"/>
                <w:b/>
                <w:bCs/>
                <w:kern w:val="0"/>
                <w:sz w:val="28"/>
                <w:szCs w:val="28"/>
                <w:highlight w:val="none"/>
                <w:lang w:val="en-US" w:eastAsia="zh-CN"/>
              </w:rPr>
              <w:t>合作期限</w:t>
            </w:r>
          </w:p>
        </w:tc>
        <w:tc>
          <w:tcPr>
            <w:tcW w:w="1291" w:type="pct"/>
            <w:tcBorders>
              <w:top w:val="single" w:color="auto" w:sz="4" w:space="0"/>
              <w:left w:val="nil"/>
              <w:bottom w:val="single" w:color="auto" w:sz="4" w:space="0"/>
              <w:right w:val="single" w:color="auto" w:sz="4" w:space="0"/>
            </w:tcBorders>
            <w:noWrap w:val="0"/>
            <w:vAlign w:val="center"/>
          </w:tcPr>
          <w:p w14:paraId="5D2F02B4">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lang w:val="en-US" w:eastAsia="zh-CN"/>
              </w:rPr>
              <w:t>总价（元，含税）</w:t>
            </w:r>
          </w:p>
        </w:tc>
      </w:tr>
      <w:tr w14:paraId="58759207">
        <w:tblPrEx>
          <w:tblCellMar>
            <w:top w:w="0" w:type="dxa"/>
            <w:left w:w="108" w:type="dxa"/>
            <w:bottom w:w="0" w:type="dxa"/>
            <w:right w:w="108" w:type="dxa"/>
          </w:tblCellMar>
        </w:tblPrEx>
        <w:trPr>
          <w:trHeight w:val="822" w:hRule="atLeast"/>
        </w:trPr>
        <w:tc>
          <w:tcPr>
            <w:tcW w:w="1348" w:type="pct"/>
            <w:tcBorders>
              <w:top w:val="single" w:color="000000" w:sz="4" w:space="0"/>
              <w:left w:val="single" w:color="auto" w:sz="4" w:space="0"/>
              <w:bottom w:val="single" w:color="auto" w:sz="4" w:space="0"/>
              <w:right w:val="single" w:color="auto" w:sz="4" w:space="0"/>
            </w:tcBorders>
            <w:noWrap w:val="0"/>
            <w:vAlign w:val="center"/>
          </w:tcPr>
          <w:p w14:paraId="266A0371">
            <w:pPr>
              <w:keepNext w:val="0"/>
              <w:keepLines w:val="0"/>
              <w:pageBreakBefore w:val="0"/>
              <w:kinsoku/>
              <w:wordWrap/>
              <w:overflowPunct/>
              <w:topLinePunct w:val="0"/>
              <w:bidi w:val="0"/>
              <w:spacing w:line="560" w:lineRule="exact"/>
              <w:jc w:val="center"/>
              <w:textAlignment w:val="center"/>
              <w:rPr>
                <w:rFonts w:hint="default" w:ascii="Times New Roman" w:hAnsi="Times New Roman" w:cs="Times New Roman"/>
                <w:bCs/>
                <w:sz w:val="24"/>
                <w:highlight w:val="none"/>
              </w:rPr>
            </w:pPr>
            <w:r>
              <w:rPr>
                <w:rFonts w:hint="default"/>
                <w:bCs/>
                <w:sz w:val="24"/>
                <w:highlight w:val="none"/>
              </w:rPr>
              <w:t>中山市贯彻</w:t>
            </w:r>
          </w:p>
          <w:p w14:paraId="361E14F7">
            <w:pPr>
              <w:keepNext w:val="0"/>
              <w:keepLines w:val="0"/>
              <w:pageBreakBefore w:val="0"/>
              <w:kinsoku/>
              <w:wordWrap/>
              <w:overflowPunct/>
              <w:topLinePunct w:val="0"/>
              <w:bidi w:val="0"/>
              <w:spacing w:line="560" w:lineRule="exact"/>
              <w:jc w:val="center"/>
              <w:textAlignment w:val="center"/>
              <w:rPr>
                <w:rFonts w:ascii="Times New Roman" w:hAnsi="Times New Roman" w:eastAsia="仿宋_GB2312" w:cs="Times New Roman"/>
                <w:sz w:val="28"/>
                <w:szCs w:val="28"/>
                <w:highlight w:val="none"/>
              </w:rPr>
            </w:pPr>
            <w:r>
              <w:rPr>
                <w:rFonts w:hint="default"/>
                <w:bCs/>
                <w:sz w:val="24"/>
                <w:highlight w:val="none"/>
              </w:rPr>
              <w:t>《城市公共交通条例》实施方案采购项目</w:t>
            </w:r>
          </w:p>
        </w:tc>
        <w:tc>
          <w:tcPr>
            <w:tcW w:w="2148" w:type="pct"/>
            <w:tcBorders>
              <w:top w:val="single" w:color="auto" w:sz="4" w:space="0"/>
              <w:left w:val="single" w:color="000000" w:sz="4" w:space="0"/>
              <w:bottom w:val="single" w:color="auto" w:sz="4" w:space="0"/>
              <w:right w:val="single" w:color="auto" w:sz="4" w:space="0"/>
            </w:tcBorders>
            <w:noWrap w:val="0"/>
            <w:vAlign w:val="center"/>
          </w:tcPr>
          <w:p w14:paraId="3820436D">
            <w:pPr>
              <w:keepNext w:val="0"/>
              <w:keepLines w:val="0"/>
              <w:pageBreakBefore w:val="0"/>
              <w:widowControl/>
              <w:kinsoku/>
              <w:wordWrap/>
              <w:overflowPunct/>
              <w:topLinePunct w:val="0"/>
              <w:bidi w:val="0"/>
              <w:spacing w:line="560" w:lineRule="exact"/>
              <w:jc w:val="center"/>
              <w:rPr>
                <w:rFonts w:hint="default" w:ascii="Times New Roman" w:hAnsi="Times New Roman" w:eastAsia="宋体" w:cs="Times New Roman"/>
                <w:kern w:val="0"/>
                <w:sz w:val="28"/>
                <w:szCs w:val="28"/>
                <w:highlight w:val="none"/>
                <w:lang w:eastAsia="zh-CN"/>
              </w:rPr>
            </w:pPr>
            <w:r>
              <w:rPr>
                <w:rFonts w:hint="default" w:ascii="Times New Roman" w:hAnsi="Times New Roman" w:cs="Times New Roman"/>
                <w:szCs w:val="21"/>
                <w:highlight w:val="none"/>
                <w:u w:val="single"/>
                <w:lang w:val="en-US" w:eastAsia="zh-CN"/>
              </w:rPr>
              <w:t>合同签订之日起</w:t>
            </w:r>
            <w:r>
              <w:rPr>
                <w:rFonts w:hint="eastAsia" w:ascii="Times New Roman" w:hAnsi="Times New Roman" w:cs="Times New Roman"/>
                <w:szCs w:val="21"/>
                <w:highlight w:val="none"/>
                <w:u w:val="single"/>
                <w:lang w:val="en-US" w:eastAsia="zh-CN"/>
              </w:rPr>
              <w:t>至履约结束。</w:t>
            </w:r>
          </w:p>
        </w:tc>
        <w:tc>
          <w:tcPr>
            <w:tcW w:w="1291" w:type="pct"/>
            <w:tcBorders>
              <w:top w:val="single" w:color="auto" w:sz="4" w:space="0"/>
              <w:left w:val="nil"/>
              <w:bottom w:val="single" w:color="auto" w:sz="4" w:space="0"/>
              <w:right w:val="single" w:color="auto" w:sz="4" w:space="0"/>
            </w:tcBorders>
            <w:noWrap w:val="0"/>
            <w:vAlign w:val="center"/>
          </w:tcPr>
          <w:p w14:paraId="7EEE4B8A">
            <w:pPr>
              <w:keepNext w:val="0"/>
              <w:keepLines w:val="0"/>
              <w:pageBreakBefore w:val="0"/>
              <w:widowControl/>
              <w:kinsoku/>
              <w:wordWrap/>
              <w:overflowPunct/>
              <w:topLinePunct w:val="0"/>
              <w:bidi w:val="0"/>
              <w:spacing w:line="560" w:lineRule="exact"/>
              <w:jc w:val="center"/>
              <w:rPr>
                <w:rFonts w:ascii="Times New Roman" w:hAnsi="Times New Roman" w:eastAsia="仿宋_GB2312" w:cs="Times New Roman"/>
                <w:kern w:val="0"/>
                <w:sz w:val="28"/>
                <w:szCs w:val="28"/>
                <w:highlight w:val="none"/>
              </w:rPr>
            </w:pPr>
          </w:p>
        </w:tc>
      </w:tr>
    </w:tbl>
    <w:p w14:paraId="5F7A44B5">
      <w:pPr>
        <w:adjustRightInd w:val="0"/>
        <w:snapToGrid w:val="0"/>
        <w:spacing w:line="560" w:lineRule="exact"/>
        <w:rPr>
          <w:rFonts w:ascii="宋体" w:hAnsi="宋体"/>
          <w:bCs/>
          <w:sz w:val="24"/>
        </w:rPr>
      </w:pPr>
      <w:r>
        <w:rPr>
          <w:rFonts w:hint="eastAsia" w:ascii="宋体" w:hAnsi="宋体"/>
          <w:bCs/>
          <w:sz w:val="24"/>
        </w:rPr>
        <w:t>注：</w:t>
      </w:r>
    </w:p>
    <w:p w14:paraId="47AF6BF2">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lang w:eastAsia="zh-CN"/>
        </w:rPr>
        <w:t>服务商</w:t>
      </w:r>
      <w:r>
        <w:rPr>
          <w:rFonts w:hint="eastAsia" w:ascii="宋体" w:hAnsi="宋体" w:cs="宋体"/>
          <w:sz w:val="24"/>
        </w:rPr>
        <w:t>完成上述项目的所需的调研费、报告费、印刷费、包装费、差旅费、售后服务费等一切费用。未经采购人书面同意，</w:t>
      </w:r>
      <w:r>
        <w:rPr>
          <w:rFonts w:hint="eastAsia" w:ascii="宋体" w:hAnsi="宋体" w:cs="宋体"/>
          <w:sz w:val="24"/>
          <w:lang w:eastAsia="zh-CN"/>
        </w:rPr>
        <w:t>服务商</w:t>
      </w:r>
      <w:r>
        <w:rPr>
          <w:rFonts w:hint="eastAsia" w:ascii="宋体" w:hAnsi="宋体" w:cs="宋体"/>
          <w:sz w:val="24"/>
        </w:rPr>
        <w:t>不得向采购人额外收取其他费用</w:t>
      </w:r>
      <w:r>
        <w:rPr>
          <w:rFonts w:hint="eastAsia" w:ascii="宋体" w:hAnsi="宋体" w:cs="宋体"/>
          <w:bCs/>
          <w:sz w:val="24"/>
        </w:rPr>
        <w:t>。</w:t>
      </w:r>
    </w:p>
    <w:p w14:paraId="4AE9740E">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r>
        <w:rPr>
          <w:rFonts w:hint="eastAsia" w:ascii="宋体" w:hAnsi="宋体" w:cs="宋体"/>
          <w:bCs/>
          <w:sz w:val="24"/>
          <w:lang w:eastAsia="zh-CN"/>
        </w:rPr>
        <w:t>，</w:t>
      </w:r>
      <w:r>
        <w:rPr>
          <w:rFonts w:hint="eastAsia" w:ascii="宋体" w:hAnsi="宋体" w:cs="宋体"/>
          <w:bCs/>
          <w:sz w:val="24"/>
          <w:lang w:val="en-US" w:eastAsia="zh-CN"/>
        </w:rPr>
        <w:t>报价精确到个位</w:t>
      </w:r>
      <w:r>
        <w:rPr>
          <w:rFonts w:hint="eastAsia" w:ascii="宋体" w:hAnsi="宋体" w:cs="宋体"/>
          <w:bCs/>
          <w:sz w:val="24"/>
        </w:rPr>
        <w:t>。</w:t>
      </w:r>
    </w:p>
    <w:p w14:paraId="4763C8A5">
      <w:pPr>
        <w:adjustRightInd w:val="0"/>
        <w:snapToGrid w:val="0"/>
        <w:spacing w:line="560" w:lineRule="exact"/>
        <w:rPr>
          <w:rFonts w:ascii="宋体" w:hAnsi="宋体" w:cs="宋体"/>
          <w:bCs/>
          <w:sz w:val="24"/>
        </w:rPr>
      </w:pPr>
      <w:r>
        <w:rPr>
          <w:rFonts w:hint="eastAsia" w:ascii="宋体" w:hAnsi="宋体" w:cs="宋体"/>
          <w:bCs/>
          <w:sz w:val="24"/>
        </w:rPr>
        <w:t>3.报价自报名截止之日后90天内有效。</w:t>
      </w:r>
    </w:p>
    <w:p w14:paraId="0C3303BE">
      <w:pPr>
        <w:adjustRightInd w:val="0"/>
        <w:snapToGrid w:val="0"/>
        <w:spacing w:line="560" w:lineRule="exact"/>
        <w:rPr>
          <w:rFonts w:ascii="宋体" w:hAnsi="宋体"/>
          <w:bCs/>
          <w:sz w:val="24"/>
        </w:rPr>
      </w:pPr>
    </w:p>
    <w:p w14:paraId="2994BD2C">
      <w:pPr>
        <w:adjustRightInd w:val="0"/>
        <w:snapToGrid w:val="0"/>
        <w:spacing w:line="560" w:lineRule="exact"/>
        <w:rPr>
          <w:rFonts w:ascii="宋体" w:hAnsi="宋体"/>
          <w:bCs/>
          <w:sz w:val="24"/>
        </w:rPr>
      </w:pPr>
      <w:r>
        <w:rPr>
          <w:rFonts w:hint="eastAsia" w:ascii="宋体" w:hAnsi="宋体"/>
          <w:bCs/>
          <w:sz w:val="24"/>
        </w:rPr>
        <w:t>参评</w:t>
      </w:r>
      <w:r>
        <w:rPr>
          <w:rFonts w:hint="eastAsia" w:ascii="宋体" w:hAnsi="宋体"/>
          <w:bCs/>
          <w:sz w:val="24"/>
          <w:lang w:eastAsia="zh-CN"/>
        </w:rPr>
        <w:t>服务商</w:t>
      </w:r>
      <w:r>
        <w:rPr>
          <w:rFonts w:hint="eastAsia" w:ascii="宋体" w:hAnsi="宋体"/>
          <w:bCs/>
          <w:sz w:val="24"/>
        </w:rPr>
        <w:t xml:space="preserve">（盖章）：         </w:t>
      </w:r>
    </w:p>
    <w:p w14:paraId="0297DE6F">
      <w:pPr>
        <w:adjustRightInd w:val="0"/>
        <w:snapToGrid w:val="0"/>
        <w:spacing w:line="560" w:lineRule="exact"/>
        <w:rPr>
          <w:rFonts w:ascii="宋体" w:hAnsi="宋体"/>
          <w:bCs/>
          <w:sz w:val="24"/>
        </w:rPr>
      </w:pPr>
      <w:r>
        <w:rPr>
          <w:rFonts w:hint="eastAsia" w:ascii="宋体" w:hAnsi="宋体"/>
          <w:bCs/>
          <w:sz w:val="24"/>
        </w:rPr>
        <w:t>日期：</w:t>
      </w:r>
    </w:p>
    <w:p w14:paraId="69E9ADF0">
      <w:pPr>
        <w:adjustRightInd w:val="0"/>
        <w:snapToGrid w:val="0"/>
        <w:spacing w:line="560" w:lineRule="exact"/>
        <w:rPr>
          <w:rFonts w:ascii="宋体" w:hAnsi="宋体"/>
          <w:bCs/>
          <w:sz w:val="24"/>
        </w:rPr>
      </w:pPr>
    </w:p>
    <w:p w14:paraId="0E45EF78">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11</w:t>
      </w:r>
      <w:r>
        <w:rPr>
          <w:rFonts w:hint="eastAsia" w:ascii="宋体" w:hAnsi="宋体"/>
          <w:b/>
          <w:bCs/>
          <w:sz w:val="24"/>
        </w:rPr>
        <w:t xml:space="preserve"> 需求响应表</w:t>
      </w:r>
    </w:p>
    <w:p w14:paraId="03DACCCD">
      <w:pPr>
        <w:spacing w:line="560" w:lineRule="exact"/>
      </w:pPr>
    </w:p>
    <w:p w14:paraId="5CA5341E">
      <w:pPr>
        <w:jc w:val="center"/>
        <w:rPr>
          <w:sz w:val="44"/>
          <w:szCs w:val="44"/>
        </w:rPr>
      </w:pPr>
      <w:r>
        <w:rPr>
          <w:rFonts w:hint="eastAsia" w:ascii="宋体" w:hAnsi="宋体" w:cs="仿宋_GB2312"/>
          <w:b/>
          <w:sz w:val="44"/>
          <w:szCs w:val="44"/>
        </w:rPr>
        <w:t>需求响应表</w:t>
      </w:r>
    </w:p>
    <w:p w14:paraId="66935798">
      <w:pPr>
        <w:adjustRightInd w:val="0"/>
        <w:snapToGrid w:val="0"/>
        <w:spacing w:line="560" w:lineRule="exact"/>
        <w:jc w:val="left"/>
        <w:rPr>
          <w:rFonts w:ascii="宋体" w:hAnsi="宋体" w:cs="宋体"/>
          <w:b/>
          <w:bCs/>
          <w:sz w:val="24"/>
        </w:rPr>
      </w:pPr>
    </w:p>
    <w:p w14:paraId="27E00DBC">
      <w:pPr>
        <w:adjustRightInd w:val="0"/>
        <w:snapToGrid w:val="0"/>
        <w:spacing w:line="560" w:lineRule="exact"/>
        <w:jc w:val="left"/>
        <w:rPr>
          <w:rFonts w:hint="eastAsia" w:eastAsia="宋体"/>
          <w:spacing w:val="-11"/>
          <w:sz w:val="44"/>
          <w:szCs w:val="44"/>
          <w:lang w:eastAsia="zh-CN"/>
        </w:rPr>
      </w:pPr>
      <w:r>
        <w:rPr>
          <w:rFonts w:hint="eastAsia" w:ascii="宋体" w:hAnsi="宋体" w:cs="宋体"/>
          <w:b/>
          <w:bCs/>
          <w:spacing w:val="-11"/>
          <w:sz w:val="24"/>
        </w:rPr>
        <w:t>项目名称：</w:t>
      </w:r>
      <w:r>
        <w:rPr>
          <w:rFonts w:hint="eastAsia" w:ascii="宋体" w:hAnsi="宋体" w:cs="宋体"/>
          <w:b/>
          <w:bCs/>
          <w:spacing w:val="-11"/>
          <w:sz w:val="24"/>
          <w:lang w:eastAsia="zh-CN"/>
        </w:rPr>
        <w:t>中山市贯彻《城市公共交通条例》实施方案采购项目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5AFD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0DDE68E5">
            <w:pPr>
              <w:jc w:val="center"/>
              <w:rPr>
                <w:rFonts w:ascii="宋体" w:hAnsi="宋体"/>
                <w:b/>
                <w:szCs w:val="21"/>
              </w:rPr>
            </w:pPr>
            <w:r>
              <w:rPr>
                <w:rFonts w:hint="eastAsia" w:ascii="宋体" w:hAnsi="宋体"/>
                <w:b/>
                <w:szCs w:val="21"/>
              </w:rPr>
              <w:t>序号</w:t>
            </w:r>
          </w:p>
        </w:tc>
        <w:tc>
          <w:tcPr>
            <w:tcW w:w="4945" w:type="dxa"/>
            <w:vAlign w:val="center"/>
          </w:tcPr>
          <w:p w14:paraId="0AF5F25F">
            <w:pPr>
              <w:jc w:val="center"/>
              <w:rPr>
                <w:rFonts w:ascii="宋体" w:hAnsi="宋体"/>
                <w:b/>
                <w:szCs w:val="21"/>
              </w:rPr>
            </w:pPr>
            <w:r>
              <w:rPr>
                <w:rFonts w:hint="eastAsia" w:ascii="宋体" w:hAnsi="宋体"/>
                <w:b/>
                <w:szCs w:val="21"/>
              </w:rPr>
              <w:t>条款要求</w:t>
            </w:r>
          </w:p>
        </w:tc>
        <w:tc>
          <w:tcPr>
            <w:tcW w:w="1642" w:type="dxa"/>
            <w:vAlign w:val="center"/>
          </w:tcPr>
          <w:p w14:paraId="20861D5B">
            <w:pPr>
              <w:jc w:val="center"/>
              <w:rPr>
                <w:rFonts w:ascii="宋体" w:hAnsi="宋体"/>
                <w:b/>
                <w:szCs w:val="21"/>
              </w:rPr>
            </w:pPr>
            <w:r>
              <w:rPr>
                <w:rFonts w:hint="eastAsia" w:ascii="宋体" w:hAnsi="宋体"/>
                <w:b/>
                <w:szCs w:val="21"/>
              </w:rPr>
              <w:t>响应情况</w:t>
            </w:r>
          </w:p>
        </w:tc>
        <w:tc>
          <w:tcPr>
            <w:tcW w:w="1769" w:type="dxa"/>
            <w:vAlign w:val="center"/>
          </w:tcPr>
          <w:p w14:paraId="7CB12738">
            <w:pPr>
              <w:jc w:val="center"/>
              <w:rPr>
                <w:rFonts w:ascii="宋体" w:hAnsi="宋体"/>
                <w:b/>
                <w:szCs w:val="21"/>
              </w:rPr>
            </w:pPr>
            <w:r>
              <w:rPr>
                <w:rFonts w:hint="eastAsia" w:ascii="宋体" w:hAnsi="宋体"/>
                <w:b/>
                <w:szCs w:val="21"/>
              </w:rPr>
              <w:t>偏离说明</w:t>
            </w:r>
          </w:p>
        </w:tc>
      </w:tr>
      <w:tr w14:paraId="1B43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460FC682">
            <w:pPr>
              <w:jc w:val="center"/>
              <w:rPr>
                <w:rFonts w:ascii="宋体" w:hAnsi="宋体"/>
                <w:szCs w:val="21"/>
              </w:rPr>
            </w:pPr>
            <w:r>
              <w:rPr>
                <w:rFonts w:hint="eastAsia" w:ascii="宋体" w:hAnsi="宋体"/>
                <w:szCs w:val="21"/>
              </w:rPr>
              <w:t>1</w:t>
            </w:r>
          </w:p>
        </w:tc>
        <w:tc>
          <w:tcPr>
            <w:tcW w:w="4945" w:type="dxa"/>
            <w:vAlign w:val="center"/>
          </w:tcPr>
          <w:p w14:paraId="6C6181D2">
            <w:pPr>
              <w:wordWrap w:val="0"/>
              <w:rPr>
                <w:rFonts w:ascii="宋体" w:hAnsi="宋体"/>
                <w:szCs w:val="21"/>
              </w:rPr>
            </w:pPr>
            <w:r>
              <w:rPr>
                <w:rFonts w:hint="eastAsia" w:ascii="宋体" w:hAnsi="宋体"/>
                <w:szCs w:val="21"/>
              </w:rPr>
              <w:t>完全理解并接受评选文件</w:t>
            </w:r>
            <w:r>
              <w:rPr>
                <w:rFonts w:hint="eastAsia" w:ascii="宋体" w:hAnsi="宋体"/>
                <w:szCs w:val="21"/>
                <w:lang w:val="en-GB"/>
              </w:rPr>
              <w:t>所列</w:t>
            </w:r>
            <w:r>
              <w:rPr>
                <w:rFonts w:hint="eastAsia" w:ascii="宋体" w:hAnsi="宋体"/>
                <w:szCs w:val="21"/>
              </w:rPr>
              <w:t>条款的要求。</w:t>
            </w:r>
          </w:p>
        </w:tc>
        <w:tc>
          <w:tcPr>
            <w:tcW w:w="1642" w:type="dxa"/>
            <w:vAlign w:val="center"/>
          </w:tcPr>
          <w:p w14:paraId="67CDB905">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14:paraId="3894AABD">
            <w:pPr>
              <w:jc w:val="center"/>
              <w:rPr>
                <w:rFonts w:ascii="宋体" w:hAnsi="宋体"/>
                <w:szCs w:val="21"/>
              </w:rPr>
            </w:pPr>
          </w:p>
        </w:tc>
      </w:tr>
      <w:tr w14:paraId="6111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5EB62419">
            <w:pPr>
              <w:jc w:val="center"/>
              <w:rPr>
                <w:rFonts w:ascii="宋体" w:hAnsi="宋体"/>
                <w:szCs w:val="21"/>
              </w:rPr>
            </w:pPr>
            <w:r>
              <w:rPr>
                <w:rFonts w:hint="eastAsia" w:ascii="宋体" w:hAnsi="宋体"/>
                <w:szCs w:val="21"/>
              </w:rPr>
              <w:t>2</w:t>
            </w:r>
          </w:p>
        </w:tc>
        <w:tc>
          <w:tcPr>
            <w:tcW w:w="4945" w:type="dxa"/>
            <w:vAlign w:val="center"/>
          </w:tcPr>
          <w:p w14:paraId="299230CE">
            <w:pPr>
              <w:wordWrap w:val="0"/>
              <w:rPr>
                <w:rFonts w:ascii="宋体" w:hAnsi="宋体"/>
                <w:szCs w:val="21"/>
              </w:rPr>
            </w:pPr>
            <w:r>
              <w:rPr>
                <w:rFonts w:hint="eastAsia" w:ascii="宋体" w:hAnsi="宋体"/>
                <w:szCs w:val="21"/>
              </w:rPr>
              <w:t>完全理解</w:t>
            </w:r>
            <w:r>
              <w:rPr>
                <w:rFonts w:hint="eastAsia" w:ascii="宋体" w:hAnsi="宋体"/>
                <w:szCs w:val="21"/>
                <w:lang w:eastAsia="zh-CN"/>
              </w:rPr>
              <w:t>服务商</w:t>
            </w:r>
            <w:r>
              <w:rPr>
                <w:rFonts w:hint="eastAsia" w:ascii="宋体" w:hAnsi="宋体"/>
                <w:szCs w:val="21"/>
              </w:rPr>
              <w:t>资质要求。</w:t>
            </w:r>
          </w:p>
        </w:tc>
        <w:tc>
          <w:tcPr>
            <w:tcW w:w="1642" w:type="dxa"/>
            <w:vAlign w:val="center"/>
          </w:tcPr>
          <w:p w14:paraId="2E84EFFF">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14:paraId="70D50B57">
            <w:pPr>
              <w:jc w:val="center"/>
              <w:rPr>
                <w:rFonts w:ascii="宋体" w:hAnsi="宋体"/>
                <w:szCs w:val="21"/>
              </w:rPr>
            </w:pPr>
          </w:p>
        </w:tc>
      </w:tr>
      <w:tr w14:paraId="0163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E0D8DC7">
            <w:pPr>
              <w:jc w:val="center"/>
              <w:rPr>
                <w:rFonts w:ascii="宋体" w:hAnsi="宋体"/>
                <w:szCs w:val="21"/>
              </w:rPr>
            </w:pPr>
            <w:r>
              <w:rPr>
                <w:rFonts w:hint="eastAsia" w:ascii="宋体" w:hAnsi="宋体"/>
                <w:szCs w:val="21"/>
              </w:rPr>
              <w:t>3</w:t>
            </w:r>
          </w:p>
        </w:tc>
        <w:tc>
          <w:tcPr>
            <w:tcW w:w="4945" w:type="dxa"/>
            <w:vAlign w:val="center"/>
          </w:tcPr>
          <w:p w14:paraId="382EC383">
            <w:pPr>
              <w:wordWrap w:val="0"/>
              <w:rPr>
                <w:rFonts w:ascii="宋体" w:hAnsi="宋体"/>
                <w:szCs w:val="21"/>
              </w:rPr>
            </w:pPr>
            <w:r>
              <w:rPr>
                <w:rFonts w:hint="eastAsia" w:ascii="宋体" w:hAnsi="宋体"/>
                <w:szCs w:val="21"/>
              </w:rPr>
              <w:t>完全理解并接受对参评</w:t>
            </w:r>
            <w:r>
              <w:rPr>
                <w:rFonts w:hint="eastAsia" w:ascii="宋体" w:hAnsi="宋体"/>
                <w:szCs w:val="21"/>
                <w:lang w:eastAsia="zh-CN"/>
              </w:rPr>
              <w:t>服务商</w:t>
            </w:r>
            <w:r>
              <w:rPr>
                <w:rFonts w:hint="eastAsia" w:ascii="宋体" w:hAnsi="宋体"/>
                <w:szCs w:val="21"/>
              </w:rPr>
              <w:t>的各项须知、规约要求和责任义务。</w:t>
            </w:r>
          </w:p>
        </w:tc>
        <w:tc>
          <w:tcPr>
            <w:tcW w:w="1642" w:type="dxa"/>
            <w:vAlign w:val="center"/>
          </w:tcPr>
          <w:p w14:paraId="7329BF8D">
            <w:pPr>
              <w:jc w:val="center"/>
              <w:rPr>
                <w:rFonts w:ascii="宋体" w:hAnsi="宋体"/>
                <w:szCs w:val="21"/>
              </w:rPr>
            </w:pPr>
            <w:r>
              <w:rPr>
                <w:rFonts w:hint="eastAsia"/>
              </w:rPr>
              <w:t>□完全响应  □部分响应</w:t>
            </w:r>
          </w:p>
        </w:tc>
        <w:tc>
          <w:tcPr>
            <w:tcW w:w="1769" w:type="dxa"/>
            <w:vAlign w:val="center"/>
          </w:tcPr>
          <w:p w14:paraId="7E462AF7">
            <w:pPr>
              <w:ind w:right="-35"/>
              <w:jc w:val="center"/>
              <w:rPr>
                <w:rFonts w:ascii="宋体" w:hAnsi="宋体"/>
                <w:szCs w:val="21"/>
              </w:rPr>
            </w:pPr>
          </w:p>
        </w:tc>
      </w:tr>
      <w:tr w14:paraId="6821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497DDAA6">
            <w:pPr>
              <w:jc w:val="center"/>
              <w:rPr>
                <w:rFonts w:ascii="宋体" w:hAnsi="宋体"/>
                <w:szCs w:val="21"/>
              </w:rPr>
            </w:pPr>
            <w:r>
              <w:rPr>
                <w:rFonts w:hint="eastAsia" w:ascii="宋体" w:hAnsi="宋体"/>
                <w:szCs w:val="21"/>
              </w:rPr>
              <w:t>4</w:t>
            </w:r>
          </w:p>
        </w:tc>
        <w:tc>
          <w:tcPr>
            <w:tcW w:w="4945" w:type="dxa"/>
            <w:vAlign w:val="center"/>
          </w:tcPr>
          <w:p w14:paraId="36636121">
            <w:pPr>
              <w:wordWrap w:val="0"/>
              <w:rPr>
                <w:rFonts w:ascii="宋体" w:hAnsi="宋体"/>
                <w:szCs w:val="21"/>
              </w:rPr>
            </w:pPr>
            <w:r>
              <w:rPr>
                <w:rFonts w:hint="eastAsia" w:ascii="宋体" w:hAnsi="宋体"/>
                <w:szCs w:val="21"/>
              </w:rPr>
              <w:t>用户需求书关于成果内容及要求。</w:t>
            </w:r>
          </w:p>
        </w:tc>
        <w:tc>
          <w:tcPr>
            <w:tcW w:w="1642" w:type="dxa"/>
            <w:vAlign w:val="center"/>
          </w:tcPr>
          <w:p w14:paraId="08E20341">
            <w:pPr>
              <w:jc w:val="center"/>
              <w:rPr>
                <w:rFonts w:ascii="宋体" w:hAnsi="宋体"/>
                <w:szCs w:val="21"/>
              </w:rPr>
            </w:pPr>
            <w:r>
              <w:rPr>
                <w:rFonts w:hint="eastAsia"/>
              </w:rPr>
              <w:t>□完全响应  □部分响应</w:t>
            </w:r>
          </w:p>
        </w:tc>
        <w:tc>
          <w:tcPr>
            <w:tcW w:w="1769" w:type="dxa"/>
            <w:vAlign w:val="center"/>
          </w:tcPr>
          <w:p w14:paraId="0C6834BD">
            <w:pPr>
              <w:ind w:right="-35"/>
              <w:jc w:val="center"/>
              <w:rPr>
                <w:rFonts w:ascii="宋体" w:hAnsi="宋体"/>
                <w:szCs w:val="21"/>
              </w:rPr>
            </w:pPr>
          </w:p>
        </w:tc>
      </w:tr>
      <w:tr w14:paraId="2214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83F4BF8">
            <w:pPr>
              <w:jc w:val="center"/>
              <w:rPr>
                <w:rFonts w:ascii="宋体" w:hAnsi="宋体"/>
                <w:szCs w:val="21"/>
              </w:rPr>
            </w:pPr>
            <w:r>
              <w:rPr>
                <w:rFonts w:hint="eastAsia" w:ascii="宋体" w:hAnsi="宋体"/>
                <w:szCs w:val="21"/>
              </w:rPr>
              <w:t>5</w:t>
            </w:r>
          </w:p>
        </w:tc>
        <w:tc>
          <w:tcPr>
            <w:tcW w:w="4945" w:type="dxa"/>
            <w:vAlign w:val="center"/>
          </w:tcPr>
          <w:p w14:paraId="7A6B9E0A">
            <w:pPr>
              <w:wordWrap w:val="0"/>
              <w:rPr>
                <w:rFonts w:ascii="宋体" w:hAnsi="宋体"/>
                <w:szCs w:val="21"/>
              </w:rPr>
            </w:pPr>
            <w:r>
              <w:rPr>
                <w:rFonts w:hint="eastAsia" w:ascii="宋体" w:hAnsi="宋体"/>
                <w:szCs w:val="21"/>
              </w:rPr>
              <w:t>关于付款方式。</w:t>
            </w:r>
          </w:p>
        </w:tc>
        <w:tc>
          <w:tcPr>
            <w:tcW w:w="1642" w:type="dxa"/>
            <w:vAlign w:val="center"/>
          </w:tcPr>
          <w:p w14:paraId="063DC789">
            <w:pPr>
              <w:jc w:val="center"/>
              <w:rPr>
                <w:rFonts w:ascii="宋体" w:hAnsi="宋体"/>
                <w:szCs w:val="21"/>
              </w:rPr>
            </w:pPr>
            <w:r>
              <w:rPr>
                <w:rFonts w:hint="eastAsia"/>
              </w:rPr>
              <w:t>□完全响应  □部分响应</w:t>
            </w:r>
          </w:p>
        </w:tc>
        <w:tc>
          <w:tcPr>
            <w:tcW w:w="1769" w:type="dxa"/>
            <w:vAlign w:val="center"/>
          </w:tcPr>
          <w:p w14:paraId="05C6E4B2">
            <w:pPr>
              <w:pStyle w:val="63"/>
              <w:keepNext w:val="0"/>
              <w:adjustRightInd/>
              <w:spacing w:before="0" w:after="0" w:line="240" w:lineRule="auto"/>
              <w:textAlignment w:val="auto"/>
              <w:rPr>
                <w:rFonts w:ascii="宋体" w:hAnsi="宋体"/>
                <w:snapToGrid/>
                <w:spacing w:val="0"/>
                <w:kern w:val="2"/>
                <w:sz w:val="21"/>
                <w:szCs w:val="21"/>
              </w:rPr>
            </w:pPr>
          </w:p>
        </w:tc>
      </w:tr>
      <w:tr w14:paraId="1784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43FE9FD">
            <w:pPr>
              <w:jc w:val="center"/>
              <w:rPr>
                <w:rFonts w:ascii="宋体" w:hAnsi="宋体"/>
                <w:szCs w:val="21"/>
              </w:rPr>
            </w:pPr>
            <w:r>
              <w:rPr>
                <w:rFonts w:hint="eastAsia" w:ascii="宋体" w:hAnsi="宋体"/>
                <w:szCs w:val="21"/>
              </w:rPr>
              <w:t>6</w:t>
            </w:r>
          </w:p>
        </w:tc>
        <w:tc>
          <w:tcPr>
            <w:tcW w:w="4945" w:type="dxa"/>
            <w:vAlign w:val="center"/>
          </w:tcPr>
          <w:p w14:paraId="25CC054F">
            <w:pPr>
              <w:wordWrap w:val="0"/>
              <w:rPr>
                <w:rFonts w:ascii="宋体" w:hAnsi="宋体"/>
                <w:szCs w:val="21"/>
              </w:rPr>
            </w:pPr>
            <w:r>
              <w:rPr>
                <w:rFonts w:hint="eastAsia" w:ascii="宋体" w:hAnsi="宋体"/>
                <w:szCs w:val="21"/>
              </w:rPr>
              <w:t>报价内容均涵盖报价要求之一切费用和伴随服务。</w:t>
            </w:r>
          </w:p>
        </w:tc>
        <w:tc>
          <w:tcPr>
            <w:tcW w:w="1642" w:type="dxa"/>
            <w:vAlign w:val="center"/>
          </w:tcPr>
          <w:p w14:paraId="0BC8961F">
            <w:pPr>
              <w:jc w:val="center"/>
              <w:rPr>
                <w:rFonts w:ascii="宋体" w:hAnsi="宋体"/>
                <w:szCs w:val="21"/>
              </w:rPr>
            </w:pPr>
            <w:r>
              <w:rPr>
                <w:rFonts w:hint="eastAsia"/>
              </w:rPr>
              <w:t>□完全响应  □部分响应</w:t>
            </w:r>
          </w:p>
        </w:tc>
        <w:tc>
          <w:tcPr>
            <w:tcW w:w="1769" w:type="dxa"/>
            <w:vAlign w:val="center"/>
          </w:tcPr>
          <w:p w14:paraId="57E34A62">
            <w:pPr>
              <w:jc w:val="center"/>
              <w:rPr>
                <w:rFonts w:ascii="宋体" w:hAnsi="宋体"/>
                <w:szCs w:val="21"/>
              </w:rPr>
            </w:pPr>
          </w:p>
        </w:tc>
      </w:tr>
      <w:tr w14:paraId="165E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7F23DB8">
            <w:pPr>
              <w:jc w:val="center"/>
              <w:rPr>
                <w:rFonts w:ascii="宋体" w:hAnsi="宋体"/>
                <w:szCs w:val="21"/>
              </w:rPr>
            </w:pPr>
            <w:r>
              <w:rPr>
                <w:rFonts w:hint="eastAsia" w:ascii="宋体" w:hAnsi="宋体"/>
                <w:szCs w:val="21"/>
              </w:rPr>
              <w:t>7</w:t>
            </w:r>
          </w:p>
        </w:tc>
        <w:tc>
          <w:tcPr>
            <w:tcW w:w="4945" w:type="dxa"/>
            <w:vAlign w:val="center"/>
          </w:tcPr>
          <w:p w14:paraId="0F32EDA8">
            <w:pPr>
              <w:wordWrap w:val="0"/>
              <w:rPr>
                <w:rFonts w:ascii="宋体" w:hAnsi="宋体"/>
                <w:szCs w:val="21"/>
              </w:rPr>
            </w:pPr>
            <w:r>
              <w:rPr>
                <w:rFonts w:hint="eastAsia" w:ascii="宋体" w:hAnsi="宋体"/>
                <w:szCs w:val="21"/>
              </w:rPr>
              <w:t>同意采购人以任何形式对我方参评文件内容的真实性和有效性进行审查、验证。</w:t>
            </w:r>
          </w:p>
        </w:tc>
        <w:tc>
          <w:tcPr>
            <w:tcW w:w="1642" w:type="dxa"/>
            <w:vAlign w:val="center"/>
          </w:tcPr>
          <w:p w14:paraId="659C37B7">
            <w:pPr>
              <w:jc w:val="center"/>
              <w:rPr>
                <w:rFonts w:ascii="宋体" w:hAnsi="宋体"/>
                <w:szCs w:val="21"/>
              </w:rPr>
            </w:pPr>
            <w:r>
              <w:rPr>
                <w:rFonts w:hint="eastAsia"/>
              </w:rPr>
              <w:t>□完全响应  □部分响应</w:t>
            </w:r>
          </w:p>
        </w:tc>
        <w:tc>
          <w:tcPr>
            <w:tcW w:w="1769" w:type="dxa"/>
            <w:vAlign w:val="center"/>
          </w:tcPr>
          <w:p w14:paraId="2A3E7280">
            <w:pPr>
              <w:jc w:val="center"/>
              <w:rPr>
                <w:rFonts w:ascii="宋体" w:hAnsi="宋体"/>
                <w:szCs w:val="21"/>
              </w:rPr>
            </w:pPr>
          </w:p>
        </w:tc>
      </w:tr>
    </w:tbl>
    <w:p w14:paraId="2955DCC5">
      <w:pPr>
        <w:ind w:left="630" w:hanging="630" w:hangingChars="300"/>
        <w:jc w:val="left"/>
        <w:rPr>
          <w:rFonts w:ascii="宋体" w:hAnsi="宋体"/>
          <w:szCs w:val="21"/>
          <w:lang w:val="en-GB"/>
        </w:rPr>
      </w:pPr>
    </w:p>
    <w:p w14:paraId="3DBB1C02">
      <w:pPr>
        <w:jc w:val="left"/>
        <w:rPr>
          <w:sz w:val="44"/>
          <w:szCs w:val="44"/>
        </w:rPr>
      </w:pPr>
      <w:r>
        <w:rPr>
          <w:rFonts w:hint="eastAsia" w:ascii="宋体" w:hAnsi="宋体"/>
          <w:szCs w:val="21"/>
        </w:rPr>
        <w:t>注：对于上述要求，如参评</w:t>
      </w:r>
      <w:r>
        <w:rPr>
          <w:rFonts w:hint="eastAsia" w:ascii="宋体" w:hAnsi="宋体"/>
          <w:szCs w:val="21"/>
          <w:lang w:eastAsia="zh-CN"/>
        </w:rPr>
        <w:t>服务商</w:t>
      </w:r>
      <w:r>
        <w:rPr>
          <w:rFonts w:hint="eastAsia" w:ascii="宋体" w:hAnsi="宋体"/>
          <w:szCs w:val="21"/>
        </w:rPr>
        <w:t>完全响应，则请在“响应情况”栏的“完全响应”框打“√”，对空白或“部分响应”框打“√”视为偏离，请在“偏离说明”栏内扼要说明偏离情况。</w:t>
      </w:r>
    </w:p>
    <w:p w14:paraId="07D0717E">
      <w:pPr>
        <w:jc w:val="center"/>
        <w:rPr>
          <w:sz w:val="44"/>
          <w:szCs w:val="44"/>
        </w:rPr>
      </w:pPr>
    </w:p>
    <w:p w14:paraId="2A9BA2F0">
      <w:pPr>
        <w:adjustRightInd w:val="0"/>
        <w:snapToGrid w:val="0"/>
        <w:spacing w:line="560" w:lineRule="exact"/>
        <w:rPr>
          <w:rFonts w:ascii="宋体" w:hAnsi="宋体"/>
          <w:bCs/>
          <w:sz w:val="24"/>
        </w:rPr>
      </w:pPr>
      <w:r>
        <w:rPr>
          <w:rFonts w:hint="eastAsia" w:ascii="宋体" w:hAnsi="宋体"/>
          <w:bCs/>
          <w:sz w:val="24"/>
        </w:rPr>
        <w:t>参评</w:t>
      </w:r>
      <w:r>
        <w:rPr>
          <w:rFonts w:hint="eastAsia" w:ascii="宋体" w:hAnsi="宋体"/>
          <w:bCs/>
          <w:sz w:val="24"/>
          <w:lang w:eastAsia="zh-CN"/>
        </w:rPr>
        <w:t>服务商</w:t>
      </w:r>
      <w:r>
        <w:rPr>
          <w:rFonts w:hint="eastAsia" w:ascii="宋体" w:hAnsi="宋体"/>
          <w:bCs/>
          <w:sz w:val="24"/>
        </w:rPr>
        <w:t>（盖章）：</w:t>
      </w:r>
    </w:p>
    <w:p w14:paraId="606506E1">
      <w:pPr>
        <w:adjustRightInd w:val="0"/>
        <w:snapToGrid w:val="0"/>
        <w:spacing w:line="560" w:lineRule="exact"/>
        <w:rPr>
          <w:rFonts w:ascii="宋体" w:hAnsi="宋体" w:cs="宋体"/>
          <w:sz w:val="24"/>
        </w:rPr>
      </w:pPr>
      <w:r>
        <w:rPr>
          <w:rFonts w:hint="eastAsia" w:ascii="宋体" w:hAnsi="宋体"/>
          <w:bCs/>
          <w:sz w:val="24"/>
        </w:rPr>
        <w:t>日期：</w:t>
      </w:r>
    </w:p>
    <w:p w14:paraId="58F38653">
      <w:pPr>
        <w:rPr>
          <w:rFonts w:ascii="宋体" w:hAnsi="宋体" w:cs="宋体"/>
          <w:sz w:val="24"/>
        </w:rPr>
      </w:pPr>
    </w:p>
    <w:p w14:paraId="08C7B36C">
      <w:pPr>
        <w:pStyle w:val="12"/>
        <w:rPr>
          <w:rFonts w:ascii="宋体" w:hAnsi="宋体" w:cs="宋体"/>
          <w:sz w:val="24"/>
          <w:szCs w:val="24"/>
        </w:rPr>
      </w:pPr>
    </w:p>
    <w:p w14:paraId="469BDB0D">
      <w:pPr>
        <w:rPr>
          <w:rFonts w:ascii="宋体" w:hAnsi="宋体" w:cs="宋体"/>
          <w:sz w:val="24"/>
        </w:rPr>
      </w:pPr>
    </w:p>
    <w:p w14:paraId="13F28D63">
      <w:pPr>
        <w:pStyle w:val="12"/>
        <w:rPr>
          <w:rFonts w:ascii="宋体" w:hAnsi="宋体" w:cs="宋体"/>
          <w:sz w:val="24"/>
          <w:szCs w:val="24"/>
        </w:rPr>
      </w:pPr>
    </w:p>
    <w:p w14:paraId="19117A6F">
      <w:pPr>
        <w:rPr>
          <w:rFonts w:ascii="宋体" w:hAnsi="宋体" w:cs="宋体"/>
          <w:sz w:val="24"/>
        </w:rPr>
      </w:pPr>
    </w:p>
    <w:p w14:paraId="5454D665">
      <w:pPr>
        <w:pStyle w:val="12"/>
        <w:rPr>
          <w:rFonts w:ascii="宋体" w:hAnsi="宋体" w:cs="宋体"/>
          <w:sz w:val="24"/>
          <w:szCs w:val="24"/>
        </w:rPr>
      </w:pPr>
    </w:p>
    <w:bookmarkEnd w:id="0"/>
    <w:bookmarkEnd w:id="4"/>
    <w:p w14:paraId="7696BA6C">
      <w:pPr>
        <w:pStyle w:val="12"/>
      </w:pPr>
    </w:p>
    <w:sectPr>
      <w:headerReference r:id="rId15" w:type="default"/>
      <w:footerReference r:id="rId16"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D93E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9F60A">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2999F60A">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D554">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973CE">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7C6B">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02D6F">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14:paraId="09F02D6F">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BA02">
    <w:pPr>
      <w:pStyle w:val="20"/>
      <w:framePr w:wrap="around" w:vAnchor="text" w:hAnchor="margin" w:xAlign="center" w:y="1"/>
      <w:rPr>
        <w:rStyle w:val="37"/>
      </w:rPr>
    </w:pPr>
    <w:r>
      <w:fldChar w:fldCharType="begin"/>
    </w:r>
    <w:r>
      <w:rPr>
        <w:rStyle w:val="37"/>
      </w:rPr>
      <w:instrText xml:space="preserve">PAGE  </w:instrText>
    </w:r>
    <w:r>
      <w:fldChar w:fldCharType="end"/>
    </w:r>
  </w:p>
  <w:p w14:paraId="06DC1058">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7C8A">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9D84">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D8CBC1">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46D8CBC1">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14:paraId="232CA0E2">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8E41">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F68D">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A3AF">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15DCD">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CF70">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4998">
    <w:pPr>
      <w:pStyle w:val="21"/>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19D9">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ZGNlOGYwZjk0Y2ZkOGYzNDM2ZDc0MDJlMjFkNmM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E726F4"/>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EE4C2C"/>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3A78C0"/>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01B5E"/>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B1378FA"/>
    <w:rsid w:val="0B176497"/>
    <w:rsid w:val="0B210255"/>
    <w:rsid w:val="0B627B1C"/>
    <w:rsid w:val="0B7569DD"/>
    <w:rsid w:val="0BDC6240"/>
    <w:rsid w:val="0C3C4AD2"/>
    <w:rsid w:val="0C470E4E"/>
    <w:rsid w:val="0C567B94"/>
    <w:rsid w:val="0C5A35C8"/>
    <w:rsid w:val="0C724156"/>
    <w:rsid w:val="0C961F39"/>
    <w:rsid w:val="0CAB7001"/>
    <w:rsid w:val="0CAD5F38"/>
    <w:rsid w:val="0CB908B9"/>
    <w:rsid w:val="0CB9349C"/>
    <w:rsid w:val="0CD043B5"/>
    <w:rsid w:val="0CD64A3A"/>
    <w:rsid w:val="0CDB39AB"/>
    <w:rsid w:val="0D0F1ED1"/>
    <w:rsid w:val="0D153DDC"/>
    <w:rsid w:val="0D1D57DC"/>
    <w:rsid w:val="0D1E7B48"/>
    <w:rsid w:val="0D277310"/>
    <w:rsid w:val="0D5200A9"/>
    <w:rsid w:val="0D5B02E4"/>
    <w:rsid w:val="0D766F90"/>
    <w:rsid w:val="0D7A1F04"/>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D21A04"/>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C78B1"/>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6FC3E17"/>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972950"/>
    <w:rsid w:val="18A04D95"/>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5A1E87"/>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91EF3"/>
    <w:rsid w:val="1CAE4C75"/>
    <w:rsid w:val="1CB97042"/>
    <w:rsid w:val="1CC50B01"/>
    <w:rsid w:val="1CD8293B"/>
    <w:rsid w:val="1CDA33E7"/>
    <w:rsid w:val="1D0A2E3C"/>
    <w:rsid w:val="1D1711DB"/>
    <w:rsid w:val="1D30010B"/>
    <w:rsid w:val="1D492FA7"/>
    <w:rsid w:val="1D4F721C"/>
    <w:rsid w:val="1D77798B"/>
    <w:rsid w:val="1DA63EF4"/>
    <w:rsid w:val="1DC81A3C"/>
    <w:rsid w:val="1DF76DD6"/>
    <w:rsid w:val="1E2A0BAF"/>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C65C82"/>
    <w:rsid w:val="23D5432C"/>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46077"/>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5EF"/>
    <w:rsid w:val="2916382F"/>
    <w:rsid w:val="293A6BA0"/>
    <w:rsid w:val="293D2F9F"/>
    <w:rsid w:val="29496A2B"/>
    <w:rsid w:val="298619C5"/>
    <w:rsid w:val="29CD6E0B"/>
    <w:rsid w:val="29DB7009"/>
    <w:rsid w:val="29E12779"/>
    <w:rsid w:val="29F274D9"/>
    <w:rsid w:val="29F54660"/>
    <w:rsid w:val="2A027E45"/>
    <w:rsid w:val="2A074834"/>
    <w:rsid w:val="2A1A4B90"/>
    <w:rsid w:val="2A6E077A"/>
    <w:rsid w:val="2A7C537A"/>
    <w:rsid w:val="2A8D0BC5"/>
    <w:rsid w:val="2A9D6489"/>
    <w:rsid w:val="2AAE5511"/>
    <w:rsid w:val="2B3A611D"/>
    <w:rsid w:val="2B3A7863"/>
    <w:rsid w:val="2B4A23FD"/>
    <w:rsid w:val="2B5F4365"/>
    <w:rsid w:val="2B836CA6"/>
    <w:rsid w:val="2B857219"/>
    <w:rsid w:val="2B8E2A76"/>
    <w:rsid w:val="2B972B67"/>
    <w:rsid w:val="2BFF1B37"/>
    <w:rsid w:val="2C0F7423"/>
    <w:rsid w:val="2C2B19BA"/>
    <w:rsid w:val="2C442B0D"/>
    <w:rsid w:val="2C4C727A"/>
    <w:rsid w:val="2C6251CE"/>
    <w:rsid w:val="2C6B4037"/>
    <w:rsid w:val="2C95682C"/>
    <w:rsid w:val="2CA15966"/>
    <w:rsid w:val="2CB143C5"/>
    <w:rsid w:val="2CEF19AF"/>
    <w:rsid w:val="2D0428C0"/>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B12DC9"/>
    <w:rsid w:val="31B2630F"/>
    <w:rsid w:val="31B41A25"/>
    <w:rsid w:val="31D03AF3"/>
    <w:rsid w:val="31E05B58"/>
    <w:rsid w:val="321C6ECD"/>
    <w:rsid w:val="323131C9"/>
    <w:rsid w:val="32323330"/>
    <w:rsid w:val="32420BDA"/>
    <w:rsid w:val="324C7EAF"/>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68F17CC"/>
    <w:rsid w:val="37011FF0"/>
    <w:rsid w:val="37074BD6"/>
    <w:rsid w:val="37145210"/>
    <w:rsid w:val="37161042"/>
    <w:rsid w:val="37224DFE"/>
    <w:rsid w:val="37724D1E"/>
    <w:rsid w:val="379850D3"/>
    <w:rsid w:val="379B2ED6"/>
    <w:rsid w:val="379D4EBE"/>
    <w:rsid w:val="37A30CFD"/>
    <w:rsid w:val="37A72FFE"/>
    <w:rsid w:val="37B26DB8"/>
    <w:rsid w:val="37D50473"/>
    <w:rsid w:val="37ED6717"/>
    <w:rsid w:val="37FE1E64"/>
    <w:rsid w:val="38203191"/>
    <w:rsid w:val="383E5D60"/>
    <w:rsid w:val="384D1B5D"/>
    <w:rsid w:val="385A0EAA"/>
    <w:rsid w:val="385D408A"/>
    <w:rsid w:val="386A6F5A"/>
    <w:rsid w:val="386B4E07"/>
    <w:rsid w:val="3881359D"/>
    <w:rsid w:val="3899362A"/>
    <w:rsid w:val="38B17492"/>
    <w:rsid w:val="38EF2E3F"/>
    <w:rsid w:val="38F75971"/>
    <w:rsid w:val="39183F7E"/>
    <w:rsid w:val="391C0FB5"/>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97266F"/>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02ADD"/>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7E5199"/>
    <w:rsid w:val="44827761"/>
    <w:rsid w:val="44AE1A62"/>
    <w:rsid w:val="44C04765"/>
    <w:rsid w:val="44DA759D"/>
    <w:rsid w:val="452C0086"/>
    <w:rsid w:val="452E722C"/>
    <w:rsid w:val="45605633"/>
    <w:rsid w:val="456C3E29"/>
    <w:rsid w:val="45A315F0"/>
    <w:rsid w:val="45B953B2"/>
    <w:rsid w:val="45FA5263"/>
    <w:rsid w:val="46420936"/>
    <w:rsid w:val="46456F86"/>
    <w:rsid w:val="466510E8"/>
    <w:rsid w:val="46793B1E"/>
    <w:rsid w:val="46851570"/>
    <w:rsid w:val="472407E9"/>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E70F87"/>
    <w:rsid w:val="48FE718B"/>
    <w:rsid w:val="49172519"/>
    <w:rsid w:val="491931DD"/>
    <w:rsid w:val="491A21ED"/>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01718"/>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4652"/>
    <w:rsid w:val="4DC974FC"/>
    <w:rsid w:val="4DCA2651"/>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EB01C7"/>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603955"/>
    <w:rsid w:val="52972888"/>
    <w:rsid w:val="52AB2167"/>
    <w:rsid w:val="52AC506F"/>
    <w:rsid w:val="52CC3259"/>
    <w:rsid w:val="52DC7ADA"/>
    <w:rsid w:val="52EE16A6"/>
    <w:rsid w:val="52EE4555"/>
    <w:rsid w:val="530F7F4A"/>
    <w:rsid w:val="535449BE"/>
    <w:rsid w:val="53580116"/>
    <w:rsid w:val="53716767"/>
    <w:rsid w:val="53765375"/>
    <w:rsid w:val="539E7A53"/>
    <w:rsid w:val="53A7323B"/>
    <w:rsid w:val="53B44984"/>
    <w:rsid w:val="53B73D24"/>
    <w:rsid w:val="53DE30B3"/>
    <w:rsid w:val="53E82400"/>
    <w:rsid w:val="53F5446E"/>
    <w:rsid w:val="541115C4"/>
    <w:rsid w:val="54421842"/>
    <w:rsid w:val="54566DBB"/>
    <w:rsid w:val="546F7B53"/>
    <w:rsid w:val="54783BB9"/>
    <w:rsid w:val="54C91C8B"/>
    <w:rsid w:val="54E0593D"/>
    <w:rsid w:val="551C775D"/>
    <w:rsid w:val="553F0A67"/>
    <w:rsid w:val="55402FB8"/>
    <w:rsid w:val="555464AA"/>
    <w:rsid w:val="555A05A2"/>
    <w:rsid w:val="557B4484"/>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D06CE7"/>
    <w:rsid w:val="58D07D35"/>
    <w:rsid w:val="58DD0FB2"/>
    <w:rsid w:val="58EE7873"/>
    <w:rsid w:val="58EF2B3F"/>
    <w:rsid w:val="5915197D"/>
    <w:rsid w:val="59300B63"/>
    <w:rsid w:val="59444D5E"/>
    <w:rsid w:val="59575208"/>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D300E3"/>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2A1B7B"/>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83DB4"/>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407BFB"/>
    <w:rsid w:val="64580460"/>
    <w:rsid w:val="6468704A"/>
    <w:rsid w:val="64700C9D"/>
    <w:rsid w:val="647C1DB2"/>
    <w:rsid w:val="64AB2AB3"/>
    <w:rsid w:val="64C15C8A"/>
    <w:rsid w:val="64D817FE"/>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6148DC"/>
    <w:rsid w:val="6A622CA8"/>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34DA5"/>
    <w:rsid w:val="6BAB2B03"/>
    <w:rsid w:val="6BCB05E8"/>
    <w:rsid w:val="6BDF1690"/>
    <w:rsid w:val="6C3B481B"/>
    <w:rsid w:val="6C4B6345"/>
    <w:rsid w:val="6CA56566"/>
    <w:rsid w:val="6CB6087E"/>
    <w:rsid w:val="6D005DA3"/>
    <w:rsid w:val="6D0E4BFD"/>
    <w:rsid w:val="6D413DAD"/>
    <w:rsid w:val="6D830B7D"/>
    <w:rsid w:val="6D9914F3"/>
    <w:rsid w:val="6DD14EB6"/>
    <w:rsid w:val="6E0779B6"/>
    <w:rsid w:val="6E3F02ED"/>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906757"/>
    <w:rsid w:val="70DC17CE"/>
    <w:rsid w:val="70EB650A"/>
    <w:rsid w:val="70F23D09"/>
    <w:rsid w:val="710E48BB"/>
    <w:rsid w:val="7122764C"/>
    <w:rsid w:val="71266898"/>
    <w:rsid w:val="712C426F"/>
    <w:rsid w:val="713D268B"/>
    <w:rsid w:val="71425FB3"/>
    <w:rsid w:val="714B0F1E"/>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71B23"/>
    <w:rsid w:val="72EA7412"/>
    <w:rsid w:val="72EF0EFD"/>
    <w:rsid w:val="730443D8"/>
    <w:rsid w:val="73246BE6"/>
    <w:rsid w:val="732F38B8"/>
    <w:rsid w:val="7342138D"/>
    <w:rsid w:val="739661C5"/>
    <w:rsid w:val="73C077A3"/>
    <w:rsid w:val="73CF771A"/>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76549"/>
    <w:rsid w:val="75002E80"/>
    <w:rsid w:val="75006A13"/>
    <w:rsid w:val="75143C10"/>
    <w:rsid w:val="751E3E47"/>
    <w:rsid w:val="753C2ACE"/>
    <w:rsid w:val="753E6CEC"/>
    <w:rsid w:val="7549099F"/>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073240"/>
    <w:rsid w:val="7A184A9C"/>
    <w:rsid w:val="7A3129A1"/>
    <w:rsid w:val="7A376B29"/>
    <w:rsid w:val="7A423EEC"/>
    <w:rsid w:val="7A703649"/>
    <w:rsid w:val="7AA4325F"/>
    <w:rsid w:val="7AB65128"/>
    <w:rsid w:val="7ABE3508"/>
    <w:rsid w:val="7AD60649"/>
    <w:rsid w:val="7ADA0531"/>
    <w:rsid w:val="7B1B4CE1"/>
    <w:rsid w:val="7B2E7ECD"/>
    <w:rsid w:val="7B305576"/>
    <w:rsid w:val="7B3471FE"/>
    <w:rsid w:val="7B396537"/>
    <w:rsid w:val="7BA25186"/>
    <w:rsid w:val="7BAC3172"/>
    <w:rsid w:val="7BCA6449"/>
    <w:rsid w:val="7BEA37FA"/>
    <w:rsid w:val="7BF969EC"/>
    <w:rsid w:val="7C0569B5"/>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976D9"/>
    <w:rsid w:val="7EEC24B0"/>
    <w:rsid w:val="7EF40344"/>
    <w:rsid w:val="7EF85335"/>
    <w:rsid w:val="7EFC617C"/>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8" w:lineRule="auto"/>
      <w:outlineLvl w:val="0"/>
    </w:pPr>
    <w:rPr>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0"/>
    <w:qFormat/>
    <w:uiPriority w:val="0"/>
    <w:rPr>
      <w:rFonts w:ascii="宋体"/>
      <w:sz w:val="24"/>
    </w:rPr>
  </w:style>
  <w:style w:type="paragraph" w:styleId="10">
    <w:name w:val="annotation text"/>
    <w:basedOn w:val="1"/>
    <w:link w:val="41"/>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spacing w:line="360" w:lineRule="auto"/>
      <w:ind w:left="608" w:hanging="608"/>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autoSpaceDE w:val="0"/>
      <w:autoSpaceDN w:val="0"/>
      <w:adjustRightInd w:val="0"/>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annotation subject"/>
    <w:basedOn w:val="10"/>
    <w:next w:val="10"/>
    <w:link w:val="43"/>
    <w:qFormat/>
    <w:uiPriority w:val="0"/>
    <w:pPr>
      <w:widowControl w:val="0"/>
    </w:pPr>
    <w:rPr>
      <w:b/>
      <w:bCs/>
      <w:kern w:val="2"/>
      <w:szCs w:val="24"/>
    </w:rPr>
  </w:style>
  <w:style w:type="paragraph" w:styleId="31">
    <w:name w:val="Body Text First Indent"/>
    <w:basedOn w:val="1"/>
    <w:next w:val="1"/>
    <w:qFormat/>
    <w:uiPriority w:val="0"/>
    <w:pPr>
      <w:spacing w:after="120"/>
      <w:ind w:firstLine="420" w:firstLineChars="100"/>
    </w:pPr>
  </w:style>
  <w:style w:type="paragraph" w:styleId="32">
    <w:name w:val="Body Text First Indent 2"/>
    <w:basedOn w:val="13"/>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字符"/>
    <w:link w:val="9"/>
    <w:qFormat/>
    <w:uiPriority w:val="0"/>
    <w:rPr>
      <w:rFonts w:ascii="宋体"/>
      <w:kern w:val="2"/>
      <w:sz w:val="24"/>
      <w:szCs w:val="24"/>
    </w:rPr>
  </w:style>
  <w:style w:type="character" w:customStyle="1" w:styleId="41">
    <w:name w:val="批注文字 字符"/>
    <w:link w:val="10"/>
    <w:qFormat/>
    <w:uiPriority w:val="99"/>
    <w:rPr>
      <w:sz w:val="21"/>
    </w:rPr>
  </w:style>
  <w:style w:type="character" w:customStyle="1" w:styleId="42">
    <w:name w:val="批注框文本 字符"/>
    <w:link w:val="19"/>
    <w:qFormat/>
    <w:uiPriority w:val="0"/>
    <w:rPr>
      <w:kern w:val="2"/>
      <w:sz w:val="18"/>
      <w:szCs w:val="18"/>
    </w:rPr>
  </w:style>
  <w:style w:type="character" w:customStyle="1" w:styleId="43">
    <w:name w:val="批注主题 字符"/>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8"/>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Header or footer|1"/>
    <w:basedOn w:val="1"/>
    <w:autoRedefine/>
    <w:qFormat/>
    <w:uiPriority w:val="0"/>
    <w:rPr>
      <w:rFonts w:ascii="宋体" w:hAnsi="宋体" w:cs="宋体"/>
      <w:sz w:val="20"/>
      <w:szCs w:val="20"/>
      <w:u w:val="single"/>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4329</Words>
  <Characters>4722</Characters>
  <Lines>51</Lines>
  <Paragraphs>14</Paragraphs>
  <TotalTime>247</TotalTime>
  <ScaleCrop>false</ScaleCrop>
  <LinksUpToDate>false</LinksUpToDate>
  <CharactersWithSpaces>4777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SZ</cp:lastModifiedBy>
  <cp:lastPrinted>2023-10-11T09:43:00Z</cp:lastPrinted>
  <dcterms:modified xsi:type="dcterms:W3CDTF">2025-03-28T05:23:26Z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9B13BF89582D45E98769EF59396FB20D_13</vt:lpwstr>
  </property>
  <property fmtid="{D5CDD505-2E9C-101B-9397-08002B2CF9AE}" pid="4" name="KSOTemplateDocerSaveRecord">
    <vt:lpwstr>eyJoZGlkIjoiYTZhZGNlOGYwZjk0Y2ZkOGYzNDM2ZDc0MDJlMjFkNmMiLCJ1c2VySWQiOiIxNjUzNjM5MTI3In0=</vt:lpwstr>
  </property>
</Properties>
</file>