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A538B">
      <w:pPr>
        <w:pStyle w:val="8"/>
        <w:keepNext w:val="0"/>
        <w:keepLines w:val="0"/>
        <w:pageBreakBefore w:val="0"/>
        <w:kinsoku/>
        <w:topLinePunct w:val="0"/>
        <w:bidi w:val="0"/>
        <w:adjustRightInd w:val="0"/>
        <w:snapToGrid w:val="0"/>
        <w:spacing w:line="360" w:lineRule="auto"/>
        <w:jc w:val="center"/>
        <w:rPr>
          <w:rFonts w:hint="default" w:ascii="Times New Roman" w:hAnsi="Times New Roman" w:eastAsia="宋体" w:cs="Times New Roman"/>
          <w:b/>
          <w:color w:val="auto"/>
          <w:kern w:val="0"/>
          <w:sz w:val="44"/>
          <w:szCs w:val="44"/>
          <w:highlight w:val="none"/>
          <w:lang w:val="en-US" w:eastAsia="zh-CN"/>
        </w:rPr>
      </w:pPr>
      <w:r>
        <w:rPr>
          <w:rFonts w:hint="default" w:ascii="Times New Roman" w:hAnsi="Times New Roman" w:cs="Times New Roman"/>
          <w:b/>
          <w:color w:val="auto"/>
          <w:kern w:val="0"/>
          <w:sz w:val="44"/>
          <w:szCs w:val="44"/>
          <w:highlight w:val="none"/>
          <w:lang w:val="en-US" w:eastAsia="zh-CN"/>
        </w:rPr>
        <w:t xml:space="preserve">                                                                                                                                                                                                                                                                                                                                                                                                                                                                                                                                                                                                                                                                                                                                                                                                                                                                                                                                                                                                                                                                    </w:t>
      </w:r>
    </w:p>
    <w:p w14:paraId="488F129A">
      <w:pPr>
        <w:pStyle w:val="8"/>
        <w:keepNext w:val="0"/>
        <w:keepLines w:val="0"/>
        <w:pageBreakBefore w:val="0"/>
        <w:kinsoku/>
        <w:topLinePunct w:val="0"/>
        <w:bidi w:val="0"/>
        <w:adjustRightInd w:val="0"/>
        <w:snapToGrid w:val="0"/>
        <w:spacing w:line="360" w:lineRule="auto"/>
        <w:jc w:val="center"/>
        <w:rPr>
          <w:rFonts w:hint="default" w:ascii="Times New Roman" w:hAnsi="Times New Roman" w:eastAsia="宋体" w:cs="Times New Roman"/>
          <w:b/>
          <w:color w:val="auto"/>
          <w:kern w:val="0"/>
          <w:sz w:val="44"/>
          <w:szCs w:val="44"/>
          <w:highlight w:val="none"/>
          <w:lang w:val="en-US" w:eastAsia="zh-CN"/>
        </w:rPr>
      </w:pPr>
    </w:p>
    <w:p w14:paraId="19F2C736">
      <w:pPr>
        <w:pStyle w:val="8"/>
        <w:keepNext w:val="0"/>
        <w:keepLines w:val="0"/>
        <w:pageBreakBefore w:val="0"/>
        <w:kinsoku/>
        <w:topLinePunct w:val="0"/>
        <w:bidi w:val="0"/>
        <w:adjustRightInd w:val="0"/>
        <w:snapToGrid w:val="0"/>
        <w:spacing w:line="360" w:lineRule="auto"/>
        <w:jc w:val="center"/>
        <w:rPr>
          <w:rFonts w:hint="default" w:ascii="Times New Roman" w:hAnsi="Times New Roman" w:eastAsia="宋体" w:cs="Times New Roman"/>
          <w:b/>
          <w:color w:val="auto"/>
          <w:kern w:val="0"/>
          <w:sz w:val="44"/>
          <w:szCs w:val="44"/>
          <w:highlight w:val="none"/>
          <w:lang w:val="en-US" w:eastAsia="zh-CN"/>
        </w:rPr>
      </w:pPr>
    </w:p>
    <w:p w14:paraId="2A25B07C">
      <w:pPr>
        <w:pStyle w:val="8"/>
        <w:keepNext w:val="0"/>
        <w:keepLines w:val="0"/>
        <w:pageBreakBefore w:val="0"/>
        <w:kinsoku/>
        <w:topLinePunct w:val="0"/>
        <w:bidi w:val="0"/>
        <w:adjustRightInd w:val="0"/>
        <w:snapToGrid w:val="0"/>
        <w:spacing w:line="360" w:lineRule="auto"/>
        <w:jc w:val="center"/>
        <w:rPr>
          <w:rFonts w:hint="default" w:ascii="Times New Roman" w:hAnsi="Times New Roman" w:eastAsia="宋体" w:cs="Times New Roman"/>
          <w:b/>
          <w:color w:val="auto"/>
          <w:kern w:val="0"/>
          <w:sz w:val="44"/>
          <w:szCs w:val="44"/>
          <w:highlight w:val="none"/>
          <w:lang w:val="en-US" w:eastAsia="zh-CN"/>
        </w:rPr>
      </w:pPr>
      <w:r>
        <w:rPr>
          <w:rFonts w:hint="default" w:ascii="Times New Roman" w:hAnsi="Times New Roman" w:eastAsia="宋体" w:cs="Times New Roman"/>
          <w:b/>
          <w:color w:val="auto"/>
          <w:kern w:val="0"/>
          <w:sz w:val="44"/>
          <w:szCs w:val="44"/>
          <w:highlight w:val="none"/>
          <w:lang w:val="en-US" w:eastAsia="zh-CN"/>
        </w:rPr>
        <w:t>中山市公共交通运输集团有限公司</w:t>
      </w:r>
      <w:bookmarkStart w:id="0" w:name="_GoBack"/>
      <w:bookmarkEnd w:id="0"/>
    </w:p>
    <w:p w14:paraId="771F0DCE">
      <w:pPr>
        <w:jc w:val="center"/>
        <w:rPr>
          <w:rFonts w:hint="default" w:ascii="Times New Roman" w:hAnsi="Times New Roman" w:eastAsia="宋体" w:cs="Times New Roman"/>
          <w:b/>
          <w:bCs/>
          <w:sz w:val="44"/>
          <w:szCs w:val="44"/>
          <w:highlight w:val="none"/>
          <w:lang w:val="en-US" w:eastAsia="zh-CN"/>
        </w:rPr>
      </w:pPr>
      <w:r>
        <w:rPr>
          <w:rFonts w:hint="default" w:ascii="Times New Roman" w:hAnsi="Times New Roman" w:eastAsia="宋体" w:cs="Times New Roman"/>
          <w:b/>
          <w:bCs/>
          <w:sz w:val="44"/>
          <w:szCs w:val="44"/>
          <w:highlight w:val="none"/>
          <w:lang w:val="en-US" w:eastAsia="zh-CN"/>
        </w:rPr>
        <w:t>网络舆情监测</w:t>
      </w:r>
      <w:r>
        <w:rPr>
          <w:rFonts w:hint="default" w:ascii="Times New Roman" w:hAnsi="Times New Roman" w:cs="Times New Roman"/>
          <w:b/>
          <w:bCs/>
          <w:sz w:val="44"/>
          <w:szCs w:val="44"/>
          <w:highlight w:val="none"/>
          <w:lang w:val="en-US" w:eastAsia="zh-CN"/>
        </w:rPr>
        <w:t>服务采购</w:t>
      </w:r>
      <w:r>
        <w:rPr>
          <w:rFonts w:hint="default" w:ascii="Times New Roman" w:hAnsi="Times New Roman" w:eastAsia="宋体" w:cs="Times New Roman"/>
          <w:b/>
          <w:bCs/>
          <w:sz w:val="44"/>
          <w:szCs w:val="44"/>
          <w:highlight w:val="none"/>
          <w:lang w:val="en-US" w:eastAsia="zh-CN"/>
        </w:rPr>
        <w:t>项目</w:t>
      </w:r>
    </w:p>
    <w:p w14:paraId="08F62904">
      <w:pPr>
        <w:pStyle w:val="16"/>
        <w:jc w:val="center"/>
        <w:rPr>
          <w:rFonts w:hint="default" w:ascii="Times New Roman" w:hAnsi="Times New Roman" w:eastAsia="宋体" w:cs="Times New Roman"/>
          <w:b/>
          <w:bCs/>
          <w:sz w:val="44"/>
          <w:szCs w:val="44"/>
          <w:highlight w:val="none"/>
          <w:lang w:val="en-US" w:eastAsia="zh-CN"/>
        </w:rPr>
      </w:pPr>
    </w:p>
    <w:p w14:paraId="1E04F91D">
      <w:pPr>
        <w:rPr>
          <w:rFonts w:hint="default" w:ascii="Times New Roman" w:hAnsi="Times New Roman" w:eastAsia="宋体" w:cs="Times New Roman"/>
          <w:b/>
          <w:bCs/>
          <w:sz w:val="44"/>
          <w:szCs w:val="44"/>
          <w:highlight w:val="none"/>
          <w:lang w:val="en-US" w:eastAsia="zh-CN"/>
        </w:rPr>
      </w:pPr>
    </w:p>
    <w:p w14:paraId="64CE76EC">
      <w:pPr>
        <w:widowControl/>
        <w:tabs>
          <w:tab w:val="left" w:pos="567"/>
        </w:tabs>
        <w:autoSpaceDE w:val="0"/>
        <w:autoSpaceDN w:val="0"/>
        <w:jc w:val="center"/>
        <w:textAlignment w:val="bottom"/>
        <w:rPr>
          <w:rFonts w:hint="default" w:ascii="Times New Roman" w:hAnsi="Times New Roman" w:eastAsia="宋体" w:cs="Times New Roman"/>
          <w:b/>
          <w:bCs/>
          <w:color w:val="000000"/>
          <w:sz w:val="96"/>
          <w:szCs w:val="28"/>
          <w:highlight w:val="none"/>
        </w:rPr>
      </w:pPr>
      <w:r>
        <w:rPr>
          <w:rFonts w:hint="default" w:ascii="Times New Roman" w:hAnsi="Times New Roman" w:cs="Times New Roman"/>
          <w:b/>
          <w:bCs/>
          <w:color w:val="000000"/>
          <w:sz w:val="96"/>
          <w:szCs w:val="28"/>
          <w:highlight w:val="none"/>
          <w:lang w:val="en-US" w:eastAsia="zh-CN"/>
        </w:rPr>
        <w:t>采购</w:t>
      </w:r>
      <w:r>
        <w:rPr>
          <w:rFonts w:hint="default" w:ascii="Times New Roman" w:hAnsi="Times New Roman" w:eastAsia="宋体" w:cs="Times New Roman"/>
          <w:b/>
          <w:bCs/>
          <w:color w:val="000000"/>
          <w:sz w:val="96"/>
          <w:szCs w:val="28"/>
          <w:highlight w:val="none"/>
        </w:rPr>
        <w:t>文件</w:t>
      </w:r>
    </w:p>
    <w:p w14:paraId="1A130100">
      <w:pPr>
        <w:pStyle w:val="16"/>
        <w:jc w:val="center"/>
        <w:rPr>
          <w:rFonts w:hint="default" w:ascii="Times New Roman" w:hAnsi="Times New Roman" w:eastAsia="宋体" w:cs="Times New Roman"/>
          <w:sz w:val="44"/>
          <w:szCs w:val="44"/>
          <w:highlight w:val="none"/>
          <w:lang w:val="en-US" w:eastAsia="zh-CN"/>
        </w:rPr>
      </w:pPr>
    </w:p>
    <w:p w14:paraId="4C3A71D3">
      <w:pPr>
        <w:rPr>
          <w:rFonts w:hint="default" w:ascii="Times New Roman" w:hAnsi="Times New Roman" w:eastAsia="宋体" w:cs="Times New Roman"/>
          <w:sz w:val="44"/>
          <w:szCs w:val="44"/>
          <w:highlight w:val="none"/>
          <w:lang w:val="en-US" w:eastAsia="zh-CN"/>
        </w:rPr>
      </w:pPr>
    </w:p>
    <w:p w14:paraId="3A966379">
      <w:pPr>
        <w:pStyle w:val="16"/>
        <w:rPr>
          <w:rFonts w:hint="default" w:ascii="Times New Roman" w:hAnsi="Times New Roman" w:eastAsia="宋体" w:cs="Times New Roman"/>
          <w:sz w:val="44"/>
          <w:szCs w:val="44"/>
          <w:highlight w:val="none"/>
          <w:lang w:val="en-US" w:eastAsia="zh-CN"/>
        </w:rPr>
      </w:pPr>
    </w:p>
    <w:p w14:paraId="06D290BD">
      <w:pPr>
        <w:rPr>
          <w:rFonts w:hint="default" w:ascii="Times New Roman" w:hAnsi="Times New Roman" w:eastAsia="宋体" w:cs="Times New Roman"/>
          <w:highlight w:val="none"/>
          <w:lang w:val="en-US" w:eastAsia="zh-CN"/>
        </w:rPr>
      </w:pPr>
    </w:p>
    <w:p w14:paraId="4B9E9512">
      <w:pPr>
        <w:pStyle w:val="8"/>
        <w:keepNext w:val="0"/>
        <w:keepLines w:val="0"/>
        <w:pageBreakBefore w:val="0"/>
        <w:kinsoku/>
        <w:topLinePunct w:val="0"/>
        <w:bidi w:val="0"/>
        <w:adjustRightInd w:val="0"/>
        <w:snapToGrid w:val="0"/>
        <w:spacing w:line="360" w:lineRule="auto"/>
        <w:jc w:val="center"/>
        <w:outlineLvl w:val="0"/>
        <w:rPr>
          <w:rFonts w:hint="default" w:ascii="Times New Roman" w:hAnsi="Times New Roman" w:eastAsia="宋体" w:cs="Times New Roman"/>
          <w:color w:val="000000"/>
          <w:sz w:val="32"/>
          <w:szCs w:val="32"/>
          <w:highlight w:val="none"/>
          <w:lang w:val="en-US" w:eastAsia="zh-CN"/>
        </w:rPr>
      </w:pPr>
      <w:r>
        <w:rPr>
          <w:rFonts w:hint="default" w:ascii="Times New Roman" w:hAnsi="Times New Roman" w:eastAsia="宋体" w:cs="Times New Roman"/>
          <w:color w:val="000000"/>
          <w:sz w:val="32"/>
          <w:szCs w:val="32"/>
          <w:highlight w:val="none"/>
          <w:lang w:val="en-US" w:eastAsia="zh-CN"/>
        </w:rPr>
        <w:t>中山市公共交通运输集团有限公司</w:t>
      </w:r>
    </w:p>
    <w:p w14:paraId="2F4332E8">
      <w:pPr>
        <w:jc w:val="center"/>
        <w:rPr>
          <w:rFonts w:hint="eastAsia" w:ascii="Times New Roman" w:hAnsi="Times New Roman" w:eastAsia="宋体" w:cs="Times New Roman"/>
          <w:color w:val="000000"/>
          <w:sz w:val="32"/>
          <w:szCs w:val="32"/>
          <w:highlight w:val="none"/>
          <w:lang w:eastAsia="zh-CN"/>
        </w:rPr>
      </w:pPr>
      <w:r>
        <w:rPr>
          <w:rFonts w:hint="default" w:ascii="Times New Roman" w:hAnsi="Times New Roman" w:eastAsia="宋体" w:cs="Times New Roman"/>
          <w:color w:val="000000"/>
          <w:sz w:val="32"/>
          <w:szCs w:val="32"/>
          <w:highlight w:val="none"/>
        </w:rPr>
        <w:t>202</w:t>
      </w:r>
      <w:r>
        <w:rPr>
          <w:rFonts w:hint="default" w:ascii="Times New Roman" w:hAnsi="Times New Roman" w:cs="Times New Roman"/>
          <w:color w:val="000000"/>
          <w:sz w:val="32"/>
          <w:szCs w:val="32"/>
          <w:highlight w:val="none"/>
          <w:lang w:val="en-US" w:eastAsia="zh-CN"/>
        </w:rPr>
        <w:t>5</w:t>
      </w:r>
      <w:r>
        <w:rPr>
          <w:rFonts w:hint="default" w:ascii="Times New Roman" w:hAnsi="Times New Roman" w:eastAsia="宋体" w:cs="Times New Roman"/>
          <w:color w:val="000000"/>
          <w:sz w:val="32"/>
          <w:szCs w:val="32"/>
          <w:highlight w:val="none"/>
        </w:rPr>
        <w:t>年</w:t>
      </w:r>
      <w:r>
        <w:rPr>
          <w:rFonts w:hint="eastAsia" w:cs="Times New Roman"/>
          <w:color w:val="000000"/>
          <w:sz w:val="32"/>
          <w:szCs w:val="32"/>
          <w:highlight w:val="none"/>
          <w:lang w:val="en-US" w:eastAsia="zh-CN"/>
        </w:rPr>
        <w:t>3</w:t>
      </w:r>
      <w:r>
        <w:rPr>
          <w:rFonts w:hint="default" w:ascii="Times New Roman" w:hAnsi="Times New Roman" w:eastAsia="宋体" w:cs="Times New Roman"/>
          <w:color w:val="000000"/>
          <w:sz w:val="32"/>
          <w:szCs w:val="32"/>
          <w:highlight w:val="none"/>
        </w:rPr>
        <w:t>月</w:t>
      </w:r>
    </w:p>
    <w:p w14:paraId="2E0F0B83">
      <w:pPr>
        <w:pStyle w:val="16"/>
        <w:rPr>
          <w:rFonts w:hint="default" w:ascii="Times New Roman" w:hAnsi="Times New Roman" w:eastAsia="宋体" w:cs="Times New Roman"/>
          <w:color w:val="000000"/>
          <w:sz w:val="32"/>
          <w:szCs w:val="32"/>
          <w:highlight w:val="none"/>
        </w:rPr>
      </w:pPr>
    </w:p>
    <w:p w14:paraId="5FAB3286">
      <w:pPr>
        <w:rPr>
          <w:rFonts w:hint="default" w:ascii="Times New Roman" w:hAnsi="Times New Roman" w:eastAsia="宋体" w:cs="Times New Roman"/>
          <w:color w:val="000000"/>
          <w:sz w:val="32"/>
          <w:szCs w:val="32"/>
          <w:highlight w:val="none"/>
        </w:rPr>
      </w:pPr>
    </w:p>
    <w:p w14:paraId="4131FFC7">
      <w:pPr>
        <w:pStyle w:val="16"/>
        <w:rPr>
          <w:rFonts w:hint="default" w:ascii="Times New Roman" w:hAnsi="Times New Roman" w:eastAsia="宋体" w:cs="Times New Roman"/>
          <w:color w:val="000000"/>
          <w:sz w:val="32"/>
          <w:szCs w:val="32"/>
          <w:highlight w:val="none"/>
        </w:rPr>
      </w:pPr>
    </w:p>
    <w:p w14:paraId="3CDB62DA">
      <w:pPr>
        <w:rPr>
          <w:rFonts w:hint="default" w:ascii="Times New Roman" w:hAnsi="Times New Roman" w:eastAsia="宋体" w:cs="Times New Roman"/>
          <w:color w:val="000000"/>
          <w:sz w:val="32"/>
          <w:szCs w:val="32"/>
          <w:highlight w:val="none"/>
        </w:rPr>
      </w:pPr>
    </w:p>
    <w:p w14:paraId="453E5CB9">
      <w:pPr>
        <w:rPr>
          <w:rFonts w:hint="default" w:ascii="Times New Roman" w:hAnsi="Times New Roman" w:eastAsia="宋体" w:cs="Times New Roman"/>
          <w:color w:val="000000"/>
          <w:sz w:val="32"/>
          <w:szCs w:val="32"/>
          <w:highlight w:val="none"/>
        </w:rPr>
      </w:pPr>
    </w:p>
    <w:p w14:paraId="04E90174">
      <w:pPr>
        <w:rPr>
          <w:rFonts w:hint="default" w:ascii="Times New Roman" w:hAnsi="Times New Roman" w:eastAsia="宋体" w:cs="Times New Roman"/>
          <w:color w:val="000000"/>
          <w:sz w:val="32"/>
          <w:szCs w:val="32"/>
          <w:highlight w:val="none"/>
        </w:rPr>
      </w:pPr>
    </w:p>
    <w:p w14:paraId="6BA8CC14">
      <w:pPr>
        <w:rPr>
          <w:rFonts w:hint="default" w:ascii="Times New Roman" w:hAnsi="Times New Roman" w:eastAsia="宋体" w:cs="Times New Roman"/>
          <w:color w:val="000000"/>
          <w:sz w:val="32"/>
          <w:szCs w:val="32"/>
          <w:highlight w:val="none"/>
        </w:rPr>
      </w:pPr>
    </w:p>
    <w:p w14:paraId="2EF80627">
      <w:pPr>
        <w:rPr>
          <w:rFonts w:hint="default" w:ascii="Times New Roman" w:hAnsi="Times New Roman" w:eastAsia="宋体" w:cs="Times New Roman"/>
          <w:color w:val="000000"/>
          <w:sz w:val="32"/>
          <w:szCs w:val="32"/>
          <w:highlight w:val="none"/>
        </w:rPr>
      </w:pPr>
    </w:p>
    <w:p w14:paraId="22756CCB">
      <w:pPr>
        <w:rPr>
          <w:rFonts w:hint="default" w:ascii="Times New Roman" w:hAnsi="Times New Roman" w:eastAsia="宋体" w:cs="Times New Roman"/>
          <w:color w:val="000000"/>
          <w:sz w:val="32"/>
          <w:szCs w:val="32"/>
          <w:highlight w:val="none"/>
        </w:rPr>
      </w:pPr>
    </w:p>
    <w:p w14:paraId="049501FC">
      <w:pPr>
        <w:keepNext w:val="0"/>
        <w:keepLines w:val="0"/>
        <w:pageBreakBefore w:val="0"/>
        <w:kinsoku/>
        <w:overflowPunct/>
        <w:topLinePunct w:val="0"/>
        <w:bidi w:val="0"/>
        <w:spacing w:line="440" w:lineRule="exact"/>
        <w:jc w:val="center"/>
        <w:outlineLvl w:val="9"/>
        <w:rPr>
          <w:rFonts w:hint="default" w:ascii="Times New Roman" w:hAnsi="Times New Roman" w:cs="Times New Roman"/>
          <w:b/>
          <w:sz w:val="44"/>
          <w:szCs w:val="28"/>
          <w:highlight w:val="none"/>
        </w:rPr>
      </w:pPr>
    </w:p>
    <w:p w14:paraId="454ACAD2">
      <w:pPr>
        <w:keepNext w:val="0"/>
        <w:keepLines w:val="0"/>
        <w:pageBreakBefore w:val="0"/>
        <w:kinsoku/>
        <w:overflowPunct/>
        <w:topLinePunct w:val="0"/>
        <w:bidi w:val="0"/>
        <w:spacing w:line="440" w:lineRule="exact"/>
        <w:jc w:val="center"/>
        <w:outlineLvl w:val="9"/>
        <w:rPr>
          <w:rFonts w:ascii="Times New Roman" w:hAnsi="Times New Roman" w:cs="Times New Roman"/>
          <w:b/>
          <w:sz w:val="44"/>
          <w:szCs w:val="28"/>
          <w:highlight w:val="none"/>
        </w:rPr>
      </w:pPr>
      <w:r>
        <w:rPr>
          <w:rFonts w:hint="default" w:ascii="Times New Roman" w:hAnsi="Times New Roman" w:cs="Times New Roman"/>
          <w:b/>
          <w:sz w:val="44"/>
          <w:szCs w:val="28"/>
          <w:highlight w:val="none"/>
        </w:rPr>
        <w:t>目  录</w:t>
      </w:r>
    </w:p>
    <w:p w14:paraId="3009E924">
      <w:pPr>
        <w:keepNext w:val="0"/>
        <w:keepLines w:val="0"/>
        <w:pageBreakBefore w:val="0"/>
        <w:kinsoku/>
        <w:overflowPunct/>
        <w:topLinePunct w:val="0"/>
        <w:bidi w:val="0"/>
        <w:spacing w:line="440" w:lineRule="exact"/>
        <w:jc w:val="center"/>
        <w:outlineLvl w:val="9"/>
        <w:rPr>
          <w:rFonts w:ascii="Times New Roman" w:hAnsi="Times New Roman" w:cs="Times New Roman"/>
          <w:b/>
          <w:sz w:val="28"/>
          <w:szCs w:val="28"/>
          <w:highlight w:val="none"/>
        </w:rPr>
      </w:pPr>
    </w:p>
    <w:p w14:paraId="7E2C0CD3">
      <w:pPr>
        <w:keepNext w:val="0"/>
        <w:keepLines w:val="0"/>
        <w:pageBreakBefore w:val="0"/>
        <w:kinsoku/>
        <w:overflowPunct/>
        <w:topLinePunct w:val="0"/>
        <w:bidi w:val="0"/>
        <w:spacing w:line="440" w:lineRule="exact"/>
        <w:ind w:firstLine="562" w:firstLineChars="200"/>
        <w:outlineLvl w:val="9"/>
        <w:rPr>
          <w:rFonts w:ascii="Times New Roman" w:hAnsi="Times New Roman" w:cs="Times New Roman"/>
          <w:b/>
          <w:sz w:val="28"/>
          <w:szCs w:val="28"/>
          <w:highlight w:val="none"/>
        </w:rPr>
      </w:pPr>
      <w:r>
        <w:rPr>
          <w:rFonts w:hint="default" w:ascii="Times New Roman" w:hAnsi="Times New Roman" w:cs="Times New Roman"/>
          <w:b/>
          <w:sz w:val="28"/>
          <w:szCs w:val="28"/>
          <w:highlight w:val="none"/>
        </w:rPr>
        <w:t>第一部分  邀请函</w:t>
      </w:r>
    </w:p>
    <w:p w14:paraId="1800F080">
      <w:pPr>
        <w:keepNext w:val="0"/>
        <w:keepLines w:val="0"/>
        <w:pageBreakBefore w:val="0"/>
        <w:kinsoku/>
        <w:overflowPunct/>
        <w:topLinePunct w:val="0"/>
        <w:bidi w:val="0"/>
        <w:spacing w:line="440" w:lineRule="exact"/>
        <w:outlineLvl w:val="9"/>
        <w:rPr>
          <w:rFonts w:ascii="Times New Roman" w:hAnsi="Times New Roman" w:cs="Times New Roman"/>
          <w:b/>
          <w:sz w:val="28"/>
          <w:szCs w:val="28"/>
          <w:highlight w:val="none"/>
        </w:rPr>
      </w:pPr>
    </w:p>
    <w:p w14:paraId="5D374232">
      <w:pPr>
        <w:keepNext w:val="0"/>
        <w:keepLines w:val="0"/>
        <w:pageBreakBefore w:val="0"/>
        <w:kinsoku/>
        <w:overflowPunct/>
        <w:topLinePunct w:val="0"/>
        <w:bidi w:val="0"/>
        <w:spacing w:line="440" w:lineRule="exact"/>
        <w:ind w:firstLine="562" w:firstLineChars="200"/>
        <w:outlineLvl w:val="9"/>
        <w:rPr>
          <w:rFonts w:hint="default" w:ascii="Times New Roman" w:hAnsi="Times New Roman" w:eastAsia="宋体" w:cs="Times New Roman"/>
          <w:b/>
          <w:sz w:val="28"/>
          <w:szCs w:val="28"/>
          <w:highlight w:val="none"/>
          <w:lang w:val="en-US" w:eastAsia="zh-CN"/>
        </w:rPr>
      </w:pPr>
      <w:r>
        <w:rPr>
          <w:rFonts w:hint="default" w:ascii="Times New Roman" w:hAnsi="Times New Roman" w:cs="Times New Roman"/>
          <w:b/>
          <w:sz w:val="28"/>
          <w:szCs w:val="28"/>
          <w:highlight w:val="none"/>
        </w:rPr>
        <w:t>第二部分  用户需求书</w:t>
      </w:r>
      <w:r>
        <w:rPr>
          <w:rFonts w:hint="default" w:ascii="Times New Roman" w:hAnsi="Times New Roman" w:cs="Times New Roman"/>
          <w:b/>
          <w:sz w:val="28"/>
          <w:szCs w:val="28"/>
          <w:highlight w:val="none"/>
          <w:lang w:val="en-US" w:eastAsia="zh-CN"/>
        </w:rPr>
        <w:t>及控制价</w:t>
      </w:r>
    </w:p>
    <w:p w14:paraId="7B2F13F2">
      <w:pPr>
        <w:keepNext w:val="0"/>
        <w:keepLines w:val="0"/>
        <w:pageBreakBefore w:val="0"/>
        <w:kinsoku/>
        <w:overflowPunct/>
        <w:topLinePunct w:val="0"/>
        <w:bidi w:val="0"/>
        <w:spacing w:line="440" w:lineRule="exact"/>
        <w:outlineLvl w:val="9"/>
        <w:rPr>
          <w:rFonts w:ascii="Times New Roman" w:hAnsi="Times New Roman" w:cs="Times New Roman"/>
          <w:b/>
          <w:sz w:val="28"/>
          <w:szCs w:val="28"/>
          <w:highlight w:val="none"/>
        </w:rPr>
      </w:pPr>
    </w:p>
    <w:p w14:paraId="77489F31">
      <w:pPr>
        <w:keepNext w:val="0"/>
        <w:keepLines w:val="0"/>
        <w:pageBreakBefore w:val="0"/>
        <w:kinsoku/>
        <w:overflowPunct/>
        <w:topLinePunct w:val="0"/>
        <w:bidi w:val="0"/>
        <w:spacing w:line="440" w:lineRule="exact"/>
        <w:ind w:firstLine="562" w:firstLineChars="200"/>
        <w:outlineLvl w:val="9"/>
        <w:rPr>
          <w:rFonts w:ascii="Times New Roman" w:hAnsi="Times New Roman" w:cs="Times New Roman"/>
          <w:b/>
          <w:sz w:val="28"/>
          <w:szCs w:val="28"/>
          <w:highlight w:val="none"/>
        </w:rPr>
      </w:pPr>
      <w:r>
        <w:rPr>
          <w:rFonts w:hint="default" w:ascii="Times New Roman" w:hAnsi="Times New Roman" w:cs="Times New Roman"/>
          <w:b/>
          <w:sz w:val="28"/>
          <w:szCs w:val="28"/>
          <w:highlight w:val="none"/>
        </w:rPr>
        <w:t>第三部分  评审标准</w:t>
      </w:r>
    </w:p>
    <w:p w14:paraId="4FFB8042">
      <w:pPr>
        <w:keepNext w:val="0"/>
        <w:keepLines w:val="0"/>
        <w:pageBreakBefore w:val="0"/>
        <w:kinsoku/>
        <w:overflowPunct/>
        <w:topLinePunct w:val="0"/>
        <w:bidi w:val="0"/>
        <w:spacing w:line="440" w:lineRule="exact"/>
        <w:outlineLvl w:val="9"/>
        <w:rPr>
          <w:rFonts w:ascii="Times New Roman" w:hAnsi="Times New Roman" w:cs="Times New Roman"/>
          <w:b/>
          <w:sz w:val="28"/>
          <w:szCs w:val="28"/>
          <w:highlight w:val="none"/>
        </w:rPr>
      </w:pPr>
    </w:p>
    <w:p w14:paraId="506A68B1">
      <w:pPr>
        <w:keepNext w:val="0"/>
        <w:keepLines w:val="0"/>
        <w:pageBreakBefore w:val="0"/>
        <w:numPr>
          <w:ilvl w:val="0"/>
          <w:numId w:val="1"/>
        </w:numPr>
        <w:kinsoku/>
        <w:overflowPunct/>
        <w:topLinePunct w:val="0"/>
        <w:bidi w:val="0"/>
        <w:spacing w:line="440" w:lineRule="exact"/>
        <w:ind w:firstLine="562" w:firstLineChars="200"/>
        <w:outlineLvl w:val="9"/>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 xml:space="preserve"> 参评响应文件格式</w:t>
      </w:r>
    </w:p>
    <w:p w14:paraId="1E4DED9B">
      <w:pPr>
        <w:keepNext w:val="0"/>
        <w:keepLines w:val="0"/>
        <w:pageBreakBefore w:val="0"/>
        <w:numPr>
          <w:ilvl w:val="-1"/>
          <w:numId w:val="0"/>
        </w:numPr>
        <w:kinsoku/>
        <w:overflowPunct/>
        <w:topLinePunct w:val="0"/>
        <w:bidi w:val="0"/>
        <w:spacing w:line="440" w:lineRule="exact"/>
        <w:ind w:firstLine="0" w:firstLineChars="0"/>
        <w:outlineLvl w:val="9"/>
        <w:rPr>
          <w:rFonts w:hint="default" w:ascii="Times New Roman" w:hAnsi="Times New Roman" w:cs="Times New Roman"/>
          <w:b/>
          <w:sz w:val="28"/>
          <w:szCs w:val="28"/>
          <w:highlight w:val="none"/>
        </w:rPr>
      </w:pPr>
    </w:p>
    <w:p w14:paraId="2BA132A8">
      <w:pPr>
        <w:keepNext w:val="0"/>
        <w:keepLines w:val="0"/>
        <w:pageBreakBefore w:val="0"/>
        <w:numPr>
          <w:ilvl w:val="0"/>
          <w:numId w:val="1"/>
        </w:numPr>
        <w:kinsoku/>
        <w:overflowPunct/>
        <w:topLinePunct w:val="0"/>
        <w:bidi w:val="0"/>
        <w:spacing w:line="440" w:lineRule="exact"/>
        <w:ind w:firstLine="562" w:firstLineChars="200"/>
        <w:outlineLvl w:val="9"/>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val="en-US" w:eastAsia="zh-CN"/>
        </w:rPr>
        <w:t xml:space="preserve"> 合同格式</w:t>
      </w:r>
    </w:p>
    <w:p w14:paraId="36EC3AC3">
      <w:pPr>
        <w:keepNext w:val="0"/>
        <w:keepLines w:val="0"/>
        <w:pageBreakBefore w:val="0"/>
        <w:widowControl w:val="0"/>
        <w:numPr>
          <w:ilvl w:val="0"/>
          <w:numId w:val="0"/>
        </w:numPr>
        <w:kinsoku/>
        <w:overflowPunct/>
        <w:topLinePunct w:val="0"/>
        <w:bidi w:val="0"/>
        <w:spacing w:line="440" w:lineRule="exact"/>
        <w:jc w:val="both"/>
        <w:outlineLvl w:val="9"/>
        <w:rPr>
          <w:rFonts w:hint="default" w:ascii="Times New Roman" w:hAnsi="Times New Roman" w:cs="Times New Roman"/>
          <w:b/>
          <w:sz w:val="28"/>
          <w:szCs w:val="28"/>
          <w:highlight w:val="none"/>
          <w:lang w:val="en-US" w:eastAsia="zh-CN"/>
        </w:rPr>
      </w:pPr>
    </w:p>
    <w:p w14:paraId="20D15F73">
      <w:pPr>
        <w:keepNext w:val="0"/>
        <w:keepLines w:val="0"/>
        <w:pageBreakBefore w:val="0"/>
        <w:widowControl w:val="0"/>
        <w:numPr>
          <w:ilvl w:val="0"/>
          <w:numId w:val="0"/>
        </w:numPr>
        <w:kinsoku/>
        <w:overflowPunct/>
        <w:topLinePunct w:val="0"/>
        <w:bidi w:val="0"/>
        <w:spacing w:line="440" w:lineRule="exact"/>
        <w:jc w:val="both"/>
        <w:outlineLvl w:val="9"/>
        <w:rPr>
          <w:rFonts w:hint="default" w:ascii="Times New Roman" w:hAnsi="Times New Roman" w:cs="Times New Roman"/>
          <w:b/>
          <w:sz w:val="28"/>
          <w:szCs w:val="28"/>
          <w:highlight w:val="none"/>
          <w:lang w:val="en-US" w:eastAsia="zh-CN"/>
        </w:rPr>
      </w:pPr>
    </w:p>
    <w:p w14:paraId="404F7273">
      <w:pPr>
        <w:keepNext w:val="0"/>
        <w:keepLines w:val="0"/>
        <w:pageBreakBefore w:val="0"/>
        <w:widowControl w:val="0"/>
        <w:numPr>
          <w:ilvl w:val="0"/>
          <w:numId w:val="0"/>
        </w:numPr>
        <w:kinsoku/>
        <w:overflowPunct/>
        <w:topLinePunct w:val="0"/>
        <w:bidi w:val="0"/>
        <w:spacing w:line="440" w:lineRule="exact"/>
        <w:jc w:val="both"/>
        <w:outlineLvl w:val="9"/>
        <w:rPr>
          <w:rFonts w:hint="default" w:ascii="Times New Roman" w:hAnsi="Times New Roman" w:cs="Times New Roman"/>
          <w:b/>
          <w:sz w:val="28"/>
          <w:szCs w:val="28"/>
          <w:highlight w:val="none"/>
          <w:lang w:val="en-US" w:eastAsia="zh-CN"/>
        </w:rPr>
      </w:pPr>
    </w:p>
    <w:p w14:paraId="542E0C72">
      <w:pPr>
        <w:keepNext w:val="0"/>
        <w:keepLines w:val="0"/>
        <w:pageBreakBefore w:val="0"/>
        <w:widowControl w:val="0"/>
        <w:numPr>
          <w:ilvl w:val="0"/>
          <w:numId w:val="0"/>
        </w:numPr>
        <w:kinsoku/>
        <w:overflowPunct/>
        <w:topLinePunct w:val="0"/>
        <w:bidi w:val="0"/>
        <w:spacing w:line="440" w:lineRule="exact"/>
        <w:jc w:val="both"/>
        <w:outlineLvl w:val="9"/>
        <w:rPr>
          <w:rFonts w:hint="default" w:ascii="Times New Roman" w:hAnsi="Times New Roman" w:cs="Times New Roman"/>
          <w:b/>
          <w:sz w:val="28"/>
          <w:szCs w:val="28"/>
          <w:highlight w:val="none"/>
          <w:lang w:val="en-US" w:eastAsia="zh-CN"/>
        </w:rPr>
      </w:pPr>
    </w:p>
    <w:p w14:paraId="401564BD">
      <w:pPr>
        <w:keepNext w:val="0"/>
        <w:keepLines w:val="0"/>
        <w:pageBreakBefore w:val="0"/>
        <w:widowControl w:val="0"/>
        <w:numPr>
          <w:ilvl w:val="0"/>
          <w:numId w:val="0"/>
        </w:numPr>
        <w:kinsoku/>
        <w:overflowPunct/>
        <w:topLinePunct w:val="0"/>
        <w:bidi w:val="0"/>
        <w:spacing w:line="440" w:lineRule="exact"/>
        <w:jc w:val="both"/>
        <w:outlineLvl w:val="9"/>
        <w:rPr>
          <w:rFonts w:hint="default" w:ascii="Times New Roman" w:hAnsi="Times New Roman" w:cs="Times New Roman"/>
          <w:b/>
          <w:sz w:val="28"/>
          <w:szCs w:val="28"/>
          <w:highlight w:val="none"/>
          <w:lang w:val="en-US" w:eastAsia="zh-CN"/>
        </w:rPr>
      </w:pPr>
    </w:p>
    <w:p w14:paraId="79E0A32B">
      <w:pPr>
        <w:keepNext w:val="0"/>
        <w:keepLines w:val="0"/>
        <w:pageBreakBefore w:val="0"/>
        <w:widowControl w:val="0"/>
        <w:numPr>
          <w:ilvl w:val="0"/>
          <w:numId w:val="0"/>
        </w:numPr>
        <w:kinsoku/>
        <w:overflowPunct/>
        <w:topLinePunct w:val="0"/>
        <w:bidi w:val="0"/>
        <w:spacing w:line="440" w:lineRule="exact"/>
        <w:jc w:val="both"/>
        <w:outlineLvl w:val="9"/>
        <w:rPr>
          <w:rFonts w:hint="default" w:ascii="Times New Roman" w:hAnsi="Times New Roman" w:cs="Times New Roman"/>
          <w:b/>
          <w:sz w:val="28"/>
          <w:szCs w:val="28"/>
          <w:highlight w:val="none"/>
          <w:lang w:val="en-US" w:eastAsia="zh-CN"/>
        </w:rPr>
      </w:pPr>
    </w:p>
    <w:p w14:paraId="1DA33EF7">
      <w:pPr>
        <w:keepNext w:val="0"/>
        <w:keepLines w:val="0"/>
        <w:pageBreakBefore w:val="0"/>
        <w:widowControl w:val="0"/>
        <w:numPr>
          <w:ilvl w:val="0"/>
          <w:numId w:val="0"/>
        </w:numPr>
        <w:kinsoku/>
        <w:overflowPunct/>
        <w:topLinePunct w:val="0"/>
        <w:bidi w:val="0"/>
        <w:spacing w:line="440" w:lineRule="exact"/>
        <w:jc w:val="both"/>
        <w:outlineLvl w:val="9"/>
        <w:rPr>
          <w:rFonts w:hint="default" w:ascii="Times New Roman" w:hAnsi="Times New Roman" w:cs="Times New Roman"/>
          <w:b/>
          <w:sz w:val="28"/>
          <w:szCs w:val="28"/>
          <w:highlight w:val="none"/>
          <w:lang w:val="en-US" w:eastAsia="zh-CN"/>
        </w:rPr>
      </w:pPr>
    </w:p>
    <w:p w14:paraId="375D89FC">
      <w:pPr>
        <w:keepNext w:val="0"/>
        <w:keepLines w:val="0"/>
        <w:pageBreakBefore w:val="0"/>
        <w:widowControl w:val="0"/>
        <w:numPr>
          <w:ilvl w:val="0"/>
          <w:numId w:val="0"/>
        </w:numPr>
        <w:kinsoku/>
        <w:overflowPunct/>
        <w:topLinePunct w:val="0"/>
        <w:bidi w:val="0"/>
        <w:spacing w:line="440" w:lineRule="exact"/>
        <w:jc w:val="both"/>
        <w:outlineLvl w:val="9"/>
        <w:rPr>
          <w:rFonts w:hint="default" w:ascii="Times New Roman" w:hAnsi="Times New Roman" w:cs="Times New Roman"/>
          <w:b/>
          <w:sz w:val="28"/>
          <w:szCs w:val="28"/>
          <w:highlight w:val="none"/>
          <w:lang w:val="en-US" w:eastAsia="zh-CN"/>
        </w:rPr>
      </w:pPr>
    </w:p>
    <w:p w14:paraId="02FD4235">
      <w:pPr>
        <w:keepNext w:val="0"/>
        <w:keepLines w:val="0"/>
        <w:pageBreakBefore w:val="0"/>
        <w:widowControl w:val="0"/>
        <w:numPr>
          <w:ilvl w:val="0"/>
          <w:numId w:val="0"/>
        </w:numPr>
        <w:kinsoku/>
        <w:overflowPunct/>
        <w:topLinePunct w:val="0"/>
        <w:bidi w:val="0"/>
        <w:spacing w:line="440" w:lineRule="exact"/>
        <w:jc w:val="both"/>
        <w:outlineLvl w:val="9"/>
        <w:rPr>
          <w:rFonts w:hint="default" w:ascii="Times New Roman" w:hAnsi="Times New Roman" w:cs="Times New Roman"/>
          <w:b/>
          <w:sz w:val="28"/>
          <w:szCs w:val="28"/>
          <w:highlight w:val="none"/>
          <w:lang w:val="en-US" w:eastAsia="zh-CN"/>
        </w:rPr>
      </w:pPr>
    </w:p>
    <w:p w14:paraId="2CCE2BA7">
      <w:pPr>
        <w:keepNext w:val="0"/>
        <w:keepLines w:val="0"/>
        <w:pageBreakBefore w:val="0"/>
        <w:widowControl w:val="0"/>
        <w:numPr>
          <w:ilvl w:val="0"/>
          <w:numId w:val="0"/>
        </w:numPr>
        <w:kinsoku/>
        <w:overflowPunct/>
        <w:topLinePunct w:val="0"/>
        <w:bidi w:val="0"/>
        <w:spacing w:line="440" w:lineRule="exact"/>
        <w:jc w:val="both"/>
        <w:outlineLvl w:val="9"/>
        <w:rPr>
          <w:rFonts w:hint="default" w:ascii="Times New Roman" w:hAnsi="Times New Roman" w:cs="Times New Roman"/>
          <w:b/>
          <w:sz w:val="28"/>
          <w:szCs w:val="28"/>
          <w:highlight w:val="none"/>
          <w:lang w:val="en-US" w:eastAsia="zh-CN"/>
        </w:rPr>
      </w:pPr>
    </w:p>
    <w:p w14:paraId="1BC147D1">
      <w:pPr>
        <w:keepNext w:val="0"/>
        <w:keepLines w:val="0"/>
        <w:pageBreakBefore w:val="0"/>
        <w:widowControl w:val="0"/>
        <w:numPr>
          <w:ilvl w:val="0"/>
          <w:numId w:val="0"/>
        </w:numPr>
        <w:kinsoku/>
        <w:overflowPunct/>
        <w:topLinePunct w:val="0"/>
        <w:bidi w:val="0"/>
        <w:spacing w:line="440" w:lineRule="exact"/>
        <w:jc w:val="both"/>
        <w:outlineLvl w:val="9"/>
        <w:rPr>
          <w:rFonts w:hint="default" w:ascii="Times New Roman" w:hAnsi="Times New Roman" w:cs="Times New Roman"/>
          <w:b/>
          <w:sz w:val="28"/>
          <w:szCs w:val="28"/>
          <w:highlight w:val="none"/>
          <w:lang w:val="en-US" w:eastAsia="zh-CN"/>
        </w:rPr>
      </w:pPr>
    </w:p>
    <w:p w14:paraId="38BFE506">
      <w:pPr>
        <w:keepNext w:val="0"/>
        <w:keepLines w:val="0"/>
        <w:pageBreakBefore w:val="0"/>
        <w:widowControl w:val="0"/>
        <w:numPr>
          <w:ilvl w:val="0"/>
          <w:numId w:val="0"/>
        </w:numPr>
        <w:kinsoku/>
        <w:overflowPunct/>
        <w:topLinePunct w:val="0"/>
        <w:bidi w:val="0"/>
        <w:spacing w:line="440" w:lineRule="exact"/>
        <w:jc w:val="both"/>
        <w:outlineLvl w:val="9"/>
        <w:rPr>
          <w:rFonts w:hint="default" w:ascii="Times New Roman" w:hAnsi="Times New Roman" w:cs="Times New Roman"/>
          <w:b/>
          <w:sz w:val="28"/>
          <w:szCs w:val="28"/>
          <w:highlight w:val="none"/>
          <w:lang w:val="en-US" w:eastAsia="zh-CN"/>
        </w:rPr>
      </w:pPr>
    </w:p>
    <w:p w14:paraId="59E89C4B">
      <w:pPr>
        <w:keepNext w:val="0"/>
        <w:keepLines w:val="0"/>
        <w:pageBreakBefore w:val="0"/>
        <w:widowControl w:val="0"/>
        <w:numPr>
          <w:ilvl w:val="0"/>
          <w:numId w:val="0"/>
        </w:numPr>
        <w:kinsoku/>
        <w:overflowPunct/>
        <w:topLinePunct w:val="0"/>
        <w:bidi w:val="0"/>
        <w:spacing w:line="440" w:lineRule="exact"/>
        <w:jc w:val="both"/>
        <w:outlineLvl w:val="9"/>
        <w:rPr>
          <w:rFonts w:hint="default" w:ascii="Times New Roman" w:hAnsi="Times New Roman" w:cs="Times New Roman"/>
          <w:b/>
          <w:sz w:val="28"/>
          <w:szCs w:val="28"/>
          <w:highlight w:val="none"/>
          <w:lang w:val="en-US" w:eastAsia="zh-CN"/>
        </w:rPr>
      </w:pPr>
    </w:p>
    <w:p w14:paraId="1444C634">
      <w:pPr>
        <w:keepNext w:val="0"/>
        <w:keepLines w:val="0"/>
        <w:pageBreakBefore w:val="0"/>
        <w:widowControl w:val="0"/>
        <w:numPr>
          <w:ilvl w:val="0"/>
          <w:numId w:val="0"/>
        </w:numPr>
        <w:kinsoku/>
        <w:overflowPunct/>
        <w:topLinePunct w:val="0"/>
        <w:bidi w:val="0"/>
        <w:spacing w:line="440" w:lineRule="exact"/>
        <w:jc w:val="both"/>
        <w:outlineLvl w:val="9"/>
        <w:rPr>
          <w:rFonts w:hint="default" w:ascii="Times New Roman" w:hAnsi="Times New Roman" w:cs="Times New Roman"/>
          <w:b/>
          <w:sz w:val="28"/>
          <w:szCs w:val="28"/>
          <w:highlight w:val="none"/>
          <w:lang w:val="en-US" w:eastAsia="zh-CN"/>
        </w:rPr>
      </w:pPr>
    </w:p>
    <w:p w14:paraId="430E42C3">
      <w:pPr>
        <w:keepNext w:val="0"/>
        <w:keepLines w:val="0"/>
        <w:pageBreakBefore w:val="0"/>
        <w:widowControl w:val="0"/>
        <w:numPr>
          <w:ilvl w:val="0"/>
          <w:numId w:val="0"/>
        </w:numPr>
        <w:kinsoku/>
        <w:overflowPunct/>
        <w:topLinePunct w:val="0"/>
        <w:bidi w:val="0"/>
        <w:spacing w:line="440" w:lineRule="exact"/>
        <w:jc w:val="both"/>
        <w:outlineLvl w:val="9"/>
        <w:rPr>
          <w:rFonts w:hint="default" w:ascii="Times New Roman" w:hAnsi="Times New Roman" w:cs="Times New Roman"/>
          <w:b/>
          <w:sz w:val="28"/>
          <w:szCs w:val="28"/>
          <w:highlight w:val="none"/>
          <w:lang w:val="en-US" w:eastAsia="zh-CN"/>
        </w:rPr>
      </w:pPr>
    </w:p>
    <w:p w14:paraId="56696770">
      <w:pPr>
        <w:pStyle w:val="8"/>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default" w:ascii="Times New Roman" w:hAnsi="Times New Roman" w:cs="Times New Roman"/>
          <w:b/>
          <w:bCs/>
          <w:sz w:val="44"/>
          <w:szCs w:val="44"/>
          <w:highlight w:val="none"/>
        </w:rPr>
      </w:pPr>
    </w:p>
    <w:p w14:paraId="346BBA47">
      <w:pPr>
        <w:pStyle w:val="8"/>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Times New Roman" w:hAnsi="Times New Roman" w:cs="Times New Roman"/>
          <w:b/>
          <w:kern w:val="28"/>
          <w:sz w:val="44"/>
          <w:szCs w:val="44"/>
          <w:highlight w:val="none"/>
        </w:rPr>
      </w:pPr>
      <w:r>
        <w:rPr>
          <w:rFonts w:hint="default" w:ascii="Times New Roman" w:hAnsi="Times New Roman" w:cs="Times New Roman"/>
          <w:b/>
          <w:bCs/>
          <w:sz w:val="44"/>
          <w:szCs w:val="44"/>
          <w:highlight w:val="none"/>
        </w:rPr>
        <w:t>第一部分  邀请函</w:t>
      </w:r>
    </w:p>
    <w:p w14:paraId="47CA7CB7">
      <w:pPr>
        <w:keepNext w:val="0"/>
        <w:keepLines w:val="0"/>
        <w:pageBreakBefore w:val="0"/>
        <w:kinsoku/>
        <w:overflowPunct/>
        <w:topLinePunct w:val="0"/>
        <w:bidi w:val="0"/>
        <w:spacing w:line="440" w:lineRule="exact"/>
        <w:jc w:val="left"/>
        <w:outlineLvl w:val="9"/>
        <w:rPr>
          <w:rFonts w:hint="default" w:ascii="Times New Roman" w:hAnsi="Times New Roman" w:cs="Times New Roman"/>
          <w:spacing w:val="20"/>
          <w:sz w:val="24"/>
          <w:highlight w:val="none"/>
        </w:rPr>
      </w:pPr>
    </w:p>
    <w:p w14:paraId="06C84A97">
      <w:pPr>
        <w:keepNext w:val="0"/>
        <w:keepLines w:val="0"/>
        <w:pageBreakBefore w:val="0"/>
        <w:kinsoku/>
        <w:overflowPunct/>
        <w:topLinePunct w:val="0"/>
        <w:bidi w:val="0"/>
        <w:spacing w:line="440" w:lineRule="exact"/>
        <w:jc w:val="left"/>
        <w:outlineLvl w:val="9"/>
        <w:rPr>
          <w:rFonts w:ascii="Times New Roman" w:hAnsi="Times New Roman" w:cs="Times New Roman"/>
          <w:spacing w:val="20"/>
          <w:sz w:val="24"/>
          <w:highlight w:val="none"/>
        </w:rPr>
      </w:pPr>
      <w:r>
        <w:rPr>
          <w:rFonts w:hint="default" w:ascii="Times New Roman" w:hAnsi="Times New Roman" w:cs="Times New Roman"/>
          <w:spacing w:val="20"/>
          <w:sz w:val="24"/>
          <w:highlight w:val="none"/>
        </w:rPr>
        <w:t>各潜在</w:t>
      </w:r>
      <w:r>
        <w:rPr>
          <w:rFonts w:hint="default" w:ascii="Times New Roman" w:hAnsi="Times New Roman" w:cs="Times New Roman"/>
          <w:spacing w:val="20"/>
          <w:sz w:val="24"/>
          <w:highlight w:val="none"/>
          <w:lang w:eastAsia="zh-CN"/>
        </w:rPr>
        <w:t>服务商</w:t>
      </w:r>
      <w:r>
        <w:rPr>
          <w:rFonts w:hint="default" w:ascii="Times New Roman" w:hAnsi="Times New Roman" w:cs="Times New Roman"/>
          <w:spacing w:val="20"/>
          <w:sz w:val="24"/>
          <w:highlight w:val="none"/>
        </w:rPr>
        <w:t>：</w:t>
      </w:r>
    </w:p>
    <w:p w14:paraId="04DC2457">
      <w:pPr>
        <w:keepNext w:val="0"/>
        <w:keepLines w:val="0"/>
        <w:pageBreakBefore w:val="0"/>
        <w:kinsoku/>
        <w:overflowPunct/>
        <w:topLinePunct w:val="0"/>
        <w:bidi w:val="0"/>
        <w:spacing w:line="440" w:lineRule="exact"/>
        <w:ind w:firstLine="560" w:firstLineChars="200"/>
        <w:jc w:val="left"/>
        <w:outlineLvl w:val="9"/>
        <w:rPr>
          <w:rFonts w:ascii="Times New Roman" w:hAnsi="Times New Roman" w:cs="Times New Roman"/>
          <w:sz w:val="24"/>
          <w:highlight w:val="none"/>
        </w:rPr>
      </w:pPr>
      <w:r>
        <w:rPr>
          <w:rFonts w:hint="default" w:ascii="Times New Roman" w:hAnsi="Times New Roman" w:cs="Times New Roman"/>
          <w:spacing w:val="20"/>
          <w:sz w:val="24"/>
          <w:highlight w:val="none"/>
        </w:rPr>
        <w:t>现就中山市公共交通运输集团有限公司</w:t>
      </w:r>
      <w:r>
        <w:rPr>
          <w:rFonts w:hint="default" w:ascii="Times New Roman" w:hAnsi="Times New Roman" w:cs="Times New Roman"/>
          <w:spacing w:val="20"/>
          <w:sz w:val="24"/>
          <w:highlight w:val="none"/>
          <w:lang w:eastAsia="zh-CN"/>
        </w:rPr>
        <w:t>（</w:t>
      </w:r>
      <w:r>
        <w:rPr>
          <w:rFonts w:hint="default" w:ascii="Times New Roman" w:hAnsi="Times New Roman" w:cs="Times New Roman"/>
          <w:spacing w:val="20"/>
          <w:sz w:val="24"/>
          <w:highlight w:val="none"/>
          <w:lang w:val="en-US" w:eastAsia="zh-CN"/>
        </w:rPr>
        <w:t>下称采购人</w:t>
      </w:r>
      <w:r>
        <w:rPr>
          <w:rFonts w:hint="default" w:ascii="Times New Roman" w:hAnsi="Times New Roman" w:cs="Times New Roman"/>
          <w:spacing w:val="20"/>
          <w:sz w:val="24"/>
          <w:highlight w:val="none"/>
          <w:lang w:eastAsia="zh-CN"/>
        </w:rPr>
        <w:t>）</w:t>
      </w:r>
      <w:r>
        <w:rPr>
          <w:rFonts w:hint="default" w:ascii="Times New Roman" w:hAnsi="Times New Roman" w:cs="Times New Roman"/>
          <w:spacing w:val="20"/>
          <w:sz w:val="24"/>
          <w:highlight w:val="none"/>
          <w:lang w:val="en-US" w:eastAsia="zh-CN"/>
        </w:rPr>
        <w:t>网络舆情监测服务采购项目</w:t>
      </w:r>
      <w:r>
        <w:rPr>
          <w:rFonts w:hint="default" w:ascii="Times New Roman" w:hAnsi="Times New Roman" w:cs="Times New Roman"/>
          <w:spacing w:val="20"/>
          <w:sz w:val="24"/>
          <w:highlight w:val="none"/>
        </w:rPr>
        <w:t>进行公开采购，欢迎符合资格条件的</w:t>
      </w:r>
      <w:r>
        <w:rPr>
          <w:rFonts w:hint="default" w:ascii="Times New Roman" w:hAnsi="Times New Roman" w:cs="Times New Roman"/>
          <w:spacing w:val="20"/>
          <w:sz w:val="24"/>
          <w:highlight w:val="none"/>
          <w:lang w:eastAsia="zh-CN"/>
        </w:rPr>
        <w:t>服务商</w:t>
      </w:r>
      <w:r>
        <w:rPr>
          <w:rFonts w:hint="default" w:ascii="Times New Roman" w:hAnsi="Times New Roman" w:cs="Times New Roman"/>
          <w:spacing w:val="20"/>
          <w:sz w:val="24"/>
          <w:highlight w:val="none"/>
        </w:rPr>
        <w:t>参与评选，有关事项如下：</w:t>
      </w:r>
    </w:p>
    <w:p w14:paraId="157E6FB5">
      <w:pPr>
        <w:keepNext w:val="0"/>
        <w:keepLines w:val="0"/>
        <w:pageBreakBefore w:val="0"/>
        <w:numPr>
          <w:ilvl w:val="255"/>
          <w:numId w:val="0"/>
        </w:numPr>
        <w:kinsoku/>
        <w:overflowPunct/>
        <w:topLinePunct w:val="0"/>
        <w:bidi w:val="0"/>
        <w:spacing w:line="440" w:lineRule="exact"/>
        <w:ind w:firstLine="482" w:firstLineChars="200"/>
        <w:outlineLvl w:val="9"/>
        <w:rPr>
          <w:rFonts w:hint="default" w:ascii="Times New Roman" w:hAnsi="Times New Roman" w:eastAsia="宋体" w:cs="Times New Roman"/>
          <w:spacing w:val="20"/>
          <w:sz w:val="24"/>
          <w:highlight w:val="none"/>
          <w:lang w:eastAsia="zh-CN"/>
        </w:rPr>
      </w:pPr>
      <w:r>
        <w:rPr>
          <w:rFonts w:hint="default" w:ascii="Times New Roman" w:hAnsi="Times New Roman" w:cs="Times New Roman"/>
          <w:b/>
          <w:bCs/>
          <w:sz w:val="24"/>
          <w:highlight w:val="none"/>
        </w:rPr>
        <w:t>一、项目名称：</w:t>
      </w:r>
      <w:r>
        <w:rPr>
          <w:rFonts w:hint="default" w:ascii="Times New Roman" w:hAnsi="Times New Roman" w:cs="Times New Roman"/>
          <w:sz w:val="24"/>
          <w:highlight w:val="none"/>
        </w:rPr>
        <w:t>中山市公共交通运输集团有限公司</w:t>
      </w:r>
      <w:r>
        <w:rPr>
          <w:rFonts w:hint="default" w:ascii="Times New Roman" w:hAnsi="Times New Roman" w:cs="Times New Roman"/>
          <w:spacing w:val="0"/>
          <w:sz w:val="24"/>
          <w:highlight w:val="none"/>
          <w:lang w:val="en-US" w:eastAsia="zh-CN"/>
        </w:rPr>
        <w:t>网络舆情监测服务采购项目</w:t>
      </w:r>
    </w:p>
    <w:p w14:paraId="617FBB1F">
      <w:pPr>
        <w:keepNext w:val="0"/>
        <w:keepLines w:val="0"/>
        <w:pageBreakBefore w:val="0"/>
        <w:kinsoku/>
        <w:overflowPunct/>
        <w:topLinePunct w:val="0"/>
        <w:bidi w:val="0"/>
        <w:spacing w:line="440" w:lineRule="exact"/>
        <w:ind w:firstLine="482" w:firstLineChars="200"/>
        <w:outlineLvl w:val="9"/>
        <w:rPr>
          <w:rFonts w:ascii="Times New Roman" w:hAnsi="Times New Roman" w:cs="Times New Roman"/>
          <w:sz w:val="24"/>
          <w:highlight w:val="none"/>
        </w:rPr>
      </w:pPr>
      <w:r>
        <w:rPr>
          <w:rFonts w:hint="default" w:ascii="Times New Roman" w:hAnsi="Times New Roman" w:cs="Times New Roman"/>
          <w:b/>
          <w:bCs/>
          <w:sz w:val="24"/>
          <w:highlight w:val="none"/>
        </w:rPr>
        <w:t>二、项目要求：</w:t>
      </w:r>
      <w:r>
        <w:rPr>
          <w:rFonts w:hint="default" w:ascii="Times New Roman" w:hAnsi="Times New Roman" w:cs="Times New Roman"/>
          <w:sz w:val="24"/>
          <w:highlight w:val="none"/>
        </w:rPr>
        <w:t>详细技术参数见第二部分《用户需求书》</w:t>
      </w:r>
    </w:p>
    <w:p w14:paraId="32C724B9">
      <w:pPr>
        <w:keepNext w:val="0"/>
        <w:keepLines w:val="0"/>
        <w:pageBreakBefore w:val="0"/>
        <w:kinsoku/>
        <w:overflowPunct/>
        <w:topLinePunct w:val="0"/>
        <w:bidi w:val="0"/>
        <w:spacing w:line="440" w:lineRule="exact"/>
        <w:ind w:firstLine="482" w:firstLineChars="200"/>
        <w:outlineLvl w:val="9"/>
        <w:rPr>
          <w:rFonts w:ascii="Times New Roman" w:hAnsi="Times New Roman" w:cs="Times New Roman"/>
          <w:b/>
          <w:bCs/>
          <w:sz w:val="24"/>
          <w:highlight w:val="none"/>
        </w:rPr>
      </w:pPr>
      <w:r>
        <w:rPr>
          <w:rFonts w:hint="default" w:ascii="Times New Roman" w:hAnsi="Times New Roman" w:cs="Times New Roman"/>
          <w:b/>
          <w:bCs/>
          <w:sz w:val="24"/>
          <w:highlight w:val="none"/>
        </w:rPr>
        <w:t>三、资金来源：</w:t>
      </w:r>
      <w:r>
        <w:rPr>
          <w:rFonts w:hint="default" w:ascii="Times New Roman" w:hAnsi="Times New Roman" w:cs="Times New Roman"/>
          <w:sz w:val="24"/>
          <w:highlight w:val="none"/>
        </w:rPr>
        <w:t>自筹资金</w:t>
      </w:r>
    </w:p>
    <w:p w14:paraId="2ACA698A">
      <w:pPr>
        <w:keepNext w:val="0"/>
        <w:keepLines w:val="0"/>
        <w:pageBreakBefore w:val="0"/>
        <w:kinsoku/>
        <w:overflowPunct/>
        <w:topLinePunct w:val="0"/>
        <w:bidi w:val="0"/>
        <w:spacing w:line="440" w:lineRule="exact"/>
        <w:ind w:firstLine="482" w:firstLineChars="200"/>
        <w:outlineLvl w:val="9"/>
        <w:rPr>
          <w:rFonts w:ascii="Times New Roman" w:hAnsi="Times New Roman" w:cs="Times New Roman"/>
          <w:b/>
          <w:bCs/>
          <w:sz w:val="24"/>
          <w:highlight w:val="none"/>
        </w:rPr>
      </w:pPr>
      <w:r>
        <w:rPr>
          <w:rFonts w:hint="default" w:ascii="Times New Roman" w:hAnsi="Times New Roman" w:cs="Times New Roman"/>
          <w:b/>
          <w:bCs/>
          <w:sz w:val="24"/>
          <w:highlight w:val="none"/>
        </w:rPr>
        <w:t>四、预算金额及总报价限价：</w:t>
      </w:r>
      <w:r>
        <w:rPr>
          <w:rFonts w:hint="default" w:ascii="Times New Roman" w:hAnsi="Times New Roman" w:cs="Times New Roman"/>
          <w:sz w:val="24"/>
          <w:highlight w:val="none"/>
        </w:rPr>
        <w:t>不高于</w:t>
      </w:r>
      <w:r>
        <w:rPr>
          <w:rFonts w:hint="default" w:ascii="Times New Roman" w:hAnsi="Times New Roman" w:cs="Times New Roman"/>
          <w:sz w:val="24"/>
          <w:highlight w:val="none"/>
          <w:lang w:val="en-US" w:eastAsia="zh-CN"/>
        </w:rPr>
        <w:t>148372</w:t>
      </w:r>
      <w:r>
        <w:rPr>
          <w:rFonts w:hint="default" w:ascii="Times New Roman" w:hAnsi="Times New Roman" w:cs="Times New Roman"/>
          <w:sz w:val="24"/>
          <w:highlight w:val="none"/>
        </w:rPr>
        <w:t>元</w:t>
      </w:r>
    </w:p>
    <w:p w14:paraId="3EA86DAE">
      <w:pPr>
        <w:keepNext w:val="0"/>
        <w:keepLines w:val="0"/>
        <w:pageBreakBefore w:val="0"/>
        <w:kinsoku/>
        <w:overflowPunct/>
        <w:topLinePunct w:val="0"/>
        <w:bidi w:val="0"/>
        <w:spacing w:line="440" w:lineRule="exact"/>
        <w:ind w:firstLine="482" w:firstLineChars="200"/>
        <w:outlineLvl w:val="9"/>
        <w:rPr>
          <w:rFonts w:hint="default" w:ascii="Times New Roman" w:hAnsi="Times New Roman" w:cs="Times New Roman"/>
          <w:b/>
          <w:bCs/>
          <w:sz w:val="24"/>
          <w:highlight w:val="none"/>
        </w:rPr>
      </w:pPr>
      <w:r>
        <w:rPr>
          <w:rFonts w:hint="default" w:ascii="Times New Roman" w:hAnsi="Times New Roman" w:cs="Times New Roman"/>
          <w:b/>
          <w:bCs/>
          <w:sz w:val="24"/>
          <w:highlight w:val="none"/>
        </w:rPr>
        <w:t>五、项目</w:t>
      </w:r>
      <w:r>
        <w:rPr>
          <w:rFonts w:hint="default" w:ascii="Times New Roman" w:hAnsi="Times New Roman" w:cs="Times New Roman"/>
          <w:b/>
          <w:bCs/>
          <w:sz w:val="24"/>
          <w:highlight w:val="none"/>
          <w:lang w:val="en-US" w:eastAsia="zh-CN"/>
        </w:rPr>
        <w:t>服务需求</w:t>
      </w:r>
    </w:p>
    <w:p w14:paraId="5A1C3D65">
      <w:pPr>
        <w:keepNext w:val="0"/>
        <w:keepLines w:val="0"/>
        <w:pageBreakBefore w:val="0"/>
        <w:widowControl/>
        <w:numPr>
          <w:ilvl w:val="0"/>
          <w:numId w:val="2"/>
        </w:numPr>
        <w:kinsoku/>
        <w:overflowPunct/>
        <w:topLinePunct w:val="0"/>
        <w:bidi w:val="0"/>
        <w:spacing w:line="440" w:lineRule="exact"/>
        <w:ind w:firstLine="480" w:firstLineChars="200"/>
        <w:outlineLvl w:val="9"/>
        <w:rPr>
          <w:rFonts w:hint="default" w:ascii="Times New Roman" w:hAnsi="Times New Roman" w:cs="Times New Roman"/>
          <w:sz w:val="24"/>
          <w:highlight w:val="none"/>
          <w:lang w:val="en-US" w:eastAsia="zh-CN"/>
        </w:rPr>
      </w:pPr>
      <w:r>
        <w:rPr>
          <w:rFonts w:hint="eastAsia" w:cs="Times New Roman"/>
          <w:sz w:val="24"/>
          <w:highlight w:val="none"/>
          <w:lang w:val="en-US" w:eastAsia="zh-CN"/>
        </w:rPr>
        <w:t>利用</w:t>
      </w:r>
      <w:r>
        <w:rPr>
          <w:rFonts w:hint="default" w:ascii="Times New Roman" w:hAnsi="Times New Roman" w:cs="Times New Roman"/>
          <w:sz w:val="24"/>
          <w:highlight w:val="none"/>
          <w:lang w:val="en-US" w:eastAsia="zh-CN"/>
        </w:rPr>
        <w:t>舆情监测系统平台，对采购人提供的关键字词进行多渠道多方位的监测。</w:t>
      </w:r>
      <w:r>
        <w:rPr>
          <w:rFonts w:hint="default" w:ascii="Times New Roman" w:hAnsi="Times New Roman" w:eastAsia="宋体" w:cs="Times New Roman"/>
          <w:i w:val="0"/>
          <w:iCs w:val="0"/>
          <w:color w:val="000000"/>
          <w:kern w:val="0"/>
          <w:sz w:val="24"/>
          <w:szCs w:val="24"/>
          <w:highlight w:val="none"/>
          <w:u w:val="none"/>
          <w:lang w:val="en-US" w:eastAsia="zh-CN" w:bidi="ar"/>
        </w:rPr>
        <w:t>系统监测范围可覆盖网站、微博、微信、论坛、贴吧、App、自媒体、报刊数据、短视频平台等全网全媒体。</w:t>
      </w:r>
    </w:p>
    <w:p w14:paraId="6AC207B7">
      <w:pPr>
        <w:pStyle w:val="9"/>
        <w:keepNext w:val="0"/>
        <w:keepLines w:val="0"/>
        <w:pageBreakBefore w:val="0"/>
        <w:numPr>
          <w:ilvl w:val="0"/>
          <w:numId w:val="2"/>
        </w:numPr>
        <w:kinsoku/>
        <w:overflowPunct/>
        <w:topLinePunct w:val="0"/>
        <w:bidi w:val="0"/>
        <w:spacing w:after="0" w:line="440" w:lineRule="exact"/>
        <w:ind w:left="0" w:leftChars="0" w:firstLine="480" w:firstLineChars="200"/>
        <w:outlineLvl w:val="9"/>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能够在舆情出现后进行实时预警和</w:t>
      </w:r>
      <w:r>
        <w:rPr>
          <w:rFonts w:hint="default" w:ascii="Times New Roman" w:hAnsi="Times New Roman" w:cs="Times New Roman"/>
          <w:sz w:val="24"/>
          <w:highlight w:val="none"/>
        </w:rPr>
        <w:t>人工巡网服务</w:t>
      </w:r>
      <w:r>
        <w:rPr>
          <w:rFonts w:hint="default" w:ascii="Times New Roman" w:hAnsi="Times New Roman" w:cs="Times New Roman"/>
          <w:sz w:val="24"/>
          <w:highlight w:val="none"/>
          <w:lang w:val="en-US" w:eastAsia="zh-CN"/>
        </w:rPr>
        <w:t>，将舆情相关情况以微信、邮件、短信等形式发送到采购人相关人员的移动端，及时提醒用户有关的舆情信息，</w:t>
      </w:r>
      <w:r>
        <w:rPr>
          <w:rFonts w:hint="default" w:ascii="Times New Roman" w:hAnsi="Times New Roman" w:cs="Times New Roman"/>
          <w:sz w:val="24"/>
          <w:highlight w:val="none"/>
        </w:rPr>
        <w:t>避免“迟报、漏报”的情况</w:t>
      </w:r>
      <w:r>
        <w:rPr>
          <w:rFonts w:hint="default" w:ascii="Times New Roman" w:hAnsi="Times New Roman" w:cs="Times New Roman"/>
          <w:sz w:val="24"/>
          <w:highlight w:val="none"/>
          <w:lang w:val="en-US" w:eastAsia="zh-CN"/>
        </w:rPr>
        <w:t>。</w:t>
      </w:r>
      <w:r>
        <w:rPr>
          <w:rFonts w:hint="default" w:ascii="Times New Roman" w:hAnsi="Times New Roman" w:cs="Times New Roman"/>
          <w:sz w:val="24"/>
          <w:highlight w:val="none"/>
          <w:lang w:eastAsia="zh-CN"/>
        </w:rPr>
        <w:t>其中，</w:t>
      </w:r>
      <w:r>
        <w:rPr>
          <w:rFonts w:hint="default" w:ascii="Times New Roman" w:hAnsi="Times New Roman" w:cs="Times New Roman"/>
          <w:sz w:val="24"/>
          <w:highlight w:val="none"/>
        </w:rPr>
        <w:t>系统</w:t>
      </w:r>
      <w:r>
        <w:rPr>
          <w:rFonts w:hint="eastAsia" w:cs="Times New Roman"/>
          <w:sz w:val="24"/>
          <w:highlight w:val="none"/>
          <w:lang w:eastAsia="zh-CN"/>
        </w:rPr>
        <w:t>对舆情消息的反应</w:t>
      </w:r>
      <w:r>
        <w:rPr>
          <w:rFonts w:hint="default" w:ascii="Times New Roman" w:hAnsi="Times New Roman" w:cs="Times New Roman"/>
          <w:sz w:val="24"/>
          <w:highlight w:val="none"/>
        </w:rPr>
        <w:t>时长不超过0.5小时</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rPr>
        <w:t>服务方工作人员在收到系统监测信息后的处理时间为工作日不超过1小时</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rPr>
        <w:t>非工作日不超过2小时</w:t>
      </w:r>
      <w:r>
        <w:rPr>
          <w:rFonts w:hint="default" w:ascii="Times New Roman" w:hAnsi="Times New Roman" w:cs="Times New Roman"/>
          <w:sz w:val="24"/>
          <w:highlight w:val="none"/>
          <w:lang w:eastAsia="zh-CN"/>
        </w:rPr>
        <w:t>。</w:t>
      </w:r>
    </w:p>
    <w:p w14:paraId="1B4A57C6">
      <w:pPr>
        <w:pStyle w:val="9"/>
        <w:keepNext w:val="0"/>
        <w:keepLines w:val="0"/>
        <w:pageBreakBefore w:val="0"/>
        <w:kinsoku/>
        <w:overflowPunct/>
        <w:topLinePunct w:val="0"/>
        <w:bidi w:val="0"/>
        <w:spacing w:after="0" w:line="440" w:lineRule="exact"/>
        <w:ind w:left="0" w:leftChars="0" w:firstLine="480" w:firstLineChars="200"/>
        <w:outlineLvl w:val="9"/>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三）网络舆情监测系统要能支持多种关键字语法，包括“或”“与”“非”以及括号，可自由、准确设定监测信息的范围。另外，系统支持一段文字作为关键字进行信息查询和监测。同时在关键字词的范围设置上能够有层级间的区别监测。</w:t>
      </w:r>
    </w:p>
    <w:p w14:paraId="7F9A8B8D">
      <w:pPr>
        <w:pStyle w:val="9"/>
        <w:keepNext w:val="0"/>
        <w:keepLines w:val="0"/>
        <w:pageBreakBefore w:val="0"/>
        <w:kinsoku/>
        <w:overflowPunct/>
        <w:topLinePunct w:val="0"/>
        <w:bidi w:val="0"/>
        <w:spacing w:after="0" w:line="440" w:lineRule="exact"/>
        <w:ind w:left="0" w:leftChars="0" w:firstLine="480" w:firstLineChars="200"/>
        <w:outlineLvl w:val="9"/>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（四）根据对敏感信息来源、转载量、转载地址、地域分布、信息发布者等相关信息元素的跟踪，进行倾向性与趁势分析。</w:t>
      </w:r>
    </w:p>
    <w:p w14:paraId="3C56DC77">
      <w:pPr>
        <w:pStyle w:val="9"/>
        <w:keepNext w:val="0"/>
        <w:keepLines w:val="0"/>
        <w:pageBreakBefore w:val="0"/>
        <w:kinsoku/>
        <w:overflowPunct/>
        <w:topLinePunct w:val="0"/>
        <w:bidi w:val="0"/>
        <w:spacing w:after="0" w:line="440" w:lineRule="exact"/>
        <w:ind w:left="0" w:leftChars="0" w:firstLine="480" w:firstLineChars="200"/>
        <w:outlineLvl w:val="9"/>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（五）根据文本的情感词汇或者内容的语气等信息，对文本进行情感分析和评价，预判相关的网络舆情信息的层次，准确的判定网络内容的敏感程度。</w:t>
      </w:r>
    </w:p>
    <w:p w14:paraId="5488F7D5">
      <w:pPr>
        <w:pStyle w:val="9"/>
        <w:keepNext w:val="0"/>
        <w:keepLines w:val="0"/>
        <w:pageBreakBefore w:val="0"/>
        <w:kinsoku/>
        <w:overflowPunct/>
        <w:topLinePunct w:val="0"/>
        <w:bidi w:val="0"/>
        <w:spacing w:after="0" w:line="440" w:lineRule="exact"/>
        <w:ind w:left="0" w:leftChars="0" w:firstLine="480" w:firstLineChars="200"/>
        <w:outlineLvl w:val="9"/>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（六）</w:t>
      </w:r>
      <w:r>
        <w:rPr>
          <w:rFonts w:hint="default" w:ascii="Times New Roman" w:hAnsi="Times New Roman" w:cs="Times New Roman"/>
          <w:sz w:val="24"/>
          <w:highlight w:val="none"/>
        </w:rPr>
        <w:t>根据舆情的发展进行跟踪，根据发布舆情的内容阅读量、评论量、转发量进行实时监测，对舆情信息进行热度分析和评价，实时反馈相关信息的发展态势，通过图表、报告等形式分析舆情发展的态势，了解舆情发展的走向。</w:t>
      </w:r>
    </w:p>
    <w:p w14:paraId="2BAC6289">
      <w:pPr>
        <w:pStyle w:val="9"/>
        <w:keepNext w:val="0"/>
        <w:keepLines w:val="0"/>
        <w:pageBreakBefore w:val="0"/>
        <w:kinsoku/>
        <w:overflowPunct/>
        <w:topLinePunct w:val="0"/>
        <w:bidi w:val="0"/>
        <w:spacing w:after="0" w:line="440" w:lineRule="exact"/>
        <w:ind w:left="0" w:leftChars="0" w:firstLine="480" w:firstLineChars="200"/>
        <w:outlineLvl w:val="9"/>
        <w:rPr>
          <w:rFonts w:hint="default" w:ascii="Times New Roman" w:hAnsi="Times New Roman" w:cs="Times New Roman"/>
          <w:sz w:val="24"/>
          <w:highlight w:val="none"/>
        </w:rPr>
      </w:pP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lang w:val="en-US" w:eastAsia="zh-CN"/>
        </w:rPr>
        <w:t>七</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rPr>
        <w:t>当出现敏感的网络舆情，阅读量、评论量、转发量随时间的发展出现逐步增长的态势，</w:t>
      </w:r>
      <w:r>
        <w:rPr>
          <w:rFonts w:hint="eastAsia" w:cs="Times New Roman"/>
          <w:sz w:val="24"/>
          <w:highlight w:val="none"/>
          <w:lang w:eastAsia="zh-CN"/>
        </w:rPr>
        <w:t>中选服务商</w:t>
      </w:r>
      <w:r>
        <w:rPr>
          <w:rFonts w:hint="default" w:ascii="Times New Roman" w:hAnsi="Times New Roman" w:cs="Times New Roman"/>
          <w:sz w:val="24"/>
          <w:highlight w:val="none"/>
        </w:rPr>
        <w:t>应根据系统判别的舆情程度指定相应的解决方案解决网络舆情带来的影响。</w:t>
      </w:r>
    </w:p>
    <w:p w14:paraId="2EB7A459">
      <w:pPr>
        <w:pStyle w:val="9"/>
        <w:keepNext w:val="0"/>
        <w:keepLines w:val="0"/>
        <w:pageBreakBefore w:val="0"/>
        <w:kinsoku/>
        <w:overflowPunct/>
        <w:topLinePunct w:val="0"/>
        <w:bidi w:val="0"/>
        <w:spacing w:after="0" w:line="440" w:lineRule="exact"/>
        <w:ind w:left="0" w:leftChars="0" w:firstLine="480" w:firstLineChars="200"/>
        <w:outlineLvl w:val="9"/>
        <w:rPr>
          <w:rFonts w:hint="default" w:ascii="Times New Roman" w:hAnsi="Times New Roman" w:cs="Times New Roman"/>
          <w:sz w:val="24"/>
          <w:highlight w:val="none"/>
        </w:rPr>
      </w:pP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lang w:val="en-US" w:eastAsia="zh-CN"/>
        </w:rPr>
        <w:t>八</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rPr>
        <w:t>以月报、季报、年报的形式出具舆情分析报告，报告内容包括但不限于：舆情基本情况、传播趋势分析、传播平台分析、信息类型分析、热门话题传播分析、舆情参考、研判建议等。其中每月5日前出具上月舆情分析报告1份；每季度首月5日前出具上一季度舆情分析报告1份；每年1月5日前出具上一年度舆情分析报告1份。舆情分析报告</w:t>
      </w:r>
      <w:r>
        <w:rPr>
          <w:rFonts w:hint="default" w:ascii="Times New Roman" w:hAnsi="Times New Roman" w:cs="Times New Roman"/>
          <w:sz w:val="24"/>
          <w:highlight w:val="none"/>
          <w:lang w:val="en-US" w:eastAsia="zh-CN"/>
        </w:rPr>
        <w:t>须</w:t>
      </w:r>
      <w:r>
        <w:rPr>
          <w:rFonts w:hint="default" w:ascii="Times New Roman" w:hAnsi="Times New Roman" w:cs="Times New Roman"/>
          <w:sz w:val="24"/>
          <w:highlight w:val="none"/>
        </w:rPr>
        <w:t>在舆情系统提供的数据支持基础上，结合专业人士的深度分析和综合判断，以提高报告的质量和决策参考价值。</w:t>
      </w:r>
    </w:p>
    <w:p w14:paraId="1CAB1C32">
      <w:pPr>
        <w:pStyle w:val="9"/>
        <w:keepNext w:val="0"/>
        <w:keepLines w:val="0"/>
        <w:pageBreakBefore w:val="0"/>
        <w:kinsoku/>
        <w:overflowPunct/>
        <w:topLinePunct w:val="0"/>
        <w:bidi w:val="0"/>
        <w:spacing w:after="0" w:line="440" w:lineRule="exact"/>
        <w:ind w:left="0" w:leftChars="0" w:firstLine="480" w:firstLineChars="200"/>
        <w:outlineLvl w:val="9"/>
        <w:rPr>
          <w:rFonts w:hint="default" w:ascii="Times New Roman" w:hAnsi="Times New Roman" w:cs="Times New Roman"/>
          <w:sz w:val="24"/>
          <w:highlight w:val="none"/>
        </w:rPr>
      </w:pP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lang w:val="en-US" w:eastAsia="zh-CN"/>
        </w:rPr>
        <w:t>九</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lang w:val="en-US" w:eastAsia="zh-CN"/>
        </w:rPr>
        <w:t>中选服务商须</w:t>
      </w:r>
      <w:r>
        <w:rPr>
          <w:rFonts w:hint="default" w:ascii="Times New Roman" w:hAnsi="Times New Roman" w:cs="Times New Roman"/>
          <w:sz w:val="24"/>
          <w:highlight w:val="none"/>
        </w:rPr>
        <w:t>每年</w:t>
      </w:r>
      <w:r>
        <w:rPr>
          <w:rFonts w:hint="default" w:ascii="Times New Roman" w:hAnsi="Times New Roman" w:cs="Times New Roman"/>
          <w:sz w:val="24"/>
          <w:highlight w:val="none"/>
          <w:lang w:val="en-US" w:eastAsia="zh-CN"/>
        </w:rPr>
        <w:t>安排中选单位的培训讲师</w:t>
      </w:r>
      <w:r>
        <w:rPr>
          <w:rFonts w:hint="default" w:ascii="Times New Roman" w:hAnsi="Times New Roman" w:cs="Times New Roman"/>
          <w:sz w:val="24"/>
          <w:highlight w:val="none"/>
        </w:rPr>
        <w:t>到</w:t>
      </w:r>
      <w:r>
        <w:rPr>
          <w:rFonts w:hint="default" w:ascii="Times New Roman" w:hAnsi="Times New Roman" w:cs="Times New Roman"/>
          <w:sz w:val="24"/>
          <w:highlight w:val="none"/>
          <w:lang w:eastAsia="zh-CN"/>
        </w:rPr>
        <w:t>采购人</w:t>
      </w:r>
      <w:r>
        <w:rPr>
          <w:rFonts w:hint="default" w:ascii="Times New Roman" w:hAnsi="Times New Roman" w:cs="Times New Roman"/>
          <w:sz w:val="24"/>
          <w:highlight w:val="none"/>
          <w:lang w:val="en-US" w:eastAsia="zh-CN"/>
        </w:rPr>
        <w:t>提供的培训场地</w:t>
      </w:r>
      <w:r>
        <w:rPr>
          <w:rFonts w:hint="default" w:ascii="Times New Roman" w:hAnsi="Times New Roman" w:cs="Times New Roman"/>
          <w:sz w:val="24"/>
          <w:highlight w:val="none"/>
        </w:rPr>
        <w:t>开展不少于一期线下舆情应对处置培训</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rPr>
        <w:t>发生的食宿费、交通费、培训费等由中选服务商自理</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rPr>
        <w:t>，培训内容包括但不限于：舆情分析报告解读、新形势下网络舆情信息的处置与引导工作等</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lang w:val="en-US" w:eastAsia="zh-CN"/>
        </w:rPr>
        <w:t>培训讲师须</w:t>
      </w:r>
      <w:r>
        <w:rPr>
          <w:rFonts w:hint="default" w:ascii="Times New Roman" w:hAnsi="Times New Roman" w:cs="Times New Roman"/>
          <w:sz w:val="24"/>
          <w:highlight w:val="none"/>
          <w:lang w:eastAsia="zh-CN"/>
        </w:rPr>
        <w:t>熟悉</w:t>
      </w:r>
      <w:r>
        <w:rPr>
          <w:rFonts w:hint="default" w:ascii="Times New Roman" w:hAnsi="Times New Roman" w:cs="Times New Roman"/>
          <w:sz w:val="24"/>
          <w:highlight w:val="none"/>
          <w:lang w:val="en-US" w:eastAsia="zh-CN"/>
        </w:rPr>
        <w:t>采购人的</w:t>
      </w:r>
      <w:r>
        <w:rPr>
          <w:rFonts w:hint="default" w:ascii="Times New Roman" w:hAnsi="Times New Roman" w:cs="Times New Roman"/>
          <w:sz w:val="24"/>
          <w:highlight w:val="none"/>
        </w:rPr>
        <w:t>舆论事件</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rPr>
        <w:t>处置要点，</w:t>
      </w:r>
      <w:r>
        <w:rPr>
          <w:rFonts w:hint="default" w:ascii="Times New Roman" w:hAnsi="Times New Roman" w:cs="Times New Roman"/>
          <w:sz w:val="24"/>
          <w:highlight w:val="none"/>
          <w:lang w:val="en-US" w:eastAsia="zh-CN"/>
        </w:rPr>
        <w:t>做到</w:t>
      </w:r>
      <w:r>
        <w:rPr>
          <w:rFonts w:hint="default" w:ascii="Times New Roman" w:hAnsi="Times New Roman" w:cs="Times New Roman"/>
          <w:sz w:val="24"/>
          <w:highlight w:val="none"/>
        </w:rPr>
        <w:t>内容丰富、案例生动，具有很强的针对性和指导性。</w:t>
      </w:r>
    </w:p>
    <w:p w14:paraId="5EF9F11B">
      <w:pPr>
        <w:pStyle w:val="9"/>
        <w:keepNext w:val="0"/>
        <w:keepLines w:val="0"/>
        <w:pageBreakBefore w:val="0"/>
        <w:kinsoku/>
        <w:overflowPunct/>
        <w:topLinePunct w:val="0"/>
        <w:bidi w:val="0"/>
        <w:spacing w:after="0" w:line="440" w:lineRule="exact"/>
        <w:ind w:left="0" w:leftChars="0" w:firstLine="480" w:firstLineChars="200"/>
        <w:outlineLvl w:val="9"/>
        <w:rPr>
          <w:rFonts w:hint="default" w:ascii="Times New Roman" w:hAnsi="Times New Roman" w:cs="Times New Roman"/>
          <w:sz w:val="24"/>
          <w:highlight w:val="none"/>
          <w:lang w:eastAsia="zh-CN"/>
        </w:rPr>
      </w:pP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lang w:val="en-US" w:eastAsia="zh-CN"/>
        </w:rPr>
        <w:t>十</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lang w:val="en-US" w:eastAsia="zh-CN"/>
        </w:rPr>
        <w:t>中选服务商</w:t>
      </w:r>
      <w:r>
        <w:rPr>
          <w:rFonts w:hint="default" w:ascii="Times New Roman" w:hAnsi="Times New Roman" w:cs="Times New Roman"/>
          <w:sz w:val="24"/>
          <w:highlight w:val="none"/>
          <w:lang w:eastAsia="zh-CN"/>
        </w:rPr>
        <w:t>需自觉接受采购人的服务质量考核，合同款项的20%与考核结果挂钩，考核费用</w:t>
      </w:r>
      <w:r>
        <w:rPr>
          <w:rFonts w:hint="default" w:ascii="Times New Roman" w:hAnsi="Times New Roman" w:cs="Times New Roman"/>
          <w:sz w:val="24"/>
          <w:highlight w:val="none"/>
          <w:lang w:eastAsia="zh-CN"/>
        </w:rPr>
        <w:t>按半年分</w:t>
      </w:r>
      <w:r>
        <w:rPr>
          <w:rFonts w:hint="default" w:ascii="Times New Roman" w:hAnsi="Times New Roman" w:cs="Times New Roman"/>
          <w:sz w:val="24"/>
          <w:highlight w:val="none"/>
          <w:lang w:val="en-US" w:eastAsia="zh-CN"/>
        </w:rPr>
        <w:t>四</w:t>
      </w:r>
      <w:r>
        <w:rPr>
          <w:rFonts w:hint="default" w:ascii="Times New Roman" w:hAnsi="Times New Roman" w:cs="Times New Roman"/>
          <w:sz w:val="24"/>
          <w:highlight w:val="none"/>
          <w:lang w:eastAsia="zh-CN"/>
        </w:rPr>
        <w:t>期结算</w:t>
      </w:r>
      <w:r>
        <w:rPr>
          <w:rFonts w:hint="default" w:ascii="Times New Roman" w:hAnsi="Times New Roman" w:cs="Times New Roman"/>
          <w:sz w:val="24"/>
          <w:highlight w:val="none"/>
          <w:lang w:eastAsia="zh-CN"/>
        </w:rPr>
        <w:t>。</w:t>
      </w:r>
    </w:p>
    <w:p w14:paraId="70C70376">
      <w:pPr>
        <w:pStyle w:val="9"/>
        <w:keepNext w:val="0"/>
        <w:keepLines w:val="0"/>
        <w:pageBreakBefore w:val="0"/>
        <w:kinsoku/>
        <w:overflowPunct/>
        <w:topLinePunct w:val="0"/>
        <w:bidi w:val="0"/>
        <w:spacing w:after="0" w:line="440" w:lineRule="exact"/>
        <w:ind w:left="0" w:leftChars="0" w:firstLine="480" w:firstLineChars="200"/>
        <w:outlineLvl w:val="9"/>
        <w:rPr>
          <w:rFonts w:hint="default" w:ascii="Times New Roman" w:hAnsi="Times New Roman" w:cs="Times New Roman"/>
          <w:b w:val="0"/>
          <w:bCs w:val="0"/>
          <w:sz w:val="24"/>
          <w:highlight w:val="none"/>
        </w:rPr>
      </w:pPr>
      <w:r>
        <w:rPr>
          <w:rFonts w:hint="default" w:eastAsia="宋体" w:cs="Times New Roman"/>
          <w:kern w:val="2"/>
          <w:sz w:val="24"/>
          <w:highlight w:val="none"/>
          <w:lang w:val="en-US" w:eastAsia="zh-CN"/>
        </w:rPr>
        <w:t>（十一）项目服务期两年，</w:t>
      </w:r>
      <w:r>
        <w:rPr>
          <w:rFonts w:hint="default" w:ascii="Times New Roman" w:hAnsi="Times New Roman" w:cs="Times New Roman"/>
          <w:sz w:val="24"/>
          <w:highlight w:val="none"/>
          <w:lang w:val="en-US" w:eastAsia="zh-CN"/>
        </w:rPr>
        <w:t>中选服务商</w:t>
      </w:r>
      <w:r>
        <w:rPr>
          <w:rFonts w:hint="default" w:eastAsia="宋体" w:cs="Times New Roman"/>
          <w:kern w:val="2"/>
          <w:sz w:val="24"/>
          <w:highlight w:val="none"/>
          <w:lang w:val="en-US" w:eastAsia="zh-CN"/>
        </w:rPr>
        <w:t>应于项目《评选结果通知书》发出之日起</w:t>
      </w:r>
      <w:r>
        <w:rPr>
          <w:rFonts w:hint="default" w:eastAsia="宋体" w:cs="Times New Roman"/>
          <w:kern w:val="2"/>
          <w:sz w:val="24"/>
          <w:highlight w:val="none"/>
          <w:u w:val="single"/>
          <w:lang w:val="en-US" w:eastAsia="zh-CN"/>
        </w:rPr>
        <w:t>5</w:t>
      </w:r>
      <w:r>
        <w:rPr>
          <w:rFonts w:hint="default" w:eastAsia="宋体" w:cs="Times New Roman"/>
          <w:kern w:val="2"/>
          <w:sz w:val="24"/>
          <w:highlight w:val="none"/>
          <w:lang w:val="en-US" w:eastAsia="zh-CN"/>
        </w:rPr>
        <w:t>日内上线所有功能并确保正常使用。</w:t>
      </w:r>
    </w:p>
    <w:p w14:paraId="531AFE91">
      <w:pPr>
        <w:keepNext w:val="0"/>
        <w:keepLines w:val="0"/>
        <w:pageBreakBefore w:val="0"/>
        <w:kinsoku/>
        <w:overflowPunct/>
        <w:topLinePunct w:val="0"/>
        <w:bidi w:val="0"/>
        <w:spacing w:line="440" w:lineRule="exact"/>
        <w:ind w:firstLine="482" w:firstLineChars="200"/>
        <w:outlineLvl w:val="9"/>
        <w:rPr>
          <w:rFonts w:ascii="Times New Roman" w:hAnsi="Times New Roman" w:cs="Times New Roman"/>
          <w:b/>
          <w:bCs/>
          <w:sz w:val="24"/>
          <w:highlight w:val="none"/>
        </w:rPr>
      </w:pPr>
      <w:r>
        <w:rPr>
          <w:rFonts w:hint="default" w:ascii="Times New Roman" w:hAnsi="Times New Roman" w:cs="Times New Roman"/>
          <w:b/>
          <w:bCs/>
          <w:sz w:val="24"/>
          <w:highlight w:val="none"/>
        </w:rPr>
        <w:t>六、合格</w:t>
      </w:r>
      <w:r>
        <w:rPr>
          <w:rFonts w:hint="default" w:ascii="Times New Roman" w:hAnsi="Times New Roman" w:cs="Times New Roman"/>
          <w:b/>
          <w:bCs/>
          <w:sz w:val="24"/>
          <w:highlight w:val="none"/>
          <w:lang w:eastAsia="zh-CN"/>
        </w:rPr>
        <w:t>服务商</w:t>
      </w:r>
      <w:r>
        <w:rPr>
          <w:rFonts w:hint="default" w:ascii="Times New Roman" w:hAnsi="Times New Roman" w:cs="Times New Roman"/>
          <w:b/>
          <w:bCs/>
          <w:sz w:val="24"/>
          <w:highlight w:val="none"/>
        </w:rPr>
        <w:t>资格要求</w:t>
      </w:r>
    </w:p>
    <w:p w14:paraId="33E0A450">
      <w:pPr>
        <w:widowControl/>
        <w:adjustRightInd w:val="0"/>
        <w:spacing w:line="440" w:lineRule="exact"/>
        <w:ind w:firstLine="480" w:firstLineChars="200"/>
        <w:jc w:val="left"/>
        <w:rPr>
          <w:rFonts w:hint="default" w:ascii="Times New Roman" w:hAnsi="Times New Roman" w:eastAsia="宋体" w:cs="Times New Roman"/>
          <w:bCs/>
          <w:sz w:val="24"/>
          <w:szCs w:val="24"/>
          <w:highlight w:val="none"/>
        </w:rPr>
      </w:pPr>
      <w:r>
        <w:rPr>
          <w:rFonts w:hint="default" w:ascii="Times New Roman" w:hAnsi="Times New Roman" w:cs="Times New Roman"/>
          <w:sz w:val="24"/>
          <w:highlight w:val="none"/>
        </w:rPr>
        <w:t>（一）</w:t>
      </w:r>
      <w:r>
        <w:rPr>
          <w:rFonts w:hint="default" w:ascii="Times New Roman" w:hAnsi="Times New Roman" w:cs="Times New Roman"/>
          <w:bCs/>
          <w:sz w:val="24"/>
          <w:szCs w:val="24"/>
          <w:highlight w:val="none"/>
          <w:lang w:eastAsia="zh-CN"/>
        </w:rPr>
        <w:t>服务商</w:t>
      </w:r>
      <w:r>
        <w:rPr>
          <w:rFonts w:hint="default" w:ascii="Times New Roman" w:hAnsi="Times New Roman" w:eastAsia="宋体" w:cs="Times New Roman"/>
          <w:bCs/>
          <w:sz w:val="24"/>
          <w:szCs w:val="24"/>
          <w:highlight w:val="none"/>
        </w:rPr>
        <w:t>须为具有独立承担民事责任能力的在中华人民共和国境内合法注册的企业法人或</w:t>
      </w:r>
      <w:r>
        <w:rPr>
          <w:rFonts w:hint="default" w:ascii="Times New Roman" w:hAnsi="Times New Roman" w:cs="Times New Roman"/>
          <w:bCs/>
          <w:sz w:val="24"/>
          <w:szCs w:val="24"/>
          <w:highlight w:val="none"/>
          <w:lang w:val="en-US" w:eastAsia="zh-CN"/>
        </w:rPr>
        <w:t>其分支机构</w:t>
      </w:r>
      <w:r>
        <w:rPr>
          <w:rFonts w:hint="default" w:ascii="Times New Roman" w:hAnsi="Times New Roman" w:eastAsia="宋体" w:cs="Times New Roman"/>
          <w:bCs/>
          <w:sz w:val="24"/>
          <w:szCs w:val="24"/>
          <w:highlight w:val="none"/>
        </w:rPr>
        <w:t>，遵守中国有关法律、法规，具有良好的商业信誉。</w:t>
      </w:r>
    </w:p>
    <w:p w14:paraId="0E34E9DF">
      <w:pPr>
        <w:pStyle w:val="5"/>
        <w:spacing w:line="440" w:lineRule="exact"/>
        <w:ind w:firstLine="480" w:firstLineChars="200"/>
        <w:rPr>
          <w:rFonts w:hint="eastAsia" w:eastAsia="宋体"/>
          <w:highlight w:val="none"/>
          <w:lang w:eastAsia="zh-CN"/>
        </w:rPr>
      </w:pPr>
      <w:r>
        <w:rPr>
          <w:rFonts w:hint="eastAsia" w:cs="Times New Roman"/>
          <w:bCs/>
          <w:sz w:val="24"/>
          <w:szCs w:val="24"/>
          <w:highlight w:val="none"/>
          <w:lang w:eastAsia="zh-CN"/>
        </w:rPr>
        <w:t>（二）</w:t>
      </w:r>
      <w:r>
        <w:rPr>
          <w:rFonts w:hint="eastAsia" w:cs="Times New Roman"/>
          <w:bCs/>
          <w:sz w:val="24"/>
          <w:szCs w:val="24"/>
          <w:highlight w:val="none"/>
          <w:lang w:val="en-US" w:eastAsia="zh-CN"/>
        </w:rPr>
        <w:t>服务商</w:t>
      </w:r>
      <w:r>
        <w:rPr>
          <w:rFonts w:hint="eastAsia" w:cs="Times New Roman"/>
          <w:bCs/>
          <w:sz w:val="24"/>
          <w:szCs w:val="24"/>
          <w:highlight w:val="none"/>
          <w:lang w:eastAsia="zh-CN"/>
        </w:rPr>
        <w:t>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w:t>
      </w:r>
      <w:r>
        <w:rPr>
          <w:rFonts w:hint="eastAsia"/>
          <w:bCs/>
          <w:sz w:val="24"/>
          <w:szCs w:val="24"/>
          <w:highlight w:val="none"/>
        </w:rPr>
        <w:t>由参评服务商提供“信用中国”网站（www.creditchina.gov.cn）及中国政府采购网（http://www.ccgp.gov.cn/）查询结果，如相关失信记录已失效，参评服务商需提供相关证明资料。</w:t>
      </w:r>
    </w:p>
    <w:p w14:paraId="69F0084D">
      <w:pPr>
        <w:widowControl/>
        <w:adjustRightInd w:val="0"/>
        <w:spacing w:line="440" w:lineRule="exact"/>
        <w:ind w:firstLine="480" w:firstLineChars="200"/>
        <w:jc w:val="left"/>
        <w:rPr>
          <w:rFonts w:hint="default" w:ascii="Times New Roman" w:hAnsi="Times New Roman" w:eastAsia="宋体" w:cs="Times New Roman"/>
          <w:bCs/>
          <w:sz w:val="24"/>
          <w:szCs w:val="24"/>
          <w:highlight w:val="none"/>
        </w:rPr>
      </w:pP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lang w:val="en-US" w:eastAsia="zh-CN"/>
        </w:rPr>
        <w:t>三</w:t>
      </w:r>
      <w:r>
        <w:rPr>
          <w:rFonts w:hint="default" w:ascii="Times New Roman" w:hAnsi="Times New Roman" w:cs="Times New Roman"/>
          <w:sz w:val="24"/>
          <w:highlight w:val="none"/>
          <w:lang w:eastAsia="zh-CN"/>
        </w:rPr>
        <w:t>）服务商</w:t>
      </w:r>
      <w:r>
        <w:rPr>
          <w:rFonts w:hint="default" w:ascii="Times New Roman" w:hAnsi="Times New Roman" w:cs="Times New Roman"/>
          <w:sz w:val="24"/>
          <w:highlight w:val="none"/>
        </w:rPr>
        <w:t>须</w:t>
      </w:r>
      <w:r>
        <w:rPr>
          <w:rFonts w:hint="default" w:ascii="Times New Roman" w:hAnsi="Times New Roman" w:cs="Times New Roman"/>
          <w:sz w:val="24"/>
          <w:highlight w:val="none"/>
          <w:lang w:val="en-US" w:eastAsia="zh-CN"/>
        </w:rPr>
        <w:t>承诺</w:t>
      </w:r>
      <w:r>
        <w:rPr>
          <w:rFonts w:hint="default" w:ascii="Times New Roman" w:hAnsi="Times New Roman" w:cs="Times New Roman"/>
          <w:sz w:val="24"/>
          <w:highlight w:val="none"/>
        </w:rPr>
        <w:t>不会以任何方式转包或分包本项目</w:t>
      </w:r>
      <w:r>
        <w:rPr>
          <w:rFonts w:hint="default" w:ascii="Times New Roman" w:hAnsi="Times New Roman" w:eastAsia="宋体" w:cs="Times New Roman"/>
          <w:bCs/>
          <w:sz w:val="24"/>
          <w:szCs w:val="24"/>
          <w:highlight w:val="none"/>
        </w:rPr>
        <w:t>。</w:t>
      </w:r>
    </w:p>
    <w:p w14:paraId="7F62B381">
      <w:pPr>
        <w:keepNext w:val="0"/>
        <w:keepLines w:val="0"/>
        <w:pageBreakBefore w:val="0"/>
        <w:kinsoku/>
        <w:overflowPunct/>
        <w:topLinePunct w:val="0"/>
        <w:bidi w:val="0"/>
        <w:spacing w:line="440" w:lineRule="exact"/>
        <w:ind w:firstLine="480" w:firstLineChars="200"/>
        <w:outlineLvl w:val="9"/>
        <w:rPr>
          <w:rFonts w:hint="default" w:ascii="Times New Roman" w:hAnsi="Times New Roman" w:cs="Times New Roman"/>
          <w:sz w:val="24"/>
          <w:highlight w:val="none"/>
        </w:rPr>
      </w:pP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lang w:val="en-US" w:eastAsia="zh-CN"/>
        </w:rPr>
        <w:t>四</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rPr>
        <w:t>参评</w:t>
      </w:r>
      <w:r>
        <w:rPr>
          <w:rFonts w:hint="default" w:ascii="Times New Roman" w:hAnsi="Times New Roman" w:cs="Times New Roman"/>
          <w:sz w:val="24"/>
          <w:highlight w:val="none"/>
          <w:lang w:eastAsia="zh-CN"/>
        </w:rPr>
        <w:t>服务商</w:t>
      </w:r>
      <w:r>
        <w:rPr>
          <w:rFonts w:hint="default" w:ascii="Times New Roman" w:hAnsi="Times New Roman" w:cs="Times New Roman"/>
          <w:sz w:val="24"/>
          <w:highlight w:val="none"/>
        </w:rPr>
        <w:t>满足本项目的主要需求，填写《需求响应表》并全部完全响应，无负偏离。</w:t>
      </w:r>
    </w:p>
    <w:p w14:paraId="3A34E1AD">
      <w:pPr>
        <w:keepNext w:val="0"/>
        <w:keepLines w:val="0"/>
        <w:pageBreakBefore w:val="0"/>
        <w:kinsoku/>
        <w:overflowPunct/>
        <w:topLinePunct w:val="0"/>
        <w:bidi w:val="0"/>
        <w:spacing w:line="440" w:lineRule="exact"/>
        <w:ind w:firstLine="480" w:firstLineChars="200"/>
        <w:outlineLvl w:val="9"/>
        <w:rPr>
          <w:rFonts w:hint="default" w:ascii="Times New Roman" w:hAnsi="Times New Roman" w:cs="Times New Roman"/>
          <w:sz w:val="24"/>
          <w:highlight w:val="none"/>
        </w:rPr>
      </w:pPr>
      <w:r>
        <w:rPr>
          <w:rFonts w:hint="default" w:ascii="Times New Roman" w:hAnsi="Times New Roman" w:cs="Times New Roman"/>
          <w:sz w:val="24"/>
          <w:highlight w:val="none"/>
        </w:rPr>
        <w:t>（</w:t>
      </w:r>
      <w:r>
        <w:rPr>
          <w:rFonts w:hint="default" w:ascii="Times New Roman" w:hAnsi="Times New Roman" w:cs="Times New Roman"/>
          <w:sz w:val="24"/>
          <w:highlight w:val="none"/>
          <w:lang w:val="en-US" w:eastAsia="zh-CN"/>
        </w:rPr>
        <w:t>五</w:t>
      </w:r>
      <w:r>
        <w:rPr>
          <w:rFonts w:hint="default" w:ascii="Times New Roman" w:hAnsi="Times New Roman" w:cs="Times New Roman"/>
          <w:sz w:val="24"/>
          <w:highlight w:val="none"/>
        </w:rPr>
        <w:t>）报价为唯一固定价且未超过</w:t>
      </w:r>
      <w:r>
        <w:rPr>
          <w:rFonts w:hint="default" w:ascii="Times New Roman" w:hAnsi="Times New Roman" w:cs="Times New Roman"/>
          <w:sz w:val="24"/>
          <w:highlight w:val="none"/>
          <w:lang w:val="en-US" w:eastAsia="zh-CN"/>
        </w:rPr>
        <w:t>总</w:t>
      </w:r>
      <w:r>
        <w:rPr>
          <w:rFonts w:hint="default" w:ascii="Times New Roman" w:hAnsi="Times New Roman" w:cs="Times New Roman"/>
          <w:sz w:val="24"/>
          <w:highlight w:val="none"/>
        </w:rPr>
        <w:t>报价限价。</w:t>
      </w:r>
    </w:p>
    <w:p w14:paraId="2CD82A03">
      <w:pPr>
        <w:keepNext w:val="0"/>
        <w:keepLines w:val="0"/>
        <w:pageBreakBefore w:val="0"/>
        <w:kinsoku/>
        <w:overflowPunct/>
        <w:topLinePunct w:val="0"/>
        <w:bidi w:val="0"/>
        <w:spacing w:line="440" w:lineRule="exact"/>
        <w:ind w:firstLine="480" w:firstLineChars="200"/>
        <w:outlineLvl w:val="9"/>
        <w:rPr>
          <w:rFonts w:hint="default" w:ascii="Times New Roman" w:hAnsi="Times New Roman" w:cs="Times New Roman"/>
          <w:bCs/>
          <w:sz w:val="24"/>
          <w:szCs w:val="24"/>
          <w:highlight w:val="none"/>
          <w:lang w:eastAsia="zh-CN"/>
        </w:rPr>
      </w:pPr>
      <w:r>
        <w:rPr>
          <w:rFonts w:hint="default" w:ascii="Times New Roman" w:hAnsi="Times New Roman" w:cs="Times New Roman"/>
          <w:bCs/>
          <w:sz w:val="24"/>
          <w:szCs w:val="24"/>
          <w:highlight w:val="none"/>
          <w:lang w:eastAsia="zh-CN"/>
        </w:rPr>
        <w:t>（</w:t>
      </w:r>
      <w:r>
        <w:rPr>
          <w:rFonts w:hint="default" w:ascii="Times New Roman" w:hAnsi="Times New Roman" w:cs="Times New Roman"/>
          <w:bCs/>
          <w:sz w:val="24"/>
          <w:szCs w:val="24"/>
          <w:highlight w:val="none"/>
          <w:lang w:val="en-US" w:eastAsia="zh-CN"/>
        </w:rPr>
        <w:t>六</w:t>
      </w:r>
      <w:r>
        <w:rPr>
          <w:rFonts w:hint="default" w:ascii="Times New Roman" w:hAnsi="Times New Roman" w:cs="Times New Roman"/>
          <w:bCs/>
          <w:sz w:val="24"/>
          <w:szCs w:val="24"/>
          <w:highlight w:val="none"/>
          <w:lang w:eastAsia="zh-CN"/>
        </w:rPr>
        <w:t>）</w:t>
      </w:r>
      <w:r>
        <w:rPr>
          <w:rFonts w:hint="default" w:ascii="Times New Roman" w:hAnsi="Times New Roman" w:eastAsia="宋体" w:cs="Times New Roman"/>
          <w:bCs/>
          <w:sz w:val="24"/>
          <w:szCs w:val="24"/>
          <w:highlight w:val="none"/>
        </w:rPr>
        <w:t>本项目不接受联合体</w:t>
      </w:r>
      <w:r>
        <w:rPr>
          <w:rFonts w:hint="default" w:ascii="Times New Roman" w:hAnsi="Times New Roman" w:cs="Times New Roman"/>
          <w:bCs/>
          <w:sz w:val="24"/>
          <w:szCs w:val="24"/>
          <w:highlight w:val="none"/>
          <w:lang w:val="en-US" w:eastAsia="zh-CN"/>
        </w:rPr>
        <w:t>服务商参评报价</w:t>
      </w:r>
      <w:r>
        <w:rPr>
          <w:rFonts w:hint="default" w:ascii="Times New Roman" w:hAnsi="Times New Roman" w:cs="Times New Roman"/>
          <w:bCs/>
          <w:sz w:val="24"/>
          <w:szCs w:val="24"/>
          <w:highlight w:val="none"/>
          <w:lang w:eastAsia="zh-CN"/>
        </w:rPr>
        <w:t>。</w:t>
      </w:r>
    </w:p>
    <w:p w14:paraId="4D7ABA9A">
      <w:pPr>
        <w:keepNext w:val="0"/>
        <w:keepLines w:val="0"/>
        <w:pageBreakBefore w:val="0"/>
        <w:kinsoku/>
        <w:overflowPunct/>
        <w:topLinePunct w:val="0"/>
        <w:bidi w:val="0"/>
        <w:spacing w:line="440" w:lineRule="exact"/>
        <w:ind w:firstLine="482" w:firstLineChars="200"/>
        <w:outlineLvl w:val="9"/>
        <w:rPr>
          <w:rFonts w:ascii="Times New Roman" w:hAnsi="Times New Roman" w:cs="Times New Roman"/>
          <w:b/>
          <w:bCs/>
          <w:sz w:val="24"/>
          <w:highlight w:val="none"/>
        </w:rPr>
      </w:pPr>
      <w:r>
        <w:rPr>
          <w:rFonts w:hint="default" w:ascii="Times New Roman" w:hAnsi="Times New Roman" w:cs="Times New Roman"/>
          <w:b/>
          <w:bCs/>
          <w:sz w:val="24"/>
          <w:highlight w:val="none"/>
        </w:rPr>
        <w:t>七、获取公开采购文件</w:t>
      </w:r>
    </w:p>
    <w:p w14:paraId="29DE94D7">
      <w:pPr>
        <w:keepNext w:val="0"/>
        <w:keepLines w:val="0"/>
        <w:pageBreakBefore w:val="0"/>
        <w:kinsoku/>
        <w:overflowPunct/>
        <w:topLinePunct w:val="0"/>
        <w:bidi w:val="0"/>
        <w:spacing w:line="440" w:lineRule="exact"/>
        <w:ind w:firstLine="480" w:firstLineChars="200"/>
        <w:jc w:val="both"/>
        <w:outlineLvl w:val="9"/>
        <w:rPr>
          <w:rFonts w:ascii="Times New Roman" w:hAnsi="Times New Roman" w:cs="Times New Roman"/>
          <w:sz w:val="24"/>
          <w:highlight w:val="none"/>
        </w:rPr>
      </w:pPr>
      <w:r>
        <w:rPr>
          <w:rFonts w:hint="default" w:ascii="Times New Roman" w:hAnsi="Times New Roman" w:cs="Times New Roman"/>
          <w:sz w:val="24"/>
          <w:highlight w:val="none"/>
        </w:rPr>
        <w:t>（一）本项目的采购公告信息</w:t>
      </w:r>
      <w:r>
        <w:rPr>
          <w:rFonts w:hint="default" w:ascii="Times New Roman" w:hAnsi="Times New Roman" w:cs="Times New Roman"/>
          <w:sz w:val="24"/>
          <w:highlight w:val="none"/>
          <w:lang w:val="en-US" w:eastAsia="zh-CN"/>
        </w:rPr>
        <w:t>仅</w:t>
      </w:r>
      <w:r>
        <w:rPr>
          <w:rFonts w:hint="default" w:ascii="Times New Roman" w:hAnsi="Times New Roman" w:cs="Times New Roman"/>
          <w:sz w:val="24"/>
          <w:highlight w:val="none"/>
        </w:rPr>
        <w:t>在</w:t>
      </w:r>
      <w:r>
        <w:rPr>
          <w:rFonts w:hint="default" w:ascii="Times New Roman" w:hAnsi="Times New Roman" w:cs="Times New Roman"/>
          <w:sz w:val="24"/>
          <w:highlight w:val="none"/>
          <w:lang w:val="en-US" w:eastAsia="zh-CN"/>
        </w:rPr>
        <w:t>采购人</w:t>
      </w:r>
      <w:r>
        <w:rPr>
          <w:rFonts w:hint="default" w:ascii="Times New Roman" w:hAnsi="Times New Roman" w:cs="Times New Roman"/>
          <w:sz w:val="24"/>
          <w:highlight w:val="none"/>
        </w:rPr>
        <w:t>官方网站（https://www.zsbus.cn/infolist.aspx?cid=35）</w:t>
      </w:r>
      <w:r>
        <w:rPr>
          <w:rFonts w:hint="default" w:ascii="Times New Roman" w:hAnsi="Times New Roman" w:cs="Times New Roman"/>
          <w:sz w:val="24"/>
          <w:highlight w:val="none"/>
          <w:lang w:val="en-US" w:eastAsia="zh-CN"/>
        </w:rPr>
        <w:t>及中山产权服务网（http://zscq.zsnews.cn/）</w:t>
      </w:r>
      <w:r>
        <w:rPr>
          <w:rFonts w:hint="default" w:ascii="Times New Roman" w:hAnsi="Times New Roman" w:cs="Times New Roman"/>
          <w:sz w:val="24"/>
          <w:highlight w:val="none"/>
        </w:rPr>
        <w:t>上公布，并视为有效送达，不再另行通知。</w:t>
      </w:r>
    </w:p>
    <w:p w14:paraId="25C83090">
      <w:pPr>
        <w:keepNext w:val="0"/>
        <w:keepLines w:val="0"/>
        <w:pageBreakBefore w:val="0"/>
        <w:kinsoku/>
        <w:overflowPunct/>
        <w:topLinePunct w:val="0"/>
        <w:bidi w:val="0"/>
        <w:spacing w:line="440" w:lineRule="exact"/>
        <w:ind w:firstLine="480" w:firstLineChars="200"/>
        <w:jc w:val="both"/>
        <w:outlineLvl w:val="9"/>
        <w:rPr>
          <w:rFonts w:ascii="Times New Roman" w:hAnsi="Times New Roman" w:cs="Times New Roman"/>
          <w:sz w:val="24"/>
          <w:highlight w:val="none"/>
        </w:rPr>
      </w:pPr>
      <w:r>
        <w:rPr>
          <w:rFonts w:hint="default" w:ascii="Times New Roman" w:hAnsi="Times New Roman" w:cs="Times New Roman"/>
          <w:sz w:val="24"/>
          <w:highlight w:val="none"/>
        </w:rPr>
        <w:t>（二）符合资格的</w:t>
      </w:r>
      <w:r>
        <w:rPr>
          <w:rFonts w:hint="default" w:ascii="Times New Roman" w:hAnsi="Times New Roman" w:cs="Times New Roman"/>
          <w:sz w:val="24"/>
          <w:highlight w:val="none"/>
          <w:lang w:eastAsia="zh-CN"/>
        </w:rPr>
        <w:t>服务商</w:t>
      </w:r>
      <w:r>
        <w:rPr>
          <w:rFonts w:hint="default" w:ascii="Times New Roman" w:hAnsi="Times New Roman" w:cs="Times New Roman"/>
          <w:sz w:val="24"/>
          <w:highlight w:val="none"/>
        </w:rPr>
        <w:t>自行在有关公告网站下载采购文件。</w:t>
      </w:r>
    </w:p>
    <w:p w14:paraId="5615EAD8">
      <w:pPr>
        <w:keepNext w:val="0"/>
        <w:keepLines w:val="0"/>
        <w:pageBreakBefore w:val="0"/>
        <w:kinsoku/>
        <w:overflowPunct/>
        <w:topLinePunct w:val="0"/>
        <w:bidi w:val="0"/>
        <w:spacing w:line="440" w:lineRule="exact"/>
        <w:ind w:firstLine="480" w:firstLineChars="200"/>
        <w:outlineLvl w:val="9"/>
        <w:rPr>
          <w:rFonts w:ascii="Times New Roman" w:hAnsi="Times New Roman" w:cs="Times New Roman"/>
          <w:sz w:val="24"/>
          <w:highlight w:val="none"/>
        </w:rPr>
      </w:pPr>
      <w:r>
        <w:rPr>
          <w:rFonts w:hint="default" w:ascii="Times New Roman" w:hAnsi="Times New Roman" w:cs="Times New Roman"/>
          <w:sz w:val="24"/>
          <w:highlight w:val="none"/>
        </w:rPr>
        <w:t>（三）采购文件下载时间：自本项目公告发布之日起至</w:t>
      </w:r>
      <w:r>
        <w:rPr>
          <w:rFonts w:hint="default" w:ascii="Times New Roman" w:hAnsi="Times New Roman" w:cs="Times New Roman"/>
          <w:sz w:val="24"/>
          <w:highlight w:val="none"/>
          <w:lang w:val="en-US" w:eastAsia="zh-CN"/>
        </w:rPr>
        <w:t>2025</w:t>
      </w:r>
      <w:r>
        <w:rPr>
          <w:rFonts w:hint="default" w:ascii="Times New Roman" w:hAnsi="Times New Roman" w:cs="Times New Roman"/>
          <w:sz w:val="24"/>
          <w:highlight w:val="none"/>
        </w:rPr>
        <w:t>年</w:t>
      </w:r>
      <w:r>
        <w:rPr>
          <w:rFonts w:hint="eastAsia" w:cs="Times New Roman"/>
          <w:sz w:val="24"/>
          <w:highlight w:val="none"/>
          <w:lang w:val="en-US" w:eastAsia="zh-CN"/>
        </w:rPr>
        <w:t>3</w:t>
      </w:r>
      <w:r>
        <w:rPr>
          <w:rFonts w:hint="default" w:ascii="Times New Roman" w:hAnsi="Times New Roman" w:cs="Times New Roman"/>
          <w:sz w:val="24"/>
          <w:highlight w:val="none"/>
        </w:rPr>
        <w:t>月</w:t>
      </w:r>
      <w:r>
        <w:rPr>
          <w:rFonts w:hint="eastAsia" w:cs="Times New Roman"/>
          <w:sz w:val="24"/>
          <w:highlight w:val="none"/>
          <w:lang w:val="en-US" w:eastAsia="zh-CN"/>
        </w:rPr>
        <w:t>13</w:t>
      </w:r>
      <w:r>
        <w:rPr>
          <w:rFonts w:hint="default" w:ascii="Times New Roman" w:hAnsi="Times New Roman" w:cs="Times New Roman"/>
          <w:sz w:val="24"/>
          <w:highlight w:val="none"/>
        </w:rPr>
        <w:t>日</w:t>
      </w:r>
      <w:r>
        <w:rPr>
          <w:rFonts w:ascii="Times New Roman" w:hAnsi="Times New Roman" w:cs="Times New Roman"/>
          <w:sz w:val="24"/>
          <w:highlight w:val="none"/>
        </w:rPr>
        <w:t>1</w:t>
      </w:r>
      <w:r>
        <w:rPr>
          <w:rFonts w:hint="default" w:ascii="Times New Roman" w:hAnsi="Times New Roman" w:cs="Times New Roman"/>
          <w:sz w:val="24"/>
          <w:highlight w:val="none"/>
          <w:lang w:val="en-US" w:eastAsia="zh-CN"/>
        </w:rPr>
        <w:t>5</w:t>
      </w:r>
      <w:r>
        <w:rPr>
          <w:rFonts w:hint="default" w:ascii="Times New Roman" w:hAnsi="Times New Roman" w:cs="Times New Roman"/>
          <w:sz w:val="24"/>
          <w:highlight w:val="none"/>
        </w:rPr>
        <w:t>:</w:t>
      </w:r>
      <w:r>
        <w:rPr>
          <w:rFonts w:ascii="Times New Roman" w:hAnsi="Times New Roman" w:cs="Times New Roman"/>
          <w:sz w:val="24"/>
          <w:highlight w:val="none"/>
        </w:rPr>
        <w:t>0</w:t>
      </w:r>
      <w:r>
        <w:rPr>
          <w:rFonts w:hint="default" w:ascii="Times New Roman" w:hAnsi="Times New Roman" w:cs="Times New Roman"/>
          <w:sz w:val="24"/>
          <w:highlight w:val="none"/>
        </w:rPr>
        <w:t>0。</w:t>
      </w:r>
    </w:p>
    <w:p w14:paraId="262C5F3A">
      <w:pPr>
        <w:keepNext w:val="0"/>
        <w:keepLines w:val="0"/>
        <w:pageBreakBefore w:val="0"/>
        <w:kinsoku/>
        <w:overflowPunct/>
        <w:topLinePunct w:val="0"/>
        <w:bidi w:val="0"/>
        <w:spacing w:line="440" w:lineRule="exact"/>
        <w:ind w:firstLine="482" w:firstLineChars="200"/>
        <w:outlineLvl w:val="9"/>
        <w:rPr>
          <w:rFonts w:ascii="Times New Roman" w:hAnsi="Times New Roman" w:cs="Times New Roman"/>
          <w:b/>
          <w:bCs/>
          <w:sz w:val="24"/>
          <w:highlight w:val="none"/>
        </w:rPr>
      </w:pPr>
      <w:r>
        <w:rPr>
          <w:rFonts w:hint="default" w:ascii="Times New Roman" w:hAnsi="Times New Roman" w:cs="Times New Roman"/>
          <w:b/>
          <w:bCs/>
          <w:sz w:val="24"/>
          <w:highlight w:val="none"/>
        </w:rPr>
        <w:t>八、报名要求</w:t>
      </w:r>
    </w:p>
    <w:p w14:paraId="1DDB0EBD">
      <w:pPr>
        <w:keepNext w:val="0"/>
        <w:keepLines w:val="0"/>
        <w:pageBreakBefore w:val="0"/>
        <w:kinsoku/>
        <w:overflowPunct/>
        <w:topLinePunct w:val="0"/>
        <w:bidi w:val="0"/>
        <w:spacing w:line="440" w:lineRule="exact"/>
        <w:ind w:firstLine="480" w:firstLineChars="200"/>
        <w:outlineLvl w:val="9"/>
        <w:rPr>
          <w:rFonts w:ascii="Times New Roman" w:hAnsi="Times New Roman" w:cs="Times New Roman"/>
          <w:sz w:val="24"/>
          <w:highlight w:val="none"/>
        </w:rPr>
      </w:pPr>
      <w:r>
        <w:rPr>
          <w:rFonts w:hint="default" w:ascii="Times New Roman" w:hAnsi="Times New Roman" w:cs="Times New Roman"/>
          <w:sz w:val="24"/>
          <w:highlight w:val="none"/>
        </w:rPr>
        <w:t>（一）报名方式：</w:t>
      </w:r>
      <w:r>
        <w:rPr>
          <w:rFonts w:hint="default" w:ascii="Times New Roman" w:hAnsi="Times New Roman" w:cs="Times New Roman"/>
          <w:sz w:val="24"/>
          <w:highlight w:val="none"/>
          <w:lang w:eastAsia="zh-CN"/>
        </w:rPr>
        <w:t>服务商</w:t>
      </w:r>
      <w:r>
        <w:rPr>
          <w:rFonts w:hint="default" w:ascii="Times New Roman" w:hAnsi="Times New Roman" w:cs="Times New Roman"/>
          <w:sz w:val="24"/>
          <w:highlight w:val="none"/>
        </w:rPr>
        <w:t>自行获取采购文件后，自行制作参评文件，并在报名时间截止前提交参评文件发到指定邮箱（zsbus_auditing@163.com），参评文件格式要求详见第四部分《参评响应文件格式》。</w:t>
      </w:r>
    </w:p>
    <w:p w14:paraId="14F80162">
      <w:pPr>
        <w:keepNext w:val="0"/>
        <w:keepLines w:val="0"/>
        <w:pageBreakBefore w:val="0"/>
        <w:kinsoku/>
        <w:overflowPunct/>
        <w:topLinePunct w:val="0"/>
        <w:bidi w:val="0"/>
        <w:spacing w:line="440" w:lineRule="exact"/>
        <w:ind w:firstLine="480" w:firstLineChars="200"/>
        <w:outlineLvl w:val="9"/>
        <w:rPr>
          <w:rFonts w:ascii="Times New Roman" w:hAnsi="Times New Roman" w:cs="Times New Roman"/>
          <w:sz w:val="24"/>
          <w:highlight w:val="none"/>
        </w:rPr>
      </w:pPr>
      <w:r>
        <w:rPr>
          <w:rFonts w:hint="default" w:ascii="Times New Roman" w:hAnsi="Times New Roman" w:cs="Times New Roman"/>
          <w:sz w:val="24"/>
          <w:highlight w:val="none"/>
        </w:rPr>
        <w:t>（二）报名时间：自本项目公告发布之日起至</w:t>
      </w:r>
      <w:r>
        <w:rPr>
          <w:rFonts w:hint="default" w:ascii="Times New Roman" w:hAnsi="Times New Roman" w:cs="Times New Roman"/>
          <w:sz w:val="24"/>
          <w:highlight w:val="none"/>
          <w:lang w:val="en-US" w:eastAsia="zh-CN"/>
        </w:rPr>
        <w:t>2025</w:t>
      </w:r>
      <w:r>
        <w:rPr>
          <w:rFonts w:hint="default" w:ascii="Times New Roman" w:hAnsi="Times New Roman" w:cs="Times New Roman"/>
          <w:sz w:val="24"/>
          <w:highlight w:val="none"/>
        </w:rPr>
        <w:t>年</w:t>
      </w:r>
      <w:r>
        <w:rPr>
          <w:rFonts w:hint="eastAsia" w:cs="Times New Roman"/>
          <w:sz w:val="24"/>
          <w:highlight w:val="none"/>
          <w:lang w:val="en-US" w:eastAsia="zh-CN"/>
        </w:rPr>
        <w:t>3</w:t>
      </w:r>
      <w:r>
        <w:rPr>
          <w:rFonts w:hint="default" w:ascii="Times New Roman" w:hAnsi="Times New Roman" w:cs="Times New Roman"/>
          <w:sz w:val="24"/>
          <w:highlight w:val="none"/>
        </w:rPr>
        <w:t>月</w:t>
      </w:r>
      <w:r>
        <w:rPr>
          <w:rFonts w:hint="eastAsia" w:cs="Times New Roman"/>
          <w:sz w:val="24"/>
          <w:highlight w:val="none"/>
          <w:lang w:val="en-US" w:eastAsia="zh-CN"/>
        </w:rPr>
        <w:t>13</w:t>
      </w:r>
      <w:r>
        <w:rPr>
          <w:rFonts w:hint="default" w:ascii="Times New Roman" w:hAnsi="Times New Roman" w:cs="Times New Roman"/>
          <w:sz w:val="24"/>
          <w:highlight w:val="none"/>
        </w:rPr>
        <w:t>日</w:t>
      </w:r>
      <w:r>
        <w:rPr>
          <w:rFonts w:hint="default" w:ascii="Times New Roman" w:hAnsi="Times New Roman" w:cs="Times New Roman"/>
          <w:sz w:val="24"/>
          <w:highlight w:val="none"/>
          <w:lang w:val="en-US" w:eastAsia="zh-CN"/>
        </w:rPr>
        <w:t>15</w:t>
      </w:r>
      <w:r>
        <w:rPr>
          <w:rFonts w:hint="default" w:ascii="Times New Roman" w:hAnsi="Times New Roman" w:cs="Times New Roman"/>
          <w:sz w:val="24"/>
          <w:highlight w:val="none"/>
        </w:rPr>
        <w:t>:</w:t>
      </w:r>
      <w:r>
        <w:rPr>
          <w:rFonts w:ascii="Times New Roman" w:hAnsi="Times New Roman" w:cs="Times New Roman"/>
          <w:sz w:val="24"/>
          <w:highlight w:val="none"/>
        </w:rPr>
        <w:t>0</w:t>
      </w:r>
      <w:r>
        <w:rPr>
          <w:rFonts w:hint="default" w:ascii="Times New Roman" w:hAnsi="Times New Roman" w:cs="Times New Roman"/>
          <w:sz w:val="24"/>
          <w:highlight w:val="none"/>
        </w:rPr>
        <w:t>0，超时不接受任何</w:t>
      </w:r>
      <w:r>
        <w:rPr>
          <w:rFonts w:hint="default" w:ascii="Times New Roman" w:hAnsi="Times New Roman" w:cs="Times New Roman"/>
          <w:sz w:val="24"/>
          <w:highlight w:val="none"/>
          <w:lang w:eastAsia="zh-CN"/>
        </w:rPr>
        <w:t>服务商</w:t>
      </w:r>
      <w:r>
        <w:rPr>
          <w:rFonts w:hint="default" w:ascii="Times New Roman" w:hAnsi="Times New Roman" w:cs="Times New Roman"/>
          <w:sz w:val="24"/>
          <w:highlight w:val="none"/>
        </w:rPr>
        <w:t>报名。</w:t>
      </w:r>
    </w:p>
    <w:p w14:paraId="62A74E92">
      <w:pPr>
        <w:keepNext w:val="0"/>
        <w:keepLines w:val="0"/>
        <w:pageBreakBefore w:val="0"/>
        <w:kinsoku/>
        <w:overflowPunct/>
        <w:topLinePunct w:val="0"/>
        <w:bidi w:val="0"/>
        <w:spacing w:line="440" w:lineRule="exact"/>
        <w:ind w:firstLine="482" w:firstLineChars="200"/>
        <w:outlineLvl w:val="9"/>
        <w:rPr>
          <w:rFonts w:ascii="Times New Roman" w:hAnsi="Times New Roman" w:cs="Times New Roman"/>
          <w:b/>
          <w:bCs/>
          <w:sz w:val="24"/>
          <w:highlight w:val="none"/>
        </w:rPr>
      </w:pPr>
      <w:r>
        <w:rPr>
          <w:rFonts w:hint="default" w:ascii="Times New Roman" w:hAnsi="Times New Roman" w:cs="Times New Roman"/>
          <w:b/>
          <w:bCs/>
          <w:sz w:val="24"/>
          <w:highlight w:val="none"/>
        </w:rPr>
        <w:t>九、项目评审</w:t>
      </w:r>
    </w:p>
    <w:p w14:paraId="30C692B2">
      <w:pPr>
        <w:keepNext w:val="0"/>
        <w:keepLines w:val="0"/>
        <w:pageBreakBefore w:val="0"/>
        <w:kinsoku/>
        <w:overflowPunct/>
        <w:topLinePunct w:val="0"/>
        <w:bidi w:val="0"/>
        <w:spacing w:line="440" w:lineRule="exact"/>
        <w:ind w:firstLine="480" w:firstLineChars="200"/>
        <w:outlineLvl w:val="9"/>
        <w:rPr>
          <w:rFonts w:ascii="Times New Roman" w:hAnsi="Times New Roman" w:cs="Times New Roman"/>
          <w:sz w:val="24"/>
          <w:highlight w:val="none"/>
        </w:rPr>
      </w:pPr>
      <w:r>
        <w:rPr>
          <w:rFonts w:hint="default" w:ascii="Times New Roman" w:hAnsi="Times New Roman" w:cs="Times New Roman"/>
          <w:sz w:val="24"/>
          <w:highlight w:val="none"/>
        </w:rPr>
        <w:t>（一）评审时间：</w:t>
      </w:r>
      <w:r>
        <w:rPr>
          <w:rFonts w:hint="default" w:ascii="Times New Roman" w:hAnsi="Times New Roman" w:cs="Times New Roman"/>
          <w:sz w:val="24"/>
          <w:highlight w:val="none"/>
          <w:lang w:val="en-US" w:eastAsia="zh-CN"/>
        </w:rPr>
        <w:t>2025</w:t>
      </w:r>
      <w:r>
        <w:rPr>
          <w:rFonts w:hint="default" w:ascii="Times New Roman" w:hAnsi="Times New Roman" w:cs="Times New Roman"/>
          <w:sz w:val="24"/>
          <w:highlight w:val="none"/>
        </w:rPr>
        <w:t>年</w:t>
      </w:r>
      <w:r>
        <w:rPr>
          <w:rFonts w:hint="eastAsia" w:cs="Times New Roman"/>
          <w:sz w:val="24"/>
          <w:highlight w:val="none"/>
          <w:lang w:val="en-US" w:eastAsia="zh-CN"/>
        </w:rPr>
        <w:t>3</w:t>
      </w:r>
      <w:r>
        <w:rPr>
          <w:rFonts w:hint="default" w:ascii="Times New Roman" w:hAnsi="Times New Roman" w:cs="Times New Roman"/>
          <w:sz w:val="24"/>
          <w:highlight w:val="none"/>
        </w:rPr>
        <w:t>月</w:t>
      </w:r>
      <w:r>
        <w:rPr>
          <w:rFonts w:hint="eastAsia" w:cs="Times New Roman"/>
          <w:sz w:val="24"/>
          <w:highlight w:val="none"/>
          <w:lang w:val="en-US" w:eastAsia="zh-CN"/>
        </w:rPr>
        <w:t>13</w:t>
      </w:r>
      <w:r>
        <w:rPr>
          <w:rFonts w:hint="default" w:ascii="Times New Roman" w:hAnsi="Times New Roman" w:cs="Times New Roman"/>
          <w:sz w:val="24"/>
          <w:highlight w:val="none"/>
        </w:rPr>
        <w:t>日下午</w:t>
      </w:r>
      <w:r>
        <w:rPr>
          <w:rFonts w:hint="default" w:ascii="Times New Roman" w:hAnsi="Times New Roman" w:cs="Times New Roman"/>
          <w:sz w:val="24"/>
          <w:highlight w:val="none"/>
          <w:lang w:val="en-US" w:eastAsia="zh-CN"/>
        </w:rPr>
        <w:t>15:00</w:t>
      </w:r>
      <w:r>
        <w:rPr>
          <w:rFonts w:hint="default" w:ascii="Times New Roman" w:hAnsi="Times New Roman" w:cs="Times New Roman"/>
          <w:sz w:val="24"/>
          <w:highlight w:val="none"/>
        </w:rPr>
        <w:t>。</w:t>
      </w:r>
    </w:p>
    <w:p w14:paraId="777CFCA8">
      <w:pPr>
        <w:keepNext w:val="0"/>
        <w:keepLines w:val="0"/>
        <w:pageBreakBefore w:val="0"/>
        <w:kinsoku/>
        <w:overflowPunct/>
        <w:topLinePunct w:val="0"/>
        <w:bidi w:val="0"/>
        <w:spacing w:line="440" w:lineRule="exact"/>
        <w:ind w:firstLine="480" w:firstLineChars="200"/>
        <w:outlineLvl w:val="9"/>
        <w:rPr>
          <w:rFonts w:ascii="Times New Roman" w:hAnsi="Times New Roman" w:cs="Times New Roman"/>
          <w:sz w:val="24"/>
          <w:highlight w:val="none"/>
        </w:rPr>
      </w:pPr>
      <w:r>
        <w:rPr>
          <w:rFonts w:hint="default" w:ascii="Times New Roman" w:hAnsi="Times New Roman" w:cs="Times New Roman"/>
          <w:sz w:val="24"/>
          <w:highlight w:val="none"/>
        </w:rPr>
        <w:t>（二）评审地点：</w:t>
      </w:r>
      <w:r>
        <w:rPr>
          <w:rFonts w:hint="default" w:ascii="Times New Roman" w:hAnsi="Times New Roman" w:cs="Times New Roman"/>
          <w:sz w:val="24"/>
          <w:highlight w:val="none"/>
          <w:lang w:val="en-US" w:eastAsia="zh-CN"/>
        </w:rPr>
        <w:t>中山市公共交通运输集团有限公司会议</w:t>
      </w:r>
      <w:r>
        <w:rPr>
          <w:rFonts w:hint="default" w:ascii="Times New Roman" w:hAnsi="Times New Roman" w:cs="Times New Roman"/>
          <w:sz w:val="24"/>
          <w:highlight w:val="none"/>
        </w:rPr>
        <w:t>室，评审时</w:t>
      </w:r>
      <w:r>
        <w:rPr>
          <w:rFonts w:hint="default" w:ascii="Times New Roman" w:hAnsi="Times New Roman" w:cs="Times New Roman"/>
          <w:sz w:val="24"/>
          <w:highlight w:val="none"/>
          <w:lang w:eastAsia="zh-CN"/>
        </w:rPr>
        <w:t>服务商</w:t>
      </w:r>
      <w:r>
        <w:rPr>
          <w:rFonts w:hint="default" w:ascii="Times New Roman" w:hAnsi="Times New Roman" w:cs="Times New Roman"/>
          <w:sz w:val="24"/>
          <w:highlight w:val="none"/>
        </w:rPr>
        <w:t>无需到场参加。</w:t>
      </w:r>
    </w:p>
    <w:p w14:paraId="6DAFBD66">
      <w:pPr>
        <w:keepNext w:val="0"/>
        <w:keepLines w:val="0"/>
        <w:pageBreakBefore w:val="0"/>
        <w:kinsoku/>
        <w:overflowPunct/>
        <w:topLinePunct w:val="0"/>
        <w:bidi w:val="0"/>
        <w:spacing w:line="440" w:lineRule="exact"/>
        <w:ind w:firstLine="482" w:firstLineChars="200"/>
        <w:outlineLvl w:val="9"/>
        <w:rPr>
          <w:rFonts w:ascii="Times New Roman" w:hAnsi="Times New Roman" w:cs="Times New Roman"/>
          <w:b/>
          <w:bCs/>
          <w:sz w:val="24"/>
          <w:highlight w:val="none"/>
        </w:rPr>
      </w:pPr>
      <w:r>
        <w:rPr>
          <w:rFonts w:hint="default" w:ascii="Times New Roman" w:hAnsi="Times New Roman" w:cs="Times New Roman"/>
          <w:b/>
          <w:bCs/>
          <w:sz w:val="24"/>
          <w:highlight w:val="none"/>
        </w:rPr>
        <w:t>十、评审结果公示</w:t>
      </w:r>
    </w:p>
    <w:p w14:paraId="79187D04">
      <w:pPr>
        <w:keepNext w:val="0"/>
        <w:keepLines w:val="0"/>
        <w:pageBreakBefore w:val="0"/>
        <w:kinsoku/>
        <w:overflowPunct/>
        <w:topLinePunct w:val="0"/>
        <w:bidi w:val="0"/>
        <w:spacing w:line="440" w:lineRule="exact"/>
        <w:ind w:firstLine="480" w:firstLineChars="200"/>
        <w:outlineLvl w:val="9"/>
        <w:rPr>
          <w:rFonts w:ascii="Times New Roman" w:hAnsi="Times New Roman" w:cs="Times New Roman"/>
          <w:sz w:val="24"/>
          <w:highlight w:val="none"/>
        </w:rPr>
      </w:pPr>
      <w:r>
        <w:rPr>
          <w:rFonts w:hint="default" w:ascii="Times New Roman" w:hAnsi="Times New Roman" w:cs="Times New Roman"/>
          <w:sz w:val="24"/>
          <w:highlight w:val="none"/>
        </w:rPr>
        <w:t>评审结束后，采购人将</w:t>
      </w:r>
      <w:r>
        <w:rPr>
          <w:rFonts w:hint="default" w:ascii="Times New Roman" w:hAnsi="Times New Roman" w:cs="Times New Roman"/>
          <w:sz w:val="24"/>
          <w:highlight w:val="none"/>
          <w:lang w:val="en-US" w:eastAsia="zh-CN"/>
        </w:rPr>
        <w:t>在</w:t>
      </w:r>
      <w:r>
        <w:rPr>
          <w:rFonts w:hint="default" w:ascii="Times New Roman" w:hAnsi="Times New Roman" w:cs="Times New Roman"/>
          <w:sz w:val="24"/>
          <w:highlight w:val="none"/>
        </w:rPr>
        <w:t>官方网站（https://www.zsbus.cn/infolist.aspx?cid=35）</w:t>
      </w:r>
      <w:r>
        <w:rPr>
          <w:rFonts w:hint="default" w:ascii="Times New Roman" w:hAnsi="Times New Roman" w:cs="Times New Roman"/>
          <w:sz w:val="24"/>
          <w:highlight w:val="none"/>
          <w:lang w:val="en-US" w:eastAsia="zh-CN"/>
        </w:rPr>
        <w:t>及中山产权服务网（http://zscq.zsnews.cn/）</w:t>
      </w:r>
      <w:r>
        <w:rPr>
          <w:rFonts w:hint="default" w:ascii="Times New Roman" w:hAnsi="Times New Roman" w:cs="Times New Roman"/>
          <w:sz w:val="24"/>
          <w:highlight w:val="none"/>
        </w:rPr>
        <w:t>上进行结果公示，公示期</w:t>
      </w:r>
      <w:r>
        <w:rPr>
          <w:rFonts w:hint="default" w:ascii="Times New Roman" w:hAnsi="Times New Roman" w:cs="Times New Roman"/>
          <w:sz w:val="24"/>
          <w:highlight w:val="none"/>
          <w:lang w:val="en-US" w:eastAsia="zh-CN"/>
        </w:rPr>
        <w:t>3</w:t>
      </w:r>
      <w:r>
        <w:rPr>
          <w:rFonts w:hint="default" w:ascii="Times New Roman" w:hAnsi="Times New Roman" w:cs="Times New Roman"/>
          <w:sz w:val="24"/>
          <w:highlight w:val="none"/>
        </w:rPr>
        <w:t>日。如果参评</w:t>
      </w:r>
      <w:r>
        <w:rPr>
          <w:rFonts w:hint="default" w:ascii="Times New Roman" w:hAnsi="Times New Roman" w:cs="Times New Roman"/>
          <w:sz w:val="24"/>
          <w:highlight w:val="none"/>
          <w:lang w:eastAsia="zh-CN"/>
        </w:rPr>
        <w:t>服务商</w:t>
      </w:r>
      <w:r>
        <w:rPr>
          <w:rFonts w:hint="default" w:ascii="Times New Roman" w:hAnsi="Times New Roman" w:cs="Times New Roman"/>
          <w:sz w:val="24"/>
          <w:highlight w:val="none"/>
        </w:rPr>
        <w:t>对此次评审结果有异议的，可在公示期内向采购人书面提出，但需对异议内容的真实性承担责任。采购人应自收到书面异议原件之日起3日内作出答复，并在答复前暂停本项目评选。</w:t>
      </w:r>
    </w:p>
    <w:p w14:paraId="61F323B8">
      <w:pPr>
        <w:keepNext w:val="0"/>
        <w:keepLines w:val="0"/>
        <w:pageBreakBefore w:val="0"/>
        <w:kinsoku/>
        <w:overflowPunct/>
        <w:topLinePunct w:val="0"/>
        <w:bidi w:val="0"/>
        <w:spacing w:line="440" w:lineRule="exact"/>
        <w:ind w:firstLine="482" w:firstLineChars="200"/>
        <w:outlineLvl w:val="9"/>
        <w:rPr>
          <w:rFonts w:ascii="Times New Roman" w:hAnsi="Times New Roman" w:cs="Times New Roman"/>
          <w:b/>
          <w:bCs/>
          <w:sz w:val="24"/>
          <w:highlight w:val="none"/>
        </w:rPr>
      </w:pPr>
      <w:r>
        <w:rPr>
          <w:rFonts w:hint="default" w:ascii="Times New Roman" w:hAnsi="Times New Roman" w:cs="Times New Roman"/>
          <w:b/>
          <w:bCs/>
          <w:sz w:val="24"/>
          <w:highlight w:val="none"/>
        </w:rPr>
        <w:t>十一、采购人联系方式</w:t>
      </w:r>
    </w:p>
    <w:p w14:paraId="60A438F2">
      <w:pPr>
        <w:keepNext w:val="0"/>
        <w:keepLines w:val="0"/>
        <w:pageBreakBefore w:val="0"/>
        <w:kinsoku/>
        <w:overflowPunct/>
        <w:topLinePunct w:val="0"/>
        <w:bidi w:val="0"/>
        <w:spacing w:line="440" w:lineRule="exact"/>
        <w:ind w:firstLine="480" w:firstLineChars="200"/>
        <w:outlineLvl w:val="9"/>
        <w:rPr>
          <w:rFonts w:hint="default" w:ascii="Times New Roman" w:hAnsi="Times New Roman" w:eastAsia="宋体" w:cs="Times New Roman"/>
          <w:sz w:val="24"/>
          <w:highlight w:val="none"/>
          <w:lang w:val="en-US" w:eastAsia="zh-CN"/>
        </w:rPr>
      </w:pPr>
      <w:r>
        <w:rPr>
          <w:rFonts w:hint="default" w:ascii="Times New Roman" w:hAnsi="Times New Roman" w:cs="Times New Roman"/>
          <w:sz w:val="24"/>
          <w:highlight w:val="none"/>
        </w:rPr>
        <w:t>（一）采购人联系电话：</w:t>
      </w:r>
      <w:r>
        <w:rPr>
          <w:rFonts w:hint="default" w:ascii="Times New Roman" w:hAnsi="Times New Roman" w:cs="Times New Roman"/>
          <w:sz w:val="24"/>
          <w:highlight w:val="none"/>
          <w:lang w:val="en-US" w:eastAsia="zh-CN"/>
        </w:rPr>
        <w:t>赵小姐19806828556</w:t>
      </w:r>
    </w:p>
    <w:p w14:paraId="7B4A84DF">
      <w:pPr>
        <w:keepNext w:val="0"/>
        <w:keepLines w:val="0"/>
        <w:pageBreakBefore w:val="0"/>
        <w:kinsoku/>
        <w:overflowPunct/>
        <w:topLinePunct w:val="0"/>
        <w:bidi w:val="0"/>
        <w:spacing w:line="440" w:lineRule="exact"/>
        <w:ind w:firstLine="480" w:firstLineChars="200"/>
        <w:jc w:val="left"/>
        <w:outlineLvl w:val="9"/>
        <w:rPr>
          <w:rFonts w:hint="default" w:ascii="Times New Roman" w:hAnsi="Times New Roman" w:eastAsia="宋体" w:cs="Times New Roman"/>
          <w:bCs/>
          <w:sz w:val="44"/>
          <w:szCs w:val="32"/>
          <w:highlight w:val="none"/>
          <w:lang w:val="en-US" w:eastAsia="zh-CN"/>
        </w:rPr>
      </w:pPr>
      <w:r>
        <w:rPr>
          <w:rFonts w:hint="default" w:ascii="Times New Roman" w:hAnsi="Times New Roman" w:cs="Times New Roman"/>
          <w:sz w:val="24"/>
          <w:highlight w:val="none"/>
        </w:rPr>
        <w:t>（二）采购人联系地址：中山市南区城南三路38号</w:t>
      </w:r>
    </w:p>
    <w:p w14:paraId="7FD8474E">
      <w:pPr>
        <w:keepNext w:val="0"/>
        <w:keepLines w:val="0"/>
        <w:pageBreakBefore w:val="0"/>
        <w:kinsoku/>
        <w:overflowPunct/>
        <w:topLinePunct w:val="0"/>
        <w:bidi w:val="0"/>
        <w:spacing w:line="440" w:lineRule="exact"/>
        <w:jc w:val="left"/>
        <w:outlineLvl w:val="9"/>
        <w:rPr>
          <w:rFonts w:ascii="Times New Roman" w:hAnsi="Times New Roman" w:cs="Times New Roman"/>
          <w:sz w:val="24"/>
          <w:highlight w:val="none"/>
        </w:rPr>
      </w:pPr>
    </w:p>
    <w:p w14:paraId="717F69E4">
      <w:pPr>
        <w:keepNext w:val="0"/>
        <w:keepLines w:val="0"/>
        <w:pageBreakBefore w:val="0"/>
        <w:kinsoku/>
        <w:overflowPunct/>
        <w:topLinePunct w:val="0"/>
        <w:bidi w:val="0"/>
        <w:spacing w:line="440" w:lineRule="exact"/>
        <w:jc w:val="left"/>
        <w:outlineLvl w:val="9"/>
        <w:rPr>
          <w:rFonts w:ascii="Times New Roman" w:hAnsi="Times New Roman" w:cs="Times New Roman"/>
          <w:sz w:val="24"/>
          <w:highlight w:val="none"/>
        </w:rPr>
      </w:pPr>
    </w:p>
    <w:p w14:paraId="6538C476">
      <w:pPr>
        <w:keepNext w:val="0"/>
        <w:keepLines w:val="0"/>
        <w:pageBreakBefore w:val="0"/>
        <w:kinsoku/>
        <w:overflowPunct/>
        <w:topLinePunct w:val="0"/>
        <w:bidi w:val="0"/>
        <w:adjustRightInd w:val="0"/>
        <w:snapToGrid w:val="0"/>
        <w:spacing w:line="440" w:lineRule="exact"/>
        <w:jc w:val="right"/>
        <w:outlineLvl w:val="9"/>
        <w:rPr>
          <w:rFonts w:ascii="Times New Roman" w:hAnsi="Times New Roman"/>
          <w:bCs/>
          <w:sz w:val="24"/>
          <w:highlight w:val="none"/>
        </w:rPr>
      </w:pPr>
      <w:r>
        <w:rPr>
          <w:rFonts w:hint="default" w:ascii="Times New Roman" w:hAnsi="Times New Roman"/>
          <w:kern w:val="0"/>
          <w:sz w:val="24"/>
          <w:highlight w:val="none"/>
        </w:rPr>
        <w:t>中山市公共交通运输集团有限公司</w:t>
      </w:r>
    </w:p>
    <w:p w14:paraId="18D9AC18">
      <w:pPr>
        <w:keepNext w:val="0"/>
        <w:keepLines w:val="0"/>
        <w:pageBreakBefore w:val="0"/>
        <w:widowControl/>
        <w:tabs>
          <w:tab w:val="left" w:pos="142"/>
          <w:tab w:val="left" w:pos="426"/>
        </w:tabs>
        <w:kinsoku/>
        <w:overflowPunct/>
        <w:topLinePunct w:val="0"/>
        <w:bidi w:val="0"/>
        <w:adjustRightInd w:val="0"/>
        <w:spacing w:line="440" w:lineRule="exact"/>
        <w:ind w:firstLine="6720" w:firstLineChars="2800"/>
        <w:jc w:val="left"/>
        <w:outlineLvl w:val="9"/>
        <w:rPr>
          <w:rFonts w:hint="default" w:ascii="Times New Roman" w:hAnsi="Times New Roman" w:eastAsia="宋体" w:cs="Times New Roman"/>
          <w:bCs/>
          <w:kern w:val="0"/>
          <w:sz w:val="24"/>
          <w:highlight w:val="none"/>
          <w:lang w:val="en-US" w:eastAsia="zh-CN"/>
        </w:rPr>
        <w:sectPr>
          <w:headerReference r:id="rId4" w:type="first"/>
          <w:footerReference r:id="rId6" w:type="first"/>
          <w:headerReference r:id="rId3" w:type="default"/>
          <w:footerReference r:id="rId5" w:type="default"/>
          <w:pgSz w:w="11906" w:h="16838"/>
          <w:pgMar w:top="2098" w:right="1474" w:bottom="1984" w:left="1587" w:header="851" w:footer="850" w:gutter="0"/>
          <w:paperSrc w:first="7"/>
          <w:pgNumType w:fmt="decimal"/>
          <w:cols w:space="0" w:num="1"/>
          <w:rtlGutter w:val="0"/>
          <w:docGrid w:linePitch="312" w:charSpace="0"/>
        </w:sectPr>
      </w:pPr>
      <w:r>
        <w:rPr>
          <w:rFonts w:hint="default" w:ascii="Times New Roman" w:hAnsi="Times New Roman"/>
          <w:sz w:val="24"/>
          <w:highlight w:val="none"/>
          <w:lang w:val="en-US" w:eastAsia="zh-CN"/>
        </w:rPr>
        <w:t>2025</w:t>
      </w:r>
      <w:r>
        <w:rPr>
          <w:rFonts w:hint="default" w:ascii="Times New Roman" w:hAnsi="Times New Roman"/>
          <w:sz w:val="24"/>
          <w:highlight w:val="none"/>
        </w:rPr>
        <w:t>年</w:t>
      </w:r>
      <w:r>
        <w:rPr>
          <w:rFonts w:hint="default" w:ascii="Times New Roman" w:hAnsi="Times New Roman"/>
          <w:sz w:val="24"/>
          <w:highlight w:val="none"/>
          <w:lang w:val="en-US" w:eastAsia="zh-CN"/>
        </w:rPr>
        <w:t>3月</w:t>
      </w:r>
      <w:r>
        <w:rPr>
          <w:rFonts w:hint="eastAsia"/>
          <w:sz w:val="24"/>
          <w:highlight w:val="none"/>
          <w:lang w:val="en-US" w:eastAsia="zh-CN"/>
        </w:rPr>
        <w:t>4</w:t>
      </w:r>
      <w:r>
        <w:rPr>
          <w:rFonts w:hint="default" w:ascii="Times New Roman" w:hAnsi="Times New Roman"/>
          <w:sz w:val="24"/>
          <w:highlight w:val="none"/>
          <w:lang w:val="en-US" w:eastAsia="zh-CN"/>
        </w:rPr>
        <w:t>日</w:t>
      </w:r>
    </w:p>
    <w:p w14:paraId="7BF72AC5">
      <w:pPr>
        <w:pStyle w:val="16"/>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ascii="Times New Roman" w:hAnsi="Times New Roman" w:cs="Times New Roman"/>
          <w:b/>
          <w:bCs/>
          <w:sz w:val="24"/>
          <w:highlight w:val="none"/>
        </w:rPr>
      </w:pPr>
      <w:r>
        <w:rPr>
          <w:rFonts w:hint="default" w:ascii="Times New Roman" w:hAnsi="Times New Roman" w:cs="Times New Roman"/>
          <w:b/>
          <w:bCs/>
          <w:kern w:val="2"/>
          <w:sz w:val="44"/>
          <w:szCs w:val="44"/>
          <w:highlight w:val="none"/>
        </w:rPr>
        <w:t>第二部分</w:t>
      </w:r>
      <w:r>
        <w:rPr>
          <w:rFonts w:ascii="Times New Roman" w:hAnsi="Times New Roman" w:cs="Times New Roman"/>
          <w:b/>
          <w:bCs/>
          <w:kern w:val="2"/>
          <w:sz w:val="44"/>
          <w:szCs w:val="44"/>
          <w:highlight w:val="none"/>
        </w:rPr>
        <w:t xml:space="preserve">  </w:t>
      </w:r>
      <w:r>
        <w:rPr>
          <w:rFonts w:hint="default" w:ascii="Times New Roman" w:hAnsi="Times New Roman" w:cs="Times New Roman"/>
          <w:b/>
          <w:bCs/>
          <w:kern w:val="2"/>
          <w:sz w:val="44"/>
          <w:szCs w:val="44"/>
          <w:highlight w:val="none"/>
        </w:rPr>
        <w:t>用户需求书</w:t>
      </w:r>
    </w:p>
    <w:p w14:paraId="0E009266">
      <w:pPr>
        <w:pStyle w:val="16"/>
        <w:keepNext w:val="0"/>
        <w:keepLines w:val="0"/>
        <w:pageBreakBefore w:val="0"/>
        <w:kinsoku/>
        <w:overflowPunct/>
        <w:topLinePunct w:val="0"/>
        <w:bidi w:val="0"/>
        <w:spacing w:after="0" w:line="440" w:lineRule="exact"/>
        <w:ind w:firstLine="0" w:firstLineChars="0"/>
        <w:outlineLvl w:val="9"/>
        <w:rPr>
          <w:rFonts w:ascii="Times New Roman" w:hAnsi="Times New Roman" w:cs="Times New Roman"/>
          <w:bCs/>
          <w:sz w:val="24"/>
          <w:highlight w:val="none"/>
        </w:rPr>
      </w:pPr>
    </w:p>
    <w:p w14:paraId="16FE660C">
      <w:pPr>
        <w:widowControl/>
        <w:spacing w:line="440" w:lineRule="exact"/>
        <w:ind w:firstLine="480" w:firstLineChars="200"/>
        <w:jc w:val="left"/>
        <w:rPr>
          <w:rFonts w:hint="default" w:ascii="Times New Roman" w:hAnsi="Times New Roman" w:eastAsia="宋体" w:cs="Times New Roman"/>
          <w:bCs/>
          <w:sz w:val="24"/>
          <w:szCs w:val="24"/>
          <w:highlight w:val="none"/>
          <w:lang w:val="en-US" w:eastAsia="zh-CN"/>
        </w:rPr>
      </w:pPr>
      <w:r>
        <w:rPr>
          <w:rFonts w:hint="default" w:ascii="Times New Roman" w:hAnsi="Times New Roman" w:cs="Times New Roman"/>
          <w:bCs/>
          <w:sz w:val="24"/>
          <w:szCs w:val="24"/>
          <w:highlight w:val="none"/>
        </w:rPr>
        <w:t>一、网络舆情监测</w:t>
      </w:r>
      <w:r>
        <w:rPr>
          <w:rFonts w:hint="default" w:ascii="Times New Roman" w:hAnsi="Times New Roman" w:cs="Times New Roman"/>
          <w:bCs/>
          <w:sz w:val="24"/>
          <w:szCs w:val="24"/>
          <w:highlight w:val="none"/>
          <w:lang w:val="en-US" w:eastAsia="zh-CN"/>
        </w:rPr>
        <w:t>服务采购</w:t>
      </w:r>
      <w:r>
        <w:rPr>
          <w:rFonts w:hint="default" w:ascii="Times New Roman" w:hAnsi="Times New Roman" w:cs="Times New Roman"/>
          <w:bCs/>
          <w:sz w:val="24"/>
          <w:szCs w:val="24"/>
          <w:highlight w:val="none"/>
        </w:rPr>
        <w:t>项目服务</w:t>
      </w:r>
      <w:r>
        <w:rPr>
          <w:rFonts w:hint="default" w:ascii="Times New Roman" w:hAnsi="Times New Roman" w:cs="Times New Roman"/>
          <w:bCs/>
          <w:sz w:val="24"/>
          <w:szCs w:val="24"/>
          <w:highlight w:val="none"/>
          <w:lang w:val="en-US" w:eastAsia="zh-CN"/>
        </w:rPr>
        <w:t>需求</w:t>
      </w:r>
    </w:p>
    <w:p w14:paraId="7987A1D8">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default" w:ascii="Times New Roman" w:hAnsi="Times New Roman" w:eastAsia="宋体" w:cs="Times New Roman"/>
          <w:bCs/>
          <w:sz w:val="24"/>
          <w:szCs w:val="24"/>
          <w:highlight w:val="none"/>
          <w:lang w:val="en-US" w:eastAsia="zh-CN"/>
        </w:rPr>
      </w:pPr>
      <w:r>
        <w:rPr>
          <w:rFonts w:hint="default" w:ascii="Times New Roman" w:hAnsi="Times New Roman" w:cs="Times New Roman"/>
          <w:bCs/>
          <w:sz w:val="24"/>
          <w:szCs w:val="24"/>
          <w:highlight w:val="none"/>
          <w:lang w:val="en-US" w:eastAsia="zh-CN"/>
        </w:rPr>
        <w:t>（一）中选服务商</w:t>
      </w:r>
      <w:r>
        <w:rPr>
          <w:rFonts w:hint="eastAsia" w:cs="Times New Roman"/>
          <w:bCs/>
          <w:sz w:val="24"/>
          <w:szCs w:val="24"/>
          <w:highlight w:val="none"/>
          <w:lang w:val="en-US" w:eastAsia="zh-CN"/>
        </w:rPr>
        <w:t>利用</w:t>
      </w:r>
      <w:r>
        <w:rPr>
          <w:rFonts w:hint="default" w:ascii="Times New Roman" w:hAnsi="Times New Roman" w:cs="Times New Roman"/>
          <w:bCs/>
          <w:sz w:val="24"/>
          <w:szCs w:val="24"/>
          <w:highlight w:val="none"/>
          <w:lang w:val="en-US" w:eastAsia="zh-CN"/>
        </w:rPr>
        <w:t>网络舆情监测系统，对</w:t>
      </w:r>
      <w:r>
        <w:rPr>
          <w:rFonts w:hint="default" w:ascii="Times New Roman" w:hAnsi="Times New Roman" w:cs="Times New Roman"/>
          <w:sz w:val="24"/>
          <w:highlight w:val="none"/>
          <w:lang w:val="en-US" w:eastAsia="zh-CN"/>
        </w:rPr>
        <w:t>采购人提供的关键字词进行多渠道多方位的监测。要求</w:t>
      </w:r>
      <w:r>
        <w:rPr>
          <w:rFonts w:hint="default" w:ascii="Times New Roman" w:hAnsi="Times New Roman" w:eastAsia="宋体" w:cs="Times New Roman"/>
          <w:i w:val="0"/>
          <w:iCs w:val="0"/>
          <w:color w:val="000000"/>
          <w:kern w:val="0"/>
          <w:sz w:val="24"/>
          <w:szCs w:val="24"/>
          <w:highlight w:val="none"/>
          <w:u w:val="none"/>
          <w:lang w:val="en-US" w:eastAsia="zh-CN" w:bidi="ar"/>
        </w:rPr>
        <w:t>系统监测范围可覆盖网站、微博、微信、论坛、贴吧、App、自媒体、报刊数据、短视频平台等全网全媒体。</w:t>
      </w:r>
    </w:p>
    <w:p w14:paraId="2D9A5FA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（二）网络舆情系统能够在舆情出现后进行实时舆情和</w:t>
      </w:r>
      <w:r>
        <w:rPr>
          <w:rFonts w:hint="default" w:ascii="Times New Roman" w:hAnsi="Times New Roman" w:cs="Times New Roman"/>
          <w:sz w:val="24"/>
          <w:highlight w:val="none"/>
        </w:rPr>
        <w:t>人工巡网服务</w:t>
      </w:r>
      <w:r>
        <w:rPr>
          <w:rFonts w:hint="default" w:ascii="Times New Roman" w:hAnsi="Times New Roman" w:cs="Times New Roman"/>
          <w:sz w:val="24"/>
          <w:highlight w:val="none"/>
          <w:lang w:val="en-US" w:eastAsia="zh-CN"/>
        </w:rPr>
        <w:t>，将舆情相关情况以微信、邮件、短信等形式发送到采购人相关人员的移动端，及时提醒用户有关的舆情信息，避免“迟报、漏报”的情况。其中，系统</w:t>
      </w:r>
      <w:r>
        <w:rPr>
          <w:rFonts w:hint="default"/>
          <w:sz w:val="24"/>
          <w:highlight w:val="none"/>
        </w:rPr>
        <w:t>对舆情消息的反应</w:t>
      </w:r>
      <w:r>
        <w:rPr>
          <w:rFonts w:hint="default" w:ascii="Times New Roman" w:hAnsi="Times New Roman" w:cs="Times New Roman"/>
          <w:sz w:val="24"/>
          <w:highlight w:val="none"/>
          <w:lang w:val="en-US" w:eastAsia="zh-CN"/>
        </w:rPr>
        <w:t>时长不超过0.5小时；服务方工作人员在收到系统监测信息后的处理时间为工作日不超过1小时、非工作日不超过2小时。</w:t>
      </w:r>
    </w:p>
    <w:p w14:paraId="7C8D77F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9"/>
        <w:rPr>
          <w:rFonts w:hint="default" w:ascii="Times New Roman" w:hAnsi="Times New Roman" w:eastAsia="宋体" w:cs="Times New Roman"/>
          <w:bCs/>
          <w:sz w:val="24"/>
          <w:szCs w:val="24"/>
          <w:highlight w:val="none"/>
          <w:lang w:eastAsia="zh-CN"/>
        </w:rPr>
      </w:pPr>
      <w:r>
        <w:rPr>
          <w:rFonts w:hint="default" w:ascii="Times New Roman" w:hAnsi="Times New Roman" w:cs="Times New Roman"/>
          <w:sz w:val="24"/>
          <w:highlight w:val="none"/>
          <w:lang w:val="en-US" w:eastAsia="zh-CN"/>
        </w:rPr>
        <w:t>（三）网络舆情监测系统要能支持多种关键字语法，包括“或”“与”“非”以及括号，可自由、准确设定监测信息的范围。另外，系统支持一段文字作为关键字进行信息查询和监测。同时在关键字词的范围设置上能够有层级间的区别监测。</w:t>
      </w:r>
    </w:p>
    <w:p w14:paraId="2424BB3B">
      <w:pPr>
        <w:pStyle w:val="9"/>
        <w:keepNext w:val="0"/>
        <w:keepLines w:val="0"/>
        <w:pageBreakBefore w:val="0"/>
        <w:kinsoku/>
        <w:overflowPunct/>
        <w:topLinePunct w:val="0"/>
        <w:bidi w:val="0"/>
        <w:spacing w:after="0" w:line="440" w:lineRule="exact"/>
        <w:ind w:left="0" w:leftChars="0" w:firstLine="480" w:firstLineChars="200"/>
        <w:outlineLvl w:val="9"/>
        <w:rPr>
          <w:rFonts w:hint="default" w:ascii="Times New Roman" w:hAnsi="Times New Roman" w:cs="Times New Roman"/>
          <w:sz w:val="24"/>
          <w:highlight w:val="none"/>
          <w:lang w:val="en-US" w:eastAsia="zh-CN"/>
        </w:rPr>
      </w:pPr>
      <w:r>
        <w:rPr>
          <w:rFonts w:hint="default" w:ascii="Times New Roman" w:hAnsi="Times New Roman" w:cs="Times New Roman"/>
          <w:bCs/>
          <w:sz w:val="24"/>
          <w:szCs w:val="24"/>
          <w:highlight w:val="none"/>
          <w:lang w:val="en-US" w:eastAsia="zh-CN"/>
        </w:rPr>
        <w:t>（四）</w:t>
      </w:r>
      <w:r>
        <w:rPr>
          <w:rFonts w:hint="default" w:ascii="Times New Roman" w:hAnsi="Times New Roman" w:cs="Times New Roman"/>
          <w:sz w:val="24"/>
          <w:highlight w:val="none"/>
          <w:lang w:val="en-US" w:eastAsia="zh-CN"/>
        </w:rPr>
        <w:t>根据对敏感信息来源、转载量、转载地址、地域分布、信息发布者等相关信息元素的跟踪，进行倾向性与趁势分析。</w:t>
      </w:r>
    </w:p>
    <w:p w14:paraId="13B8A678">
      <w:pPr>
        <w:pStyle w:val="9"/>
        <w:keepNext w:val="0"/>
        <w:keepLines w:val="0"/>
        <w:pageBreakBefore w:val="0"/>
        <w:kinsoku/>
        <w:overflowPunct/>
        <w:topLinePunct w:val="0"/>
        <w:bidi w:val="0"/>
        <w:spacing w:after="0" w:line="440" w:lineRule="exact"/>
        <w:ind w:left="0" w:leftChars="0" w:firstLine="480" w:firstLineChars="200"/>
        <w:outlineLvl w:val="9"/>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（五）根据文本的情感词汇或者内容的语气等信息，对文本进行情感分析和评价，预判相关的网络舆情信息的层次，准确的判定网络内容的敏感程度。</w:t>
      </w:r>
    </w:p>
    <w:p w14:paraId="6613C770">
      <w:pPr>
        <w:pStyle w:val="9"/>
        <w:keepNext w:val="0"/>
        <w:keepLines w:val="0"/>
        <w:pageBreakBefore w:val="0"/>
        <w:kinsoku/>
        <w:overflowPunct/>
        <w:topLinePunct w:val="0"/>
        <w:bidi w:val="0"/>
        <w:spacing w:after="0" w:line="440" w:lineRule="exact"/>
        <w:ind w:left="0" w:leftChars="0" w:firstLine="480" w:firstLineChars="200"/>
        <w:outlineLvl w:val="9"/>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六）根据舆情的发展进行跟踪，根据发布舆情的内容阅读量、评论量、转发量进行实时监测，对舆情信息进行热度分析和评价，实时反馈相关信息的发展态势，通过图表、报告等形式分析舆情发展的态势，了解舆情发展的走向。</w:t>
      </w:r>
    </w:p>
    <w:p w14:paraId="2DB9AA19">
      <w:pPr>
        <w:pStyle w:val="9"/>
        <w:keepNext w:val="0"/>
        <w:keepLines w:val="0"/>
        <w:pageBreakBefore w:val="0"/>
        <w:kinsoku/>
        <w:overflowPunct/>
        <w:topLinePunct w:val="0"/>
        <w:bidi w:val="0"/>
        <w:spacing w:after="0" w:line="440" w:lineRule="exact"/>
        <w:ind w:left="0" w:leftChars="0" w:firstLine="480" w:firstLineChars="200"/>
        <w:outlineLvl w:val="9"/>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（七）当出现敏感的网络舆情，阅读量、评论量、转发量随时间的发展出现逐步增长的态势，</w:t>
      </w:r>
      <w:r>
        <w:rPr>
          <w:rFonts w:hint="eastAsia" w:cs="Times New Roman"/>
          <w:sz w:val="24"/>
          <w:highlight w:val="none"/>
          <w:lang w:val="en-US" w:eastAsia="zh-CN"/>
        </w:rPr>
        <w:t>中选服务商</w:t>
      </w:r>
      <w:r>
        <w:rPr>
          <w:rFonts w:hint="default" w:ascii="Times New Roman" w:hAnsi="Times New Roman" w:cs="Times New Roman"/>
          <w:sz w:val="24"/>
          <w:highlight w:val="none"/>
          <w:lang w:val="en-US" w:eastAsia="zh-CN"/>
        </w:rPr>
        <w:t>应根据系统判别的舆情程度指定相应的解决方案解决网络舆情带来的影响。</w:t>
      </w:r>
    </w:p>
    <w:p w14:paraId="6EF2CB28">
      <w:pPr>
        <w:pStyle w:val="9"/>
        <w:keepNext w:val="0"/>
        <w:keepLines w:val="0"/>
        <w:pageBreakBefore w:val="0"/>
        <w:kinsoku/>
        <w:overflowPunct/>
        <w:topLinePunct w:val="0"/>
        <w:bidi w:val="0"/>
        <w:spacing w:after="0" w:line="440" w:lineRule="exact"/>
        <w:ind w:left="0" w:leftChars="0" w:firstLine="480" w:firstLineChars="200"/>
        <w:outlineLvl w:val="9"/>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八）以月报、季报、年报的形式出具舆情分析报告，报告内容包括但不限于：舆情基本情况、传播趋势分析、传播平台分析、信息类型分析、热门话题传播分析、舆情参考、研判建议等。其中每月5日前出具上月舆情分析报告1份；每季度首月5日前出具上一季度舆情分析报告1份；每年1月5日前出具上一年度舆情分析报告1份。舆情分析报告须在舆情系统提供的数据支持基础上，结合专业人士的深度分析和综合判断，以提高报告的质量和决策参考价值。</w:t>
      </w:r>
    </w:p>
    <w:p w14:paraId="4BB3B09E">
      <w:pPr>
        <w:pStyle w:val="9"/>
        <w:keepNext w:val="0"/>
        <w:keepLines w:val="0"/>
        <w:pageBreakBefore w:val="0"/>
        <w:kinsoku/>
        <w:overflowPunct/>
        <w:topLinePunct w:val="0"/>
        <w:bidi w:val="0"/>
        <w:spacing w:after="0" w:line="440" w:lineRule="exact"/>
        <w:ind w:left="0" w:leftChars="0" w:firstLine="480" w:firstLineChars="200"/>
        <w:outlineLvl w:val="9"/>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（九）每年到采购人提供的培训场地开展不少于一期线下舆情应对处置培训</w:t>
      </w:r>
      <w:r>
        <w:rPr>
          <w:rFonts w:hint="default" w:ascii="Times New Roman" w:hAnsi="Times New Roman" w:cs="Times New Roman"/>
          <w:sz w:val="24"/>
          <w:highlight w:val="none"/>
        </w:rPr>
        <w:t>（发生的食宿费、交通费、培训费等由中选服务商自理）</w:t>
      </w:r>
      <w:r>
        <w:rPr>
          <w:rFonts w:hint="default" w:ascii="Times New Roman" w:hAnsi="Times New Roman" w:cs="Times New Roman"/>
          <w:sz w:val="24"/>
          <w:highlight w:val="none"/>
          <w:lang w:val="en-US" w:eastAsia="zh-CN"/>
        </w:rPr>
        <w:t>，培训内容包括但不限于：舆情分析报告解读、新形势下网络舆情信息的处置与引导工作等；培训讲师须熟悉采购人的舆论事件、处置要点，做到内容丰富、案例生动，具有很强的针对性和指导性。</w:t>
      </w:r>
    </w:p>
    <w:p w14:paraId="47CF6571">
      <w:pPr>
        <w:widowControl/>
        <w:spacing w:line="440" w:lineRule="exact"/>
        <w:ind w:firstLine="480" w:firstLineChars="200"/>
        <w:jc w:val="left"/>
        <w:rPr>
          <w:rFonts w:hint="default" w:ascii="Times New Roman" w:hAnsi="Times New Roman" w:cs="Times New Roman"/>
          <w:bCs/>
          <w:sz w:val="24"/>
          <w:szCs w:val="24"/>
          <w:highlight w:val="none"/>
          <w:lang w:val="en-US" w:eastAsia="zh-CN"/>
        </w:rPr>
      </w:pPr>
      <w:r>
        <w:rPr>
          <w:rFonts w:hint="default" w:ascii="Times New Roman" w:hAnsi="Times New Roman" w:cs="Times New Roman"/>
          <w:bCs/>
          <w:sz w:val="24"/>
          <w:szCs w:val="24"/>
          <w:highlight w:val="none"/>
          <w:lang w:val="en-US" w:eastAsia="zh-CN"/>
        </w:rPr>
        <w:t>二、服务期限：自签订合同之日起2年</w:t>
      </w:r>
      <w:r>
        <w:rPr>
          <w:rFonts w:hint="eastAsia" w:cs="Times New Roman" w:eastAsiaTheme="minorEastAsia"/>
          <w:kern w:val="0"/>
          <w:sz w:val="24"/>
          <w:highlight w:val="none"/>
          <w:lang w:val="en-US" w:eastAsia="zh-CN"/>
        </w:rPr>
        <w:t>，</w:t>
      </w:r>
      <w:r>
        <w:rPr>
          <w:rFonts w:hint="default" w:ascii="Times New Roman" w:hAnsi="Times New Roman" w:cs="Times New Roman"/>
          <w:sz w:val="24"/>
          <w:highlight w:val="none"/>
          <w:lang w:val="en-US" w:eastAsia="zh-CN"/>
        </w:rPr>
        <w:t>中选服务商</w:t>
      </w:r>
      <w:r>
        <w:rPr>
          <w:rFonts w:hint="eastAsia" w:cs="Times New Roman" w:eastAsiaTheme="minorEastAsia"/>
          <w:kern w:val="0"/>
          <w:sz w:val="24"/>
          <w:highlight w:val="none"/>
          <w:lang w:val="en-US" w:eastAsia="zh-CN"/>
        </w:rPr>
        <w:t>应于项目《评选结果通知书》发出之日起</w:t>
      </w:r>
      <w:r>
        <w:rPr>
          <w:rFonts w:hint="eastAsia" w:cs="Times New Roman" w:eastAsiaTheme="minorEastAsia"/>
          <w:kern w:val="0"/>
          <w:sz w:val="24"/>
          <w:highlight w:val="none"/>
          <w:u w:val="single"/>
          <w:lang w:val="en-US" w:eastAsia="zh-CN"/>
        </w:rPr>
        <w:t xml:space="preserve"> 5 </w:t>
      </w:r>
      <w:r>
        <w:rPr>
          <w:rFonts w:hint="eastAsia" w:cs="Times New Roman" w:eastAsiaTheme="minorEastAsia"/>
          <w:kern w:val="0"/>
          <w:sz w:val="24"/>
          <w:highlight w:val="none"/>
          <w:lang w:val="en-US" w:eastAsia="zh-CN"/>
        </w:rPr>
        <w:t>日内上线所有功能并确保正常使用</w:t>
      </w:r>
      <w:r>
        <w:rPr>
          <w:rFonts w:hint="default" w:ascii="Times New Roman" w:hAnsi="Times New Roman" w:cs="Times New Roman"/>
          <w:bCs/>
          <w:sz w:val="24"/>
          <w:szCs w:val="24"/>
          <w:highlight w:val="none"/>
          <w:lang w:val="en-US" w:eastAsia="zh-CN"/>
        </w:rPr>
        <w:t>。</w:t>
      </w:r>
    </w:p>
    <w:p w14:paraId="505F9228">
      <w:pPr>
        <w:widowControl/>
        <w:spacing w:line="440" w:lineRule="exact"/>
        <w:ind w:firstLine="480" w:firstLineChars="200"/>
        <w:jc w:val="left"/>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lang w:val="en-US" w:eastAsia="zh-CN"/>
        </w:rPr>
        <w:t>三、采购控制价</w:t>
      </w:r>
      <w:r>
        <w:rPr>
          <w:rFonts w:hint="default" w:ascii="Times New Roman" w:hAnsi="Times New Roman" w:cs="Times New Roman"/>
          <w:bCs/>
          <w:sz w:val="24"/>
          <w:szCs w:val="24"/>
          <w:highlight w:val="none"/>
          <w:lang w:eastAsia="zh-CN"/>
        </w:rPr>
        <w:t>：</w:t>
      </w:r>
      <w:r>
        <w:rPr>
          <w:rFonts w:hint="default" w:ascii="Times New Roman" w:hAnsi="Times New Roman" w:cs="Times New Roman"/>
          <w:bCs/>
          <w:sz w:val="24"/>
          <w:szCs w:val="24"/>
          <w:highlight w:val="none"/>
        </w:rPr>
        <w:t>总费用</w:t>
      </w:r>
      <w:r>
        <w:rPr>
          <w:rFonts w:hint="default" w:ascii="Times New Roman" w:hAnsi="Times New Roman" w:cs="Times New Roman"/>
          <w:bCs/>
          <w:sz w:val="24"/>
          <w:szCs w:val="24"/>
          <w:highlight w:val="none"/>
          <w:lang w:val="en-US" w:eastAsia="zh-CN"/>
        </w:rPr>
        <w:t>不高于148372</w:t>
      </w:r>
      <w:r>
        <w:rPr>
          <w:rFonts w:hint="default" w:ascii="Times New Roman" w:hAnsi="Times New Roman" w:cs="Times New Roman"/>
          <w:bCs/>
          <w:sz w:val="24"/>
          <w:szCs w:val="24"/>
          <w:highlight w:val="none"/>
        </w:rPr>
        <w:t>元。</w:t>
      </w:r>
    </w:p>
    <w:p w14:paraId="53EE5C01">
      <w:pPr>
        <w:keepNext w:val="0"/>
        <w:keepLines w:val="0"/>
        <w:pageBreakBefore w:val="0"/>
        <w:kinsoku/>
        <w:overflowPunct/>
        <w:topLinePunct w:val="0"/>
        <w:bidi w:val="0"/>
        <w:spacing w:line="440" w:lineRule="exact"/>
        <w:ind w:firstLine="480" w:firstLineChars="200"/>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bCs/>
          <w:sz w:val="24"/>
          <w:szCs w:val="24"/>
          <w:highlight w:val="none"/>
          <w:lang w:val="en-US" w:eastAsia="zh-CN"/>
        </w:rPr>
        <w:t>四、</w:t>
      </w:r>
      <w:r>
        <w:rPr>
          <w:rFonts w:hint="default" w:ascii="Times New Roman" w:hAnsi="Times New Roman" w:cs="Times New Roman"/>
          <w:bCs/>
          <w:sz w:val="24"/>
          <w:highlight w:val="none"/>
        </w:rPr>
        <w:t>付款方式</w:t>
      </w:r>
      <w:r>
        <w:rPr>
          <w:rFonts w:hint="default" w:ascii="Times New Roman" w:hAnsi="Times New Roman" w:cs="Times New Roman"/>
          <w:bCs/>
          <w:sz w:val="24"/>
          <w:highlight w:val="none"/>
          <w:lang w:eastAsia="zh-CN"/>
        </w:rPr>
        <w:t>：</w:t>
      </w:r>
      <w:r>
        <w:rPr>
          <w:rFonts w:hint="default" w:ascii="Times New Roman" w:hAnsi="Times New Roman" w:eastAsia="宋体" w:cs="Times New Roman"/>
          <w:sz w:val="24"/>
          <w:szCs w:val="24"/>
          <w:highlight w:val="none"/>
        </w:rPr>
        <w:t>签订合同之日起30日内采购人向中选</w:t>
      </w:r>
      <w:r>
        <w:rPr>
          <w:rFonts w:hint="default" w:ascii="Times New Roman" w:hAnsi="Times New Roman" w:cs="Times New Roman"/>
          <w:sz w:val="24"/>
          <w:szCs w:val="24"/>
          <w:highlight w:val="none"/>
          <w:lang w:eastAsia="zh-CN"/>
        </w:rPr>
        <w:t>服务商</w:t>
      </w:r>
      <w:r>
        <w:rPr>
          <w:rFonts w:hint="default" w:ascii="Times New Roman" w:hAnsi="Times New Roman" w:eastAsia="宋体" w:cs="Times New Roman"/>
          <w:sz w:val="24"/>
          <w:szCs w:val="24"/>
          <w:highlight w:val="none"/>
        </w:rPr>
        <w:t>支付</w:t>
      </w:r>
      <w:r>
        <w:rPr>
          <w:rFonts w:hint="default" w:ascii="Times New Roman" w:hAnsi="Times New Roman" w:cs="Times New Roman"/>
          <w:sz w:val="24"/>
          <w:szCs w:val="24"/>
          <w:highlight w:val="none"/>
          <w:lang w:val="en-US" w:eastAsia="zh-CN"/>
        </w:rPr>
        <w:t>合同</w:t>
      </w:r>
      <w:r>
        <w:rPr>
          <w:rFonts w:hint="default" w:ascii="Times New Roman" w:hAnsi="Times New Roman" w:eastAsia="宋体" w:cs="Times New Roman"/>
          <w:sz w:val="24"/>
          <w:szCs w:val="24"/>
          <w:highlight w:val="none"/>
        </w:rPr>
        <w:t>费用的40%，合同签订</w:t>
      </w:r>
      <w:r>
        <w:rPr>
          <w:rFonts w:hint="default" w:ascii="Times New Roman" w:hAnsi="Times New Roman" w:cs="Times New Roman"/>
          <w:sz w:val="24"/>
          <w:szCs w:val="24"/>
          <w:highlight w:val="none"/>
          <w:lang w:val="en-US" w:eastAsia="zh-CN"/>
        </w:rPr>
        <w:t>一</w:t>
      </w:r>
      <w:r>
        <w:rPr>
          <w:rFonts w:hint="default" w:ascii="Times New Roman" w:hAnsi="Times New Roman" w:eastAsia="宋体" w:cs="Times New Roman"/>
          <w:sz w:val="24"/>
          <w:szCs w:val="24"/>
          <w:highlight w:val="none"/>
        </w:rPr>
        <w:t>年后</w:t>
      </w:r>
      <w:r>
        <w:rPr>
          <w:rFonts w:hint="default" w:ascii="Times New Roman" w:hAnsi="Times New Roman" w:cs="Times New Roman"/>
          <w:sz w:val="24"/>
          <w:szCs w:val="24"/>
          <w:highlight w:val="none"/>
          <w:lang w:val="en-US" w:eastAsia="zh-CN"/>
        </w:rPr>
        <w:t>及合同期满后30日内</w:t>
      </w:r>
      <w:r>
        <w:rPr>
          <w:rFonts w:hint="default" w:ascii="Times New Roman" w:hAnsi="Times New Roman" w:eastAsia="宋体" w:cs="Times New Roman"/>
          <w:sz w:val="24"/>
          <w:szCs w:val="24"/>
          <w:highlight w:val="none"/>
        </w:rPr>
        <w:t>采购人</w:t>
      </w:r>
      <w:r>
        <w:rPr>
          <w:rFonts w:hint="eastAsia" w:cs="Times New Roman"/>
          <w:sz w:val="24"/>
          <w:szCs w:val="24"/>
          <w:highlight w:val="none"/>
          <w:lang w:val="en-US" w:eastAsia="zh-CN"/>
        </w:rPr>
        <w:t>分别</w:t>
      </w:r>
      <w:r>
        <w:rPr>
          <w:rFonts w:hint="default" w:ascii="Times New Roman" w:hAnsi="Times New Roman" w:eastAsia="宋体" w:cs="Times New Roman"/>
          <w:sz w:val="24"/>
          <w:szCs w:val="24"/>
          <w:highlight w:val="none"/>
        </w:rPr>
        <w:t>向</w:t>
      </w:r>
      <w:r>
        <w:rPr>
          <w:rFonts w:hint="default" w:ascii="Times New Roman" w:hAnsi="Times New Roman" w:cs="Times New Roman"/>
          <w:sz w:val="24"/>
          <w:szCs w:val="24"/>
          <w:highlight w:val="none"/>
          <w:lang w:eastAsia="zh-CN"/>
        </w:rPr>
        <w:t>中选服务商</w:t>
      </w:r>
      <w:r>
        <w:rPr>
          <w:rFonts w:hint="default" w:ascii="Times New Roman" w:hAnsi="Times New Roman" w:eastAsia="宋体" w:cs="Times New Roman"/>
          <w:sz w:val="24"/>
          <w:szCs w:val="24"/>
          <w:highlight w:val="none"/>
        </w:rPr>
        <w:t>支付</w:t>
      </w:r>
      <w:r>
        <w:rPr>
          <w:rFonts w:hint="default" w:ascii="Times New Roman" w:hAnsi="Times New Roman" w:cs="Times New Roman"/>
          <w:sz w:val="24"/>
          <w:szCs w:val="24"/>
          <w:highlight w:val="none"/>
          <w:lang w:val="en-US" w:eastAsia="zh-CN"/>
        </w:rPr>
        <w:t>合同</w:t>
      </w:r>
      <w:r>
        <w:rPr>
          <w:rFonts w:hint="default" w:ascii="Times New Roman" w:hAnsi="Times New Roman" w:eastAsia="宋体" w:cs="Times New Roman"/>
          <w:sz w:val="24"/>
          <w:szCs w:val="24"/>
          <w:highlight w:val="none"/>
        </w:rPr>
        <w:t>费用的20%</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每半年按</w:t>
      </w:r>
      <w:r>
        <w:rPr>
          <w:rFonts w:hint="default" w:ascii="Times New Roman" w:hAnsi="Times New Roman" w:cs="Times New Roman"/>
          <w:sz w:val="24"/>
          <w:szCs w:val="24"/>
          <w:highlight w:val="none"/>
          <w:lang w:eastAsia="zh-CN"/>
        </w:rPr>
        <w:t>合同</w:t>
      </w:r>
      <w:r>
        <w:rPr>
          <w:rFonts w:hint="default" w:ascii="Times New Roman" w:hAnsi="Times New Roman" w:eastAsia="宋体" w:cs="Times New Roman"/>
          <w:sz w:val="24"/>
          <w:szCs w:val="24"/>
          <w:highlight w:val="none"/>
        </w:rPr>
        <w:t>费用的</w:t>
      </w:r>
      <w:r>
        <w:rPr>
          <w:rFonts w:hint="default" w:ascii="Times New Roman" w:hAnsi="Times New Roman" w:cs="Times New Roman"/>
          <w:sz w:val="24"/>
          <w:szCs w:val="24"/>
          <w:highlight w:val="none"/>
          <w:lang w:eastAsia="zh-CN"/>
        </w:rPr>
        <w:t>5</w:t>
      </w:r>
      <w:r>
        <w:rPr>
          <w:rFonts w:hint="default" w:ascii="Times New Roman" w:hAnsi="Times New Roman" w:eastAsia="宋体" w:cs="Times New Roman"/>
          <w:sz w:val="24"/>
          <w:szCs w:val="24"/>
          <w:highlight w:val="none"/>
        </w:rPr>
        <w:t>%</w:t>
      </w:r>
      <w:r>
        <w:rPr>
          <w:rFonts w:hint="default" w:ascii="Times New Roman" w:hAnsi="Times New Roman" w:cs="Times New Roman"/>
          <w:sz w:val="24"/>
          <w:szCs w:val="24"/>
          <w:highlight w:val="none"/>
          <w:lang w:val="en-US" w:eastAsia="zh-CN"/>
        </w:rPr>
        <w:t>结合考核结果支付一次考核费用</w:t>
      </w:r>
      <w:r>
        <w:rPr>
          <w:rFonts w:hint="default" w:ascii="Times New Roman" w:hAnsi="Times New Roman" w:eastAsia="宋体" w:cs="Times New Roman"/>
          <w:sz w:val="24"/>
          <w:szCs w:val="24"/>
          <w:highlight w:val="none"/>
        </w:rPr>
        <w:t>。</w:t>
      </w:r>
      <w:r>
        <w:rPr>
          <w:rFonts w:hint="default" w:ascii="Times New Roman" w:hAnsi="Times New Roman" w:cs="Times New Roman"/>
          <w:sz w:val="24"/>
          <w:szCs w:val="24"/>
          <w:highlight w:val="none"/>
          <w:lang w:val="en-US" w:eastAsia="zh-CN"/>
        </w:rPr>
        <w:t>中选服务商</w:t>
      </w:r>
      <w:r>
        <w:rPr>
          <w:rFonts w:hint="default" w:ascii="Times New Roman" w:hAnsi="Times New Roman" w:eastAsia="宋体" w:cs="Times New Roman"/>
          <w:sz w:val="24"/>
          <w:szCs w:val="24"/>
          <w:highlight w:val="none"/>
          <w:lang w:eastAsia="zh-CN"/>
        </w:rPr>
        <w:t>收款前应开具</w:t>
      </w:r>
      <w:r>
        <w:rPr>
          <w:rFonts w:hint="default" w:ascii="Times New Roman" w:hAnsi="Times New Roman" w:cs="Times New Roman"/>
          <w:sz w:val="24"/>
          <w:szCs w:val="24"/>
          <w:highlight w:val="none"/>
          <w:lang w:val="en-US" w:eastAsia="zh-CN"/>
        </w:rPr>
        <w:t>合法</w:t>
      </w:r>
      <w:r>
        <w:rPr>
          <w:rFonts w:hint="default" w:ascii="Times New Roman" w:hAnsi="Times New Roman" w:eastAsia="宋体" w:cs="Times New Roman"/>
          <w:sz w:val="24"/>
          <w:szCs w:val="24"/>
          <w:highlight w:val="none"/>
          <w:lang w:eastAsia="zh-CN"/>
        </w:rPr>
        <w:t>等额有效</w:t>
      </w:r>
      <w:r>
        <w:rPr>
          <w:rFonts w:hint="default" w:ascii="Times New Roman" w:hAnsi="Times New Roman" w:cs="Times New Roman"/>
          <w:sz w:val="24"/>
          <w:szCs w:val="24"/>
          <w:highlight w:val="none"/>
          <w:lang w:val="en-US" w:eastAsia="zh-CN"/>
        </w:rPr>
        <w:t>的</w:t>
      </w:r>
      <w:r>
        <w:rPr>
          <w:rFonts w:hint="default" w:ascii="Times New Roman" w:hAnsi="Times New Roman" w:eastAsia="宋体" w:cs="Times New Roman"/>
          <w:sz w:val="24"/>
          <w:szCs w:val="24"/>
          <w:highlight w:val="none"/>
          <w:lang w:eastAsia="zh-CN"/>
        </w:rPr>
        <w:t>发票。</w:t>
      </w:r>
    </w:p>
    <w:p w14:paraId="5F86B37C">
      <w:pPr>
        <w:pStyle w:val="5"/>
        <w:ind w:firstLine="420" w:firstLineChars="200"/>
        <w:rPr>
          <w:rFonts w:hint="default"/>
          <w:highlight w:val="none"/>
          <w:lang w:val="en-US" w:eastAsia="zh-CN"/>
        </w:rPr>
      </w:pPr>
    </w:p>
    <w:p w14:paraId="31B05F33">
      <w:pPr>
        <w:rPr>
          <w:rFonts w:hint="default" w:ascii="Times New Roman" w:hAnsi="Times New Roman" w:eastAsia="宋体" w:cs="Times New Roman"/>
          <w:color w:val="000000"/>
          <w:sz w:val="32"/>
          <w:szCs w:val="32"/>
          <w:highlight w:val="none"/>
        </w:rPr>
      </w:pPr>
      <w:r>
        <w:rPr>
          <w:rFonts w:hint="default" w:ascii="Times New Roman" w:hAnsi="Times New Roman" w:eastAsia="宋体" w:cs="Times New Roman"/>
          <w:color w:val="000000"/>
          <w:sz w:val="32"/>
          <w:szCs w:val="32"/>
          <w:highlight w:val="none"/>
        </w:rPr>
        <w:br w:type="page"/>
      </w:r>
    </w:p>
    <w:p w14:paraId="39AED921">
      <w:pPr>
        <w:pStyle w:val="1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ascii="Times New Roman" w:hAnsi="Times New Roman" w:cs="Times New Roman"/>
          <w:b/>
          <w:bCs/>
          <w:sz w:val="44"/>
          <w:szCs w:val="44"/>
          <w:highlight w:val="none"/>
        </w:rPr>
      </w:pPr>
      <w:r>
        <w:rPr>
          <w:rFonts w:hint="default" w:ascii="Times New Roman" w:hAnsi="Times New Roman" w:cs="Times New Roman"/>
          <w:b/>
          <w:bCs/>
          <w:sz w:val="44"/>
          <w:szCs w:val="44"/>
          <w:highlight w:val="none"/>
        </w:rPr>
        <w:t>第三部分  评审标准</w:t>
      </w:r>
    </w:p>
    <w:p w14:paraId="4FB1AF3F">
      <w:pPr>
        <w:keepNext w:val="0"/>
        <w:keepLines w:val="0"/>
        <w:pageBreakBefore w:val="0"/>
        <w:kinsoku/>
        <w:overflowPunct/>
        <w:topLinePunct w:val="0"/>
        <w:bidi w:val="0"/>
        <w:adjustRightInd w:val="0"/>
        <w:snapToGrid w:val="0"/>
        <w:spacing w:line="440" w:lineRule="exact"/>
        <w:outlineLvl w:val="9"/>
        <w:rPr>
          <w:rFonts w:ascii="Times New Roman" w:hAnsi="Times New Roman" w:cs="Times New Roman"/>
          <w:b/>
          <w:bCs/>
          <w:sz w:val="24"/>
          <w:highlight w:val="none"/>
        </w:rPr>
      </w:pPr>
    </w:p>
    <w:p w14:paraId="1472AEEF">
      <w:pPr>
        <w:pStyle w:val="16"/>
        <w:keepNext w:val="0"/>
        <w:keepLines w:val="0"/>
        <w:pageBreakBefore w:val="0"/>
        <w:kinsoku/>
        <w:overflowPunct/>
        <w:topLinePunct w:val="0"/>
        <w:bidi w:val="0"/>
        <w:spacing w:after="0" w:line="440" w:lineRule="exact"/>
        <w:ind w:firstLine="480" w:firstLineChars="200"/>
        <w:outlineLvl w:val="9"/>
        <w:rPr>
          <w:rFonts w:hint="default" w:ascii="Times New Roman" w:hAnsi="Times New Roman" w:eastAsia="宋体" w:cs="Times New Roman"/>
          <w:highlight w:val="none"/>
          <w:lang w:val="en-US" w:eastAsia="zh-CN"/>
        </w:rPr>
      </w:pPr>
      <w:r>
        <w:rPr>
          <w:rFonts w:hint="default" w:ascii="Times New Roman" w:hAnsi="Times New Roman" w:cs="Times New Roman"/>
          <w:sz w:val="24"/>
          <w:highlight w:val="none"/>
        </w:rPr>
        <w:t>一、采购人按规定组建评标委员会，评标委员会本着公平、公正、科学、择优的原则，根据评审标准开展项目评审和推荐评审结果工作，任何单位和个人不得非法干预或者影响评审过程和结果。</w:t>
      </w:r>
    </w:p>
    <w:p w14:paraId="7762F98B">
      <w:pPr>
        <w:keepNext w:val="0"/>
        <w:keepLines w:val="0"/>
        <w:pageBreakBefore w:val="0"/>
        <w:kinsoku/>
        <w:overflowPunct/>
        <w:topLinePunct w:val="0"/>
        <w:bidi w:val="0"/>
        <w:adjustRightInd w:val="0"/>
        <w:snapToGrid w:val="0"/>
        <w:spacing w:line="440" w:lineRule="exact"/>
        <w:ind w:firstLine="480" w:firstLineChars="200"/>
        <w:outlineLvl w:val="9"/>
        <w:rPr>
          <w:rFonts w:hint="default" w:ascii="Times New Roman" w:hAnsi="Times New Roman" w:cs="Times New Roman"/>
          <w:sz w:val="24"/>
          <w:highlight w:val="none"/>
        </w:rPr>
      </w:pPr>
      <w:r>
        <w:rPr>
          <w:rFonts w:hint="default" w:ascii="Times New Roman" w:hAnsi="Times New Roman" w:cs="Times New Roman"/>
          <w:sz w:val="24"/>
          <w:highlight w:val="none"/>
        </w:rPr>
        <w:t>二、评审</w:t>
      </w:r>
      <w:r>
        <w:rPr>
          <w:rFonts w:hint="eastAsia" w:cs="Times New Roman"/>
          <w:sz w:val="24"/>
          <w:highlight w:val="none"/>
          <w:lang w:val="en-US" w:eastAsia="zh-CN"/>
        </w:rPr>
        <w:t>流程</w:t>
      </w:r>
    </w:p>
    <w:p w14:paraId="7E04280B">
      <w:pPr>
        <w:keepNext w:val="0"/>
        <w:keepLines w:val="0"/>
        <w:pageBreakBefore w:val="0"/>
        <w:kinsoku/>
        <w:overflowPunct/>
        <w:topLinePunct w:val="0"/>
        <w:bidi w:val="0"/>
        <w:adjustRightInd w:val="0"/>
        <w:snapToGrid w:val="0"/>
        <w:spacing w:line="440" w:lineRule="exact"/>
        <w:ind w:firstLine="480" w:firstLineChars="200"/>
        <w:outlineLvl w:val="9"/>
        <w:rPr>
          <w:rFonts w:ascii="Times New Roman" w:hAnsi="Times New Roman" w:cs="Times New Roman"/>
          <w:sz w:val="24"/>
          <w:highlight w:val="none"/>
        </w:rPr>
      </w:pPr>
      <w:r>
        <w:rPr>
          <w:rFonts w:hint="default" w:ascii="Times New Roman" w:hAnsi="Times New Roman" w:cs="Times New Roman"/>
          <w:sz w:val="24"/>
          <w:highlight w:val="none"/>
        </w:rPr>
        <w:t>资格评审+综合评审，共2个环节</w:t>
      </w:r>
      <w:r>
        <w:rPr>
          <w:rFonts w:hint="eastAsia" w:cs="Times New Roman"/>
          <w:sz w:val="24"/>
          <w:highlight w:val="none"/>
          <w:lang w:eastAsia="zh-CN"/>
        </w:rPr>
        <w:t>。</w:t>
      </w:r>
      <w:r>
        <w:rPr>
          <w:rFonts w:hint="default" w:ascii="Times New Roman" w:hAnsi="Times New Roman" w:cs="Times New Roman"/>
          <w:sz w:val="24"/>
          <w:highlight w:val="none"/>
        </w:rPr>
        <w:t>评标委员会先进行资格评审，再进行综合评审。只有</w:t>
      </w:r>
      <w:r>
        <w:rPr>
          <w:rFonts w:hint="eastAsia" w:ascii="宋体" w:hAnsi="宋体" w:cs="宋体"/>
          <w:sz w:val="24"/>
          <w:highlight w:val="none"/>
          <w:lang w:val="en-US" w:eastAsia="zh-CN"/>
        </w:rPr>
        <w:t>通过资格</w:t>
      </w:r>
      <w:r>
        <w:rPr>
          <w:rFonts w:hint="default" w:ascii="Times New Roman" w:hAnsi="Times New Roman" w:cs="Times New Roman"/>
          <w:sz w:val="24"/>
          <w:highlight w:val="none"/>
        </w:rPr>
        <w:t>评审的参评</w:t>
      </w:r>
      <w:r>
        <w:rPr>
          <w:rFonts w:hint="default" w:ascii="Times New Roman" w:hAnsi="Times New Roman" w:cs="Times New Roman"/>
          <w:sz w:val="24"/>
          <w:highlight w:val="none"/>
          <w:lang w:eastAsia="zh-CN"/>
        </w:rPr>
        <w:t>服务商</w:t>
      </w:r>
      <w:r>
        <w:rPr>
          <w:rFonts w:hint="default" w:ascii="Times New Roman" w:hAnsi="Times New Roman" w:cs="Times New Roman"/>
          <w:sz w:val="24"/>
          <w:highlight w:val="none"/>
        </w:rPr>
        <w:t>才能进入综合评审。</w:t>
      </w:r>
      <w:r>
        <w:rPr>
          <w:rFonts w:hint="default" w:ascii="Times New Roman" w:hAnsi="Times New Roman" w:cs="Times New Roman"/>
          <w:sz w:val="24"/>
          <w:highlight w:val="none"/>
          <w:lang w:val="en-US" w:eastAsia="zh-CN"/>
        </w:rPr>
        <w:t>最后评标委员会排序推荐中选候选人。</w:t>
      </w:r>
    </w:p>
    <w:p w14:paraId="7EC9A13F">
      <w:pPr>
        <w:pStyle w:val="16"/>
        <w:keepNext w:val="0"/>
        <w:keepLines w:val="0"/>
        <w:pageBreakBefore w:val="0"/>
        <w:kinsoku/>
        <w:overflowPunct/>
        <w:topLinePunct w:val="0"/>
        <w:bidi w:val="0"/>
        <w:spacing w:after="0" w:line="440" w:lineRule="exact"/>
        <w:ind w:firstLine="480" w:firstLineChars="200"/>
        <w:outlineLvl w:val="9"/>
        <w:rPr>
          <w:rFonts w:hint="default" w:ascii="Times New Roman" w:hAnsi="Times New Roman" w:eastAsia="宋体" w:cs="Times New Roman"/>
          <w:sz w:val="24"/>
          <w:highlight w:val="none"/>
          <w:lang w:val="en-US" w:eastAsia="zh-CN"/>
        </w:rPr>
      </w:pPr>
      <w:r>
        <w:rPr>
          <w:rFonts w:hint="default" w:ascii="Times New Roman" w:hAnsi="Times New Roman" w:cs="Times New Roman"/>
          <w:sz w:val="24"/>
          <w:highlight w:val="none"/>
        </w:rPr>
        <w:t>三、</w:t>
      </w:r>
      <w:r>
        <w:rPr>
          <w:rFonts w:hint="eastAsia" w:cs="Times New Roman"/>
          <w:sz w:val="24"/>
          <w:highlight w:val="none"/>
          <w:lang w:val="en-US" w:eastAsia="zh-CN"/>
        </w:rPr>
        <w:t>评审标准</w:t>
      </w:r>
    </w:p>
    <w:p w14:paraId="33142364">
      <w:pPr>
        <w:pStyle w:val="16"/>
        <w:keepNext w:val="0"/>
        <w:keepLines w:val="0"/>
        <w:pageBreakBefore w:val="0"/>
        <w:kinsoku/>
        <w:overflowPunct/>
        <w:topLinePunct w:val="0"/>
        <w:bidi w:val="0"/>
        <w:spacing w:after="0" w:line="440" w:lineRule="exact"/>
        <w:ind w:firstLine="480" w:firstLineChars="200"/>
        <w:outlineLvl w:val="9"/>
        <w:rPr>
          <w:rFonts w:hint="default" w:ascii="Times New Roman" w:hAnsi="Times New Roman" w:cs="Times New Roman"/>
          <w:sz w:val="24"/>
          <w:highlight w:val="none"/>
        </w:rPr>
      </w:pPr>
      <w:r>
        <w:rPr>
          <w:rFonts w:hint="eastAsia" w:cs="Times New Roman"/>
          <w:sz w:val="24"/>
          <w:highlight w:val="none"/>
          <w:lang w:eastAsia="zh-CN"/>
        </w:rPr>
        <w:t>（</w:t>
      </w:r>
      <w:r>
        <w:rPr>
          <w:rFonts w:hint="eastAsia" w:cs="Times New Roman"/>
          <w:sz w:val="24"/>
          <w:highlight w:val="none"/>
          <w:lang w:val="en-US" w:eastAsia="zh-CN"/>
        </w:rPr>
        <w:t>一</w:t>
      </w:r>
      <w:r>
        <w:rPr>
          <w:rFonts w:hint="eastAsia" w:cs="Times New Roman"/>
          <w:sz w:val="24"/>
          <w:highlight w:val="none"/>
          <w:lang w:eastAsia="zh-CN"/>
        </w:rPr>
        <w:t>）</w:t>
      </w:r>
      <w:r>
        <w:rPr>
          <w:rFonts w:hint="default" w:ascii="Times New Roman" w:hAnsi="Times New Roman" w:cs="Times New Roman"/>
          <w:sz w:val="24"/>
          <w:highlight w:val="none"/>
        </w:rPr>
        <w:t>资格评审环节由评标委员会</w:t>
      </w:r>
      <w:r>
        <w:rPr>
          <w:rFonts w:hint="eastAsia" w:cs="Times New Roman"/>
          <w:sz w:val="24"/>
          <w:highlight w:val="none"/>
          <w:lang w:val="en-US" w:eastAsia="zh-CN"/>
        </w:rPr>
        <w:t>按</w:t>
      </w:r>
      <w:r>
        <w:rPr>
          <w:rFonts w:hint="default" w:ascii="Times New Roman" w:hAnsi="Times New Roman" w:cs="Times New Roman"/>
          <w:sz w:val="24"/>
          <w:highlight w:val="none"/>
        </w:rPr>
        <w:t>照《资格评审表》</w:t>
      </w:r>
      <w:r>
        <w:rPr>
          <w:rFonts w:hint="eastAsia" w:cs="Times New Roman"/>
          <w:sz w:val="24"/>
          <w:highlight w:val="none"/>
          <w:lang w:val="en-US" w:eastAsia="zh-CN"/>
        </w:rPr>
        <w:t>对</w:t>
      </w:r>
      <w:r>
        <w:rPr>
          <w:rFonts w:hint="default" w:ascii="Times New Roman" w:hAnsi="Times New Roman" w:cs="Times New Roman"/>
          <w:sz w:val="24"/>
          <w:highlight w:val="none"/>
          <w:lang w:eastAsia="zh-CN"/>
        </w:rPr>
        <w:t>服务商</w:t>
      </w:r>
      <w:r>
        <w:rPr>
          <w:rFonts w:hint="default" w:ascii="Times New Roman" w:hAnsi="Times New Roman" w:cs="Times New Roman"/>
          <w:sz w:val="24"/>
          <w:highlight w:val="none"/>
        </w:rPr>
        <w:t>提交的参评文件</w:t>
      </w:r>
      <w:r>
        <w:rPr>
          <w:rFonts w:hint="eastAsia" w:cs="Times New Roman"/>
          <w:sz w:val="24"/>
          <w:highlight w:val="none"/>
          <w:lang w:val="en-US" w:eastAsia="zh-CN"/>
        </w:rPr>
        <w:t>进行初步评审</w:t>
      </w:r>
      <w:r>
        <w:rPr>
          <w:rFonts w:hint="default" w:ascii="Times New Roman" w:hAnsi="Times New Roman" w:cs="Times New Roman"/>
          <w:sz w:val="24"/>
          <w:highlight w:val="none"/>
        </w:rPr>
        <w:t>，</w:t>
      </w:r>
      <w:r>
        <w:rPr>
          <w:rFonts w:hint="default" w:ascii="Times New Roman" w:hAnsi="Times New Roman" w:cs="Times New Roman"/>
          <w:sz w:val="24"/>
          <w:highlight w:val="none"/>
          <w:lang w:val="en-US" w:eastAsia="zh-CN"/>
        </w:rPr>
        <w:t>只有对《资格评审表》所列各项全部符合的参评文件才能通过资格评审。对是否符合《资格评审表》要求有争议的，评标委员会将以记名方式表决，被认为符合的得票超过半数的参评</w:t>
      </w:r>
      <w:r>
        <w:rPr>
          <w:rFonts w:hint="default" w:ascii="Times New Roman" w:hAnsi="Times New Roman" w:cs="Times New Roman"/>
          <w:sz w:val="24"/>
          <w:highlight w:val="none"/>
          <w:lang w:eastAsia="zh-CN"/>
        </w:rPr>
        <w:t>服务</w:t>
      </w:r>
      <w:r>
        <w:rPr>
          <w:rFonts w:hint="default" w:ascii="Times New Roman" w:hAnsi="Times New Roman" w:cs="Times New Roman"/>
          <w:sz w:val="24"/>
          <w:highlight w:val="none"/>
          <w:lang w:val="en-US" w:eastAsia="zh-CN"/>
        </w:rPr>
        <w:t>商有资格进入下一阶段的评审，否则将被淘汰。《资格评审表》全部合格的参评</w:t>
      </w:r>
      <w:r>
        <w:rPr>
          <w:rFonts w:hint="default" w:ascii="Times New Roman" w:hAnsi="Times New Roman" w:cs="Times New Roman"/>
          <w:sz w:val="24"/>
          <w:highlight w:val="none"/>
          <w:lang w:eastAsia="zh-CN"/>
        </w:rPr>
        <w:t>服务</w:t>
      </w:r>
      <w:r>
        <w:rPr>
          <w:rFonts w:hint="default" w:ascii="Times New Roman" w:hAnsi="Times New Roman" w:cs="Times New Roman"/>
          <w:sz w:val="24"/>
          <w:highlight w:val="none"/>
          <w:lang w:val="en-US" w:eastAsia="zh-CN"/>
        </w:rPr>
        <w:t>商方可进入综合评审环节</w:t>
      </w:r>
      <w:r>
        <w:rPr>
          <w:rFonts w:hint="default" w:ascii="Times New Roman" w:hAnsi="Times New Roman" w:cs="Times New Roman"/>
          <w:sz w:val="24"/>
          <w:highlight w:val="none"/>
        </w:rPr>
        <w:t>。</w:t>
      </w:r>
    </w:p>
    <w:p w14:paraId="10A6776C">
      <w:pPr>
        <w:keepNext w:val="0"/>
        <w:keepLines w:val="0"/>
        <w:pageBreakBefore w:val="0"/>
        <w:widowControl/>
        <w:kinsoku/>
        <w:overflowPunct/>
        <w:topLinePunct w:val="0"/>
        <w:bidi w:val="0"/>
        <w:spacing w:line="440" w:lineRule="exact"/>
        <w:ind w:firstLine="480" w:firstLineChars="200"/>
        <w:jc w:val="left"/>
        <w:outlineLvl w:val="9"/>
        <w:rPr>
          <w:rFonts w:ascii="Times New Roman" w:hAnsi="Times New Roman" w:cs="Times New Roman"/>
          <w:b/>
          <w:bCs/>
          <w:szCs w:val="21"/>
          <w:highlight w:val="none"/>
        </w:rPr>
      </w:pPr>
      <w:r>
        <w:rPr>
          <w:rFonts w:hint="eastAsia" w:cs="Times New Roman"/>
          <w:sz w:val="24"/>
          <w:highlight w:val="none"/>
          <w:lang w:eastAsia="zh-CN"/>
        </w:rPr>
        <w:t>（</w:t>
      </w:r>
      <w:r>
        <w:rPr>
          <w:rFonts w:hint="eastAsia" w:cs="Times New Roman"/>
          <w:sz w:val="24"/>
          <w:highlight w:val="none"/>
          <w:lang w:val="en-US" w:eastAsia="zh-CN"/>
        </w:rPr>
        <w:t>二</w:t>
      </w:r>
      <w:r>
        <w:rPr>
          <w:rFonts w:hint="eastAsia" w:cs="Times New Roman"/>
          <w:sz w:val="24"/>
          <w:highlight w:val="none"/>
          <w:lang w:eastAsia="zh-CN"/>
        </w:rPr>
        <w:t>）</w:t>
      </w:r>
      <w:r>
        <w:rPr>
          <w:rFonts w:hint="default" w:ascii="Times New Roman" w:hAnsi="Times New Roman" w:cs="Times New Roman"/>
          <w:sz w:val="24"/>
          <w:highlight w:val="none"/>
        </w:rPr>
        <w:t>综合评审：</w:t>
      </w:r>
      <w:r>
        <w:rPr>
          <w:rFonts w:hint="default" w:ascii="Times New Roman" w:hAnsi="Times New Roman" w:cs="Times New Roman"/>
          <w:sz w:val="24"/>
          <w:szCs w:val="24"/>
          <w:highlight w:val="none"/>
        </w:rPr>
        <w:t>技术商务评审+价格评审</w:t>
      </w:r>
      <w:r>
        <w:rPr>
          <w:rFonts w:ascii="Times New Roman" w:hAnsi="Times New Roman" w:cs="Times New Roman"/>
          <w:sz w:val="24"/>
          <w:szCs w:val="24"/>
          <w:highlight w:val="none"/>
        </w:rPr>
        <w:t>，满分为100分，评分分配如下</w:t>
      </w:r>
      <w:r>
        <w:rPr>
          <w:rFonts w:hint="default" w:ascii="Times New Roman" w:hAnsi="Times New Roman" w:cs="Times New Roman"/>
          <w:sz w:val="24"/>
          <w:szCs w:val="24"/>
          <w:highlight w:val="none"/>
        </w:rPr>
        <w:t>：</w:t>
      </w: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14:paraId="4BA4EE8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 w:hRule="atLeast"/>
          <w:jc w:val="center"/>
        </w:trPr>
        <w:tc>
          <w:tcPr>
            <w:tcW w:w="2879" w:type="dxa"/>
            <w:tcBorders>
              <w:tl2br w:val="nil"/>
              <w:tr2bl w:val="nil"/>
            </w:tcBorders>
            <w:shd w:val="clear" w:color="auto" w:fill="auto"/>
            <w:vAlign w:val="center"/>
          </w:tcPr>
          <w:p w14:paraId="12D0980F">
            <w:pPr>
              <w:keepNext w:val="0"/>
              <w:keepLines w:val="0"/>
              <w:pageBreakBefore w:val="0"/>
              <w:kinsoku/>
              <w:overflowPunct/>
              <w:topLinePunct w:val="0"/>
              <w:bidi w:val="0"/>
              <w:spacing w:line="440" w:lineRule="exact"/>
              <w:jc w:val="center"/>
              <w:outlineLvl w:val="9"/>
              <w:rPr>
                <w:rFonts w:ascii="Times New Roman" w:hAnsi="Times New Roman" w:cs="Times New Roman"/>
                <w:b/>
                <w:bCs/>
                <w:szCs w:val="21"/>
                <w:highlight w:val="none"/>
              </w:rPr>
            </w:pPr>
            <w:r>
              <w:rPr>
                <w:rFonts w:hint="default" w:ascii="Times New Roman" w:hAnsi="Times New Roman" w:cs="Times New Roman"/>
                <w:b/>
                <w:bCs/>
                <w:szCs w:val="21"/>
                <w:highlight w:val="none"/>
              </w:rPr>
              <w:t>技术商务评分</w:t>
            </w:r>
          </w:p>
        </w:tc>
        <w:tc>
          <w:tcPr>
            <w:tcW w:w="2536" w:type="dxa"/>
            <w:tcBorders>
              <w:tl2br w:val="nil"/>
              <w:tr2bl w:val="nil"/>
            </w:tcBorders>
            <w:shd w:val="clear" w:color="auto" w:fill="auto"/>
            <w:vAlign w:val="center"/>
          </w:tcPr>
          <w:p w14:paraId="16F6B65F">
            <w:pPr>
              <w:keepNext w:val="0"/>
              <w:keepLines w:val="0"/>
              <w:pageBreakBefore w:val="0"/>
              <w:kinsoku/>
              <w:overflowPunct/>
              <w:topLinePunct w:val="0"/>
              <w:bidi w:val="0"/>
              <w:spacing w:line="440" w:lineRule="exact"/>
              <w:jc w:val="center"/>
              <w:outlineLvl w:val="9"/>
              <w:rPr>
                <w:rFonts w:ascii="Times New Roman" w:hAnsi="Times New Roman" w:cs="Times New Roman"/>
                <w:b/>
                <w:bCs/>
                <w:szCs w:val="21"/>
                <w:highlight w:val="none"/>
              </w:rPr>
            </w:pPr>
            <w:r>
              <w:rPr>
                <w:rFonts w:hint="default" w:ascii="Times New Roman" w:hAnsi="Times New Roman" w:cs="Times New Roman"/>
                <w:b/>
                <w:bCs/>
                <w:szCs w:val="21"/>
                <w:highlight w:val="none"/>
              </w:rPr>
              <w:t>价格评分</w:t>
            </w:r>
          </w:p>
        </w:tc>
      </w:tr>
      <w:tr w14:paraId="683B7AF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5" w:hRule="atLeast"/>
          <w:jc w:val="center"/>
        </w:trPr>
        <w:tc>
          <w:tcPr>
            <w:tcW w:w="2879" w:type="dxa"/>
            <w:tcBorders>
              <w:tl2br w:val="nil"/>
              <w:tr2bl w:val="nil"/>
            </w:tcBorders>
            <w:vAlign w:val="center"/>
          </w:tcPr>
          <w:p w14:paraId="21695B91">
            <w:pPr>
              <w:keepNext w:val="0"/>
              <w:keepLines w:val="0"/>
              <w:pageBreakBefore w:val="0"/>
              <w:kinsoku/>
              <w:overflowPunct/>
              <w:topLinePunct w:val="0"/>
              <w:bidi w:val="0"/>
              <w:spacing w:line="440" w:lineRule="exact"/>
              <w:jc w:val="center"/>
              <w:outlineLvl w:val="9"/>
              <w:rPr>
                <w:rFonts w:ascii="Times New Roman" w:hAnsi="Times New Roman" w:cs="Times New Roman"/>
                <w:b/>
                <w:bCs/>
                <w:szCs w:val="21"/>
                <w:highlight w:val="none"/>
              </w:rPr>
            </w:pPr>
            <w:r>
              <w:rPr>
                <w:rFonts w:hint="default" w:ascii="Times New Roman" w:hAnsi="Times New Roman" w:cs="Times New Roman"/>
                <w:b/>
                <w:bCs/>
                <w:szCs w:val="21"/>
                <w:highlight w:val="none"/>
                <w:lang w:val="en-US" w:eastAsia="zh-CN"/>
              </w:rPr>
              <w:t>50</w:t>
            </w:r>
            <w:r>
              <w:rPr>
                <w:rFonts w:hint="default" w:ascii="Times New Roman" w:hAnsi="Times New Roman" w:cs="Times New Roman"/>
                <w:b/>
                <w:bCs/>
                <w:szCs w:val="21"/>
                <w:highlight w:val="none"/>
              </w:rPr>
              <w:t>分</w:t>
            </w:r>
          </w:p>
        </w:tc>
        <w:tc>
          <w:tcPr>
            <w:tcW w:w="2536" w:type="dxa"/>
            <w:tcBorders>
              <w:tl2br w:val="nil"/>
              <w:tr2bl w:val="nil"/>
            </w:tcBorders>
            <w:vAlign w:val="center"/>
          </w:tcPr>
          <w:p w14:paraId="02FD51DA">
            <w:pPr>
              <w:keepNext w:val="0"/>
              <w:keepLines w:val="0"/>
              <w:pageBreakBefore w:val="0"/>
              <w:kinsoku/>
              <w:overflowPunct/>
              <w:topLinePunct w:val="0"/>
              <w:bidi w:val="0"/>
              <w:spacing w:line="440" w:lineRule="exact"/>
              <w:jc w:val="center"/>
              <w:outlineLvl w:val="9"/>
              <w:rPr>
                <w:rFonts w:ascii="Times New Roman" w:hAnsi="Times New Roman" w:cs="Times New Roman"/>
                <w:b/>
                <w:bCs/>
                <w:szCs w:val="21"/>
                <w:highlight w:val="none"/>
              </w:rPr>
            </w:pPr>
            <w:r>
              <w:rPr>
                <w:rFonts w:hint="default" w:ascii="Times New Roman" w:hAnsi="Times New Roman" w:cs="Times New Roman"/>
                <w:b/>
                <w:bCs/>
                <w:szCs w:val="21"/>
                <w:highlight w:val="none"/>
                <w:lang w:val="en-US" w:eastAsia="zh-CN"/>
              </w:rPr>
              <w:t>50</w:t>
            </w:r>
            <w:r>
              <w:rPr>
                <w:rFonts w:hint="default" w:ascii="Times New Roman" w:hAnsi="Times New Roman" w:cs="Times New Roman"/>
                <w:b/>
                <w:bCs/>
                <w:szCs w:val="21"/>
                <w:highlight w:val="none"/>
              </w:rPr>
              <w:t>分</w:t>
            </w:r>
          </w:p>
        </w:tc>
      </w:tr>
    </w:tbl>
    <w:p w14:paraId="3253EB11">
      <w:pPr>
        <w:keepNext w:val="0"/>
        <w:keepLines w:val="0"/>
        <w:pageBreakBefore w:val="0"/>
        <w:widowControl/>
        <w:kinsoku/>
        <w:overflowPunct/>
        <w:topLinePunct w:val="0"/>
        <w:bidi w:val="0"/>
        <w:spacing w:line="440" w:lineRule="exact"/>
        <w:ind w:firstLine="422" w:firstLineChars="200"/>
        <w:jc w:val="left"/>
        <w:outlineLvl w:val="9"/>
        <w:rPr>
          <w:rFonts w:ascii="Times New Roman" w:hAnsi="Times New Roman" w:cs="Times New Roman"/>
          <w:b/>
          <w:bCs/>
          <w:szCs w:val="21"/>
          <w:highlight w:val="none"/>
        </w:rPr>
      </w:pPr>
    </w:p>
    <w:p w14:paraId="2D0EAD15">
      <w:pPr>
        <w:keepNext w:val="0"/>
        <w:keepLines w:val="0"/>
        <w:pageBreakBefore w:val="0"/>
        <w:kinsoku/>
        <w:overflowPunct/>
        <w:topLinePunct w:val="0"/>
        <w:bidi w:val="0"/>
        <w:adjustRightInd w:val="0"/>
        <w:snapToGrid w:val="0"/>
        <w:spacing w:line="440" w:lineRule="exact"/>
        <w:ind w:firstLine="480" w:firstLineChars="200"/>
        <w:jc w:val="left"/>
        <w:outlineLvl w:val="9"/>
        <w:rPr>
          <w:rFonts w:ascii="Times New Roman" w:hAnsi="Times New Roman" w:cs="Times New Roman"/>
          <w:sz w:val="24"/>
          <w:highlight w:val="none"/>
        </w:rPr>
      </w:pPr>
      <w:r>
        <w:rPr>
          <w:rFonts w:hint="eastAsia" w:cs="Times New Roman"/>
          <w:sz w:val="24"/>
          <w:highlight w:val="none"/>
          <w:lang w:eastAsia="zh-CN"/>
        </w:rPr>
        <w:t>（</w:t>
      </w:r>
      <w:r>
        <w:rPr>
          <w:rFonts w:hint="eastAsia" w:cs="Times New Roman"/>
          <w:sz w:val="24"/>
          <w:highlight w:val="none"/>
          <w:lang w:val="en-US" w:eastAsia="zh-CN"/>
        </w:rPr>
        <w:t>三</w:t>
      </w:r>
      <w:r>
        <w:rPr>
          <w:rFonts w:hint="eastAsia" w:cs="Times New Roman"/>
          <w:sz w:val="24"/>
          <w:highlight w:val="none"/>
          <w:lang w:eastAsia="zh-CN"/>
        </w:rPr>
        <w:t>）</w:t>
      </w:r>
      <w:r>
        <w:rPr>
          <w:rFonts w:hint="default" w:ascii="Times New Roman" w:hAnsi="Times New Roman" w:cs="Times New Roman"/>
          <w:sz w:val="24"/>
          <w:highlight w:val="none"/>
        </w:rPr>
        <w:t>综合评审方法</w:t>
      </w:r>
    </w:p>
    <w:p w14:paraId="7A51954B">
      <w:pPr>
        <w:keepNext w:val="0"/>
        <w:keepLines w:val="0"/>
        <w:pageBreakBefore w:val="0"/>
        <w:kinsoku/>
        <w:overflowPunct/>
        <w:topLinePunct w:val="0"/>
        <w:bidi w:val="0"/>
        <w:adjustRightInd w:val="0"/>
        <w:snapToGrid w:val="0"/>
        <w:spacing w:line="440" w:lineRule="exact"/>
        <w:ind w:firstLine="480" w:firstLineChars="200"/>
        <w:outlineLvl w:val="9"/>
        <w:rPr>
          <w:rFonts w:ascii="Times New Roman" w:hAnsi="Times New Roman" w:cs="Times New Roman"/>
          <w:sz w:val="24"/>
          <w:highlight w:val="none"/>
        </w:rPr>
      </w:pPr>
      <w:r>
        <w:rPr>
          <w:rFonts w:hint="eastAsia" w:cs="Times New Roman"/>
          <w:sz w:val="24"/>
          <w:highlight w:val="none"/>
          <w:lang w:val="en-US" w:eastAsia="zh-CN"/>
        </w:rPr>
        <w:t>1.</w:t>
      </w:r>
      <w:r>
        <w:rPr>
          <w:rFonts w:hint="default" w:ascii="Times New Roman" w:hAnsi="Times New Roman" w:cs="Times New Roman"/>
          <w:sz w:val="24"/>
          <w:highlight w:val="none"/>
        </w:rPr>
        <w:t>技术商务评分：由各个评委按照《技术商务评分表》项目独立进行评分，取平均分为该项最终得分。</w:t>
      </w:r>
    </w:p>
    <w:p w14:paraId="4663944D">
      <w:pPr>
        <w:keepNext w:val="0"/>
        <w:keepLines w:val="0"/>
        <w:pageBreakBefore w:val="0"/>
        <w:kinsoku/>
        <w:overflowPunct/>
        <w:topLinePunct w:val="0"/>
        <w:bidi w:val="0"/>
        <w:adjustRightInd w:val="0"/>
        <w:snapToGrid w:val="0"/>
        <w:spacing w:line="440" w:lineRule="exact"/>
        <w:ind w:firstLine="480" w:firstLineChars="200"/>
        <w:outlineLvl w:val="9"/>
        <w:rPr>
          <w:rFonts w:hint="default" w:ascii="Times New Roman" w:hAnsi="Times New Roman" w:eastAsia="宋体" w:cs="Times New Roman"/>
          <w:color w:val="auto"/>
          <w:sz w:val="24"/>
          <w:szCs w:val="24"/>
          <w:highlight w:val="none"/>
          <w:lang w:val="en-US" w:eastAsia="zh-CN"/>
        </w:rPr>
      </w:pPr>
      <w:r>
        <w:rPr>
          <w:rFonts w:hint="eastAsia" w:cs="Times New Roman"/>
          <w:sz w:val="24"/>
          <w:highlight w:val="none"/>
          <w:lang w:val="en-US" w:eastAsia="zh-CN"/>
        </w:rPr>
        <w:t>2.</w:t>
      </w:r>
      <w:r>
        <w:rPr>
          <w:rFonts w:hint="default" w:ascii="Times New Roman" w:hAnsi="Times New Roman" w:cs="Times New Roman"/>
          <w:sz w:val="24"/>
          <w:highlight w:val="none"/>
        </w:rPr>
        <w:t>价格评分：对通过符合性审查的参评</w:t>
      </w:r>
      <w:r>
        <w:rPr>
          <w:rFonts w:hint="eastAsia" w:cs="Times New Roman"/>
          <w:sz w:val="24"/>
          <w:highlight w:val="none"/>
          <w:lang w:val="en-US" w:eastAsia="zh-CN"/>
        </w:rPr>
        <w:t>服务商</w:t>
      </w:r>
      <w:r>
        <w:rPr>
          <w:rFonts w:hint="default" w:ascii="Times New Roman" w:hAnsi="Times New Roman" w:cs="Times New Roman"/>
          <w:sz w:val="24"/>
          <w:highlight w:val="none"/>
        </w:rPr>
        <w:t>进行价格评分，将评</w:t>
      </w:r>
      <w:r>
        <w:rPr>
          <w:rFonts w:hint="default" w:ascii="Times New Roman" w:hAnsi="Times New Roman" w:cs="Times New Roman"/>
          <w:sz w:val="24"/>
          <w:highlight w:val="none"/>
          <w:lang w:val="en-US" w:eastAsia="zh-CN"/>
        </w:rPr>
        <w:t>标</w:t>
      </w:r>
      <w:r>
        <w:rPr>
          <w:rFonts w:hint="default" w:ascii="Times New Roman" w:hAnsi="Times New Roman" w:cs="Times New Roman"/>
          <w:sz w:val="24"/>
          <w:highlight w:val="none"/>
        </w:rPr>
        <w:t>委员会校核后的</w:t>
      </w:r>
      <w:r>
        <w:rPr>
          <w:rFonts w:hint="default" w:ascii="Times New Roman" w:hAnsi="Times New Roman" w:cs="Times New Roman"/>
          <w:sz w:val="24"/>
          <w:highlight w:val="none"/>
          <w:lang w:val="en-US" w:eastAsia="zh-CN"/>
        </w:rPr>
        <w:t>服务商报价</w:t>
      </w:r>
      <w:r>
        <w:rPr>
          <w:rFonts w:hint="default" w:ascii="Times New Roman" w:hAnsi="Times New Roman" w:cs="Times New Roman"/>
          <w:sz w:val="24"/>
          <w:highlight w:val="none"/>
        </w:rPr>
        <w:t>定义为评标价格。</w:t>
      </w:r>
      <w:r>
        <w:rPr>
          <w:rFonts w:hint="default" w:ascii="Times New Roman" w:hAnsi="Times New Roman" w:eastAsia="宋体" w:cs="Times New Roman"/>
          <w:color w:val="auto"/>
          <w:sz w:val="24"/>
          <w:szCs w:val="24"/>
          <w:highlight w:val="none"/>
        </w:rPr>
        <w:t>以有效参评</w:t>
      </w:r>
      <w:r>
        <w:rPr>
          <w:rFonts w:hint="eastAsia" w:cs="Times New Roman"/>
          <w:sz w:val="24"/>
          <w:highlight w:val="none"/>
          <w:lang w:val="en-US" w:eastAsia="zh-CN"/>
        </w:rPr>
        <w:t>服务商</w:t>
      </w:r>
      <w:r>
        <w:rPr>
          <w:rFonts w:hint="default" w:ascii="Times New Roman" w:hAnsi="Times New Roman" w:eastAsia="宋体" w:cs="Times New Roman"/>
          <w:color w:val="auto"/>
          <w:sz w:val="24"/>
          <w:szCs w:val="24"/>
          <w:highlight w:val="none"/>
        </w:rPr>
        <w:t>的评标价格最低者为评标标准值，得</w:t>
      </w:r>
      <w:r>
        <w:rPr>
          <w:rFonts w:hint="default" w:ascii="Times New Roman" w:hAnsi="Times New Roman" w:eastAsia="宋体" w:cs="Times New Roman"/>
          <w:color w:val="auto"/>
          <w:sz w:val="24"/>
          <w:szCs w:val="24"/>
          <w:highlight w:val="none"/>
          <w:lang w:val="en-US" w:eastAsia="zh-CN"/>
        </w:rPr>
        <w:t>50分，</w:t>
      </w:r>
      <w:r>
        <w:rPr>
          <w:rFonts w:hint="default" w:ascii="Times New Roman" w:hAnsi="Times New Roman" w:eastAsia="宋体" w:cs="Times New Roman"/>
          <w:color w:val="auto"/>
          <w:sz w:val="24"/>
          <w:szCs w:val="24"/>
          <w:highlight w:val="none"/>
          <w:lang w:val="en-US" w:eastAsia="zh-CN"/>
        </w:rPr>
        <w:t>每高于评标标准值的1%减</w:t>
      </w:r>
      <w:r>
        <w:rPr>
          <w:rFonts w:hint="default" w:ascii="Times New Roman" w:hAnsi="Times New Roman"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5分，不足1%部分按1%计算</w:t>
      </w:r>
      <w:r>
        <w:rPr>
          <w:rFonts w:hint="default" w:ascii="Times New Roman" w:hAnsi="Times New Roman" w:eastAsia="宋体" w:cs="Times New Roman"/>
          <w:color w:val="auto"/>
          <w:sz w:val="24"/>
          <w:szCs w:val="24"/>
          <w:highlight w:val="none"/>
          <w:lang w:val="en-US" w:eastAsia="zh-CN"/>
        </w:rPr>
        <w:t xml:space="preserve">。最低得0分。 </w:t>
      </w:r>
    </w:p>
    <w:p w14:paraId="34DBBFA6">
      <w:pPr>
        <w:keepNext w:val="0"/>
        <w:keepLines w:val="0"/>
        <w:pageBreakBefore w:val="0"/>
        <w:kinsoku/>
        <w:overflowPunct/>
        <w:topLinePunct w:val="0"/>
        <w:bidi w:val="0"/>
        <w:adjustRightInd w:val="0"/>
        <w:snapToGrid w:val="0"/>
        <w:spacing w:line="440" w:lineRule="exact"/>
        <w:ind w:firstLine="480" w:firstLineChars="200"/>
        <w:outlineLvl w:val="9"/>
        <w:rPr>
          <w:rFonts w:hint="default"/>
          <w:highlight w:val="none"/>
        </w:rPr>
      </w:pPr>
      <w:r>
        <w:rPr>
          <w:rFonts w:hint="eastAsia" w:cs="Times New Roman"/>
          <w:sz w:val="24"/>
          <w:highlight w:val="none"/>
          <w:lang w:val="en-US" w:eastAsia="zh-CN"/>
        </w:rPr>
        <w:t>3.</w:t>
      </w:r>
      <w:r>
        <w:rPr>
          <w:rFonts w:hint="default" w:ascii="Times New Roman" w:hAnsi="Times New Roman" w:cs="Times New Roman"/>
          <w:sz w:val="24"/>
          <w:highlight w:val="none"/>
        </w:rPr>
        <w:t>根据技术商务及价格的综合评分，计算各参评</w:t>
      </w:r>
      <w:r>
        <w:rPr>
          <w:rFonts w:hint="eastAsia" w:cs="Times New Roman"/>
          <w:sz w:val="24"/>
          <w:highlight w:val="none"/>
          <w:lang w:val="en-US" w:eastAsia="zh-CN"/>
        </w:rPr>
        <w:t>服务商</w:t>
      </w:r>
      <w:r>
        <w:rPr>
          <w:rFonts w:hint="default" w:ascii="Times New Roman" w:hAnsi="Times New Roman" w:cs="Times New Roman"/>
          <w:sz w:val="24"/>
          <w:highlight w:val="none"/>
        </w:rPr>
        <w:t>的总得分。按</w:t>
      </w:r>
      <w:r>
        <w:rPr>
          <w:rFonts w:hint="default" w:ascii="Times New Roman" w:hAnsi="Times New Roman" w:cs="Times New Roman"/>
          <w:sz w:val="24"/>
          <w:highlight w:val="none"/>
          <w:lang w:val="en-US" w:eastAsia="zh-CN"/>
        </w:rPr>
        <w:t>总</w:t>
      </w:r>
      <w:r>
        <w:rPr>
          <w:rFonts w:hint="default" w:ascii="Times New Roman" w:hAnsi="Times New Roman" w:cs="Times New Roman"/>
          <w:sz w:val="24"/>
          <w:highlight w:val="none"/>
        </w:rPr>
        <w:t>得分从高到低排名（得分相同时，报价低者优先）。</w:t>
      </w:r>
    </w:p>
    <w:p w14:paraId="4FD00B33">
      <w:pPr>
        <w:pStyle w:val="16"/>
        <w:keepNext w:val="0"/>
        <w:keepLines w:val="0"/>
        <w:pageBreakBefore w:val="0"/>
        <w:widowControl/>
        <w:kinsoku/>
        <w:overflowPunct/>
        <w:topLinePunct w:val="0"/>
        <w:bidi w:val="0"/>
        <w:spacing w:after="0" w:line="440" w:lineRule="exact"/>
        <w:ind w:firstLine="480" w:firstLineChars="200"/>
        <w:outlineLvl w:val="9"/>
        <w:rPr>
          <w:rFonts w:ascii="Times New Roman" w:hAnsi="Times New Roman" w:cs="Times New Roman"/>
          <w:sz w:val="24"/>
          <w:highlight w:val="none"/>
        </w:rPr>
      </w:pPr>
      <w:r>
        <w:rPr>
          <w:rFonts w:hint="eastAsia" w:cs="Times New Roman"/>
          <w:sz w:val="24"/>
          <w:highlight w:val="none"/>
          <w:lang w:val="en-US" w:eastAsia="zh-CN"/>
        </w:rPr>
        <w:t>四</w:t>
      </w:r>
      <w:r>
        <w:rPr>
          <w:rFonts w:hint="default" w:ascii="Times New Roman" w:hAnsi="Times New Roman" w:cs="Times New Roman"/>
          <w:sz w:val="24"/>
          <w:highlight w:val="none"/>
          <w:lang w:val="en-US" w:eastAsia="zh-CN"/>
        </w:rPr>
        <w:t>、</w:t>
      </w:r>
      <w:r>
        <w:rPr>
          <w:rFonts w:hint="default" w:ascii="Times New Roman" w:hAnsi="Times New Roman" w:cs="Times New Roman"/>
          <w:sz w:val="24"/>
          <w:highlight w:val="none"/>
        </w:rPr>
        <w:t>评审结果</w:t>
      </w:r>
    </w:p>
    <w:p w14:paraId="7DDF3272">
      <w:pPr>
        <w:pStyle w:val="16"/>
        <w:spacing w:line="440" w:lineRule="exact"/>
        <w:ind w:firstLine="480" w:firstLineChars="200"/>
        <w:outlineLvl w:val="9"/>
        <w:rPr>
          <w:rFonts w:hint="eastAsia" w:ascii="Times New Roman" w:hAnsi="Times New Roman" w:eastAsia="宋体" w:cs="Times New Roman"/>
          <w:sz w:val="24"/>
          <w:highlight w:val="none"/>
          <w:lang w:eastAsia="zh-CN"/>
        </w:rPr>
      </w:pPr>
      <w:r>
        <w:rPr>
          <w:rFonts w:hint="eastAsia" w:cs="Times New Roman"/>
          <w:sz w:val="24"/>
          <w:highlight w:val="none"/>
          <w:lang w:eastAsia="zh-CN"/>
        </w:rPr>
        <w:t>（</w:t>
      </w:r>
      <w:r>
        <w:rPr>
          <w:rFonts w:hint="eastAsia" w:cs="Times New Roman"/>
          <w:sz w:val="24"/>
          <w:highlight w:val="none"/>
          <w:lang w:val="en-US" w:eastAsia="zh-CN"/>
        </w:rPr>
        <w:t>一</w:t>
      </w:r>
      <w:r>
        <w:rPr>
          <w:rFonts w:hint="eastAsia" w:cs="Times New Roman"/>
          <w:sz w:val="24"/>
          <w:highlight w:val="none"/>
          <w:lang w:eastAsia="zh-CN"/>
        </w:rPr>
        <w:t>）</w:t>
      </w:r>
      <w:r>
        <w:rPr>
          <w:rFonts w:hint="eastAsia" w:ascii="宋体" w:hAnsi="宋体" w:cs="宋体"/>
          <w:sz w:val="24"/>
          <w:highlight w:val="none"/>
        </w:rPr>
        <w:t>中选候选人推荐数量：</w:t>
      </w:r>
      <w:r>
        <w:rPr>
          <w:rFonts w:hint="eastAsia" w:ascii="宋体" w:hAnsi="宋体" w:cs="宋体"/>
          <w:sz w:val="24"/>
          <w:highlight w:val="none"/>
          <w:lang w:val="en-US" w:eastAsia="zh-CN"/>
        </w:rPr>
        <w:t>3</w:t>
      </w:r>
      <w:r>
        <w:rPr>
          <w:rFonts w:hint="eastAsia" w:ascii="宋体" w:hAnsi="宋体" w:cs="宋体"/>
          <w:sz w:val="24"/>
          <w:highlight w:val="none"/>
        </w:rPr>
        <w:t>名。</w:t>
      </w:r>
    </w:p>
    <w:p w14:paraId="2C3BCA4B">
      <w:pPr>
        <w:pStyle w:val="16"/>
        <w:spacing w:line="440" w:lineRule="exact"/>
        <w:ind w:firstLine="480" w:firstLineChars="200"/>
        <w:outlineLvl w:val="9"/>
        <w:rPr>
          <w:rFonts w:hint="eastAsia" w:cs="Times New Roman"/>
          <w:sz w:val="24"/>
          <w:highlight w:val="none"/>
          <w:lang w:eastAsia="zh-CN"/>
        </w:rPr>
      </w:pPr>
      <w:r>
        <w:rPr>
          <w:rFonts w:hint="eastAsia" w:cs="Times New Roman"/>
          <w:sz w:val="24"/>
          <w:highlight w:val="none"/>
          <w:lang w:eastAsia="zh-CN"/>
        </w:rPr>
        <w:t>（</w:t>
      </w:r>
      <w:r>
        <w:rPr>
          <w:rFonts w:hint="eastAsia" w:cs="Times New Roman"/>
          <w:sz w:val="24"/>
          <w:highlight w:val="none"/>
          <w:lang w:val="en-US" w:eastAsia="zh-CN"/>
        </w:rPr>
        <w:t>二</w:t>
      </w:r>
      <w:r>
        <w:rPr>
          <w:rFonts w:hint="eastAsia" w:cs="Times New Roman"/>
          <w:sz w:val="24"/>
          <w:highlight w:val="none"/>
          <w:lang w:eastAsia="zh-CN"/>
        </w:rPr>
        <w:t>）</w:t>
      </w:r>
      <w:r>
        <w:rPr>
          <w:rFonts w:hint="eastAsia" w:ascii="宋体" w:hAnsi="宋体" w:cs="宋体"/>
          <w:sz w:val="24"/>
          <w:highlight w:val="none"/>
        </w:rPr>
        <w:t>中选候选人推荐规则：按照本章规定的评</w:t>
      </w:r>
      <w:r>
        <w:rPr>
          <w:rFonts w:hint="eastAsia" w:ascii="宋体" w:hAnsi="宋体" w:cs="宋体"/>
          <w:sz w:val="24"/>
          <w:highlight w:val="none"/>
          <w:lang w:val="en-US" w:eastAsia="zh-CN"/>
        </w:rPr>
        <w:t>审</w:t>
      </w:r>
      <w:r>
        <w:rPr>
          <w:rFonts w:hint="eastAsia" w:ascii="宋体" w:hAnsi="宋体" w:cs="宋体"/>
          <w:sz w:val="24"/>
          <w:highlight w:val="none"/>
        </w:rPr>
        <w:t>标准进行打分，根据有效</w:t>
      </w:r>
      <w:r>
        <w:rPr>
          <w:rFonts w:hint="eastAsia" w:ascii="宋体" w:hAnsi="宋体" w:cs="宋体"/>
          <w:sz w:val="24"/>
          <w:highlight w:val="none"/>
          <w:lang w:val="en-US" w:eastAsia="zh-CN"/>
        </w:rPr>
        <w:t>参评服务商</w:t>
      </w:r>
      <w:r>
        <w:rPr>
          <w:rFonts w:hint="eastAsia" w:ascii="宋体" w:hAnsi="宋体" w:cs="宋体"/>
          <w:sz w:val="24"/>
          <w:highlight w:val="none"/>
        </w:rPr>
        <w:t>综合得分由高至低排出的名次，顺序推荐综合得分前</w:t>
      </w:r>
      <w:r>
        <w:rPr>
          <w:rFonts w:hint="eastAsia" w:ascii="宋体" w:hAnsi="宋体" w:cs="宋体"/>
          <w:sz w:val="24"/>
          <w:highlight w:val="none"/>
          <w:lang w:val="en-US" w:eastAsia="zh-CN"/>
        </w:rPr>
        <w:t>3</w:t>
      </w:r>
      <w:r>
        <w:rPr>
          <w:rFonts w:hint="eastAsia" w:ascii="宋体" w:hAnsi="宋体" w:cs="宋体"/>
          <w:sz w:val="24"/>
          <w:highlight w:val="none"/>
        </w:rPr>
        <w:t>名为中</w:t>
      </w:r>
      <w:r>
        <w:rPr>
          <w:rFonts w:hint="eastAsia" w:ascii="宋体" w:hAnsi="宋体" w:cs="宋体"/>
          <w:sz w:val="24"/>
          <w:highlight w:val="none"/>
          <w:lang w:val="en-US" w:eastAsia="zh-CN"/>
        </w:rPr>
        <w:t>选</w:t>
      </w:r>
      <w:r>
        <w:rPr>
          <w:rFonts w:hint="eastAsia" w:ascii="宋体" w:hAnsi="宋体" w:cs="宋体"/>
          <w:sz w:val="24"/>
          <w:highlight w:val="none"/>
        </w:rPr>
        <w:t>候选人。</w:t>
      </w:r>
    </w:p>
    <w:p w14:paraId="1ECE83DA">
      <w:pPr>
        <w:pStyle w:val="16"/>
        <w:spacing w:line="440" w:lineRule="exact"/>
        <w:ind w:firstLine="480" w:firstLineChars="200"/>
        <w:outlineLvl w:val="9"/>
        <w:rPr>
          <w:highlight w:val="none"/>
        </w:rPr>
      </w:pPr>
      <w:r>
        <w:rPr>
          <w:rFonts w:hint="eastAsia" w:cs="Times New Roman"/>
          <w:sz w:val="24"/>
          <w:highlight w:val="none"/>
          <w:lang w:eastAsia="zh-CN"/>
        </w:rPr>
        <w:t>（</w:t>
      </w:r>
      <w:r>
        <w:rPr>
          <w:rFonts w:hint="eastAsia" w:cs="Times New Roman"/>
          <w:sz w:val="24"/>
          <w:highlight w:val="none"/>
          <w:lang w:val="en-US" w:eastAsia="zh-CN"/>
        </w:rPr>
        <w:t>三</w:t>
      </w:r>
      <w:r>
        <w:rPr>
          <w:rFonts w:hint="eastAsia" w:cs="Times New Roman"/>
          <w:sz w:val="24"/>
          <w:highlight w:val="none"/>
          <w:lang w:eastAsia="zh-CN"/>
        </w:rPr>
        <w:t>）</w:t>
      </w:r>
      <w:r>
        <w:rPr>
          <w:rFonts w:hint="default" w:ascii="Times New Roman" w:hAnsi="Times New Roman" w:cs="Times New Roman"/>
          <w:sz w:val="24"/>
          <w:highlight w:val="none"/>
        </w:rPr>
        <w:t>根据综合评审</w:t>
      </w:r>
      <w:r>
        <w:rPr>
          <w:rFonts w:hint="eastAsia" w:cs="Times New Roman"/>
          <w:sz w:val="24"/>
          <w:highlight w:val="none"/>
          <w:lang w:val="en-US" w:eastAsia="zh-CN"/>
        </w:rPr>
        <w:t>得分，</w:t>
      </w:r>
      <w:r>
        <w:rPr>
          <w:rFonts w:hint="default" w:ascii="Times New Roman" w:hAnsi="Times New Roman" w:cs="Times New Roman"/>
          <w:sz w:val="24"/>
          <w:highlight w:val="none"/>
          <w:lang w:val="en-US" w:eastAsia="zh-CN"/>
        </w:rPr>
        <w:t>总</w:t>
      </w:r>
      <w:r>
        <w:rPr>
          <w:rFonts w:hint="default" w:ascii="Times New Roman" w:hAnsi="Times New Roman" w:cs="Times New Roman"/>
          <w:sz w:val="24"/>
          <w:highlight w:val="none"/>
        </w:rPr>
        <w:t>得分最高的参评</w:t>
      </w:r>
      <w:r>
        <w:rPr>
          <w:rFonts w:hint="default" w:ascii="Times New Roman" w:hAnsi="Times New Roman" w:cs="Times New Roman"/>
          <w:sz w:val="24"/>
          <w:highlight w:val="none"/>
          <w:lang w:eastAsia="zh-CN"/>
        </w:rPr>
        <w:t>服务商</w:t>
      </w:r>
      <w:r>
        <w:rPr>
          <w:rFonts w:hint="default" w:ascii="Times New Roman" w:hAnsi="Times New Roman" w:cs="Times New Roman"/>
          <w:sz w:val="24"/>
          <w:highlight w:val="none"/>
        </w:rPr>
        <w:t>为</w:t>
      </w:r>
      <w:r>
        <w:rPr>
          <w:rFonts w:ascii="Times New Roman" w:hAnsi="Times New Roman" w:cs="Times New Roman"/>
          <w:sz w:val="24"/>
          <w:highlight w:val="none"/>
        </w:rPr>
        <w:t>第一</w:t>
      </w:r>
      <w:r>
        <w:rPr>
          <w:rFonts w:hint="default" w:ascii="Times New Roman" w:hAnsi="Times New Roman" w:cs="Times New Roman"/>
          <w:sz w:val="24"/>
          <w:highlight w:val="none"/>
        </w:rPr>
        <w:t>中选候选人，经结果公示程序后，由采购人向第一中选候选人发出</w:t>
      </w:r>
      <w:r>
        <w:rPr>
          <w:rFonts w:hint="default" w:ascii="Times New Roman" w:hAnsi="Times New Roman" w:cs="Times New Roman"/>
          <w:bCs/>
          <w:snapToGrid w:val="0"/>
          <w:kern w:val="0"/>
          <w:sz w:val="24"/>
          <w:highlight w:val="none"/>
        </w:rPr>
        <w:t>《评选结果通知书》，并</w:t>
      </w:r>
      <w:r>
        <w:rPr>
          <w:rFonts w:hint="default" w:ascii="Times New Roman" w:hAnsi="Times New Roman" w:cs="Times New Roman"/>
          <w:sz w:val="24"/>
          <w:highlight w:val="none"/>
        </w:rPr>
        <w:t>确认意向。如第一中选候选人因故不能履约的，采购人可以确定第二中选候选人为中选</w:t>
      </w:r>
      <w:r>
        <w:rPr>
          <w:rFonts w:hint="default" w:ascii="Times New Roman" w:hAnsi="Times New Roman" w:cs="Times New Roman"/>
          <w:sz w:val="24"/>
          <w:highlight w:val="none"/>
          <w:lang w:eastAsia="zh-CN"/>
        </w:rPr>
        <w:t>服务商</w:t>
      </w:r>
      <w:r>
        <w:rPr>
          <w:rFonts w:hint="default" w:ascii="Times New Roman" w:hAnsi="Times New Roman" w:cs="Times New Roman"/>
          <w:sz w:val="24"/>
          <w:highlight w:val="none"/>
        </w:rPr>
        <w:t>，以此类推。</w:t>
      </w:r>
    </w:p>
    <w:p w14:paraId="5C718414">
      <w:pPr>
        <w:keepNext w:val="0"/>
        <w:keepLines w:val="0"/>
        <w:pageBreakBefore w:val="0"/>
        <w:kinsoku/>
        <w:overflowPunct/>
        <w:topLinePunct w:val="0"/>
        <w:bidi w:val="0"/>
        <w:spacing w:line="240" w:lineRule="auto"/>
        <w:ind w:firstLine="0" w:firstLineChars="0"/>
        <w:outlineLvl w:val="9"/>
        <w:rPr>
          <w:rFonts w:hint="default" w:ascii="Times New Roman" w:hAnsi="Times New Roman" w:cs="Times New Roman"/>
          <w:sz w:val="24"/>
          <w:highlight w:val="none"/>
        </w:rPr>
      </w:pPr>
      <w:r>
        <w:rPr>
          <w:rFonts w:hint="default" w:ascii="Times New Roman" w:hAnsi="Times New Roman" w:cs="Times New Roman"/>
          <w:sz w:val="24"/>
          <w:highlight w:val="none"/>
        </w:rPr>
        <w:br w:type="page"/>
      </w:r>
    </w:p>
    <w:p w14:paraId="14E46601">
      <w:pPr>
        <w:keepNext w:val="0"/>
        <w:keepLines w:val="0"/>
        <w:pageBreakBefore w:val="0"/>
        <w:kinsoku/>
        <w:overflowPunct/>
        <w:topLinePunct w:val="0"/>
        <w:bidi w:val="0"/>
        <w:spacing w:line="440" w:lineRule="exact"/>
        <w:ind w:firstLine="480" w:firstLineChars="200"/>
        <w:outlineLvl w:val="9"/>
        <w:rPr>
          <w:highlight w:val="none"/>
        </w:rPr>
      </w:pPr>
      <w:r>
        <w:rPr>
          <w:rFonts w:hint="default" w:ascii="Times New Roman" w:hAnsi="Times New Roman" w:cs="Times New Roman"/>
          <w:sz w:val="24"/>
          <w:highlight w:val="none"/>
        </w:rPr>
        <w:t>七、资格评审表</w:t>
      </w:r>
    </w:p>
    <w:p w14:paraId="570D4C11">
      <w:pPr>
        <w:keepNext w:val="0"/>
        <w:keepLines w:val="0"/>
        <w:pageBreakBefore w:val="0"/>
        <w:kinsoku/>
        <w:overflowPunct/>
        <w:topLinePunct w:val="0"/>
        <w:bidi w:val="0"/>
        <w:adjustRightInd w:val="0"/>
        <w:snapToGrid w:val="0"/>
        <w:spacing w:line="440" w:lineRule="exact"/>
        <w:jc w:val="center"/>
        <w:outlineLvl w:val="9"/>
        <w:rPr>
          <w:rFonts w:hint="default" w:ascii="Times New Roman" w:hAnsi="Times New Roman" w:cs="Times New Roman"/>
          <w:b/>
          <w:bCs/>
          <w:sz w:val="44"/>
          <w:szCs w:val="44"/>
          <w:highlight w:val="none"/>
        </w:rPr>
      </w:pPr>
    </w:p>
    <w:p w14:paraId="12255F88">
      <w:pPr>
        <w:keepNext w:val="0"/>
        <w:keepLines w:val="0"/>
        <w:pageBreakBefore w:val="0"/>
        <w:kinsoku/>
        <w:overflowPunct/>
        <w:topLinePunct w:val="0"/>
        <w:bidi w:val="0"/>
        <w:adjustRightInd w:val="0"/>
        <w:snapToGrid w:val="0"/>
        <w:spacing w:line="440" w:lineRule="exact"/>
        <w:jc w:val="center"/>
        <w:outlineLvl w:val="9"/>
        <w:rPr>
          <w:rFonts w:ascii="Times New Roman" w:hAnsi="Times New Roman" w:cs="Times New Roman"/>
          <w:b/>
          <w:bCs/>
          <w:sz w:val="44"/>
          <w:szCs w:val="44"/>
          <w:highlight w:val="none"/>
        </w:rPr>
      </w:pPr>
      <w:r>
        <w:rPr>
          <w:rFonts w:hint="default" w:ascii="Times New Roman" w:hAnsi="Times New Roman" w:cs="Times New Roman"/>
          <w:b/>
          <w:bCs/>
          <w:sz w:val="44"/>
          <w:szCs w:val="44"/>
          <w:highlight w:val="none"/>
        </w:rPr>
        <w:t>资格评审表</w:t>
      </w:r>
    </w:p>
    <w:tbl>
      <w:tblPr>
        <w:tblStyle w:val="18"/>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14:paraId="1BEA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706" w:type="dxa"/>
            <w:vAlign w:val="center"/>
          </w:tcPr>
          <w:p w14:paraId="46F990F6">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r>
              <w:rPr>
                <w:rFonts w:hint="default" w:ascii="Times New Roman" w:hAnsi="Times New Roman" w:cs="Times New Roman"/>
                <w:sz w:val="24"/>
                <w:highlight w:val="none"/>
              </w:rPr>
              <w:t>序号</w:t>
            </w:r>
          </w:p>
        </w:tc>
        <w:tc>
          <w:tcPr>
            <w:tcW w:w="5758" w:type="dxa"/>
            <w:vAlign w:val="center"/>
          </w:tcPr>
          <w:p w14:paraId="4FB1A60E">
            <w:pPr>
              <w:keepNext w:val="0"/>
              <w:keepLines w:val="0"/>
              <w:pageBreakBefore w:val="0"/>
              <w:kinsoku/>
              <w:overflowPunct/>
              <w:topLinePunct w:val="0"/>
              <w:bidi w:val="0"/>
              <w:spacing w:line="320" w:lineRule="exact"/>
              <w:jc w:val="center"/>
              <w:outlineLvl w:val="9"/>
              <w:rPr>
                <w:rFonts w:ascii="Times New Roman" w:hAnsi="Times New Roman" w:cs="Times New Roman"/>
                <w:sz w:val="24"/>
                <w:highlight w:val="none"/>
              </w:rPr>
            </w:pPr>
            <w:r>
              <w:rPr>
                <w:rFonts w:hint="default" w:ascii="Times New Roman" w:hAnsi="Times New Roman" w:cs="Times New Roman"/>
                <w:sz w:val="24"/>
                <w:highlight w:val="none"/>
              </w:rPr>
              <w:t>评审内容</w:t>
            </w:r>
          </w:p>
        </w:tc>
        <w:tc>
          <w:tcPr>
            <w:tcW w:w="1022" w:type="dxa"/>
            <w:vAlign w:val="center"/>
          </w:tcPr>
          <w:p w14:paraId="55DCE9AF">
            <w:pPr>
              <w:keepNext w:val="0"/>
              <w:keepLines w:val="0"/>
              <w:pageBreakBefore w:val="0"/>
              <w:kinsoku/>
              <w:overflowPunct/>
              <w:topLinePunct w:val="0"/>
              <w:bidi w:val="0"/>
              <w:spacing w:line="320" w:lineRule="exact"/>
              <w:jc w:val="center"/>
              <w:outlineLvl w:val="9"/>
              <w:rPr>
                <w:rFonts w:ascii="Times New Roman" w:hAnsi="Times New Roman" w:cs="Times New Roman"/>
                <w:sz w:val="24"/>
                <w:highlight w:val="none"/>
              </w:rPr>
            </w:pPr>
            <w:r>
              <w:rPr>
                <w:rFonts w:hint="default" w:ascii="Times New Roman" w:hAnsi="Times New Roman" w:cs="Times New Roman"/>
                <w:sz w:val="24"/>
                <w:highlight w:val="none"/>
                <w:lang w:eastAsia="zh-CN"/>
              </w:rPr>
              <w:t>服务商</w:t>
            </w:r>
            <w:r>
              <w:rPr>
                <w:rFonts w:hint="default" w:ascii="Times New Roman" w:hAnsi="Times New Roman" w:cs="Times New Roman"/>
                <w:sz w:val="24"/>
                <w:highlight w:val="none"/>
              </w:rPr>
              <w:t>A</w:t>
            </w:r>
          </w:p>
        </w:tc>
        <w:tc>
          <w:tcPr>
            <w:tcW w:w="1046" w:type="dxa"/>
            <w:vAlign w:val="center"/>
          </w:tcPr>
          <w:p w14:paraId="7661FBC3">
            <w:pPr>
              <w:keepNext w:val="0"/>
              <w:keepLines w:val="0"/>
              <w:pageBreakBefore w:val="0"/>
              <w:kinsoku/>
              <w:overflowPunct/>
              <w:topLinePunct w:val="0"/>
              <w:bidi w:val="0"/>
              <w:spacing w:line="320" w:lineRule="exact"/>
              <w:jc w:val="center"/>
              <w:outlineLvl w:val="9"/>
              <w:rPr>
                <w:rFonts w:ascii="Times New Roman" w:hAnsi="Times New Roman" w:cs="Times New Roman"/>
                <w:sz w:val="24"/>
                <w:highlight w:val="none"/>
              </w:rPr>
            </w:pPr>
            <w:r>
              <w:rPr>
                <w:rFonts w:hint="default" w:ascii="Times New Roman" w:hAnsi="Times New Roman" w:cs="Times New Roman"/>
                <w:sz w:val="24"/>
                <w:highlight w:val="none"/>
                <w:lang w:eastAsia="zh-CN"/>
              </w:rPr>
              <w:t>服务商</w:t>
            </w:r>
            <w:r>
              <w:rPr>
                <w:rFonts w:hint="default" w:ascii="Times New Roman" w:hAnsi="Times New Roman" w:cs="Times New Roman"/>
                <w:sz w:val="24"/>
                <w:highlight w:val="none"/>
              </w:rPr>
              <w:t>B</w:t>
            </w:r>
          </w:p>
        </w:tc>
        <w:tc>
          <w:tcPr>
            <w:tcW w:w="1021" w:type="dxa"/>
            <w:vAlign w:val="center"/>
          </w:tcPr>
          <w:p w14:paraId="3935C792">
            <w:pPr>
              <w:keepNext w:val="0"/>
              <w:keepLines w:val="0"/>
              <w:pageBreakBefore w:val="0"/>
              <w:kinsoku/>
              <w:overflowPunct/>
              <w:topLinePunct w:val="0"/>
              <w:bidi w:val="0"/>
              <w:spacing w:line="320" w:lineRule="exact"/>
              <w:jc w:val="center"/>
              <w:outlineLvl w:val="9"/>
              <w:rPr>
                <w:rFonts w:ascii="Times New Roman" w:hAnsi="Times New Roman" w:cs="Times New Roman"/>
                <w:sz w:val="24"/>
                <w:highlight w:val="none"/>
              </w:rPr>
            </w:pPr>
            <w:r>
              <w:rPr>
                <w:rFonts w:hint="default" w:ascii="Times New Roman" w:hAnsi="Times New Roman" w:cs="Times New Roman"/>
                <w:sz w:val="24"/>
                <w:highlight w:val="none"/>
                <w:lang w:eastAsia="zh-CN"/>
              </w:rPr>
              <w:t>服务商</w:t>
            </w:r>
            <w:r>
              <w:rPr>
                <w:rFonts w:hint="default" w:ascii="Times New Roman" w:hAnsi="Times New Roman" w:cs="Times New Roman"/>
                <w:sz w:val="24"/>
                <w:highlight w:val="none"/>
              </w:rPr>
              <w:t>C</w:t>
            </w:r>
          </w:p>
        </w:tc>
        <w:tc>
          <w:tcPr>
            <w:tcW w:w="1021" w:type="dxa"/>
            <w:vAlign w:val="center"/>
          </w:tcPr>
          <w:p w14:paraId="5710760D">
            <w:pPr>
              <w:keepNext w:val="0"/>
              <w:keepLines w:val="0"/>
              <w:pageBreakBefore w:val="0"/>
              <w:kinsoku/>
              <w:overflowPunct/>
              <w:topLinePunct w:val="0"/>
              <w:bidi w:val="0"/>
              <w:spacing w:line="320" w:lineRule="exact"/>
              <w:jc w:val="center"/>
              <w:outlineLvl w:val="9"/>
              <w:rPr>
                <w:rFonts w:ascii="Times New Roman" w:hAnsi="Times New Roman" w:cs="Times New Roman"/>
                <w:sz w:val="24"/>
                <w:highlight w:val="none"/>
              </w:rPr>
            </w:pPr>
            <w:r>
              <w:rPr>
                <w:rFonts w:hint="default" w:ascii="Times New Roman" w:hAnsi="Times New Roman" w:cs="Times New Roman"/>
                <w:sz w:val="24"/>
                <w:highlight w:val="none"/>
              </w:rPr>
              <w:t>……</w:t>
            </w:r>
          </w:p>
        </w:tc>
      </w:tr>
      <w:tr w14:paraId="4D08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14:paraId="7AC44025">
            <w:pPr>
              <w:keepNext w:val="0"/>
              <w:keepLines w:val="0"/>
              <w:pageBreakBefore w:val="0"/>
              <w:kinsoku/>
              <w:overflowPunct/>
              <w:topLinePunct w:val="0"/>
              <w:bidi w:val="0"/>
              <w:spacing w:line="320" w:lineRule="exact"/>
              <w:jc w:val="center"/>
              <w:outlineLvl w:val="9"/>
              <w:rPr>
                <w:rFonts w:ascii="Times New Roman" w:hAnsi="Times New Roman" w:cs="Times New Roman"/>
                <w:sz w:val="24"/>
                <w:highlight w:val="none"/>
              </w:rPr>
            </w:pPr>
            <w:r>
              <w:rPr>
                <w:rFonts w:hint="default" w:ascii="Times New Roman" w:hAnsi="Times New Roman" w:cs="Times New Roman"/>
                <w:sz w:val="24"/>
                <w:highlight w:val="none"/>
              </w:rPr>
              <w:t>1</w:t>
            </w:r>
          </w:p>
        </w:tc>
        <w:tc>
          <w:tcPr>
            <w:tcW w:w="5758" w:type="dxa"/>
            <w:vAlign w:val="center"/>
          </w:tcPr>
          <w:p w14:paraId="7251A67A">
            <w:pPr>
              <w:keepNext w:val="0"/>
              <w:keepLines w:val="0"/>
              <w:pageBreakBefore w:val="0"/>
              <w:kinsoku/>
              <w:overflowPunct/>
              <w:topLinePunct w:val="0"/>
              <w:bidi w:val="0"/>
              <w:spacing w:line="320" w:lineRule="exact"/>
              <w:outlineLvl w:val="9"/>
              <w:rPr>
                <w:highlight w:val="none"/>
              </w:rPr>
            </w:pPr>
            <w:r>
              <w:rPr>
                <w:rFonts w:hint="default"/>
                <w:highlight w:val="none"/>
              </w:rPr>
              <w:t>具有独立承担民事责任能力的在中华人民共和国境内</w:t>
            </w:r>
            <w:r>
              <w:rPr>
                <w:rFonts w:hint="default"/>
                <w:highlight w:val="none"/>
                <w:lang w:val="en-US" w:eastAsia="zh-CN"/>
              </w:rPr>
              <w:t>合法</w:t>
            </w:r>
            <w:r>
              <w:rPr>
                <w:rFonts w:hint="default"/>
                <w:highlight w:val="none"/>
              </w:rPr>
              <w:t>注册的企业法人或其</w:t>
            </w:r>
            <w:r>
              <w:rPr>
                <w:rFonts w:hint="default"/>
                <w:highlight w:val="none"/>
                <w:lang w:val="en-US" w:eastAsia="zh-CN"/>
              </w:rPr>
              <w:t>分支机构</w:t>
            </w:r>
            <w:r>
              <w:rPr>
                <w:rFonts w:hint="default"/>
                <w:highlight w:val="none"/>
              </w:rPr>
              <w:t>，提供营业执照。</w:t>
            </w:r>
          </w:p>
        </w:tc>
        <w:tc>
          <w:tcPr>
            <w:tcW w:w="1022" w:type="dxa"/>
            <w:vAlign w:val="center"/>
          </w:tcPr>
          <w:p w14:paraId="550D411D">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c>
          <w:tcPr>
            <w:tcW w:w="1046" w:type="dxa"/>
            <w:vAlign w:val="center"/>
          </w:tcPr>
          <w:p w14:paraId="51A84C28">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c>
          <w:tcPr>
            <w:tcW w:w="1021" w:type="dxa"/>
          </w:tcPr>
          <w:p w14:paraId="1E303804">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c>
          <w:tcPr>
            <w:tcW w:w="1021" w:type="dxa"/>
          </w:tcPr>
          <w:p w14:paraId="501D2E66">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r>
      <w:tr w14:paraId="01A1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14:paraId="62A9EF62">
            <w:pPr>
              <w:keepNext w:val="0"/>
              <w:keepLines w:val="0"/>
              <w:pageBreakBefore w:val="0"/>
              <w:kinsoku/>
              <w:overflowPunct/>
              <w:topLinePunct w:val="0"/>
              <w:bidi w:val="0"/>
              <w:spacing w:line="320" w:lineRule="exact"/>
              <w:jc w:val="center"/>
              <w:outlineLvl w:val="9"/>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2</w:t>
            </w:r>
          </w:p>
        </w:tc>
        <w:tc>
          <w:tcPr>
            <w:tcW w:w="5758" w:type="dxa"/>
            <w:vAlign w:val="center"/>
          </w:tcPr>
          <w:p w14:paraId="6B644205">
            <w:pPr>
              <w:keepNext w:val="0"/>
              <w:keepLines w:val="0"/>
              <w:pageBreakBefore w:val="0"/>
              <w:kinsoku/>
              <w:overflowPunct/>
              <w:topLinePunct w:val="0"/>
              <w:bidi w:val="0"/>
              <w:spacing w:line="320" w:lineRule="exact"/>
              <w:outlineLvl w:val="9"/>
              <w:rPr>
                <w:rFonts w:hint="default"/>
                <w:highlight w:val="none"/>
                <w:lang w:eastAsia="zh-CN"/>
              </w:rPr>
            </w:pPr>
            <w:r>
              <w:rPr>
                <w:rFonts w:hint="eastAsia"/>
                <w:highlight w:val="none"/>
              </w:rPr>
              <w:t>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以投标截止日当天在“信用中国”网站（www.creditchina.gov.cn）及中国政府采购网（http://www.ccgp.gov.cn/）查询结果为准，如相关失信记录已失效，参评</w:t>
            </w:r>
            <w:r>
              <w:rPr>
                <w:rFonts w:hint="eastAsia"/>
                <w:highlight w:val="none"/>
                <w:lang w:eastAsia="zh-CN"/>
              </w:rPr>
              <w:t>服务</w:t>
            </w:r>
            <w:r>
              <w:rPr>
                <w:rFonts w:hint="eastAsia"/>
                <w:highlight w:val="none"/>
              </w:rPr>
              <w:t>商需提供相关证明资料。</w:t>
            </w:r>
          </w:p>
        </w:tc>
        <w:tc>
          <w:tcPr>
            <w:tcW w:w="1022" w:type="dxa"/>
            <w:vAlign w:val="center"/>
          </w:tcPr>
          <w:p w14:paraId="3FC13FEF">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c>
          <w:tcPr>
            <w:tcW w:w="1046" w:type="dxa"/>
            <w:vAlign w:val="center"/>
          </w:tcPr>
          <w:p w14:paraId="52F932DC">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c>
          <w:tcPr>
            <w:tcW w:w="1021" w:type="dxa"/>
          </w:tcPr>
          <w:p w14:paraId="1DBF6B55">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c>
          <w:tcPr>
            <w:tcW w:w="1021" w:type="dxa"/>
          </w:tcPr>
          <w:p w14:paraId="3D9079A4">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r>
      <w:tr w14:paraId="0321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14:paraId="63C57937">
            <w:pPr>
              <w:keepNext w:val="0"/>
              <w:keepLines w:val="0"/>
              <w:pageBreakBefore w:val="0"/>
              <w:kinsoku/>
              <w:overflowPunct/>
              <w:topLinePunct w:val="0"/>
              <w:bidi w:val="0"/>
              <w:spacing w:line="320" w:lineRule="exact"/>
              <w:jc w:val="center"/>
              <w:outlineLvl w:val="9"/>
              <w:rPr>
                <w:rFonts w:hint="eastAsia" w:ascii="Times New Roman" w:hAnsi="Times New Roman" w:eastAsia="宋体" w:cs="Times New Roman"/>
                <w:sz w:val="24"/>
                <w:highlight w:val="none"/>
                <w:lang w:eastAsia="zh-CN"/>
              </w:rPr>
            </w:pPr>
            <w:r>
              <w:rPr>
                <w:rFonts w:hint="eastAsia" w:cs="Times New Roman"/>
                <w:sz w:val="24"/>
                <w:highlight w:val="none"/>
                <w:lang w:val="en-US" w:eastAsia="zh-CN"/>
              </w:rPr>
              <w:t>3</w:t>
            </w:r>
          </w:p>
        </w:tc>
        <w:tc>
          <w:tcPr>
            <w:tcW w:w="5758" w:type="dxa"/>
            <w:vAlign w:val="center"/>
          </w:tcPr>
          <w:p w14:paraId="509881ED">
            <w:pPr>
              <w:keepNext w:val="0"/>
              <w:keepLines w:val="0"/>
              <w:pageBreakBefore w:val="0"/>
              <w:kinsoku/>
              <w:overflowPunct/>
              <w:topLinePunct w:val="0"/>
              <w:bidi w:val="0"/>
              <w:spacing w:line="320" w:lineRule="exact"/>
              <w:outlineLvl w:val="9"/>
              <w:rPr>
                <w:highlight w:val="none"/>
              </w:rPr>
            </w:pPr>
            <w:r>
              <w:rPr>
                <w:rFonts w:hint="default"/>
                <w:highlight w:val="none"/>
                <w:lang w:eastAsia="zh-CN"/>
              </w:rPr>
              <w:t>服务商</w:t>
            </w:r>
            <w:r>
              <w:rPr>
                <w:rFonts w:hint="default"/>
                <w:highlight w:val="none"/>
              </w:rPr>
              <w:t>承诺不得以任何方式转包或分包本项目。</w:t>
            </w:r>
          </w:p>
        </w:tc>
        <w:tc>
          <w:tcPr>
            <w:tcW w:w="1022" w:type="dxa"/>
            <w:vAlign w:val="center"/>
          </w:tcPr>
          <w:p w14:paraId="46D52EED">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c>
          <w:tcPr>
            <w:tcW w:w="1046" w:type="dxa"/>
            <w:vAlign w:val="center"/>
          </w:tcPr>
          <w:p w14:paraId="22B2D47D">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c>
          <w:tcPr>
            <w:tcW w:w="1021" w:type="dxa"/>
          </w:tcPr>
          <w:p w14:paraId="3DE5457B">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c>
          <w:tcPr>
            <w:tcW w:w="1021" w:type="dxa"/>
          </w:tcPr>
          <w:p w14:paraId="22308E1C">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r>
      <w:tr w14:paraId="5E95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30F33FF8">
            <w:pPr>
              <w:keepNext w:val="0"/>
              <w:keepLines w:val="0"/>
              <w:pageBreakBefore w:val="0"/>
              <w:kinsoku/>
              <w:overflowPunct/>
              <w:topLinePunct w:val="0"/>
              <w:bidi w:val="0"/>
              <w:spacing w:line="320" w:lineRule="exact"/>
              <w:jc w:val="center"/>
              <w:outlineLvl w:val="9"/>
              <w:rPr>
                <w:rFonts w:hint="eastAsia" w:ascii="Times New Roman" w:hAnsi="Times New Roman" w:eastAsia="宋体" w:cs="Times New Roman"/>
                <w:sz w:val="24"/>
                <w:highlight w:val="none"/>
                <w:lang w:eastAsia="zh-CN"/>
              </w:rPr>
            </w:pPr>
            <w:r>
              <w:rPr>
                <w:rFonts w:hint="eastAsia" w:cs="Times New Roman"/>
                <w:sz w:val="24"/>
                <w:highlight w:val="none"/>
                <w:lang w:val="en-US" w:eastAsia="zh-CN"/>
              </w:rPr>
              <w:t>4</w:t>
            </w:r>
          </w:p>
        </w:tc>
        <w:tc>
          <w:tcPr>
            <w:tcW w:w="5758" w:type="dxa"/>
            <w:vAlign w:val="center"/>
          </w:tcPr>
          <w:p w14:paraId="016BFD94">
            <w:pPr>
              <w:keepNext w:val="0"/>
              <w:keepLines w:val="0"/>
              <w:pageBreakBefore w:val="0"/>
              <w:kinsoku/>
              <w:overflowPunct/>
              <w:topLinePunct w:val="0"/>
              <w:bidi w:val="0"/>
              <w:spacing w:line="320" w:lineRule="exact"/>
              <w:outlineLvl w:val="9"/>
              <w:rPr>
                <w:highlight w:val="none"/>
              </w:rPr>
            </w:pPr>
            <w:r>
              <w:rPr>
                <w:rFonts w:hint="default"/>
                <w:highlight w:val="none"/>
              </w:rPr>
              <w:t>参评</w:t>
            </w:r>
            <w:r>
              <w:rPr>
                <w:rFonts w:hint="default"/>
                <w:highlight w:val="none"/>
                <w:lang w:eastAsia="zh-CN"/>
              </w:rPr>
              <w:t>服务商</w:t>
            </w:r>
            <w:r>
              <w:rPr>
                <w:rFonts w:hint="default"/>
                <w:highlight w:val="none"/>
              </w:rPr>
              <w:t>满足本项目的主要需求，填写《需求响应表》并全部完全响应，无负偏离。</w:t>
            </w:r>
          </w:p>
        </w:tc>
        <w:tc>
          <w:tcPr>
            <w:tcW w:w="1022" w:type="dxa"/>
            <w:vAlign w:val="center"/>
          </w:tcPr>
          <w:p w14:paraId="5A76B2A2">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c>
          <w:tcPr>
            <w:tcW w:w="1046" w:type="dxa"/>
            <w:vAlign w:val="center"/>
          </w:tcPr>
          <w:p w14:paraId="656CBD0B">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c>
          <w:tcPr>
            <w:tcW w:w="1021" w:type="dxa"/>
          </w:tcPr>
          <w:p w14:paraId="4315A7BF">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c>
          <w:tcPr>
            <w:tcW w:w="1021" w:type="dxa"/>
          </w:tcPr>
          <w:p w14:paraId="7BD553CC">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r>
      <w:tr w14:paraId="0F79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14:paraId="2F189CF9">
            <w:pPr>
              <w:keepNext w:val="0"/>
              <w:keepLines w:val="0"/>
              <w:pageBreakBefore w:val="0"/>
              <w:kinsoku/>
              <w:overflowPunct/>
              <w:topLinePunct w:val="0"/>
              <w:bidi w:val="0"/>
              <w:spacing w:line="320" w:lineRule="exact"/>
              <w:jc w:val="center"/>
              <w:outlineLvl w:val="9"/>
              <w:rPr>
                <w:rFonts w:hint="eastAsia" w:ascii="Times New Roman" w:hAnsi="Times New Roman" w:eastAsia="宋体" w:cs="Times New Roman"/>
                <w:sz w:val="24"/>
                <w:highlight w:val="none"/>
                <w:lang w:eastAsia="zh-CN"/>
              </w:rPr>
            </w:pPr>
            <w:r>
              <w:rPr>
                <w:rFonts w:hint="eastAsia" w:cs="Times New Roman"/>
                <w:sz w:val="24"/>
                <w:highlight w:val="none"/>
                <w:lang w:val="en-US" w:eastAsia="zh-CN"/>
              </w:rPr>
              <w:t>5</w:t>
            </w:r>
          </w:p>
        </w:tc>
        <w:tc>
          <w:tcPr>
            <w:tcW w:w="5758" w:type="dxa"/>
            <w:vAlign w:val="center"/>
          </w:tcPr>
          <w:p w14:paraId="16E0CCFD">
            <w:pPr>
              <w:keepNext w:val="0"/>
              <w:keepLines w:val="0"/>
              <w:pageBreakBefore w:val="0"/>
              <w:kinsoku/>
              <w:overflowPunct/>
              <w:topLinePunct w:val="0"/>
              <w:bidi w:val="0"/>
              <w:spacing w:line="320" w:lineRule="exact"/>
              <w:outlineLvl w:val="9"/>
              <w:rPr>
                <w:highlight w:val="none"/>
              </w:rPr>
            </w:pPr>
            <w:r>
              <w:rPr>
                <w:rFonts w:hint="default"/>
                <w:highlight w:val="none"/>
              </w:rPr>
              <w:t>报价为唯一固定价且未超过报价限价。</w:t>
            </w:r>
          </w:p>
        </w:tc>
        <w:tc>
          <w:tcPr>
            <w:tcW w:w="1022" w:type="dxa"/>
            <w:vAlign w:val="center"/>
          </w:tcPr>
          <w:p w14:paraId="546C4DF1">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c>
          <w:tcPr>
            <w:tcW w:w="1046" w:type="dxa"/>
            <w:vAlign w:val="center"/>
          </w:tcPr>
          <w:p w14:paraId="6B481A74">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c>
          <w:tcPr>
            <w:tcW w:w="1021" w:type="dxa"/>
          </w:tcPr>
          <w:p w14:paraId="682A53CD">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c>
          <w:tcPr>
            <w:tcW w:w="1021" w:type="dxa"/>
          </w:tcPr>
          <w:p w14:paraId="2CC3F64C">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r>
      <w:tr w14:paraId="1ECC4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6CF8DB13">
            <w:pPr>
              <w:keepNext w:val="0"/>
              <w:keepLines w:val="0"/>
              <w:pageBreakBefore w:val="0"/>
              <w:kinsoku/>
              <w:overflowPunct/>
              <w:topLinePunct w:val="0"/>
              <w:bidi w:val="0"/>
              <w:spacing w:line="320" w:lineRule="exact"/>
              <w:jc w:val="center"/>
              <w:outlineLvl w:val="9"/>
              <w:rPr>
                <w:rFonts w:hint="eastAsia" w:ascii="Times New Roman" w:hAnsi="Times New Roman" w:eastAsia="宋体" w:cs="Times New Roman"/>
                <w:sz w:val="24"/>
                <w:highlight w:val="none"/>
                <w:lang w:eastAsia="zh-CN"/>
              </w:rPr>
            </w:pPr>
            <w:r>
              <w:rPr>
                <w:rFonts w:hint="eastAsia" w:cs="Times New Roman"/>
                <w:sz w:val="24"/>
                <w:highlight w:val="none"/>
                <w:lang w:val="en-US" w:eastAsia="zh-CN"/>
              </w:rPr>
              <w:t>6</w:t>
            </w:r>
          </w:p>
        </w:tc>
        <w:tc>
          <w:tcPr>
            <w:tcW w:w="5758" w:type="dxa"/>
            <w:vAlign w:val="center"/>
          </w:tcPr>
          <w:p w14:paraId="6597130A">
            <w:pPr>
              <w:keepNext w:val="0"/>
              <w:keepLines w:val="0"/>
              <w:pageBreakBefore w:val="0"/>
              <w:kinsoku/>
              <w:overflowPunct/>
              <w:topLinePunct w:val="0"/>
              <w:bidi w:val="0"/>
              <w:spacing w:line="320" w:lineRule="exact"/>
              <w:outlineLvl w:val="9"/>
              <w:rPr>
                <w:highlight w:val="none"/>
              </w:rPr>
            </w:pPr>
            <w:r>
              <w:rPr>
                <w:rFonts w:hint="default"/>
                <w:highlight w:val="none"/>
              </w:rPr>
              <w:t>非联合体潜在</w:t>
            </w:r>
            <w:r>
              <w:rPr>
                <w:rFonts w:hint="default"/>
                <w:highlight w:val="none"/>
                <w:lang w:eastAsia="zh-CN"/>
              </w:rPr>
              <w:t>服务商</w:t>
            </w:r>
            <w:r>
              <w:rPr>
                <w:rFonts w:hint="default"/>
                <w:highlight w:val="none"/>
              </w:rPr>
              <w:t>参评报价。</w:t>
            </w:r>
          </w:p>
        </w:tc>
        <w:tc>
          <w:tcPr>
            <w:tcW w:w="1022" w:type="dxa"/>
            <w:vAlign w:val="center"/>
          </w:tcPr>
          <w:p w14:paraId="2FA1C952">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c>
          <w:tcPr>
            <w:tcW w:w="1046" w:type="dxa"/>
            <w:vAlign w:val="center"/>
          </w:tcPr>
          <w:p w14:paraId="5BDB8EBF">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c>
          <w:tcPr>
            <w:tcW w:w="1021" w:type="dxa"/>
          </w:tcPr>
          <w:p w14:paraId="00E67905">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c>
          <w:tcPr>
            <w:tcW w:w="1021" w:type="dxa"/>
          </w:tcPr>
          <w:p w14:paraId="4A0E65C7">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r>
      <w:tr w14:paraId="285D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3C865FF2">
            <w:pPr>
              <w:keepNext w:val="0"/>
              <w:keepLines w:val="0"/>
              <w:pageBreakBefore w:val="0"/>
              <w:kinsoku/>
              <w:overflowPunct/>
              <w:topLinePunct w:val="0"/>
              <w:bidi w:val="0"/>
              <w:spacing w:line="320" w:lineRule="exact"/>
              <w:jc w:val="center"/>
              <w:outlineLvl w:val="9"/>
              <w:rPr>
                <w:rFonts w:hint="eastAsia" w:ascii="Times New Roman" w:hAnsi="Times New Roman" w:eastAsia="宋体" w:cs="Times New Roman"/>
                <w:sz w:val="24"/>
                <w:highlight w:val="none"/>
                <w:lang w:eastAsia="zh-CN"/>
              </w:rPr>
            </w:pPr>
            <w:r>
              <w:rPr>
                <w:rFonts w:hint="eastAsia" w:cs="Times New Roman"/>
                <w:sz w:val="24"/>
                <w:highlight w:val="none"/>
                <w:lang w:val="en-US" w:eastAsia="zh-CN"/>
              </w:rPr>
              <w:t>7</w:t>
            </w:r>
          </w:p>
        </w:tc>
        <w:tc>
          <w:tcPr>
            <w:tcW w:w="5758" w:type="dxa"/>
            <w:vAlign w:val="center"/>
          </w:tcPr>
          <w:p w14:paraId="73931F44">
            <w:pPr>
              <w:keepNext w:val="0"/>
              <w:keepLines w:val="0"/>
              <w:pageBreakBefore w:val="0"/>
              <w:kinsoku/>
              <w:overflowPunct/>
              <w:topLinePunct w:val="0"/>
              <w:bidi w:val="0"/>
              <w:spacing w:line="320" w:lineRule="exact"/>
              <w:outlineLvl w:val="9"/>
              <w:rPr>
                <w:highlight w:val="none"/>
              </w:rPr>
            </w:pPr>
            <w:r>
              <w:rPr>
                <w:rFonts w:hint="default"/>
                <w:highlight w:val="none"/>
              </w:rPr>
              <w:t>符合采购文件要求的其他条件（如盖章签署</w:t>
            </w:r>
            <w:r>
              <w:rPr>
                <w:rFonts w:hint="default"/>
                <w:highlight w:val="none"/>
                <w:lang w:val="en-US" w:eastAsia="zh-CN"/>
              </w:rPr>
              <w:t>要求</w:t>
            </w:r>
            <w:r>
              <w:rPr>
                <w:rFonts w:hint="default"/>
                <w:highlight w:val="none"/>
              </w:rPr>
              <w:t>等）。</w:t>
            </w:r>
          </w:p>
        </w:tc>
        <w:tc>
          <w:tcPr>
            <w:tcW w:w="1022" w:type="dxa"/>
            <w:vAlign w:val="center"/>
          </w:tcPr>
          <w:p w14:paraId="611DC498">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c>
          <w:tcPr>
            <w:tcW w:w="1046" w:type="dxa"/>
            <w:vAlign w:val="center"/>
          </w:tcPr>
          <w:p w14:paraId="643AC313">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c>
          <w:tcPr>
            <w:tcW w:w="1021" w:type="dxa"/>
          </w:tcPr>
          <w:p w14:paraId="0F7751F2">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c>
          <w:tcPr>
            <w:tcW w:w="1021" w:type="dxa"/>
          </w:tcPr>
          <w:p w14:paraId="309A75DA">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r>
      <w:tr w14:paraId="33F8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64" w:type="dxa"/>
            <w:gridSpan w:val="2"/>
            <w:vAlign w:val="center"/>
          </w:tcPr>
          <w:p w14:paraId="5FB05D3B">
            <w:pPr>
              <w:keepNext w:val="0"/>
              <w:keepLines w:val="0"/>
              <w:pageBreakBefore w:val="0"/>
              <w:kinsoku/>
              <w:overflowPunct/>
              <w:topLinePunct w:val="0"/>
              <w:bidi w:val="0"/>
              <w:spacing w:line="320" w:lineRule="exact"/>
              <w:jc w:val="center"/>
              <w:outlineLvl w:val="9"/>
              <w:rPr>
                <w:highlight w:val="none"/>
              </w:rPr>
            </w:pPr>
            <w:r>
              <w:rPr>
                <w:rFonts w:hint="default" w:ascii="Times New Roman" w:hAnsi="Times New Roman" w:cs="Times New Roman"/>
                <w:sz w:val="24"/>
                <w:highlight w:val="none"/>
              </w:rPr>
              <w:t>评审结论</w:t>
            </w:r>
          </w:p>
        </w:tc>
        <w:tc>
          <w:tcPr>
            <w:tcW w:w="1022" w:type="dxa"/>
            <w:vAlign w:val="center"/>
          </w:tcPr>
          <w:p w14:paraId="74C60F30">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c>
          <w:tcPr>
            <w:tcW w:w="1046" w:type="dxa"/>
          </w:tcPr>
          <w:p w14:paraId="39BE1A3D">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c>
          <w:tcPr>
            <w:tcW w:w="1021" w:type="dxa"/>
          </w:tcPr>
          <w:p w14:paraId="685CD5B2">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c>
          <w:tcPr>
            <w:tcW w:w="1021" w:type="dxa"/>
          </w:tcPr>
          <w:p w14:paraId="513FB8F1">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r>
      <w:tr w14:paraId="6925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64" w:type="dxa"/>
            <w:gridSpan w:val="2"/>
            <w:vAlign w:val="center"/>
          </w:tcPr>
          <w:p w14:paraId="59B37F48">
            <w:pPr>
              <w:keepNext w:val="0"/>
              <w:keepLines w:val="0"/>
              <w:pageBreakBefore w:val="0"/>
              <w:kinsoku/>
              <w:overflowPunct/>
              <w:topLinePunct w:val="0"/>
              <w:bidi w:val="0"/>
              <w:spacing w:line="320" w:lineRule="exact"/>
              <w:jc w:val="center"/>
              <w:outlineLvl w:val="9"/>
              <w:rPr>
                <w:rFonts w:ascii="Times New Roman" w:hAnsi="Times New Roman" w:cs="Times New Roman"/>
                <w:sz w:val="24"/>
                <w:highlight w:val="none"/>
              </w:rPr>
            </w:pPr>
            <w:r>
              <w:rPr>
                <w:rFonts w:hint="default" w:ascii="Times New Roman" w:hAnsi="Times New Roman" w:cs="Times New Roman"/>
                <w:sz w:val="24"/>
                <w:highlight w:val="none"/>
              </w:rPr>
              <w:t>不通过原因</w:t>
            </w:r>
          </w:p>
        </w:tc>
        <w:tc>
          <w:tcPr>
            <w:tcW w:w="1022" w:type="dxa"/>
            <w:vAlign w:val="center"/>
          </w:tcPr>
          <w:p w14:paraId="3AD9EF9C">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c>
          <w:tcPr>
            <w:tcW w:w="1046" w:type="dxa"/>
            <w:vAlign w:val="center"/>
          </w:tcPr>
          <w:p w14:paraId="74BCFB52">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c>
          <w:tcPr>
            <w:tcW w:w="1021" w:type="dxa"/>
          </w:tcPr>
          <w:p w14:paraId="22C6625E">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c>
          <w:tcPr>
            <w:tcW w:w="1021" w:type="dxa"/>
          </w:tcPr>
          <w:p w14:paraId="46BF3D3E">
            <w:pPr>
              <w:keepNext w:val="0"/>
              <w:keepLines w:val="0"/>
              <w:pageBreakBefore w:val="0"/>
              <w:kinsoku/>
              <w:overflowPunct/>
              <w:topLinePunct w:val="0"/>
              <w:bidi w:val="0"/>
              <w:spacing w:line="320" w:lineRule="exact"/>
              <w:outlineLvl w:val="9"/>
              <w:rPr>
                <w:rFonts w:ascii="Times New Roman" w:hAnsi="Times New Roman" w:cs="Times New Roman"/>
                <w:sz w:val="24"/>
                <w:highlight w:val="none"/>
              </w:rPr>
            </w:pPr>
          </w:p>
        </w:tc>
      </w:tr>
    </w:tbl>
    <w:p w14:paraId="473B5495">
      <w:pPr>
        <w:keepNext w:val="0"/>
        <w:keepLines w:val="0"/>
        <w:pageBreakBefore w:val="0"/>
        <w:kinsoku/>
        <w:overflowPunct/>
        <w:topLinePunct w:val="0"/>
        <w:bidi w:val="0"/>
        <w:adjustRightInd w:val="0"/>
        <w:snapToGrid w:val="0"/>
        <w:spacing w:line="440" w:lineRule="exact"/>
        <w:outlineLvl w:val="9"/>
        <w:rPr>
          <w:rFonts w:ascii="Times New Roman" w:hAnsi="Times New Roman" w:cs="Times New Roman"/>
          <w:bCs/>
          <w:sz w:val="24"/>
          <w:highlight w:val="none"/>
        </w:rPr>
      </w:pPr>
      <w:r>
        <w:rPr>
          <w:rFonts w:hint="default" w:ascii="Times New Roman" w:hAnsi="Times New Roman" w:cs="Times New Roman"/>
          <w:bCs/>
          <w:sz w:val="24"/>
          <w:highlight w:val="none"/>
        </w:rPr>
        <w:t>备注：</w:t>
      </w:r>
    </w:p>
    <w:p w14:paraId="6D1FFFC7">
      <w:pPr>
        <w:keepNext w:val="0"/>
        <w:keepLines w:val="0"/>
        <w:pageBreakBefore w:val="0"/>
        <w:kinsoku/>
        <w:overflowPunct/>
        <w:topLinePunct w:val="0"/>
        <w:bidi w:val="0"/>
        <w:adjustRightInd w:val="0"/>
        <w:snapToGrid w:val="0"/>
        <w:spacing w:line="440" w:lineRule="exact"/>
        <w:ind w:firstLine="480" w:firstLineChars="200"/>
        <w:outlineLvl w:val="9"/>
        <w:rPr>
          <w:rFonts w:ascii="Times New Roman" w:hAnsi="Times New Roman" w:cs="Times New Roman"/>
          <w:bCs/>
          <w:sz w:val="24"/>
          <w:highlight w:val="none"/>
        </w:rPr>
      </w:pPr>
      <w:r>
        <w:rPr>
          <w:rFonts w:hint="default" w:ascii="Times New Roman" w:hAnsi="Times New Roman" w:cs="Times New Roman"/>
          <w:bCs/>
          <w:sz w:val="24"/>
          <w:highlight w:val="none"/>
        </w:rPr>
        <w:t>1．评标委员会对参评</w:t>
      </w:r>
      <w:r>
        <w:rPr>
          <w:rFonts w:hint="default" w:ascii="Times New Roman" w:hAnsi="Times New Roman" w:cs="Times New Roman"/>
          <w:bCs/>
          <w:sz w:val="24"/>
          <w:highlight w:val="none"/>
          <w:lang w:eastAsia="zh-CN"/>
        </w:rPr>
        <w:t>服务商</w:t>
      </w:r>
      <w:r>
        <w:rPr>
          <w:rFonts w:hint="default" w:ascii="Times New Roman" w:hAnsi="Times New Roman" w:cs="Times New Roman"/>
          <w:bCs/>
          <w:sz w:val="24"/>
          <w:highlight w:val="none"/>
        </w:rPr>
        <w:t>是否满足要求逐条标注评审意见，符合的打“〇”，不符合的打“×”；</w:t>
      </w:r>
    </w:p>
    <w:p w14:paraId="13C257DB">
      <w:pPr>
        <w:keepNext w:val="0"/>
        <w:keepLines w:val="0"/>
        <w:pageBreakBefore w:val="0"/>
        <w:kinsoku/>
        <w:overflowPunct/>
        <w:topLinePunct w:val="0"/>
        <w:bidi w:val="0"/>
        <w:adjustRightInd w:val="0"/>
        <w:snapToGrid w:val="0"/>
        <w:spacing w:line="440" w:lineRule="exact"/>
        <w:ind w:firstLine="480" w:firstLineChars="200"/>
        <w:outlineLvl w:val="9"/>
        <w:rPr>
          <w:rFonts w:ascii="Times New Roman" w:hAnsi="Times New Roman" w:cs="Times New Roman"/>
          <w:bCs/>
          <w:sz w:val="24"/>
          <w:highlight w:val="none"/>
        </w:rPr>
      </w:pPr>
      <w:r>
        <w:rPr>
          <w:rFonts w:hint="default" w:ascii="Times New Roman" w:hAnsi="Times New Roman" w:cs="Times New Roman"/>
          <w:bCs/>
          <w:sz w:val="24"/>
          <w:highlight w:val="none"/>
        </w:rPr>
        <w:t>2．全部打“〇”的，评审结论栏填写“通过”；出现一项“×”，评审结论填写“不通过”，对评审结论为“不通过”的要说明原因。</w:t>
      </w:r>
    </w:p>
    <w:p w14:paraId="65C31CA3">
      <w:pPr>
        <w:keepNext w:val="0"/>
        <w:keepLines w:val="0"/>
        <w:pageBreakBefore w:val="0"/>
        <w:kinsoku/>
        <w:overflowPunct/>
        <w:topLinePunct w:val="0"/>
        <w:bidi w:val="0"/>
        <w:adjustRightInd w:val="0"/>
        <w:snapToGrid w:val="0"/>
        <w:spacing w:line="440" w:lineRule="exact"/>
        <w:ind w:firstLine="480" w:firstLineChars="200"/>
        <w:outlineLvl w:val="9"/>
        <w:rPr>
          <w:rFonts w:ascii="Times New Roman" w:hAnsi="Times New Roman" w:cs="Times New Roman"/>
          <w:bCs/>
          <w:sz w:val="24"/>
          <w:highlight w:val="none"/>
        </w:rPr>
      </w:pPr>
      <w:r>
        <w:rPr>
          <w:rFonts w:hint="default" w:ascii="Times New Roman" w:hAnsi="Times New Roman" w:cs="Times New Roman"/>
          <w:bCs/>
          <w:sz w:val="24"/>
          <w:highlight w:val="none"/>
        </w:rPr>
        <w:t>3．评审结论为“通过”的，方可参与下一阶段的评审。</w:t>
      </w:r>
    </w:p>
    <w:p w14:paraId="73366BC6">
      <w:pPr>
        <w:keepNext w:val="0"/>
        <w:keepLines w:val="0"/>
        <w:pageBreakBefore w:val="0"/>
        <w:kinsoku/>
        <w:overflowPunct/>
        <w:topLinePunct w:val="0"/>
        <w:bidi w:val="0"/>
        <w:spacing w:line="440" w:lineRule="exact"/>
        <w:outlineLvl w:val="9"/>
        <w:rPr>
          <w:rFonts w:ascii="Times New Roman" w:hAnsi="Times New Roman" w:cs="Times New Roman"/>
          <w:sz w:val="24"/>
          <w:highlight w:val="none"/>
        </w:rPr>
      </w:pPr>
    </w:p>
    <w:p w14:paraId="59F55A63">
      <w:pPr>
        <w:keepNext w:val="0"/>
        <w:keepLines w:val="0"/>
        <w:pageBreakBefore w:val="0"/>
        <w:kinsoku/>
        <w:overflowPunct/>
        <w:topLinePunct w:val="0"/>
        <w:bidi w:val="0"/>
        <w:adjustRightInd w:val="0"/>
        <w:snapToGrid w:val="0"/>
        <w:spacing w:line="440" w:lineRule="exact"/>
        <w:outlineLvl w:val="9"/>
        <w:rPr>
          <w:rFonts w:ascii="Times New Roman" w:hAnsi="Times New Roman" w:cs="Times New Roman"/>
          <w:bCs/>
          <w:sz w:val="24"/>
          <w:highlight w:val="none"/>
        </w:rPr>
      </w:pPr>
      <w:r>
        <w:rPr>
          <w:rFonts w:hint="default" w:ascii="Times New Roman" w:hAnsi="Times New Roman" w:cs="Times New Roman"/>
          <w:sz w:val="24"/>
          <w:highlight w:val="none"/>
        </w:rPr>
        <w:t>评标委员会</w:t>
      </w:r>
      <w:r>
        <w:rPr>
          <w:rFonts w:hint="default" w:ascii="Times New Roman" w:hAnsi="Times New Roman" w:cs="Times New Roman"/>
          <w:bCs/>
          <w:sz w:val="24"/>
          <w:highlight w:val="none"/>
        </w:rPr>
        <w:t xml:space="preserve">全体成员签名：                                      </w:t>
      </w:r>
    </w:p>
    <w:p w14:paraId="57E751B8">
      <w:pPr>
        <w:keepNext w:val="0"/>
        <w:keepLines w:val="0"/>
        <w:pageBreakBefore w:val="0"/>
        <w:kinsoku/>
        <w:overflowPunct/>
        <w:topLinePunct w:val="0"/>
        <w:bidi w:val="0"/>
        <w:adjustRightInd w:val="0"/>
        <w:snapToGrid w:val="0"/>
        <w:spacing w:line="440" w:lineRule="exact"/>
        <w:outlineLvl w:val="9"/>
        <w:rPr>
          <w:rFonts w:ascii="Times New Roman" w:hAnsi="Times New Roman" w:cs="Times New Roman"/>
          <w:bCs/>
          <w:sz w:val="24"/>
          <w:highlight w:val="none"/>
        </w:rPr>
      </w:pPr>
      <w:r>
        <w:rPr>
          <w:rFonts w:hint="default" w:ascii="Times New Roman" w:hAnsi="Times New Roman" w:cs="Times New Roman"/>
          <w:bCs/>
          <w:sz w:val="24"/>
          <w:highlight w:val="none"/>
        </w:rPr>
        <w:t>评审日期：</w:t>
      </w:r>
    </w:p>
    <w:p w14:paraId="191E2CAC">
      <w:pPr>
        <w:rPr>
          <w:rFonts w:hint="default" w:ascii="Times New Roman" w:hAnsi="Times New Roman" w:eastAsia="宋体" w:cs="Times New Roman"/>
          <w:b/>
          <w:sz w:val="28"/>
          <w:szCs w:val="28"/>
          <w:highlight w:val="none"/>
          <w:lang w:val="en-US" w:eastAsia="zh-CN"/>
        </w:rPr>
      </w:pPr>
      <w:r>
        <w:rPr>
          <w:rFonts w:hint="default" w:ascii="Times New Roman" w:hAnsi="Times New Roman" w:eastAsia="宋体" w:cs="Times New Roman"/>
          <w:b/>
          <w:sz w:val="28"/>
          <w:szCs w:val="28"/>
          <w:highlight w:val="none"/>
          <w:lang w:val="en-US" w:eastAsia="zh-CN"/>
        </w:rPr>
        <w:br w:type="page"/>
      </w:r>
    </w:p>
    <w:p w14:paraId="46770B57">
      <w:pPr>
        <w:keepNext w:val="0"/>
        <w:keepLines w:val="0"/>
        <w:pageBreakBefore w:val="0"/>
        <w:kinsoku/>
        <w:overflowPunct/>
        <w:topLinePunct w:val="0"/>
        <w:bidi w:val="0"/>
        <w:spacing w:line="440" w:lineRule="exact"/>
        <w:ind w:firstLine="240" w:firstLineChars="100"/>
        <w:jc w:val="left"/>
        <w:outlineLvl w:val="9"/>
        <w:rPr>
          <w:rFonts w:ascii="Times New Roman" w:hAnsi="Times New Roman" w:cs="Times New Roman"/>
          <w:b/>
          <w:bCs/>
          <w:sz w:val="44"/>
          <w:szCs w:val="44"/>
          <w:highlight w:val="none"/>
        </w:rPr>
      </w:pPr>
      <w:r>
        <w:rPr>
          <w:rFonts w:hint="default" w:ascii="Times New Roman" w:hAnsi="Times New Roman" w:cs="Times New Roman"/>
          <w:sz w:val="24"/>
          <w:highlight w:val="none"/>
        </w:rPr>
        <w:t>八、技术商务评分表</w:t>
      </w:r>
    </w:p>
    <w:p w14:paraId="415AB875">
      <w:pPr>
        <w:keepNext w:val="0"/>
        <w:keepLines w:val="0"/>
        <w:pageBreakBefore w:val="0"/>
        <w:kinsoku/>
        <w:overflowPunct/>
        <w:topLinePunct w:val="0"/>
        <w:bidi w:val="0"/>
        <w:spacing w:line="440" w:lineRule="exact"/>
        <w:jc w:val="center"/>
        <w:outlineLvl w:val="9"/>
        <w:rPr>
          <w:rFonts w:ascii="Times New Roman" w:hAnsi="Times New Roman"/>
          <w:b/>
          <w:sz w:val="32"/>
          <w:szCs w:val="32"/>
          <w:highlight w:val="none"/>
        </w:rPr>
      </w:pPr>
      <w:r>
        <w:rPr>
          <w:rFonts w:hint="default" w:ascii="Times New Roman" w:hAnsi="Times New Roman" w:cs="Times New Roman"/>
          <w:b/>
          <w:bCs/>
          <w:sz w:val="44"/>
          <w:szCs w:val="44"/>
          <w:highlight w:val="none"/>
        </w:rPr>
        <w:t>技术商务评分表</w:t>
      </w:r>
    </w:p>
    <w:p w14:paraId="685DEC82">
      <w:pPr>
        <w:keepNext w:val="0"/>
        <w:keepLines w:val="0"/>
        <w:pageBreakBefore w:val="0"/>
        <w:numPr>
          <w:ilvl w:val="255"/>
          <w:numId w:val="0"/>
        </w:numPr>
        <w:kinsoku/>
        <w:overflowPunct/>
        <w:topLinePunct w:val="0"/>
        <w:bidi w:val="0"/>
        <w:spacing w:line="440" w:lineRule="exact"/>
        <w:ind w:firstLine="0" w:firstLineChars="0"/>
        <w:outlineLvl w:val="9"/>
        <w:rPr>
          <w:rFonts w:hint="default" w:ascii="Times New Roman" w:hAnsi="Times New Roman" w:eastAsia="宋体" w:cs="Times New Roman"/>
          <w:spacing w:val="20"/>
          <w:sz w:val="24"/>
          <w:szCs w:val="21"/>
          <w:highlight w:val="none"/>
          <w:lang w:val="en-US" w:eastAsia="zh-CN"/>
        </w:rPr>
      </w:pPr>
      <w:r>
        <w:rPr>
          <w:rFonts w:hint="default" w:ascii="Times New Roman" w:hAnsi="Times New Roman" w:cs="Times New Roman"/>
          <w:szCs w:val="21"/>
          <w:highlight w:val="none"/>
        </w:rPr>
        <w:t>项目名称：</w:t>
      </w:r>
      <w:r>
        <w:rPr>
          <w:rFonts w:hint="default" w:ascii="Times New Roman" w:hAnsi="Times New Roman" w:cs="Times New Roman"/>
          <w:sz w:val="24"/>
          <w:highlight w:val="none"/>
        </w:rPr>
        <w:t>中山市公共交通运输集团有限公司</w:t>
      </w:r>
      <w:r>
        <w:rPr>
          <w:rFonts w:hint="default" w:ascii="Times New Roman" w:hAnsi="Times New Roman" w:cs="Times New Roman"/>
          <w:spacing w:val="0"/>
          <w:sz w:val="24"/>
          <w:highlight w:val="none"/>
          <w:lang w:val="en-US" w:eastAsia="zh-CN"/>
        </w:rPr>
        <w:t>网络舆情监测服务采购项目</w:t>
      </w:r>
    </w:p>
    <w:tbl>
      <w:tblPr>
        <w:tblStyle w:val="18"/>
        <w:tblW w:w="10947"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661"/>
        <w:gridCol w:w="1215"/>
        <w:gridCol w:w="690"/>
        <w:gridCol w:w="5031"/>
        <w:gridCol w:w="915"/>
        <w:gridCol w:w="930"/>
        <w:gridCol w:w="885"/>
        <w:gridCol w:w="620"/>
      </w:tblGrid>
      <w:tr w14:paraId="1CDA113C">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183" w:hRule="atLeast"/>
          <w:jc w:val="center"/>
        </w:trPr>
        <w:tc>
          <w:tcPr>
            <w:tcW w:w="661" w:type="dxa"/>
            <w:vMerge w:val="restart"/>
            <w:tcBorders>
              <w:top w:val="double" w:color="auto" w:sz="2" w:space="0"/>
              <w:left w:val="double" w:color="auto" w:sz="2" w:space="0"/>
              <w:right w:val="single" w:color="auto" w:sz="6" w:space="0"/>
            </w:tcBorders>
            <w:vAlign w:val="center"/>
          </w:tcPr>
          <w:p w14:paraId="6AE65E3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b/>
                <w:bCs/>
                <w:szCs w:val="21"/>
                <w:highlight w:val="none"/>
              </w:rPr>
            </w:pPr>
            <w:r>
              <w:rPr>
                <w:rFonts w:hint="default" w:ascii="Times New Roman" w:hAnsi="Times New Roman" w:cs="Times New Roman"/>
                <w:b/>
                <w:bCs/>
                <w:szCs w:val="21"/>
                <w:highlight w:val="none"/>
              </w:rPr>
              <w:t>序号</w:t>
            </w:r>
          </w:p>
        </w:tc>
        <w:tc>
          <w:tcPr>
            <w:tcW w:w="1215" w:type="dxa"/>
            <w:vMerge w:val="restart"/>
            <w:tcBorders>
              <w:top w:val="double" w:color="auto" w:sz="2" w:space="0"/>
              <w:left w:val="single" w:color="auto" w:sz="6" w:space="0"/>
              <w:right w:val="single" w:color="auto" w:sz="6" w:space="0"/>
            </w:tcBorders>
            <w:vAlign w:val="center"/>
          </w:tcPr>
          <w:p w14:paraId="405F8F2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szCs w:val="21"/>
                <w:highlight w:val="none"/>
              </w:rPr>
            </w:pPr>
            <w:r>
              <w:rPr>
                <w:rFonts w:hint="default" w:ascii="Times New Roman" w:hAnsi="Times New Roman" w:cs="Times New Roman"/>
                <w:b/>
                <w:bCs/>
                <w:szCs w:val="21"/>
                <w:highlight w:val="none"/>
              </w:rPr>
              <w:t>评审项目</w:t>
            </w:r>
          </w:p>
        </w:tc>
        <w:tc>
          <w:tcPr>
            <w:tcW w:w="690" w:type="dxa"/>
            <w:vMerge w:val="restart"/>
            <w:tcBorders>
              <w:top w:val="double" w:color="auto" w:sz="2" w:space="0"/>
              <w:left w:val="single" w:color="auto" w:sz="6" w:space="0"/>
              <w:right w:val="single" w:color="auto" w:sz="6" w:space="0"/>
            </w:tcBorders>
            <w:vAlign w:val="center"/>
          </w:tcPr>
          <w:p w14:paraId="12D6063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分配</w:t>
            </w:r>
          </w:p>
          <w:p w14:paraId="13A18E1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szCs w:val="21"/>
                <w:highlight w:val="none"/>
              </w:rPr>
            </w:pPr>
            <w:r>
              <w:rPr>
                <w:rFonts w:hint="default" w:ascii="Times New Roman" w:hAnsi="Times New Roman" w:cs="Times New Roman"/>
                <w:b/>
                <w:bCs/>
                <w:szCs w:val="21"/>
                <w:highlight w:val="none"/>
              </w:rPr>
              <w:t>分数</w:t>
            </w:r>
          </w:p>
        </w:tc>
        <w:tc>
          <w:tcPr>
            <w:tcW w:w="5031" w:type="dxa"/>
            <w:vMerge w:val="restart"/>
            <w:tcBorders>
              <w:top w:val="double" w:color="auto" w:sz="2" w:space="0"/>
              <w:left w:val="single" w:color="auto" w:sz="6" w:space="0"/>
              <w:right w:val="single" w:color="auto" w:sz="6" w:space="0"/>
            </w:tcBorders>
            <w:vAlign w:val="center"/>
          </w:tcPr>
          <w:p w14:paraId="091E997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b/>
                <w:bCs/>
                <w:szCs w:val="21"/>
                <w:highlight w:val="none"/>
              </w:rPr>
            </w:pPr>
            <w:r>
              <w:rPr>
                <w:rFonts w:hint="default" w:ascii="Times New Roman" w:hAnsi="Times New Roman" w:cs="Times New Roman"/>
                <w:b/>
                <w:bCs/>
                <w:szCs w:val="21"/>
                <w:highlight w:val="none"/>
              </w:rPr>
              <w:t>评分标准</w:t>
            </w:r>
          </w:p>
        </w:tc>
        <w:tc>
          <w:tcPr>
            <w:tcW w:w="3350" w:type="dxa"/>
            <w:gridSpan w:val="4"/>
            <w:tcBorders>
              <w:top w:val="double" w:color="auto" w:sz="2" w:space="0"/>
              <w:left w:val="single" w:color="auto" w:sz="6" w:space="0"/>
              <w:bottom w:val="single" w:color="auto" w:sz="6" w:space="0"/>
              <w:right w:val="double" w:color="auto" w:sz="2" w:space="0"/>
            </w:tcBorders>
            <w:vAlign w:val="center"/>
          </w:tcPr>
          <w:p w14:paraId="73A683E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b/>
                <w:bCs/>
                <w:szCs w:val="21"/>
                <w:highlight w:val="none"/>
              </w:rPr>
            </w:pPr>
            <w:r>
              <w:rPr>
                <w:rFonts w:hint="default" w:ascii="Times New Roman" w:hAnsi="Times New Roman" w:cs="Times New Roman"/>
                <w:b/>
                <w:bCs/>
                <w:szCs w:val="21"/>
                <w:highlight w:val="none"/>
              </w:rPr>
              <w:t>得分情况</w:t>
            </w:r>
          </w:p>
        </w:tc>
      </w:tr>
      <w:tr w14:paraId="39FABBE0">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453" w:hRule="atLeast"/>
          <w:jc w:val="center"/>
        </w:trPr>
        <w:tc>
          <w:tcPr>
            <w:tcW w:w="661" w:type="dxa"/>
            <w:vMerge w:val="continue"/>
            <w:tcBorders>
              <w:left w:val="double" w:color="auto" w:sz="2" w:space="0"/>
              <w:bottom w:val="single" w:color="auto" w:sz="6" w:space="0"/>
              <w:right w:val="single" w:color="auto" w:sz="6" w:space="0"/>
            </w:tcBorders>
            <w:vAlign w:val="center"/>
          </w:tcPr>
          <w:p w14:paraId="0A37586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b/>
                <w:bCs/>
                <w:szCs w:val="21"/>
                <w:highlight w:val="none"/>
              </w:rPr>
            </w:pPr>
          </w:p>
        </w:tc>
        <w:tc>
          <w:tcPr>
            <w:tcW w:w="1215" w:type="dxa"/>
            <w:vMerge w:val="continue"/>
            <w:tcBorders>
              <w:left w:val="single" w:color="auto" w:sz="6" w:space="0"/>
              <w:bottom w:val="single" w:color="auto" w:sz="6" w:space="0"/>
              <w:right w:val="single" w:color="auto" w:sz="6" w:space="0"/>
            </w:tcBorders>
            <w:vAlign w:val="center"/>
          </w:tcPr>
          <w:p w14:paraId="56EDFB2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b/>
                <w:bCs/>
                <w:szCs w:val="21"/>
                <w:highlight w:val="none"/>
              </w:rPr>
            </w:pPr>
          </w:p>
        </w:tc>
        <w:tc>
          <w:tcPr>
            <w:tcW w:w="690" w:type="dxa"/>
            <w:vMerge w:val="continue"/>
            <w:tcBorders>
              <w:left w:val="single" w:color="auto" w:sz="6" w:space="0"/>
              <w:bottom w:val="single" w:color="auto" w:sz="6" w:space="0"/>
              <w:right w:val="single" w:color="auto" w:sz="6" w:space="0"/>
            </w:tcBorders>
            <w:vAlign w:val="center"/>
          </w:tcPr>
          <w:p w14:paraId="7B224AC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b/>
                <w:bCs/>
                <w:szCs w:val="21"/>
                <w:highlight w:val="none"/>
              </w:rPr>
            </w:pPr>
          </w:p>
        </w:tc>
        <w:tc>
          <w:tcPr>
            <w:tcW w:w="5031" w:type="dxa"/>
            <w:vMerge w:val="continue"/>
            <w:tcBorders>
              <w:left w:val="single" w:color="auto" w:sz="6" w:space="0"/>
              <w:bottom w:val="single" w:color="auto" w:sz="6" w:space="0"/>
              <w:right w:val="single" w:color="auto" w:sz="6" w:space="0"/>
            </w:tcBorders>
            <w:vAlign w:val="center"/>
          </w:tcPr>
          <w:p w14:paraId="4EA06BB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b/>
                <w:bCs/>
                <w:szCs w:val="21"/>
                <w:highlight w:val="none"/>
              </w:rPr>
            </w:pPr>
          </w:p>
        </w:tc>
        <w:tc>
          <w:tcPr>
            <w:tcW w:w="915" w:type="dxa"/>
            <w:tcBorders>
              <w:top w:val="single" w:color="auto" w:sz="6" w:space="0"/>
              <w:left w:val="single" w:color="auto" w:sz="6" w:space="0"/>
              <w:bottom w:val="single" w:color="auto" w:sz="6" w:space="0"/>
              <w:right w:val="single" w:color="auto" w:sz="6" w:space="0"/>
            </w:tcBorders>
            <w:vAlign w:val="center"/>
          </w:tcPr>
          <w:p w14:paraId="0A77E4A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szCs w:val="21"/>
                <w:highlight w:val="none"/>
              </w:rPr>
            </w:pPr>
            <w:r>
              <w:rPr>
                <w:rFonts w:hint="default" w:ascii="Times New Roman" w:hAnsi="Times New Roman" w:cs="Times New Roman"/>
                <w:b/>
                <w:bCs/>
                <w:szCs w:val="21"/>
                <w:highlight w:val="none"/>
                <w:lang w:eastAsia="zh-CN"/>
              </w:rPr>
              <w:t>服务商</w:t>
            </w:r>
            <w:r>
              <w:rPr>
                <w:rFonts w:hint="default" w:ascii="Times New Roman" w:hAnsi="Times New Roman" w:cs="Times New Roman"/>
                <w:b/>
                <w:bCs/>
                <w:szCs w:val="21"/>
                <w:highlight w:val="none"/>
              </w:rPr>
              <w:t>A</w:t>
            </w:r>
          </w:p>
        </w:tc>
        <w:tc>
          <w:tcPr>
            <w:tcW w:w="930" w:type="dxa"/>
            <w:tcBorders>
              <w:top w:val="single" w:color="auto" w:sz="6" w:space="0"/>
              <w:left w:val="single" w:color="auto" w:sz="6" w:space="0"/>
              <w:bottom w:val="single" w:color="auto" w:sz="6" w:space="0"/>
              <w:right w:val="single" w:color="auto" w:sz="6" w:space="0"/>
            </w:tcBorders>
            <w:vAlign w:val="center"/>
          </w:tcPr>
          <w:p w14:paraId="3A7ABC6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b/>
                <w:bCs/>
                <w:szCs w:val="21"/>
                <w:highlight w:val="none"/>
              </w:rPr>
            </w:pPr>
            <w:r>
              <w:rPr>
                <w:rFonts w:hint="default" w:ascii="Times New Roman" w:hAnsi="Times New Roman" w:cs="Times New Roman"/>
                <w:b/>
                <w:bCs/>
                <w:szCs w:val="21"/>
                <w:highlight w:val="none"/>
                <w:lang w:eastAsia="zh-CN"/>
              </w:rPr>
              <w:t>服务商</w:t>
            </w:r>
            <w:r>
              <w:rPr>
                <w:rFonts w:hint="default" w:ascii="Times New Roman" w:hAnsi="Times New Roman" w:cs="Times New Roman"/>
                <w:b/>
                <w:bCs/>
                <w:szCs w:val="21"/>
                <w:highlight w:val="none"/>
              </w:rPr>
              <w:t>B</w:t>
            </w:r>
          </w:p>
        </w:tc>
        <w:tc>
          <w:tcPr>
            <w:tcW w:w="885" w:type="dxa"/>
            <w:tcBorders>
              <w:top w:val="single" w:color="auto" w:sz="6" w:space="0"/>
              <w:left w:val="single" w:color="auto" w:sz="6" w:space="0"/>
              <w:bottom w:val="single" w:color="auto" w:sz="6" w:space="0"/>
              <w:right w:val="single" w:color="auto" w:sz="4" w:space="0"/>
            </w:tcBorders>
            <w:vAlign w:val="center"/>
          </w:tcPr>
          <w:p w14:paraId="0DEAAE8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Times New Roman" w:hAnsi="Times New Roman" w:cs="Times New Roman"/>
                <w:b/>
                <w:bCs/>
                <w:szCs w:val="21"/>
                <w:highlight w:val="none"/>
                <w:lang w:eastAsia="zh-CN"/>
              </w:rPr>
            </w:pPr>
            <w:r>
              <w:rPr>
                <w:rFonts w:hint="default" w:ascii="Times New Roman" w:hAnsi="Times New Roman" w:cs="Times New Roman"/>
                <w:b/>
                <w:bCs/>
                <w:szCs w:val="21"/>
                <w:highlight w:val="none"/>
                <w:lang w:eastAsia="zh-CN"/>
              </w:rPr>
              <w:t>服务商</w:t>
            </w:r>
          </w:p>
          <w:p w14:paraId="0CA4B5F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b/>
                <w:bCs/>
                <w:szCs w:val="21"/>
                <w:highlight w:val="none"/>
              </w:rPr>
            </w:pPr>
            <w:r>
              <w:rPr>
                <w:rFonts w:hint="default" w:ascii="Times New Roman" w:hAnsi="Times New Roman" w:cs="Times New Roman"/>
                <w:b/>
                <w:bCs/>
                <w:szCs w:val="21"/>
                <w:highlight w:val="none"/>
              </w:rPr>
              <w:t>C</w:t>
            </w:r>
          </w:p>
        </w:tc>
        <w:tc>
          <w:tcPr>
            <w:tcW w:w="620" w:type="dxa"/>
            <w:tcBorders>
              <w:top w:val="single" w:color="auto" w:sz="6" w:space="0"/>
              <w:left w:val="nil"/>
              <w:bottom w:val="single" w:color="auto" w:sz="6" w:space="0"/>
              <w:right w:val="double" w:color="auto" w:sz="2" w:space="0"/>
            </w:tcBorders>
            <w:vAlign w:val="center"/>
          </w:tcPr>
          <w:p w14:paraId="4B08B6E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b/>
                <w:bCs/>
                <w:szCs w:val="21"/>
                <w:highlight w:val="none"/>
              </w:rPr>
            </w:pPr>
            <w:r>
              <w:rPr>
                <w:rFonts w:hint="default" w:ascii="Times New Roman" w:hAnsi="Times New Roman" w:cs="Times New Roman"/>
                <w:b/>
                <w:bCs/>
                <w:szCs w:val="21"/>
                <w:highlight w:val="none"/>
              </w:rPr>
              <w:t>......</w:t>
            </w:r>
          </w:p>
        </w:tc>
      </w:tr>
      <w:tr w14:paraId="483944F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661" w:type="dxa"/>
            <w:tcBorders>
              <w:top w:val="single" w:color="auto" w:sz="6" w:space="0"/>
              <w:left w:val="double" w:color="auto" w:sz="2" w:space="0"/>
              <w:bottom w:val="single" w:color="auto" w:sz="6" w:space="0"/>
              <w:right w:val="single" w:color="auto" w:sz="6" w:space="0"/>
            </w:tcBorders>
            <w:vAlign w:val="center"/>
          </w:tcPr>
          <w:p w14:paraId="3A4EE8DF">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vAlign w:val="center"/>
          </w:tcPr>
          <w:p w14:paraId="5BF2F2A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hAnsi="Times New Roman" w:eastAsia="宋体" w:cs="Times New Roman"/>
                <w:sz w:val="24"/>
                <w:szCs w:val="24"/>
                <w:highlight w:val="none"/>
                <w:lang w:val="en-US" w:eastAsia="zh-CN"/>
              </w:rPr>
              <w:t>人员资质</w:t>
            </w:r>
          </w:p>
        </w:tc>
        <w:tc>
          <w:tcPr>
            <w:tcW w:w="690" w:type="dxa"/>
            <w:tcBorders>
              <w:top w:val="single" w:color="auto" w:sz="6" w:space="0"/>
              <w:left w:val="single" w:color="auto" w:sz="6" w:space="0"/>
              <w:bottom w:val="single" w:color="auto" w:sz="6" w:space="0"/>
              <w:right w:val="single" w:color="auto" w:sz="6" w:space="0"/>
            </w:tcBorders>
            <w:vAlign w:val="center"/>
          </w:tcPr>
          <w:p w14:paraId="1A61483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10</w:t>
            </w:r>
          </w:p>
        </w:tc>
        <w:tc>
          <w:tcPr>
            <w:tcW w:w="5031" w:type="dxa"/>
            <w:tcBorders>
              <w:top w:val="single" w:color="auto" w:sz="6" w:space="0"/>
              <w:left w:val="single" w:color="auto" w:sz="6" w:space="0"/>
              <w:bottom w:val="single" w:color="auto" w:sz="6" w:space="0"/>
              <w:right w:val="single" w:color="auto" w:sz="6" w:space="0"/>
            </w:tcBorders>
            <w:vAlign w:val="center"/>
          </w:tcPr>
          <w:p w14:paraId="5275EC16">
            <w:pPr>
              <w:bidi w:val="0"/>
              <w:spacing w:line="320" w:lineRule="exact"/>
              <w:ind w:firstLine="0" w:firstLineChars="0"/>
              <w:rPr>
                <w:rFonts w:hint="default" w:ascii="Times New Roman" w:hAnsi="Times New Roman" w:eastAsia="宋体" w:cs="Times New Roman"/>
                <w:sz w:val="21"/>
                <w:szCs w:val="21"/>
                <w:highlight w:val="none"/>
                <w:lang w:val="en-US" w:eastAsia="zh-CN"/>
              </w:rPr>
            </w:pPr>
            <w:r>
              <w:rPr>
                <w:rFonts w:hint="default"/>
                <w:sz w:val="21"/>
                <w:szCs w:val="21"/>
                <w:highlight w:val="none"/>
                <w:lang w:val="en-US" w:eastAsia="zh-CN"/>
              </w:rPr>
              <w:t>该项目跟进的工作人员具有有效的CISP证书得2分/人；网络规划设计师（高级）证书得2分/人；信息系统项目管理师（高级）证书得2分/人。</w:t>
            </w:r>
            <w:r>
              <w:rPr>
                <w:rFonts w:hint="default"/>
                <w:b w:val="0"/>
                <w:bCs w:val="0"/>
                <w:sz w:val="21"/>
                <w:szCs w:val="21"/>
                <w:highlight w:val="none"/>
                <w:lang w:val="en-US" w:eastAsia="zh-CN"/>
              </w:rPr>
              <w:t>（需提供相关人员相关资质证书复印件加盖参评人公章和参评人为其缴纳的近3个月社保记录。）</w:t>
            </w:r>
          </w:p>
        </w:tc>
        <w:tc>
          <w:tcPr>
            <w:tcW w:w="915" w:type="dxa"/>
            <w:tcBorders>
              <w:top w:val="single" w:color="auto" w:sz="6" w:space="0"/>
              <w:left w:val="single" w:color="auto" w:sz="6" w:space="0"/>
              <w:bottom w:val="single" w:color="auto" w:sz="6" w:space="0"/>
              <w:right w:val="single" w:color="auto" w:sz="6" w:space="0"/>
            </w:tcBorders>
            <w:vAlign w:val="center"/>
          </w:tcPr>
          <w:p w14:paraId="7D3E555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Times New Roman" w:hAnsi="Times New Roman" w:eastAsia="宋体" w:cs="Times New Roman"/>
                <w:sz w:val="21"/>
                <w:szCs w:val="21"/>
                <w:highlight w:val="none"/>
                <w:lang w:val="en-US" w:eastAsia="zh-CN"/>
              </w:rPr>
            </w:pPr>
          </w:p>
        </w:tc>
        <w:tc>
          <w:tcPr>
            <w:tcW w:w="930" w:type="dxa"/>
            <w:tcBorders>
              <w:top w:val="single" w:color="auto" w:sz="6" w:space="0"/>
              <w:left w:val="single" w:color="auto" w:sz="6" w:space="0"/>
              <w:bottom w:val="single" w:color="auto" w:sz="6" w:space="0"/>
              <w:right w:val="single" w:color="auto" w:sz="6" w:space="0"/>
            </w:tcBorders>
            <w:vAlign w:val="center"/>
          </w:tcPr>
          <w:p w14:paraId="66AE08B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sz w:val="21"/>
                <w:szCs w:val="21"/>
                <w:highlight w:val="none"/>
              </w:rPr>
            </w:pPr>
          </w:p>
        </w:tc>
        <w:tc>
          <w:tcPr>
            <w:tcW w:w="885" w:type="dxa"/>
            <w:tcBorders>
              <w:top w:val="single" w:color="auto" w:sz="6" w:space="0"/>
              <w:left w:val="single" w:color="auto" w:sz="6" w:space="0"/>
              <w:bottom w:val="single" w:color="auto" w:sz="6" w:space="0"/>
              <w:right w:val="single" w:color="auto" w:sz="4" w:space="0"/>
            </w:tcBorders>
            <w:vAlign w:val="center"/>
          </w:tcPr>
          <w:p w14:paraId="2241786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sz w:val="21"/>
                <w:szCs w:val="21"/>
                <w:highlight w:val="none"/>
              </w:rPr>
            </w:pPr>
          </w:p>
        </w:tc>
        <w:tc>
          <w:tcPr>
            <w:tcW w:w="620" w:type="dxa"/>
            <w:tcBorders>
              <w:top w:val="single" w:color="auto" w:sz="6" w:space="0"/>
              <w:left w:val="nil"/>
              <w:bottom w:val="single" w:color="auto" w:sz="6" w:space="0"/>
              <w:right w:val="double" w:color="auto" w:sz="2" w:space="0"/>
            </w:tcBorders>
            <w:vAlign w:val="center"/>
          </w:tcPr>
          <w:p w14:paraId="4546017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sz w:val="21"/>
                <w:szCs w:val="21"/>
                <w:highlight w:val="none"/>
              </w:rPr>
            </w:pPr>
          </w:p>
        </w:tc>
      </w:tr>
      <w:tr w14:paraId="76C49897">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661" w:type="dxa"/>
            <w:tcBorders>
              <w:top w:val="single" w:color="auto" w:sz="6" w:space="0"/>
              <w:left w:val="double" w:color="auto" w:sz="2" w:space="0"/>
              <w:bottom w:val="single" w:color="auto" w:sz="6" w:space="0"/>
              <w:right w:val="single" w:color="auto" w:sz="6" w:space="0"/>
            </w:tcBorders>
            <w:vAlign w:val="center"/>
          </w:tcPr>
          <w:p w14:paraId="7951B785">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vAlign w:val="center"/>
          </w:tcPr>
          <w:p w14:paraId="35B2F14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cs="Times New Roman"/>
                <w:color w:val="000000"/>
                <w:kern w:val="0"/>
                <w:sz w:val="21"/>
                <w:szCs w:val="21"/>
                <w:highlight w:val="none"/>
                <w:lang w:val="en-US" w:eastAsia="zh-CN"/>
              </w:rPr>
              <w:t>服务方案</w:t>
            </w:r>
          </w:p>
        </w:tc>
        <w:tc>
          <w:tcPr>
            <w:tcW w:w="690" w:type="dxa"/>
            <w:tcBorders>
              <w:top w:val="single" w:color="auto" w:sz="6" w:space="0"/>
              <w:left w:val="single" w:color="auto" w:sz="6" w:space="0"/>
              <w:bottom w:val="single" w:color="auto" w:sz="6" w:space="0"/>
              <w:right w:val="single" w:color="auto" w:sz="6" w:space="0"/>
            </w:tcBorders>
            <w:vAlign w:val="center"/>
          </w:tcPr>
          <w:p w14:paraId="5C2E5A7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10</w:t>
            </w:r>
          </w:p>
        </w:tc>
        <w:tc>
          <w:tcPr>
            <w:tcW w:w="5031" w:type="dxa"/>
            <w:tcBorders>
              <w:top w:val="single" w:color="auto" w:sz="6" w:space="0"/>
              <w:left w:val="single" w:color="auto" w:sz="6" w:space="0"/>
              <w:bottom w:val="single" w:color="auto" w:sz="6" w:space="0"/>
              <w:right w:val="single" w:color="auto" w:sz="6" w:space="0"/>
            </w:tcBorders>
            <w:vAlign w:val="center"/>
          </w:tcPr>
          <w:p w14:paraId="5283C1FD">
            <w:pPr>
              <w:spacing w:line="320" w:lineRule="exact"/>
              <w:jc w:val="left"/>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pacing w:val="8"/>
                <w:kern w:val="0"/>
                <w:szCs w:val="21"/>
                <w:highlight w:val="none"/>
              </w:rPr>
              <w:t>根据</w:t>
            </w:r>
            <w:r>
              <w:rPr>
                <w:rFonts w:hint="default" w:ascii="Times New Roman" w:hAnsi="Times New Roman" w:cs="Times New Roman"/>
                <w:spacing w:val="8"/>
                <w:kern w:val="0"/>
                <w:szCs w:val="21"/>
                <w:highlight w:val="none"/>
                <w:lang w:eastAsia="zh-CN"/>
              </w:rPr>
              <w:t>服务商</w:t>
            </w:r>
            <w:r>
              <w:rPr>
                <w:rFonts w:hint="default" w:ascii="Times New Roman" w:hAnsi="Times New Roman" w:eastAsia="宋体" w:cs="Times New Roman"/>
                <w:spacing w:val="8"/>
                <w:kern w:val="0"/>
                <w:szCs w:val="21"/>
                <w:highlight w:val="none"/>
              </w:rPr>
              <w:t>提供的项目服务方案进行评审，从服务工作方式方法、</w:t>
            </w:r>
            <w:r>
              <w:rPr>
                <w:rFonts w:hint="eastAsia" w:cs="Times New Roman"/>
                <w:spacing w:val="8"/>
                <w:kern w:val="0"/>
                <w:szCs w:val="21"/>
                <w:highlight w:val="none"/>
                <w:lang w:eastAsia="zh-CN"/>
              </w:rPr>
              <w:t>政策民情掌握程度、</w:t>
            </w:r>
            <w:r>
              <w:rPr>
                <w:rFonts w:hint="default" w:ascii="Times New Roman" w:hAnsi="Times New Roman" w:eastAsia="宋体" w:cs="Times New Roman"/>
                <w:spacing w:val="8"/>
                <w:kern w:val="0"/>
                <w:szCs w:val="21"/>
                <w:highlight w:val="none"/>
              </w:rPr>
              <w:t>舆情情形分析、具体处置措施</w:t>
            </w:r>
            <w:r>
              <w:rPr>
                <w:rFonts w:hint="eastAsia" w:cs="Times New Roman"/>
                <w:spacing w:val="8"/>
                <w:kern w:val="0"/>
                <w:szCs w:val="21"/>
                <w:highlight w:val="none"/>
                <w:lang w:eastAsia="zh-CN"/>
              </w:rPr>
              <w:t>、媒介素养</w:t>
            </w:r>
            <w:r>
              <w:rPr>
                <w:rFonts w:hint="default" w:ascii="Times New Roman" w:hAnsi="Times New Roman" w:eastAsia="宋体" w:cs="Times New Roman"/>
                <w:spacing w:val="8"/>
                <w:kern w:val="0"/>
                <w:szCs w:val="21"/>
                <w:highlight w:val="none"/>
              </w:rPr>
              <w:t>等综合评比</w:t>
            </w:r>
            <w:r>
              <w:rPr>
                <w:rFonts w:hint="default" w:ascii="Times New Roman" w:hAnsi="Times New Roman" w:cs="Times New Roman"/>
                <w:spacing w:val="8"/>
                <w:kern w:val="0"/>
                <w:szCs w:val="21"/>
                <w:highlight w:val="none"/>
                <w:lang w:eastAsia="zh-CN"/>
              </w:rPr>
              <w:t>。</w:t>
            </w:r>
            <w:r>
              <w:rPr>
                <w:rFonts w:hint="default" w:ascii="Times New Roman" w:hAnsi="Times New Roman" w:eastAsia="宋体" w:cs="Times New Roman"/>
                <w:spacing w:val="8"/>
                <w:kern w:val="0"/>
                <w:szCs w:val="21"/>
                <w:highlight w:val="none"/>
                <w:lang w:val="en-US" w:eastAsia="zh-CN"/>
              </w:rPr>
              <w:t>本项</w:t>
            </w:r>
            <w:r>
              <w:rPr>
                <w:rFonts w:hint="eastAsia" w:cs="Times New Roman"/>
                <w:spacing w:val="8"/>
                <w:kern w:val="0"/>
                <w:szCs w:val="21"/>
                <w:highlight w:val="none"/>
                <w:lang w:val="en-US" w:eastAsia="zh-CN"/>
              </w:rPr>
              <w:t>优秀</w:t>
            </w:r>
            <w:r>
              <w:rPr>
                <w:rFonts w:hint="default" w:ascii="Times New Roman" w:hAnsi="Times New Roman" w:eastAsia="宋体" w:cs="Times New Roman"/>
                <w:spacing w:val="8"/>
                <w:kern w:val="0"/>
                <w:szCs w:val="21"/>
                <w:highlight w:val="none"/>
                <w:lang w:val="en-US" w:eastAsia="zh-CN"/>
              </w:rPr>
              <w:t>得</w:t>
            </w:r>
            <w:r>
              <w:rPr>
                <w:rFonts w:hint="eastAsia" w:cs="Times New Roman"/>
                <w:spacing w:val="8"/>
                <w:kern w:val="0"/>
                <w:szCs w:val="21"/>
                <w:highlight w:val="none"/>
                <w:lang w:val="en-US" w:eastAsia="zh-CN"/>
              </w:rPr>
              <w:t>8-</w:t>
            </w:r>
            <w:r>
              <w:rPr>
                <w:rFonts w:hint="default" w:ascii="Times New Roman" w:hAnsi="Times New Roman" w:cs="Times New Roman"/>
                <w:spacing w:val="8"/>
                <w:kern w:val="0"/>
                <w:szCs w:val="21"/>
                <w:highlight w:val="none"/>
                <w:lang w:val="en-US" w:eastAsia="zh-CN"/>
              </w:rPr>
              <w:t>10</w:t>
            </w:r>
            <w:r>
              <w:rPr>
                <w:rFonts w:hint="default" w:ascii="Times New Roman" w:hAnsi="Times New Roman" w:eastAsia="宋体" w:cs="Times New Roman"/>
                <w:spacing w:val="8"/>
                <w:kern w:val="0"/>
                <w:szCs w:val="21"/>
                <w:highlight w:val="none"/>
              </w:rPr>
              <w:t>分，</w:t>
            </w:r>
            <w:r>
              <w:rPr>
                <w:rFonts w:hint="default" w:ascii="Times New Roman" w:hAnsi="Times New Roman" w:eastAsia="宋体" w:cs="Times New Roman"/>
                <w:spacing w:val="8"/>
                <w:kern w:val="0"/>
                <w:szCs w:val="21"/>
                <w:highlight w:val="none"/>
                <w:lang w:val="en-US" w:eastAsia="zh-CN"/>
              </w:rPr>
              <w:t>一般</w:t>
            </w:r>
            <w:r>
              <w:rPr>
                <w:rFonts w:hint="eastAsia" w:cs="Times New Roman"/>
                <w:spacing w:val="8"/>
                <w:kern w:val="0"/>
                <w:szCs w:val="21"/>
                <w:highlight w:val="none"/>
                <w:lang w:val="en-US" w:eastAsia="zh-CN"/>
              </w:rPr>
              <w:t>得4-</w:t>
            </w:r>
            <w:r>
              <w:rPr>
                <w:rFonts w:hint="default" w:ascii="Times New Roman" w:hAnsi="Times New Roman" w:cs="Times New Roman"/>
                <w:spacing w:val="8"/>
                <w:kern w:val="0"/>
                <w:szCs w:val="21"/>
                <w:highlight w:val="none"/>
                <w:lang w:val="en-US" w:eastAsia="zh-CN"/>
              </w:rPr>
              <w:t>7</w:t>
            </w:r>
            <w:r>
              <w:rPr>
                <w:rFonts w:hint="default" w:ascii="Times New Roman" w:hAnsi="Times New Roman" w:eastAsia="宋体" w:cs="Times New Roman"/>
                <w:spacing w:val="8"/>
                <w:kern w:val="0"/>
                <w:szCs w:val="21"/>
                <w:highlight w:val="none"/>
              </w:rPr>
              <w:t>分，</w:t>
            </w:r>
            <w:r>
              <w:rPr>
                <w:rFonts w:hint="eastAsia" w:cs="Times New Roman"/>
                <w:spacing w:val="8"/>
                <w:kern w:val="0"/>
                <w:szCs w:val="21"/>
                <w:highlight w:val="none"/>
                <w:lang w:val="en-US" w:eastAsia="zh-CN"/>
              </w:rPr>
              <w:t>较差</w:t>
            </w:r>
            <w:r>
              <w:rPr>
                <w:rFonts w:hint="default" w:ascii="Times New Roman" w:hAnsi="Times New Roman" w:eastAsia="宋体" w:cs="Times New Roman"/>
                <w:spacing w:val="8"/>
                <w:kern w:val="0"/>
                <w:szCs w:val="21"/>
                <w:highlight w:val="none"/>
              </w:rPr>
              <w:t>得</w:t>
            </w:r>
            <w:r>
              <w:rPr>
                <w:rFonts w:hint="eastAsia" w:cs="Times New Roman"/>
                <w:spacing w:val="8"/>
                <w:kern w:val="0"/>
                <w:szCs w:val="21"/>
                <w:highlight w:val="none"/>
                <w:lang w:val="en-US" w:eastAsia="zh-CN"/>
              </w:rPr>
              <w:t>1-</w:t>
            </w:r>
            <w:r>
              <w:rPr>
                <w:rFonts w:hint="default" w:ascii="Times New Roman" w:hAnsi="Times New Roman" w:cs="Times New Roman"/>
                <w:spacing w:val="8"/>
                <w:kern w:val="0"/>
                <w:szCs w:val="21"/>
                <w:highlight w:val="none"/>
                <w:lang w:val="en-US" w:eastAsia="zh-CN"/>
              </w:rPr>
              <w:t>3</w:t>
            </w:r>
            <w:r>
              <w:rPr>
                <w:rFonts w:hint="default" w:ascii="Times New Roman" w:hAnsi="Times New Roman" w:eastAsia="宋体" w:cs="Times New Roman"/>
                <w:spacing w:val="8"/>
                <w:kern w:val="0"/>
                <w:szCs w:val="21"/>
                <w:highlight w:val="none"/>
              </w:rPr>
              <w:t>分</w:t>
            </w:r>
            <w:r>
              <w:rPr>
                <w:rFonts w:hint="eastAsia" w:cs="Times New Roman"/>
                <w:spacing w:val="8"/>
                <w:kern w:val="0"/>
                <w:szCs w:val="21"/>
                <w:highlight w:val="none"/>
                <w:lang w:eastAsia="zh-CN"/>
              </w:rPr>
              <w:t>，未提供得</w:t>
            </w:r>
            <w:r>
              <w:rPr>
                <w:rFonts w:hint="eastAsia" w:cs="Times New Roman"/>
                <w:spacing w:val="8"/>
                <w:kern w:val="0"/>
                <w:szCs w:val="21"/>
                <w:highlight w:val="none"/>
                <w:lang w:val="en-US" w:eastAsia="zh-CN"/>
              </w:rPr>
              <w:t>0分</w:t>
            </w:r>
            <w:r>
              <w:rPr>
                <w:rFonts w:hint="default" w:ascii="Times New Roman" w:hAnsi="Times New Roman" w:eastAsia="宋体" w:cs="Times New Roman"/>
                <w:spacing w:val="8"/>
                <w:kern w:val="0"/>
                <w:szCs w:val="21"/>
                <w:highlight w:val="none"/>
              </w:rPr>
              <w:t>。</w:t>
            </w:r>
          </w:p>
        </w:tc>
        <w:tc>
          <w:tcPr>
            <w:tcW w:w="915" w:type="dxa"/>
            <w:tcBorders>
              <w:top w:val="single" w:color="auto" w:sz="6" w:space="0"/>
              <w:left w:val="single" w:color="auto" w:sz="6" w:space="0"/>
              <w:bottom w:val="single" w:color="auto" w:sz="6" w:space="0"/>
              <w:right w:val="single" w:color="auto" w:sz="6" w:space="0"/>
            </w:tcBorders>
            <w:vAlign w:val="center"/>
          </w:tcPr>
          <w:p w14:paraId="2E6D0F6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Times New Roman" w:hAnsi="Times New Roman" w:eastAsia="宋体" w:cs="Times New Roman"/>
                <w:sz w:val="21"/>
                <w:szCs w:val="21"/>
                <w:highlight w:val="none"/>
                <w:lang w:val="en-US" w:eastAsia="zh-CN"/>
              </w:rPr>
            </w:pPr>
          </w:p>
        </w:tc>
        <w:tc>
          <w:tcPr>
            <w:tcW w:w="930" w:type="dxa"/>
            <w:tcBorders>
              <w:top w:val="single" w:color="auto" w:sz="6" w:space="0"/>
              <w:left w:val="single" w:color="auto" w:sz="6" w:space="0"/>
              <w:bottom w:val="single" w:color="auto" w:sz="6" w:space="0"/>
              <w:right w:val="single" w:color="auto" w:sz="6" w:space="0"/>
            </w:tcBorders>
            <w:vAlign w:val="center"/>
          </w:tcPr>
          <w:p w14:paraId="5AEFEAA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sz w:val="21"/>
                <w:szCs w:val="21"/>
                <w:highlight w:val="none"/>
              </w:rPr>
            </w:pPr>
          </w:p>
        </w:tc>
        <w:tc>
          <w:tcPr>
            <w:tcW w:w="885" w:type="dxa"/>
            <w:tcBorders>
              <w:top w:val="single" w:color="auto" w:sz="6" w:space="0"/>
              <w:left w:val="single" w:color="auto" w:sz="6" w:space="0"/>
              <w:bottom w:val="single" w:color="auto" w:sz="6" w:space="0"/>
              <w:right w:val="single" w:color="auto" w:sz="4" w:space="0"/>
            </w:tcBorders>
            <w:vAlign w:val="center"/>
          </w:tcPr>
          <w:p w14:paraId="0189994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sz w:val="21"/>
                <w:szCs w:val="21"/>
                <w:highlight w:val="none"/>
              </w:rPr>
            </w:pPr>
          </w:p>
        </w:tc>
        <w:tc>
          <w:tcPr>
            <w:tcW w:w="620" w:type="dxa"/>
            <w:tcBorders>
              <w:top w:val="single" w:color="auto" w:sz="6" w:space="0"/>
              <w:left w:val="nil"/>
              <w:bottom w:val="single" w:color="auto" w:sz="6" w:space="0"/>
              <w:right w:val="double" w:color="auto" w:sz="2" w:space="0"/>
            </w:tcBorders>
            <w:vAlign w:val="center"/>
          </w:tcPr>
          <w:p w14:paraId="3C3B208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sz w:val="21"/>
                <w:szCs w:val="21"/>
                <w:highlight w:val="none"/>
              </w:rPr>
            </w:pPr>
          </w:p>
        </w:tc>
      </w:tr>
      <w:tr w14:paraId="2759BBC9">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661" w:type="dxa"/>
            <w:tcBorders>
              <w:top w:val="single" w:color="auto" w:sz="6" w:space="0"/>
              <w:left w:val="double" w:color="auto" w:sz="2" w:space="0"/>
              <w:bottom w:val="single" w:color="auto" w:sz="6" w:space="0"/>
              <w:right w:val="single" w:color="auto" w:sz="6" w:space="0"/>
            </w:tcBorders>
            <w:vAlign w:val="center"/>
          </w:tcPr>
          <w:p w14:paraId="77B24426">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vAlign w:val="center"/>
          </w:tcPr>
          <w:p w14:paraId="4EBE568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Times New Roman" w:hAnsi="Times New Roman" w:eastAsia="宋体" w:cs="Times New Roman"/>
                <w:color w:val="000000"/>
                <w:kern w:val="0"/>
                <w:sz w:val="21"/>
                <w:szCs w:val="21"/>
                <w:highlight w:val="none"/>
              </w:rPr>
            </w:pPr>
            <w:r>
              <w:rPr>
                <w:rFonts w:hint="default" w:ascii="Times New Roman" w:hAnsi="Times New Roman" w:cs="Times New Roman"/>
                <w:sz w:val="21"/>
                <w:szCs w:val="21"/>
                <w:highlight w:val="none"/>
              </w:rPr>
              <w:t>服务质量保障措施</w:t>
            </w:r>
          </w:p>
        </w:tc>
        <w:tc>
          <w:tcPr>
            <w:tcW w:w="690" w:type="dxa"/>
            <w:tcBorders>
              <w:top w:val="single" w:color="auto" w:sz="6" w:space="0"/>
              <w:left w:val="single" w:color="auto" w:sz="6" w:space="0"/>
              <w:bottom w:val="single" w:color="auto" w:sz="6" w:space="0"/>
              <w:right w:val="single" w:color="auto" w:sz="6" w:space="0"/>
            </w:tcBorders>
            <w:vAlign w:val="center"/>
          </w:tcPr>
          <w:p w14:paraId="5FD4EEF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Times New Roman" w:hAnsi="Times New Roman" w:cs="Times New Roman"/>
                <w:sz w:val="21"/>
                <w:szCs w:val="21"/>
                <w:highlight w:val="none"/>
                <w:lang w:val="en-US" w:eastAsia="zh-CN"/>
              </w:rPr>
            </w:pPr>
            <w:r>
              <w:rPr>
                <w:rFonts w:hint="default" w:ascii="Times New Roman" w:hAnsi="Times New Roman" w:cs="Times New Roman"/>
                <w:kern w:val="2"/>
                <w:sz w:val="21"/>
                <w:szCs w:val="21"/>
                <w:highlight w:val="none"/>
                <w:lang w:val="en-US" w:eastAsia="zh-CN" w:bidi="ar-SA"/>
              </w:rPr>
              <w:t>10</w:t>
            </w:r>
          </w:p>
        </w:tc>
        <w:tc>
          <w:tcPr>
            <w:tcW w:w="5031" w:type="dxa"/>
            <w:tcBorders>
              <w:top w:val="single" w:color="auto" w:sz="6" w:space="0"/>
              <w:left w:val="single" w:color="auto" w:sz="6" w:space="0"/>
              <w:bottom w:val="single" w:color="auto" w:sz="6" w:space="0"/>
              <w:right w:val="single" w:color="auto" w:sz="6" w:space="0"/>
            </w:tcBorders>
            <w:vAlign w:val="center"/>
          </w:tcPr>
          <w:p w14:paraId="738CD199">
            <w:pPr>
              <w:spacing w:line="320" w:lineRule="exact"/>
              <w:jc w:val="lef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根据</w:t>
            </w:r>
            <w:r>
              <w:rPr>
                <w:rFonts w:hint="default" w:ascii="Times New Roman" w:hAnsi="Times New Roman" w:cs="Times New Roman"/>
                <w:sz w:val="21"/>
                <w:szCs w:val="21"/>
                <w:highlight w:val="none"/>
                <w:lang w:val="en-US" w:eastAsia="zh-CN"/>
              </w:rPr>
              <w:t>服务商服务质量保障措施</w:t>
            </w:r>
            <w:r>
              <w:rPr>
                <w:rFonts w:hint="default" w:ascii="Times New Roman" w:hAnsi="Times New Roman" w:cs="Times New Roman"/>
                <w:sz w:val="21"/>
                <w:szCs w:val="21"/>
                <w:highlight w:val="none"/>
              </w:rPr>
              <w:t>进行评审：</w:t>
            </w:r>
          </w:p>
          <w:p w14:paraId="256078A4">
            <w:pPr>
              <w:spacing w:line="320" w:lineRule="exac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val="en-US" w:eastAsia="zh-CN"/>
              </w:rPr>
              <w:t>1、</w:t>
            </w:r>
            <w:r>
              <w:rPr>
                <w:rFonts w:hint="default" w:ascii="Times New Roman" w:hAnsi="Times New Roman" w:cs="Times New Roman"/>
                <w:sz w:val="21"/>
                <w:szCs w:val="21"/>
                <w:highlight w:val="none"/>
              </w:rPr>
              <w:t>服务质量保障措施全面、详细，可行性高，操作性强，得</w:t>
            </w:r>
            <w:r>
              <w:rPr>
                <w:rFonts w:hint="eastAsia" w:cs="Times New Roman"/>
                <w:sz w:val="21"/>
                <w:szCs w:val="21"/>
                <w:highlight w:val="none"/>
                <w:lang w:val="en-US" w:eastAsia="zh-CN"/>
              </w:rPr>
              <w:t>8-</w:t>
            </w:r>
            <w:r>
              <w:rPr>
                <w:rFonts w:hint="default" w:ascii="Times New Roman" w:hAnsi="Times New Roman" w:cs="Times New Roman"/>
                <w:sz w:val="21"/>
                <w:szCs w:val="21"/>
                <w:highlight w:val="none"/>
                <w:lang w:val="en-US" w:eastAsia="zh-CN"/>
              </w:rPr>
              <w:t>10</w:t>
            </w:r>
            <w:r>
              <w:rPr>
                <w:rFonts w:hint="default" w:ascii="Times New Roman" w:hAnsi="Times New Roman" w:cs="Times New Roman"/>
                <w:sz w:val="21"/>
                <w:szCs w:val="21"/>
                <w:highlight w:val="none"/>
              </w:rPr>
              <w:t>分；</w:t>
            </w:r>
          </w:p>
          <w:p w14:paraId="11F9D5F3">
            <w:pPr>
              <w:spacing w:line="320" w:lineRule="exac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val="en-US" w:eastAsia="zh-CN"/>
              </w:rPr>
              <w:t>2、</w:t>
            </w:r>
            <w:r>
              <w:rPr>
                <w:rFonts w:hint="default" w:ascii="Times New Roman" w:hAnsi="Times New Roman" w:cs="Times New Roman"/>
                <w:sz w:val="21"/>
                <w:szCs w:val="21"/>
                <w:highlight w:val="none"/>
              </w:rPr>
              <w:t>服务质量保障措施较为全面、详细，可行性较高，操作性较强，得</w:t>
            </w:r>
            <w:r>
              <w:rPr>
                <w:rFonts w:hint="eastAsia" w:cs="Times New Roman"/>
                <w:sz w:val="21"/>
                <w:szCs w:val="21"/>
                <w:highlight w:val="none"/>
                <w:lang w:val="en-US" w:eastAsia="zh-CN"/>
              </w:rPr>
              <w:t>4-</w:t>
            </w:r>
            <w:r>
              <w:rPr>
                <w:rFonts w:hint="default" w:ascii="Times New Roman" w:hAnsi="Times New Roman" w:cs="Times New Roman"/>
                <w:sz w:val="21"/>
                <w:szCs w:val="21"/>
                <w:highlight w:val="none"/>
                <w:lang w:val="en-US" w:eastAsia="zh-CN"/>
              </w:rPr>
              <w:t>7</w:t>
            </w:r>
            <w:r>
              <w:rPr>
                <w:rFonts w:hint="default" w:ascii="Times New Roman" w:hAnsi="Times New Roman" w:cs="Times New Roman"/>
                <w:sz w:val="21"/>
                <w:szCs w:val="21"/>
                <w:highlight w:val="none"/>
              </w:rPr>
              <w:t>分；</w:t>
            </w:r>
          </w:p>
          <w:p w14:paraId="6C553857">
            <w:pPr>
              <w:spacing w:line="320" w:lineRule="exac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lang w:val="en-US" w:eastAsia="zh-CN"/>
              </w:rPr>
              <w:t>3、</w:t>
            </w:r>
            <w:r>
              <w:rPr>
                <w:rFonts w:hint="default" w:ascii="Times New Roman" w:hAnsi="Times New Roman" w:cs="Times New Roman"/>
                <w:sz w:val="21"/>
                <w:szCs w:val="21"/>
                <w:highlight w:val="none"/>
              </w:rPr>
              <w:t>服务质量保障措施比较简单，基本可行</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得</w:t>
            </w:r>
            <w:r>
              <w:rPr>
                <w:rFonts w:hint="eastAsia" w:cs="Times New Roman"/>
                <w:sz w:val="21"/>
                <w:szCs w:val="21"/>
                <w:highlight w:val="none"/>
                <w:lang w:val="en-US" w:eastAsia="zh-CN"/>
              </w:rPr>
              <w:t>1-3</w:t>
            </w:r>
            <w:r>
              <w:rPr>
                <w:rFonts w:hint="default" w:ascii="Times New Roman" w:hAnsi="Times New Roman" w:cs="Times New Roman"/>
                <w:sz w:val="21"/>
                <w:szCs w:val="21"/>
                <w:highlight w:val="none"/>
              </w:rPr>
              <w:t>分；</w:t>
            </w:r>
          </w:p>
          <w:p w14:paraId="688ADCBB">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4、</w:t>
            </w:r>
            <w:r>
              <w:rPr>
                <w:rFonts w:hint="default" w:ascii="Times New Roman" w:hAnsi="Times New Roman" w:cs="Times New Roman"/>
                <w:sz w:val="21"/>
                <w:szCs w:val="21"/>
                <w:highlight w:val="none"/>
              </w:rPr>
              <w:t>服务质量保障措施差，不可行或完全没有相关内容的不得分。</w:t>
            </w:r>
          </w:p>
        </w:tc>
        <w:tc>
          <w:tcPr>
            <w:tcW w:w="915" w:type="dxa"/>
            <w:tcBorders>
              <w:top w:val="single" w:color="auto" w:sz="6" w:space="0"/>
              <w:left w:val="single" w:color="auto" w:sz="6" w:space="0"/>
              <w:bottom w:val="single" w:color="auto" w:sz="6" w:space="0"/>
              <w:right w:val="single" w:color="auto" w:sz="6" w:space="0"/>
            </w:tcBorders>
            <w:vAlign w:val="center"/>
          </w:tcPr>
          <w:p w14:paraId="0EBD86D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Times New Roman" w:hAnsi="Times New Roman" w:eastAsia="宋体" w:cs="Times New Roman"/>
                <w:sz w:val="21"/>
                <w:szCs w:val="21"/>
                <w:highlight w:val="none"/>
                <w:lang w:val="en-US" w:eastAsia="zh-CN"/>
              </w:rPr>
            </w:pPr>
          </w:p>
        </w:tc>
        <w:tc>
          <w:tcPr>
            <w:tcW w:w="930" w:type="dxa"/>
            <w:tcBorders>
              <w:top w:val="single" w:color="auto" w:sz="6" w:space="0"/>
              <w:left w:val="single" w:color="auto" w:sz="6" w:space="0"/>
              <w:bottom w:val="single" w:color="auto" w:sz="6" w:space="0"/>
              <w:right w:val="single" w:color="auto" w:sz="6" w:space="0"/>
            </w:tcBorders>
            <w:vAlign w:val="center"/>
          </w:tcPr>
          <w:p w14:paraId="369C52D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sz w:val="21"/>
                <w:szCs w:val="21"/>
                <w:highlight w:val="none"/>
              </w:rPr>
            </w:pPr>
          </w:p>
        </w:tc>
        <w:tc>
          <w:tcPr>
            <w:tcW w:w="885" w:type="dxa"/>
            <w:tcBorders>
              <w:top w:val="single" w:color="auto" w:sz="6" w:space="0"/>
              <w:left w:val="single" w:color="auto" w:sz="6" w:space="0"/>
              <w:bottom w:val="single" w:color="auto" w:sz="6" w:space="0"/>
              <w:right w:val="single" w:color="auto" w:sz="4" w:space="0"/>
            </w:tcBorders>
            <w:vAlign w:val="center"/>
          </w:tcPr>
          <w:p w14:paraId="043480C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sz w:val="21"/>
                <w:szCs w:val="21"/>
                <w:highlight w:val="none"/>
              </w:rPr>
            </w:pPr>
          </w:p>
        </w:tc>
        <w:tc>
          <w:tcPr>
            <w:tcW w:w="620" w:type="dxa"/>
            <w:tcBorders>
              <w:top w:val="single" w:color="auto" w:sz="6" w:space="0"/>
              <w:left w:val="nil"/>
              <w:bottom w:val="single" w:color="auto" w:sz="6" w:space="0"/>
              <w:right w:val="double" w:color="auto" w:sz="2" w:space="0"/>
            </w:tcBorders>
            <w:vAlign w:val="center"/>
          </w:tcPr>
          <w:p w14:paraId="75F92D8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sz w:val="21"/>
                <w:szCs w:val="21"/>
                <w:highlight w:val="none"/>
              </w:rPr>
            </w:pPr>
          </w:p>
        </w:tc>
      </w:tr>
      <w:tr w14:paraId="0724A38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661" w:type="dxa"/>
            <w:tcBorders>
              <w:top w:val="single" w:color="auto" w:sz="6" w:space="0"/>
              <w:left w:val="double" w:color="auto" w:sz="2" w:space="0"/>
              <w:bottom w:val="single" w:color="auto" w:sz="6" w:space="0"/>
              <w:right w:val="single" w:color="auto" w:sz="6" w:space="0"/>
            </w:tcBorders>
            <w:vAlign w:val="center"/>
          </w:tcPr>
          <w:p w14:paraId="4336A473">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vAlign w:val="center"/>
          </w:tcPr>
          <w:p w14:paraId="46F43AB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sz w:val="21"/>
                <w:szCs w:val="21"/>
                <w:highlight w:val="none"/>
              </w:rPr>
            </w:pPr>
            <w:r>
              <w:rPr>
                <w:rFonts w:hint="default" w:ascii="Times New Roman" w:hAnsi="Times New Roman" w:cs="Times New Roman"/>
                <w:color w:val="000000"/>
                <w:kern w:val="0"/>
                <w:sz w:val="21"/>
                <w:szCs w:val="21"/>
                <w:highlight w:val="none"/>
                <w:lang w:eastAsia="zh-CN"/>
              </w:rPr>
              <w:t>服务商</w:t>
            </w:r>
            <w:r>
              <w:rPr>
                <w:rFonts w:hint="default" w:ascii="Times New Roman" w:hAnsi="Times New Roman" w:cs="Times New Roman"/>
                <w:sz w:val="21"/>
                <w:szCs w:val="21"/>
                <w:highlight w:val="none"/>
              </w:rPr>
              <w:t>同类项目业绩</w:t>
            </w:r>
          </w:p>
        </w:tc>
        <w:tc>
          <w:tcPr>
            <w:tcW w:w="690" w:type="dxa"/>
            <w:tcBorders>
              <w:top w:val="single" w:color="auto" w:sz="6" w:space="0"/>
              <w:left w:val="single" w:color="auto" w:sz="6" w:space="0"/>
              <w:bottom w:val="single" w:color="auto" w:sz="6" w:space="0"/>
              <w:right w:val="single" w:color="auto" w:sz="6" w:space="0"/>
            </w:tcBorders>
            <w:vAlign w:val="center"/>
          </w:tcPr>
          <w:p w14:paraId="5E3ABD2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Times New Roman" w:hAnsi="Times New Roman" w:cs="Times New Roman"/>
                <w:kern w:val="2"/>
                <w:sz w:val="21"/>
                <w:szCs w:val="21"/>
                <w:highlight w:val="none"/>
                <w:lang w:val="en-US" w:eastAsia="zh-CN" w:bidi="ar-SA"/>
              </w:rPr>
            </w:pPr>
            <w:r>
              <w:rPr>
                <w:rFonts w:hint="default" w:ascii="Times New Roman" w:hAnsi="Times New Roman" w:cs="Times New Roman"/>
                <w:sz w:val="21"/>
                <w:szCs w:val="21"/>
                <w:highlight w:val="none"/>
                <w:lang w:val="en-US" w:eastAsia="zh-CN"/>
              </w:rPr>
              <w:t>15</w:t>
            </w:r>
          </w:p>
        </w:tc>
        <w:tc>
          <w:tcPr>
            <w:tcW w:w="5031" w:type="dxa"/>
            <w:tcBorders>
              <w:top w:val="single" w:color="auto" w:sz="6" w:space="0"/>
              <w:left w:val="single" w:color="auto" w:sz="6" w:space="0"/>
              <w:bottom w:val="single" w:color="auto" w:sz="6" w:space="0"/>
              <w:right w:val="single" w:color="auto" w:sz="6" w:space="0"/>
            </w:tcBorders>
            <w:vAlign w:val="center"/>
          </w:tcPr>
          <w:p w14:paraId="73594131">
            <w:pPr>
              <w:spacing w:line="320" w:lineRule="exact"/>
              <w:jc w:val="left"/>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服务商</w:t>
            </w:r>
            <w:r>
              <w:rPr>
                <w:rFonts w:hint="default" w:ascii="Times New Roman" w:hAnsi="Times New Roman" w:cs="Times New Roman"/>
                <w:sz w:val="21"/>
                <w:szCs w:val="21"/>
                <w:highlight w:val="none"/>
              </w:rPr>
              <w:t>自</w:t>
            </w:r>
            <w:r>
              <w:rPr>
                <w:rFonts w:hint="default" w:ascii="Times New Roman" w:hAnsi="Times New Roman" w:cs="Times New Roman"/>
                <w:sz w:val="21"/>
                <w:szCs w:val="21"/>
                <w:highlight w:val="none"/>
                <w:lang w:val="en-US" w:eastAsia="zh-CN"/>
              </w:rPr>
              <w:t>2022</w:t>
            </w:r>
            <w:r>
              <w:rPr>
                <w:rFonts w:hint="default" w:ascii="Times New Roman" w:hAnsi="Times New Roman" w:cs="Times New Roman"/>
                <w:sz w:val="21"/>
                <w:szCs w:val="21"/>
                <w:highlight w:val="none"/>
              </w:rPr>
              <w:t>年以来（以合同签订时间为准）承接或完成的同类项目业绩，</w:t>
            </w:r>
            <w:r>
              <w:rPr>
                <w:rFonts w:hint="default" w:ascii="Times New Roman" w:hAnsi="Times New Roman" w:cs="Times New Roman"/>
                <w:sz w:val="21"/>
                <w:szCs w:val="21"/>
                <w:highlight w:val="none"/>
                <w:lang w:val="en-US" w:eastAsia="zh-CN"/>
              </w:rPr>
              <w:t>每提供一份合同得3分；如提供的合同服务内容与公共交通运输行业密切相关的，则在得分3分的基础上多加1分/项（仅限与公共交通运输行业密切相关的合同）；如未提供任何同类项目业绩的，不得分</w:t>
            </w:r>
            <w:r>
              <w:rPr>
                <w:rFonts w:hint="default" w:ascii="Times New Roman" w:hAnsi="Times New Roman" w:cs="Times New Roman"/>
                <w:sz w:val="21"/>
                <w:szCs w:val="21"/>
                <w:highlight w:val="none"/>
              </w:rPr>
              <w:t>。</w:t>
            </w:r>
          </w:p>
          <w:p w14:paraId="3AD6B785">
            <w:pPr>
              <w:spacing w:line="320" w:lineRule="exact"/>
              <w:jc w:val="left"/>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注：需提供盖公章的合同复印件。</w:t>
            </w:r>
          </w:p>
        </w:tc>
        <w:tc>
          <w:tcPr>
            <w:tcW w:w="915" w:type="dxa"/>
            <w:tcBorders>
              <w:top w:val="single" w:color="auto" w:sz="6" w:space="0"/>
              <w:left w:val="single" w:color="auto" w:sz="6" w:space="0"/>
              <w:bottom w:val="single" w:color="auto" w:sz="6" w:space="0"/>
              <w:right w:val="single" w:color="auto" w:sz="6" w:space="0"/>
            </w:tcBorders>
            <w:vAlign w:val="center"/>
          </w:tcPr>
          <w:p w14:paraId="49FEC78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Times New Roman" w:hAnsi="Times New Roman" w:eastAsia="宋体" w:cs="Times New Roman"/>
                <w:sz w:val="21"/>
                <w:szCs w:val="21"/>
                <w:highlight w:val="none"/>
                <w:lang w:val="en-US" w:eastAsia="zh-CN"/>
              </w:rPr>
            </w:pPr>
          </w:p>
        </w:tc>
        <w:tc>
          <w:tcPr>
            <w:tcW w:w="930" w:type="dxa"/>
            <w:tcBorders>
              <w:top w:val="single" w:color="auto" w:sz="6" w:space="0"/>
              <w:left w:val="single" w:color="auto" w:sz="6" w:space="0"/>
              <w:bottom w:val="single" w:color="auto" w:sz="6" w:space="0"/>
              <w:right w:val="single" w:color="auto" w:sz="6" w:space="0"/>
            </w:tcBorders>
            <w:vAlign w:val="center"/>
          </w:tcPr>
          <w:p w14:paraId="4CB3585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sz w:val="21"/>
                <w:szCs w:val="21"/>
                <w:highlight w:val="none"/>
              </w:rPr>
            </w:pPr>
          </w:p>
        </w:tc>
        <w:tc>
          <w:tcPr>
            <w:tcW w:w="885" w:type="dxa"/>
            <w:tcBorders>
              <w:top w:val="single" w:color="auto" w:sz="6" w:space="0"/>
              <w:left w:val="single" w:color="auto" w:sz="6" w:space="0"/>
              <w:bottom w:val="single" w:color="auto" w:sz="6" w:space="0"/>
              <w:right w:val="single" w:color="auto" w:sz="4" w:space="0"/>
            </w:tcBorders>
            <w:vAlign w:val="center"/>
          </w:tcPr>
          <w:p w14:paraId="74F02B3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sz w:val="21"/>
                <w:szCs w:val="21"/>
                <w:highlight w:val="none"/>
              </w:rPr>
            </w:pPr>
          </w:p>
        </w:tc>
        <w:tc>
          <w:tcPr>
            <w:tcW w:w="620" w:type="dxa"/>
            <w:tcBorders>
              <w:top w:val="single" w:color="auto" w:sz="6" w:space="0"/>
              <w:left w:val="nil"/>
              <w:bottom w:val="single" w:color="auto" w:sz="6" w:space="0"/>
              <w:right w:val="double" w:color="auto" w:sz="2" w:space="0"/>
            </w:tcBorders>
            <w:vAlign w:val="center"/>
          </w:tcPr>
          <w:p w14:paraId="0BB2D35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sz w:val="21"/>
                <w:szCs w:val="21"/>
                <w:highlight w:val="none"/>
              </w:rPr>
            </w:pPr>
          </w:p>
        </w:tc>
      </w:tr>
      <w:tr w14:paraId="1FE76930">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61" w:type="dxa"/>
            <w:tcBorders>
              <w:top w:val="single" w:color="auto" w:sz="6" w:space="0"/>
              <w:left w:val="double" w:color="auto" w:sz="2" w:space="0"/>
              <w:bottom w:val="single" w:color="auto" w:sz="6" w:space="0"/>
              <w:right w:val="single" w:color="auto" w:sz="6" w:space="0"/>
            </w:tcBorders>
            <w:vAlign w:val="center"/>
          </w:tcPr>
          <w:p w14:paraId="26686DDB">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vAlign w:val="center"/>
          </w:tcPr>
          <w:p w14:paraId="021F3C6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color w:val="000000"/>
                <w:kern w:val="0"/>
                <w:sz w:val="21"/>
                <w:szCs w:val="21"/>
                <w:highlight w:val="none"/>
              </w:rPr>
            </w:pPr>
            <w:r>
              <w:rPr>
                <w:rFonts w:hint="default" w:ascii="Times New Roman" w:hAnsi="Times New Roman" w:cs="Times New Roman"/>
                <w:color w:val="000000"/>
                <w:kern w:val="0"/>
                <w:szCs w:val="21"/>
                <w:highlight w:val="none"/>
              </w:rPr>
              <w:t>舆情应对处置培训</w:t>
            </w:r>
          </w:p>
        </w:tc>
        <w:tc>
          <w:tcPr>
            <w:tcW w:w="690" w:type="dxa"/>
            <w:tcBorders>
              <w:top w:val="single" w:color="auto" w:sz="6" w:space="0"/>
              <w:left w:val="single" w:color="auto" w:sz="6" w:space="0"/>
              <w:bottom w:val="single" w:color="auto" w:sz="6" w:space="0"/>
              <w:right w:val="single" w:color="auto" w:sz="6" w:space="0"/>
            </w:tcBorders>
            <w:vAlign w:val="center"/>
          </w:tcPr>
          <w:p w14:paraId="38B45CC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5</w:t>
            </w:r>
          </w:p>
        </w:tc>
        <w:tc>
          <w:tcPr>
            <w:tcW w:w="5031" w:type="dxa"/>
            <w:tcBorders>
              <w:top w:val="single" w:color="auto" w:sz="6" w:space="0"/>
              <w:left w:val="single" w:color="auto" w:sz="6" w:space="0"/>
              <w:bottom w:val="single" w:color="auto" w:sz="6" w:space="0"/>
              <w:right w:val="single" w:color="auto" w:sz="6" w:space="0"/>
            </w:tcBorders>
            <w:vAlign w:val="center"/>
          </w:tcPr>
          <w:p w14:paraId="1851253D">
            <w:pPr>
              <w:spacing w:line="320" w:lineRule="exact"/>
              <w:jc w:val="left"/>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Cs w:val="21"/>
                <w:highlight w:val="none"/>
              </w:rPr>
              <w:t>每年到</w:t>
            </w:r>
            <w:r>
              <w:rPr>
                <w:rFonts w:hint="default" w:ascii="Times New Roman" w:hAnsi="Times New Roman" w:cs="Times New Roman"/>
                <w:szCs w:val="21"/>
                <w:highlight w:val="none"/>
                <w:lang w:eastAsia="zh-CN"/>
              </w:rPr>
              <w:t>采购人</w:t>
            </w:r>
            <w:r>
              <w:rPr>
                <w:rFonts w:hint="default" w:ascii="Times New Roman" w:hAnsi="Times New Roman" w:cs="Times New Roman"/>
                <w:szCs w:val="21"/>
                <w:highlight w:val="none"/>
                <w:lang w:val="en-US" w:eastAsia="zh-CN"/>
              </w:rPr>
              <w:t>提供的培训场地</w:t>
            </w:r>
            <w:r>
              <w:rPr>
                <w:rFonts w:hint="default" w:ascii="Times New Roman" w:hAnsi="Times New Roman" w:cs="Times New Roman"/>
                <w:szCs w:val="21"/>
                <w:highlight w:val="none"/>
              </w:rPr>
              <w:t>开展</w:t>
            </w:r>
            <w:r>
              <w:rPr>
                <w:rFonts w:hint="default" w:ascii="Times New Roman" w:hAnsi="Times New Roman" w:cs="Times New Roman"/>
                <w:szCs w:val="21"/>
                <w:highlight w:val="none"/>
                <w:lang w:val="en-US" w:eastAsia="zh-CN"/>
              </w:rPr>
              <w:t>至少一场</w:t>
            </w:r>
            <w:r>
              <w:rPr>
                <w:rFonts w:hint="default" w:ascii="Times New Roman" w:hAnsi="Times New Roman" w:cs="Times New Roman"/>
                <w:szCs w:val="21"/>
                <w:highlight w:val="none"/>
              </w:rPr>
              <w:t>线下舆情应对处置培训，培训内容包括但不限于：舆情分析报告解读、新形势下网络舆情信息的处置与引导工作等。</w:t>
            </w:r>
            <w:r>
              <w:rPr>
                <w:rFonts w:hint="default" w:ascii="Times New Roman" w:hAnsi="Times New Roman" w:cs="Times New Roman"/>
                <w:szCs w:val="21"/>
                <w:highlight w:val="none"/>
                <w:lang w:val="en-US" w:eastAsia="zh-CN"/>
              </w:rPr>
              <w:t>每增加一场得3分，本项最高得分得5分。</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rPr>
              <w:t>发生的食宿</w:t>
            </w:r>
            <w:r>
              <w:rPr>
                <w:rFonts w:hint="eastAsia" w:cs="Times New Roman"/>
                <w:sz w:val="24"/>
                <w:highlight w:val="none"/>
                <w:lang w:eastAsia="zh-CN"/>
              </w:rPr>
              <w:t>费</w:t>
            </w:r>
            <w:r>
              <w:rPr>
                <w:rFonts w:hint="default" w:ascii="Times New Roman" w:hAnsi="Times New Roman" w:cs="Times New Roman"/>
                <w:sz w:val="24"/>
                <w:highlight w:val="none"/>
              </w:rPr>
              <w:t>、交通费</w:t>
            </w:r>
            <w:r>
              <w:rPr>
                <w:rFonts w:hint="eastAsia" w:cs="Times New Roman"/>
                <w:sz w:val="24"/>
                <w:highlight w:val="none"/>
                <w:lang w:eastAsia="zh-CN"/>
              </w:rPr>
              <w:t>、培训费</w:t>
            </w:r>
            <w:r>
              <w:rPr>
                <w:rFonts w:hint="default" w:ascii="Times New Roman" w:hAnsi="Times New Roman" w:cs="Times New Roman"/>
                <w:sz w:val="24"/>
                <w:highlight w:val="none"/>
                <w:lang w:val="en-US" w:eastAsia="zh-CN"/>
              </w:rPr>
              <w:t>等由中选服务商</w:t>
            </w:r>
            <w:r>
              <w:rPr>
                <w:rFonts w:hint="default" w:ascii="Times New Roman" w:hAnsi="Times New Roman" w:cs="Times New Roman"/>
                <w:sz w:val="24"/>
                <w:highlight w:val="none"/>
              </w:rPr>
              <w:t>自理</w:t>
            </w:r>
            <w:r>
              <w:rPr>
                <w:rFonts w:hint="default" w:ascii="Times New Roman" w:hAnsi="Times New Roman" w:cs="Times New Roman"/>
                <w:sz w:val="24"/>
                <w:highlight w:val="none"/>
                <w:lang w:eastAsia="zh-CN"/>
              </w:rPr>
              <w:t>）</w:t>
            </w:r>
          </w:p>
        </w:tc>
        <w:tc>
          <w:tcPr>
            <w:tcW w:w="915" w:type="dxa"/>
            <w:tcBorders>
              <w:top w:val="single" w:color="auto" w:sz="6" w:space="0"/>
              <w:left w:val="single" w:color="auto" w:sz="6" w:space="0"/>
              <w:bottom w:val="single" w:color="auto" w:sz="6" w:space="0"/>
              <w:right w:val="single" w:color="auto" w:sz="6" w:space="0"/>
            </w:tcBorders>
            <w:vAlign w:val="center"/>
          </w:tcPr>
          <w:p w14:paraId="7AABD7B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Times New Roman" w:hAnsi="Times New Roman" w:eastAsia="宋体" w:cs="Times New Roman"/>
                <w:sz w:val="21"/>
                <w:szCs w:val="21"/>
                <w:highlight w:val="none"/>
                <w:lang w:val="en-US" w:eastAsia="zh-CN"/>
              </w:rPr>
            </w:pPr>
          </w:p>
        </w:tc>
        <w:tc>
          <w:tcPr>
            <w:tcW w:w="930" w:type="dxa"/>
            <w:tcBorders>
              <w:top w:val="single" w:color="auto" w:sz="6" w:space="0"/>
              <w:left w:val="single" w:color="auto" w:sz="6" w:space="0"/>
              <w:bottom w:val="single" w:color="auto" w:sz="6" w:space="0"/>
              <w:right w:val="single" w:color="auto" w:sz="6" w:space="0"/>
            </w:tcBorders>
            <w:vAlign w:val="center"/>
          </w:tcPr>
          <w:p w14:paraId="33D4BBE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sz w:val="21"/>
                <w:szCs w:val="21"/>
                <w:highlight w:val="none"/>
              </w:rPr>
            </w:pPr>
          </w:p>
        </w:tc>
        <w:tc>
          <w:tcPr>
            <w:tcW w:w="885" w:type="dxa"/>
            <w:tcBorders>
              <w:top w:val="single" w:color="auto" w:sz="6" w:space="0"/>
              <w:left w:val="single" w:color="auto" w:sz="6" w:space="0"/>
              <w:bottom w:val="single" w:color="auto" w:sz="6" w:space="0"/>
              <w:right w:val="single" w:color="auto" w:sz="4" w:space="0"/>
            </w:tcBorders>
            <w:vAlign w:val="center"/>
          </w:tcPr>
          <w:p w14:paraId="3EB762C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sz w:val="21"/>
                <w:szCs w:val="21"/>
                <w:highlight w:val="none"/>
              </w:rPr>
            </w:pPr>
          </w:p>
        </w:tc>
        <w:tc>
          <w:tcPr>
            <w:tcW w:w="620" w:type="dxa"/>
            <w:tcBorders>
              <w:top w:val="single" w:color="auto" w:sz="6" w:space="0"/>
              <w:left w:val="nil"/>
              <w:bottom w:val="single" w:color="auto" w:sz="6" w:space="0"/>
              <w:right w:val="double" w:color="auto" w:sz="2" w:space="0"/>
            </w:tcBorders>
            <w:vAlign w:val="center"/>
          </w:tcPr>
          <w:p w14:paraId="115A46B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sz w:val="21"/>
                <w:szCs w:val="21"/>
                <w:highlight w:val="none"/>
              </w:rPr>
            </w:pPr>
          </w:p>
        </w:tc>
      </w:tr>
      <w:tr w14:paraId="0E61DD25">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1876" w:type="dxa"/>
            <w:gridSpan w:val="2"/>
            <w:tcBorders>
              <w:top w:val="single" w:color="auto" w:sz="6" w:space="0"/>
              <w:left w:val="double" w:color="auto" w:sz="2" w:space="0"/>
              <w:bottom w:val="single" w:color="auto" w:sz="6" w:space="0"/>
              <w:right w:val="single" w:color="auto" w:sz="6" w:space="0"/>
            </w:tcBorders>
            <w:vAlign w:val="center"/>
          </w:tcPr>
          <w:p w14:paraId="3823A12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sz w:val="21"/>
                <w:szCs w:val="21"/>
                <w:highlight w:val="none"/>
              </w:rPr>
            </w:pPr>
            <w:r>
              <w:rPr>
                <w:rFonts w:hint="default" w:ascii="Times New Roman" w:hAnsi="Times New Roman" w:cs="Times New Roman"/>
                <w:sz w:val="21"/>
                <w:szCs w:val="21"/>
                <w:highlight w:val="none"/>
              </w:rPr>
              <w:t>合计</w:t>
            </w:r>
          </w:p>
        </w:tc>
        <w:tc>
          <w:tcPr>
            <w:tcW w:w="690" w:type="dxa"/>
            <w:tcBorders>
              <w:top w:val="single" w:color="auto" w:sz="6" w:space="0"/>
              <w:left w:val="single" w:color="auto" w:sz="6" w:space="0"/>
              <w:bottom w:val="single" w:color="auto" w:sz="6" w:space="0"/>
              <w:right w:val="single" w:color="auto" w:sz="6" w:space="0"/>
            </w:tcBorders>
            <w:vAlign w:val="center"/>
          </w:tcPr>
          <w:p w14:paraId="7AB1E3B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Times New Roman" w:hAnsi="Times New Roman" w:cs="Times New Roman"/>
                <w:sz w:val="21"/>
                <w:szCs w:val="21"/>
                <w:highlight w:val="none"/>
                <w:lang w:val="en-US"/>
              </w:rPr>
            </w:pPr>
            <w:r>
              <w:rPr>
                <w:rFonts w:hint="default" w:ascii="Times New Roman" w:hAnsi="Times New Roman" w:cs="Times New Roman"/>
                <w:sz w:val="21"/>
                <w:szCs w:val="21"/>
                <w:highlight w:val="none"/>
                <w:lang w:val="en-US" w:eastAsia="zh-CN"/>
              </w:rPr>
              <w:t>50</w:t>
            </w:r>
          </w:p>
        </w:tc>
        <w:tc>
          <w:tcPr>
            <w:tcW w:w="5031" w:type="dxa"/>
            <w:tcBorders>
              <w:top w:val="single" w:color="auto" w:sz="6" w:space="0"/>
              <w:left w:val="single" w:color="auto" w:sz="6" w:space="0"/>
              <w:bottom w:val="single" w:color="auto" w:sz="6" w:space="0"/>
              <w:right w:val="single" w:color="auto" w:sz="6" w:space="0"/>
            </w:tcBorders>
            <w:vAlign w:val="center"/>
          </w:tcPr>
          <w:p w14:paraId="40BB9D4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sz w:val="21"/>
                <w:szCs w:val="21"/>
                <w:highlight w:val="none"/>
              </w:rPr>
            </w:pPr>
            <w:r>
              <w:rPr>
                <w:rFonts w:hint="default" w:ascii="Times New Roman" w:hAnsi="Times New Roman" w:cs="Times New Roman"/>
                <w:sz w:val="21"/>
                <w:szCs w:val="21"/>
                <w:highlight w:val="none"/>
              </w:rPr>
              <w:t>总计得分</w:t>
            </w:r>
          </w:p>
        </w:tc>
        <w:tc>
          <w:tcPr>
            <w:tcW w:w="915" w:type="dxa"/>
            <w:tcBorders>
              <w:top w:val="single" w:color="auto" w:sz="6" w:space="0"/>
              <w:left w:val="single" w:color="auto" w:sz="6" w:space="0"/>
              <w:bottom w:val="single" w:color="auto" w:sz="6" w:space="0"/>
              <w:right w:val="single" w:color="auto" w:sz="6" w:space="0"/>
            </w:tcBorders>
            <w:vAlign w:val="center"/>
          </w:tcPr>
          <w:p w14:paraId="6CEA090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sz w:val="21"/>
                <w:szCs w:val="21"/>
                <w:highlight w:val="none"/>
              </w:rPr>
            </w:pPr>
          </w:p>
        </w:tc>
        <w:tc>
          <w:tcPr>
            <w:tcW w:w="930" w:type="dxa"/>
            <w:tcBorders>
              <w:top w:val="single" w:color="auto" w:sz="6" w:space="0"/>
              <w:left w:val="single" w:color="auto" w:sz="6" w:space="0"/>
              <w:bottom w:val="single" w:color="auto" w:sz="6" w:space="0"/>
              <w:right w:val="single" w:color="auto" w:sz="6" w:space="0"/>
            </w:tcBorders>
          </w:tcPr>
          <w:p w14:paraId="4F1AD5A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sz w:val="21"/>
                <w:szCs w:val="21"/>
                <w:highlight w:val="none"/>
              </w:rPr>
            </w:pPr>
          </w:p>
        </w:tc>
        <w:tc>
          <w:tcPr>
            <w:tcW w:w="885" w:type="dxa"/>
            <w:tcBorders>
              <w:top w:val="single" w:color="auto" w:sz="6" w:space="0"/>
              <w:left w:val="single" w:color="auto" w:sz="6" w:space="0"/>
              <w:bottom w:val="single" w:color="auto" w:sz="6" w:space="0"/>
              <w:right w:val="single" w:color="auto" w:sz="4" w:space="0"/>
            </w:tcBorders>
          </w:tcPr>
          <w:p w14:paraId="0BEB8EA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sz w:val="21"/>
                <w:szCs w:val="21"/>
                <w:highlight w:val="none"/>
              </w:rPr>
            </w:pPr>
          </w:p>
        </w:tc>
        <w:tc>
          <w:tcPr>
            <w:tcW w:w="620" w:type="dxa"/>
            <w:tcBorders>
              <w:top w:val="single" w:color="auto" w:sz="6" w:space="0"/>
              <w:left w:val="nil"/>
              <w:bottom w:val="single" w:color="auto" w:sz="6" w:space="0"/>
              <w:right w:val="double" w:color="auto" w:sz="2" w:space="0"/>
            </w:tcBorders>
          </w:tcPr>
          <w:p w14:paraId="22E3C38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Times New Roman" w:hAnsi="Times New Roman" w:cs="Times New Roman"/>
                <w:sz w:val="21"/>
                <w:szCs w:val="21"/>
                <w:highlight w:val="none"/>
              </w:rPr>
            </w:pPr>
          </w:p>
        </w:tc>
      </w:tr>
    </w:tbl>
    <w:p w14:paraId="037BF074">
      <w:pPr>
        <w:keepNext w:val="0"/>
        <w:keepLines w:val="0"/>
        <w:pageBreakBefore w:val="0"/>
        <w:kinsoku/>
        <w:overflowPunct/>
        <w:topLinePunct w:val="0"/>
        <w:bidi w:val="0"/>
        <w:adjustRightInd w:val="0"/>
        <w:snapToGrid w:val="0"/>
        <w:spacing w:line="440" w:lineRule="exact"/>
        <w:outlineLvl w:val="9"/>
        <w:rPr>
          <w:rFonts w:ascii="Times New Roman" w:hAnsi="Times New Roman" w:cs="Times New Roman"/>
          <w:bCs/>
          <w:sz w:val="24"/>
          <w:highlight w:val="none"/>
        </w:rPr>
      </w:pPr>
      <w:r>
        <w:rPr>
          <w:rFonts w:hint="default" w:ascii="Times New Roman" w:hAnsi="Times New Roman" w:cs="Times New Roman"/>
          <w:bCs/>
          <w:sz w:val="24"/>
          <w:highlight w:val="none"/>
        </w:rPr>
        <w:t>评委签名：                   评审日期：</w:t>
      </w:r>
    </w:p>
    <w:p w14:paraId="3B2867CE">
      <w:pPr>
        <w:keepNext w:val="0"/>
        <w:keepLines w:val="0"/>
        <w:pageBreakBefore w:val="0"/>
        <w:kinsoku/>
        <w:overflowPunct/>
        <w:topLinePunct w:val="0"/>
        <w:bidi w:val="0"/>
        <w:spacing w:line="240" w:lineRule="auto"/>
        <w:ind w:firstLine="0" w:firstLineChars="0"/>
        <w:outlineLvl w:val="9"/>
        <w:rPr>
          <w:rFonts w:hint="default" w:ascii="Times New Roman" w:hAnsi="Times New Roman" w:cs="Times New Roman"/>
          <w:sz w:val="24"/>
          <w:highlight w:val="none"/>
        </w:rPr>
      </w:pPr>
      <w:r>
        <w:rPr>
          <w:rFonts w:hint="default" w:ascii="Times New Roman" w:hAnsi="Times New Roman" w:cs="Times New Roman"/>
          <w:sz w:val="24"/>
          <w:highlight w:val="none"/>
        </w:rPr>
        <w:br w:type="page"/>
      </w:r>
    </w:p>
    <w:p w14:paraId="63F1784F">
      <w:pPr>
        <w:keepNext w:val="0"/>
        <w:keepLines w:val="0"/>
        <w:pageBreakBefore w:val="0"/>
        <w:kinsoku/>
        <w:overflowPunct/>
        <w:topLinePunct w:val="0"/>
        <w:bidi w:val="0"/>
        <w:spacing w:line="440" w:lineRule="exact"/>
        <w:ind w:firstLine="480" w:firstLineChars="200"/>
        <w:outlineLvl w:val="9"/>
        <w:rPr>
          <w:rFonts w:ascii="Times New Roman" w:hAnsi="Times New Roman" w:cs="Times New Roman"/>
          <w:sz w:val="24"/>
          <w:highlight w:val="none"/>
        </w:rPr>
      </w:pPr>
      <w:r>
        <w:rPr>
          <w:rFonts w:hint="default" w:ascii="Times New Roman" w:hAnsi="Times New Roman" w:cs="Times New Roman"/>
          <w:sz w:val="24"/>
          <w:highlight w:val="none"/>
        </w:rPr>
        <w:t>九、技术商务评分汇总表</w:t>
      </w:r>
    </w:p>
    <w:p w14:paraId="4E29287F">
      <w:pPr>
        <w:pStyle w:val="21"/>
        <w:keepNext w:val="0"/>
        <w:keepLines w:val="0"/>
        <w:pageBreakBefore w:val="0"/>
        <w:kinsoku/>
        <w:overflowPunct/>
        <w:topLinePunct w:val="0"/>
        <w:bidi w:val="0"/>
        <w:spacing w:line="440" w:lineRule="exact"/>
        <w:outlineLvl w:val="9"/>
        <w:rPr>
          <w:rFonts w:ascii="Times New Roman" w:hAnsi="Times New Roman"/>
          <w:highlight w:val="none"/>
        </w:rPr>
      </w:pPr>
    </w:p>
    <w:p w14:paraId="2848DEE4">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r>
        <w:rPr>
          <w:rFonts w:hint="default" w:ascii="Times New Roman" w:hAnsi="Times New Roman" w:cs="Times New Roman"/>
          <w:b/>
          <w:bCs/>
          <w:sz w:val="44"/>
          <w:szCs w:val="44"/>
          <w:highlight w:val="none"/>
        </w:rPr>
        <w:t>技术商务评分汇总表</w:t>
      </w:r>
    </w:p>
    <w:p w14:paraId="2AE09C2C">
      <w:pPr>
        <w:keepNext w:val="0"/>
        <w:keepLines w:val="0"/>
        <w:pageBreakBefore w:val="0"/>
        <w:kinsoku/>
        <w:overflowPunct/>
        <w:topLinePunct w:val="0"/>
        <w:bidi w:val="0"/>
        <w:spacing w:line="440" w:lineRule="exact"/>
        <w:outlineLvl w:val="9"/>
        <w:rPr>
          <w:rFonts w:ascii="Times New Roman" w:hAnsi="Times New Roman" w:cs="Times New Roman"/>
          <w:sz w:val="24"/>
          <w:highlight w:val="none"/>
        </w:rPr>
      </w:pPr>
    </w:p>
    <w:tbl>
      <w:tblPr>
        <w:tblStyle w:val="18"/>
        <w:tblW w:w="11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89"/>
        <w:gridCol w:w="1282"/>
        <w:gridCol w:w="1227"/>
        <w:gridCol w:w="1268"/>
        <w:gridCol w:w="1214"/>
        <w:gridCol w:w="1198"/>
        <w:gridCol w:w="1118"/>
        <w:gridCol w:w="941"/>
      </w:tblGrid>
      <w:tr w14:paraId="2C46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42EB57F0">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r>
              <w:rPr>
                <w:rFonts w:hint="default" w:ascii="Times New Roman" w:hAnsi="Times New Roman" w:cs="Times New Roman"/>
                <w:sz w:val="24"/>
                <w:highlight w:val="none"/>
              </w:rPr>
              <w:t>序号</w:t>
            </w:r>
          </w:p>
        </w:tc>
        <w:tc>
          <w:tcPr>
            <w:tcW w:w="2489" w:type="dxa"/>
            <w:vAlign w:val="center"/>
          </w:tcPr>
          <w:p w14:paraId="3796B93F">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r>
              <w:rPr>
                <w:rFonts w:hint="default" w:ascii="Times New Roman" w:hAnsi="Times New Roman" w:cs="Times New Roman"/>
                <w:sz w:val="24"/>
                <w:highlight w:val="none"/>
              </w:rPr>
              <w:t>参评</w:t>
            </w:r>
            <w:r>
              <w:rPr>
                <w:rFonts w:hint="default" w:ascii="Times New Roman" w:hAnsi="Times New Roman" w:cs="Times New Roman"/>
                <w:sz w:val="24"/>
                <w:highlight w:val="none"/>
                <w:lang w:eastAsia="zh-CN"/>
              </w:rPr>
              <w:t>服务商</w:t>
            </w:r>
            <w:r>
              <w:rPr>
                <w:rFonts w:hint="default" w:ascii="Times New Roman" w:hAnsi="Times New Roman" w:cs="Times New Roman"/>
                <w:sz w:val="24"/>
                <w:highlight w:val="none"/>
              </w:rPr>
              <w:t>名称</w:t>
            </w:r>
          </w:p>
          <w:p w14:paraId="4E483ED4">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r>
              <w:rPr>
                <w:rFonts w:hint="default" w:ascii="Times New Roman" w:hAnsi="Times New Roman" w:cs="Times New Roman"/>
                <w:sz w:val="24"/>
                <w:highlight w:val="none"/>
              </w:rPr>
              <w:t>（按报名顺序排列）</w:t>
            </w:r>
          </w:p>
        </w:tc>
        <w:tc>
          <w:tcPr>
            <w:tcW w:w="1282" w:type="dxa"/>
            <w:vAlign w:val="center"/>
          </w:tcPr>
          <w:p w14:paraId="237CCE73">
            <w:pPr>
              <w:keepNext w:val="0"/>
              <w:keepLines w:val="0"/>
              <w:pageBreakBefore w:val="0"/>
              <w:kinsoku/>
              <w:overflowPunct/>
              <w:topLinePunct w:val="0"/>
              <w:bidi w:val="0"/>
              <w:spacing w:line="440" w:lineRule="exact"/>
              <w:jc w:val="center"/>
              <w:outlineLvl w:val="9"/>
              <w:rPr>
                <w:rFonts w:hint="default" w:ascii="Times New Roman" w:hAnsi="Times New Roman" w:cs="Times New Roman"/>
                <w:sz w:val="24"/>
                <w:highlight w:val="none"/>
              </w:rPr>
            </w:pPr>
            <w:r>
              <w:rPr>
                <w:rFonts w:hint="default" w:ascii="Times New Roman" w:hAnsi="Times New Roman" w:cs="Times New Roman"/>
                <w:sz w:val="24"/>
                <w:highlight w:val="none"/>
              </w:rPr>
              <w:t>评委1</w:t>
            </w:r>
          </w:p>
          <w:p w14:paraId="4C579AFC">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r>
              <w:rPr>
                <w:rFonts w:hint="default" w:ascii="Times New Roman" w:hAnsi="Times New Roman" w:cs="Times New Roman"/>
                <w:sz w:val="24"/>
                <w:highlight w:val="none"/>
              </w:rPr>
              <w:t>评分</w:t>
            </w:r>
          </w:p>
        </w:tc>
        <w:tc>
          <w:tcPr>
            <w:tcW w:w="1227" w:type="dxa"/>
            <w:vAlign w:val="center"/>
          </w:tcPr>
          <w:p w14:paraId="02553835">
            <w:pPr>
              <w:keepNext w:val="0"/>
              <w:keepLines w:val="0"/>
              <w:pageBreakBefore w:val="0"/>
              <w:kinsoku/>
              <w:overflowPunct/>
              <w:topLinePunct w:val="0"/>
              <w:bidi w:val="0"/>
              <w:spacing w:line="440" w:lineRule="exact"/>
              <w:jc w:val="center"/>
              <w:outlineLvl w:val="9"/>
              <w:rPr>
                <w:rFonts w:hint="default" w:ascii="Times New Roman" w:hAnsi="Times New Roman" w:cs="Times New Roman"/>
                <w:sz w:val="24"/>
                <w:highlight w:val="none"/>
              </w:rPr>
            </w:pPr>
            <w:r>
              <w:rPr>
                <w:rFonts w:hint="default" w:ascii="Times New Roman" w:hAnsi="Times New Roman" w:cs="Times New Roman"/>
                <w:sz w:val="24"/>
                <w:highlight w:val="none"/>
              </w:rPr>
              <w:t>评委2</w:t>
            </w:r>
          </w:p>
          <w:p w14:paraId="49D98842">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r>
              <w:rPr>
                <w:rFonts w:hint="default" w:ascii="Times New Roman" w:hAnsi="Times New Roman" w:cs="Times New Roman"/>
                <w:sz w:val="24"/>
                <w:highlight w:val="none"/>
              </w:rPr>
              <w:t>评分</w:t>
            </w:r>
          </w:p>
        </w:tc>
        <w:tc>
          <w:tcPr>
            <w:tcW w:w="1268" w:type="dxa"/>
            <w:vAlign w:val="center"/>
          </w:tcPr>
          <w:p w14:paraId="3D19B3BB">
            <w:pPr>
              <w:keepNext w:val="0"/>
              <w:keepLines w:val="0"/>
              <w:pageBreakBefore w:val="0"/>
              <w:kinsoku/>
              <w:overflowPunct/>
              <w:topLinePunct w:val="0"/>
              <w:bidi w:val="0"/>
              <w:spacing w:line="440" w:lineRule="exact"/>
              <w:jc w:val="center"/>
              <w:outlineLvl w:val="9"/>
              <w:rPr>
                <w:rFonts w:hint="default" w:ascii="Times New Roman" w:hAnsi="Times New Roman" w:cs="Times New Roman"/>
                <w:sz w:val="24"/>
                <w:highlight w:val="none"/>
              </w:rPr>
            </w:pPr>
            <w:r>
              <w:rPr>
                <w:rFonts w:hint="default" w:ascii="Times New Roman" w:hAnsi="Times New Roman" w:cs="Times New Roman"/>
                <w:sz w:val="24"/>
                <w:highlight w:val="none"/>
              </w:rPr>
              <w:t>评委3</w:t>
            </w:r>
          </w:p>
          <w:p w14:paraId="0A6BD63E">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r>
              <w:rPr>
                <w:rFonts w:hint="default" w:ascii="Times New Roman" w:hAnsi="Times New Roman" w:cs="Times New Roman"/>
                <w:sz w:val="24"/>
                <w:highlight w:val="none"/>
              </w:rPr>
              <w:t>评分</w:t>
            </w:r>
          </w:p>
        </w:tc>
        <w:tc>
          <w:tcPr>
            <w:tcW w:w="1214" w:type="dxa"/>
            <w:vAlign w:val="center"/>
          </w:tcPr>
          <w:p w14:paraId="602AED94">
            <w:pPr>
              <w:keepNext w:val="0"/>
              <w:keepLines w:val="0"/>
              <w:pageBreakBefore w:val="0"/>
              <w:kinsoku/>
              <w:overflowPunct/>
              <w:topLinePunct w:val="0"/>
              <w:bidi w:val="0"/>
              <w:spacing w:line="440" w:lineRule="exact"/>
              <w:jc w:val="center"/>
              <w:outlineLvl w:val="9"/>
              <w:rPr>
                <w:rFonts w:hint="default" w:ascii="Times New Roman" w:hAnsi="Times New Roman" w:cs="Times New Roman"/>
                <w:sz w:val="24"/>
                <w:highlight w:val="none"/>
              </w:rPr>
            </w:pPr>
            <w:r>
              <w:rPr>
                <w:rFonts w:hint="default" w:ascii="Times New Roman" w:hAnsi="Times New Roman" w:cs="Times New Roman"/>
                <w:sz w:val="24"/>
                <w:highlight w:val="none"/>
              </w:rPr>
              <w:t>评委4</w:t>
            </w:r>
          </w:p>
          <w:p w14:paraId="2D25E5F8">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r>
              <w:rPr>
                <w:rFonts w:hint="default" w:ascii="Times New Roman" w:hAnsi="Times New Roman" w:cs="Times New Roman"/>
                <w:sz w:val="24"/>
                <w:highlight w:val="none"/>
              </w:rPr>
              <w:t>评分</w:t>
            </w:r>
          </w:p>
        </w:tc>
        <w:tc>
          <w:tcPr>
            <w:tcW w:w="1198" w:type="dxa"/>
            <w:vAlign w:val="center"/>
          </w:tcPr>
          <w:p w14:paraId="63321B0C">
            <w:pPr>
              <w:keepNext w:val="0"/>
              <w:keepLines w:val="0"/>
              <w:pageBreakBefore w:val="0"/>
              <w:kinsoku/>
              <w:overflowPunct/>
              <w:topLinePunct w:val="0"/>
              <w:bidi w:val="0"/>
              <w:spacing w:line="440" w:lineRule="exact"/>
              <w:jc w:val="center"/>
              <w:outlineLvl w:val="9"/>
              <w:rPr>
                <w:rFonts w:hint="default" w:ascii="Times New Roman" w:hAnsi="Times New Roman" w:cs="Times New Roman"/>
                <w:sz w:val="24"/>
                <w:highlight w:val="none"/>
              </w:rPr>
            </w:pPr>
            <w:r>
              <w:rPr>
                <w:rFonts w:hint="default" w:ascii="Times New Roman" w:hAnsi="Times New Roman" w:cs="Times New Roman"/>
                <w:sz w:val="24"/>
                <w:highlight w:val="none"/>
              </w:rPr>
              <w:t>评委5</w:t>
            </w:r>
          </w:p>
          <w:p w14:paraId="7EB504D0">
            <w:pPr>
              <w:keepNext w:val="0"/>
              <w:keepLines w:val="0"/>
              <w:pageBreakBefore w:val="0"/>
              <w:kinsoku/>
              <w:overflowPunct/>
              <w:topLinePunct w:val="0"/>
              <w:bidi w:val="0"/>
              <w:spacing w:line="440" w:lineRule="exact"/>
              <w:jc w:val="center"/>
              <w:outlineLvl w:val="9"/>
              <w:rPr>
                <w:rFonts w:ascii="Times New Roman" w:hAnsi="Times New Roman" w:cs="Times New Roman"/>
                <w:szCs w:val="21"/>
                <w:highlight w:val="none"/>
              </w:rPr>
            </w:pPr>
            <w:r>
              <w:rPr>
                <w:rFonts w:hint="default" w:ascii="Times New Roman" w:hAnsi="Times New Roman" w:cs="Times New Roman"/>
                <w:sz w:val="24"/>
                <w:highlight w:val="none"/>
              </w:rPr>
              <w:t>评分</w:t>
            </w:r>
          </w:p>
        </w:tc>
        <w:tc>
          <w:tcPr>
            <w:tcW w:w="1118" w:type="dxa"/>
            <w:vAlign w:val="center"/>
          </w:tcPr>
          <w:p w14:paraId="72AFBB84">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r>
              <w:rPr>
                <w:rFonts w:hint="default" w:ascii="Times New Roman" w:hAnsi="Times New Roman" w:cs="Times New Roman"/>
                <w:szCs w:val="21"/>
                <w:highlight w:val="none"/>
              </w:rPr>
              <w:t>平均得分</w:t>
            </w:r>
          </w:p>
        </w:tc>
        <w:tc>
          <w:tcPr>
            <w:tcW w:w="941" w:type="dxa"/>
            <w:vAlign w:val="center"/>
          </w:tcPr>
          <w:p w14:paraId="06B6DBF8">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r>
              <w:rPr>
                <w:rFonts w:hint="default" w:ascii="Times New Roman" w:hAnsi="Times New Roman" w:cs="Times New Roman"/>
                <w:sz w:val="24"/>
                <w:highlight w:val="none"/>
              </w:rPr>
              <w:t>备注</w:t>
            </w:r>
          </w:p>
        </w:tc>
      </w:tr>
      <w:tr w14:paraId="685B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188F9350">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r>
              <w:rPr>
                <w:rFonts w:hint="default" w:ascii="Times New Roman" w:hAnsi="Times New Roman" w:cs="Times New Roman"/>
                <w:sz w:val="24"/>
                <w:highlight w:val="none"/>
              </w:rPr>
              <w:t>1</w:t>
            </w:r>
          </w:p>
        </w:tc>
        <w:tc>
          <w:tcPr>
            <w:tcW w:w="2489" w:type="dxa"/>
            <w:vAlign w:val="center"/>
          </w:tcPr>
          <w:p w14:paraId="4B9D50CC">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r>
              <w:rPr>
                <w:rFonts w:hint="default" w:ascii="Times New Roman" w:hAnsi="Times New Roman" w:cs="Times New Roman"/>
                <w:sz w:val="24"/>
                <w:highlight w:val="none"/>
                <w:lang w:eastAsia="zh-CN"/>
              </w:rPr>
              <w:t>服务商</w:t>
            </w:r>
            <w:r>
              <w:rPr>
                <w:rFonts w:hint="default" w:ascii="Times New Roman" w:hAnsi="Times New Roman" w:cs="Times New Roman"/>
                <w:sz w:val="24"/>
                <w:highlight w:val="none"/>
              </w:rPr>
              <w:t>A</w:t>
            </w:r>
          </w:p>
        </w:tc>
        <w:tc>
          <w:tcPr>
            <w:tcW w:w="1282" w:type="dxa"/>
            <w:vAlign w:val="center"/>
          </w:tcPr>
          <w:p w14:paraId="22EC18B1">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227" w:type="dxa"/>
            <w:vAlign w:val="center"/>
          </w:tcPr>
          <w:p w14:paraId="64E03201">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268" w:type="dxa"/>
            <w:vAlign w:val="center"/>
          </w:tcPr>
          <w:p w14:paraId="40831F9B">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214" w:type="dxa"/>
            <w:vAlign w:val="center"/>
          </w:tcPr>
          <w:p w14:paraId="2D65248D">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198" w:type="dxa"/>
            <w:vAlign w:val="center"/>
          </w:tcPr>
          <w:p w14:paraId="47E0FBC9">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118" w:type="dxa"/>
            <w:vAlign w:val="center"/>
          </w:tcPr>
          <w:p w14:paraId="188B9629">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941" w:type="dxa"/>
            <w:vAlign w:val="center"/>
          </w:tcPr>
          <w:p w14:paraId="72124B01">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r>
      <w:tr w14:paraId="5690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1EAAA98C">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r>
              <w:rPr>
                <w:rFonts w:hint="default" w:ascii="Times New Roman" w:hAnsi="Times New Roman" w:cs="Times New Roman"/>
                <w:sz w:val="24"/>
                <w:highlight w:val="none"/>
              </w:rPr>
              <w:t>2</w:t>
            </w:r>
          </w:p>
        </w:tc>
        <w:tc>
          <w:tcPr>
            <w:tcW w:w="2489" w:type="dxa"/>
            <w:vAlign w:val="center"/>
          </w:tcPr>
          <w:p w14:paraId="3ED454B0">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r>
              <w:rPr>
                <w:rFonts w:hint="default" w:ascii="Times New Roman" w:hAnsi="Times New Roman" w:cs="Times New Roman"/>
                <w:sz w:val="24"/>
                <w:highlight w:val="none"/>
                <w:lang w:eastAsia="zh-CN"/>
              </w:rPr>
              <w:t>服务商</w:t>
            </w:r>
            <w:r>
              <w:rPr>
                <w:rFonts w:hint="default" w:ascii="Times New Roman" w:hAnsi="Times New Roman" w:cs="Times New Roman"/>
                <w:sz w:val="24"/>
                <w:highlight w:val="none"/>
              </w:rPr>
              <w:t>B</w:t>
            </w:r>
          </w:p>
        </w:tc>
        <w:tc>
          <w:tcPr>
            <w:tcW w:w="1282" w:type="dxa"/>
            <w:vAlign w:val="center"/>
          </w:tcPr>
          <w:p w14:paraId="739B4C85">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227" w:type="dxa"/>
            <w:vAlign w:val="center"/>
          </w:tcPr>
          <w:p w14:paraId="7CA89F88">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268" w:type="dxa"/>
            <w:vAlign w:val="center"/>
          </w:tcPr>
          <w:p w14:paraId="2FE56C43">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214" w:type="dxa"/>
            <w:vAlign w:val="center"/>
          </w:tcPr>
          <w:p w14:paraId="4F2756B7">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198" w:type="dxa"/>
            <w:vAlign w:val="center"/>
          </w:tcPr>
          <w:p w14:paraId="0793FF44">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118" w:type="dxa"/>
            <w:vAlign w:val="center"/>
          </w:tcPr>
          <w:p w14:paraId="4F803190">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941" w:type="dxa"/>
            <w:vAlign w:val="center"/>
          </w:tcPr>
          <w:p w14:paraId="6DD1AA8C">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r>
      <w:tr w14:paraId="44F9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029F8244">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r>
              <w:rPr>
                <w:rFonts w:hint="default" w:ascii="Times New Roman" w:hAnsi="Times New Roman" w:cs="Times New Roman"/>
                <w:sz w:val="24"/>
                <w:highlight w:val="none"/>
              </w:rPr>
              <w:t>3</w:t>
            </w:r>
          </w:p>
        </w:tc>
        <w:tc>
          <w:tcPr>
            <w:tcW w:w="2489" w:type="dxa"/>
            <w:vAlign w:val="center"/>
          </w:tcPr>
          <w:p w14:paraId="37D386B8">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r>
              <w:rPr>
                <w:rFonts w:hint="default" w:ascii="Times New Roman" w:hAnsi="Times New Roman" w:cs="Times New Roman"/>
                <w:sz w:val="24"/>
                <w:highlight w:val="none"/>
                <w:lang w:eastAsia="zh-CN"/>
              </w:rPr>
              <w:t>服务商</w:t>
            </w:r>
            <w:r>
              <w:rPr>
                <w:rFonts w:hint="default" w:ascii="Times New Roman" w:hAnsi="Times New Roman" w:cs="Times New Roman"/>
                <w:sz w:val="24"/>
                <w:highlight w:val="none"/>
              </w:rPr>
              <w:t>C</w:t>
            </w:r>
          </w:p>
        </w:tc>
        <w:tc>
          <w:tcPr>
            <w:tcW w:w="1282" w:type="dxa"/>
            <w:vAlign w:val="center"/>
          </w:tcPr>
          <w:p w14:paraId="5945A3B0">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227" w:type="dxa"/>
            <w:vAlign w:val="center"/>
          </w:tcPr>
          <w:p w14:paraId="0C883331">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268" w:type="dxa"/>
            <w:vAlign w:val="center"/>
          </w:tcPr>
          <w:p w14:paraId="2E87F1BB">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214" w:type="dxa"/>
            <w:vAlign w:val="center"/>
          </w:tcPr>
          <w:p w14:paraId="418A0790">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198" w:type="dxa"/>
            <w:vAlign w:val="center"/>
          </w:tcPr>
          <w:p w14:paraId="4029938A">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118" w:type="dxa"/>
            <w:vAlign w:val="center"/>
          </w:tcPr>
          <w:p w14:paraId="20F057B3">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941" w:type="dxa"/>
            <w:vAlign w:val="center"/>
          </w:tcPr>
          <w:p w14:paraId="5C1A2D09">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r>
      <w:tr w14:paraId="3E20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604D2FBD">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2489" w:type="dxa"/>
            <w:vAlign w:val="center"/>
          </w:tcPr>
          <w:p w14:paraId="35BA59F8">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r>
              <w:rPr>
                <w:rFonts w:hint="default" w:ascii="Times New Roman" w:hAnsi="Times New Roman" w:cs="Times New Roman"/>
                <w:sz w:val="24"/>
                <w:highlight w:val="none"/>
              </w:rPr>
              <w:t>……</w:t>
            </w:r>
          </w:p>
        </w:tc>
        <w:tc>
          <w:tcPr>
            <w:tcW w:w="1282" w:type="dxa"/>
            <w:vAlign w:val="center"/>
          </w:tcPr>
          <w:p w14:paraId="3E226F9D">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227" w:type="dxa"/>
            <w:vAlign w:val="center"/>
          </w:tcPr>
          <w:p w14:paraId="4531F258">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268" w:type="dxa"/>
            <w:vAlign w:val="center"/>
          </w:tcPr>
          <w:p w14:paraId="4C13C777">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214" w:type="dxa"/>
            <w:vAlign w:val="center"/>
          </w:tcPr>
          <w:p w14:paraId="14C385DB">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198" w:type="dxa"/>
            <w:vAlign w:val="center"/>
          </w:tcPr>
          <w:p w14:paraId="20FDD5EE">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118" w:type="dxa"/>
            <w:vAlign w:val="center"/>
          </w:tcPr>
          <w:p w14:paraId="1A3A1AA2">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941" w:type="dxa"/>
            <w:vAlign w:val="center"/>
          </w:tcPr>
          <w:p w14:paraId="62A5CAFA">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r>
    </w:tbl>
    <w:p w14:paraId="67D056D7">
      <w:pPr>
        <w:keepNext w:val="0"/>
        <w:keepLines w:val="0"/>
        <w:pageBreakBefore w:val="0"/>
        <w:kinsoku/>
        <w:overflowPunct/>
        <w:topLinePunct w:val="0"/>
        <w:bidi w:val="0"/>
        <w:adjustRightInd w:val="0"/>
        <w:snapToGrid w:val="0"/>
        <w:spacing w:line="440" w:lineRule="exact"/>
        <w:outlineLvl w:val="9"/>
        <w:rPr>
          <w:rFonts w:ascii="Times New Roman" w:hAnsi="Times New Roman" w:cs="Times New Roman"/>
          <w:b/>
          <w:sz w:val="24"/>
          <w:highlight w:val="none"/>
        </w:rPr>
      </w:pPr>
      <w:r>
        <w:rPr>
          <w:rFonts w:hint="default" w:ascii="Times New Roman" w:hAnsi="Times New Roman" w:cs="Times New Roman"/>
          <w:b/>
          <w:sz w:val="24"/>
          <w:highlight w:val="none"/>
        </w:rPr>
        <w:t>注：上述表格可手写或打印，但不能涂改。</w:t>
      </w:r>
    </w:p>
    <w:p w14:paraId="2FDA972E">
      <w:pPr>
        <w:keepNext w:val="0"/>
        <w:keepLines w:val="0"/>
        <w:pageBreakBefore w:val="0"/>
        <w:kinsoku/>
        <w:overflowPunct/>
        <w:topLinePunct w:val="0"/>
        <w:bidi w:val="0"/>
        <w:adjustRightInd w:val="0"/>
        <w:snapToGrid w:val="0"/>
        <w:spacing w:line="440" w:lineRule="exact"/>
        <w:outlineLvl w:val="9"/>
        <w:rPr>
          <w:rFonts w:ascii="Times New Roman" w:hAnsi="Times New Roman" w:cs="Times New Roman"/>
          <w:bCs/>
          <w:sz w:val="24"/>
          <w:highlight w:val="none"/>
        </w:rPr>
      </w:pPr>
    </w:p>
    <w:p w14:paraId="6AC74947">
      <w:pPr>
        <w:keepNext w:val="0"/>
        <w:keepLines w:val="0"/>
        <w:pageBreakBefore w:val="0"/>
        <w:kinsoku/>
        <w:overflowPunct/>
        <w:topLinePunct w:val="0"/>
        <w:bidi w:val="0"/>
        <w:adjustRightInd w:val="0"/>
        <w:snapToGrid w:val="0"/>
        <w:spacing w:line="440" w:lineRule="exact"/>
        <w:outlineLvl w:val="9"/>
        <w:rPr>
          <w:rFonts w:ascii="Times New Roman" w:hAnsi="Times New Roman" w:cs="Times New Roman"/>
          <w:bCs/>
          <w:sz w:val="24"/>
          <w:highlight w:val="none"/>
        </w:rPr>
      </w:pPr>
      <w:r>
        <w:rPr>
          <w:rFonts w:hint="default" w:ascii="Times New Roman" w:hAnsi="Times New Roman" w:cs="Times New Roman"/>
          <w:sz w:val="24"/>
          <w:highlight w:val="none"/>
        </w:rPr>
        <w:t>评标委员会</w:t>
      </w:r>
      <w:r>
        <w:rPr>
          <w:rFonts w:hint="default" w:ascii="Times New Roman" w:hAnsi="Times New Roman" w:cs="Times New Roman"/>
          <w:sz w:val="24"/>
          <w:highlight w:val="none"/>
          <w:lang w:val="en-US" w:eastAsia="zh-CN"/>
        </w:rPr>
        <w:t>全体</w:t>
      </w:r>
      <w:r>
        <w:rPr>
          <w:rFonts w:hint="default" w:ascii="Times New Roman" w:hAnsi="Times New Roman" w:cs="Times New Roman"/>
          <w:bCs/>
          <w:sz w:val="24"/>
          <w:highlight w:val="none"/>
        </w:rPr>
        <w:t xml:space="preserve">成员签名：                  </w:t>
      </w:r>
    </w:p>
    <w:p w14:paraId="6A4EB0F2">
      <w:pPr>
        <w:keepNext w:val="0"/>
        <w:keepLines w:val="0"/>
        <w:pageBreakBefore w:val="0"/>
        <w:kinsoku/>
        <w:overflowPunct/>
        <w:topLinePunct w:val="0"/>
        <w:bidi w:val="0"/>
        <w:adjustRightInd w:val="0"/>
        <w:snapToGrid w:val="0"/>
        <w:spacing w:line="440" w:lineRule="exact"/>
        <w:outlineLvl w:val="9"/>
        <w:rPr>
          <w:rFonts w:ascii="Times New Roman" w:hAnsi="Times New Roman" w:cs="Times New Roman"/>
          <w:bCs/>
          <w:sz w:val="24"/>
          <w:highlight w:val="none"/>
        </w:rPr>
      </w:pPr>
    </w:p>
    <w:p w14:paraId="3868BD04">
      <w:pPr>
        <w:keepNext w:val="0"/>
        <w:keepLines w:val="0"/>
        <w:pageBreakBefore w:val="0"/>
        <w:kinsoku/>
        <w:overflowPunct/>
        <w:topLinePunct w:val="0"/>
        <w:bidi w:val="0"/>
        <w:adjustRightInd w:val="0"/>
        <w:snapToGrid w:val="0"/>
        <w:spacing w:line="440" w:lineRule="exact"/>
        <w:outlineLvl w:val="9"/>
        <w:rPr>
          <w:highlight w:val="none"/>
        </w:rPr>
      </w:pPr>
      <w:r>
        <w:rPr>
          <w:rFonts w:hint="default" w:ascii="Times New Roman" w:hAnsi="Times New Roman" w:cs="Times New Roman"/>
          <w:bCs/>
          <w:sz w:val="24"/>
          <w:highlight w:val="none"/>
        </w:rPr>
        <w:t>评审日期：</w:t>
      </w:r>
    </w:p>
    <w:p w14:paraId="7FD64B64">
      <w:pPr>
        <w:keepNext w:val="0"/>
        <w:keepLines w:val="0"/>
        <w:pageBreakBefore w:val="0"/>
        <w:kinsoku/>
        <w:wordWrap/>
        <w:overflowPunct/>
        <w:topLinePunct w:val="0"/>
        <w:bidi w:val="0"/>
        <w:adjustRightInd w:val="0"/>
        <w:snapToGrid w:val="0"/>
        <w:spacing w:line="560" w:lineRule="exact"/>
        <w:jc w:val="center"/>
        <w:outlineLvl w:val="0"/>
        <w:rPr>
          <w:rFonts w:hint="default" w:ascii="Times New Roman" w:hAnsi="Times New Roman" w:eastAsia="宋体" w:cs="Times New Roman"/>
          <w:b/>
          <w:sz w:val="40"/>
          <w:szCs w:val="40"/>
          <w:highlight w:val="none"/>
        </w:rPr>
      </w:pPr>
    </w:p>
    <w:p w14:paraId="45B2E8DC">
      <w:pPr>
        <w:keepNext w:val="0"/>
        <w:keepLines w:val="0"/>
        <w:pageBreakBefore w:val="0"/>
        <w:kinsoku/>
        <w:wordWrap/>
        <w:overflowPunct/>
        <w:topLinePunct w:val="0"/>
        <w:bidi w:val="0"/>
        <w:adjustRightInd w:val="0"/>
        <w:snapToGrid w:val="0"/>
        <w:spacing w:line="560" w:lineRule="exact"/>
        <w:jc w:val="center"/>
        <w:outlineLvl w:val="0"/>
        <w:rPr>
          <w:rFonts w:hint="default" w:ascii="Times New Roman" w:hAnsi="Times New Roman" w:eastAsia="宋体" w:cs="Times New Roman"/>
          <w:b/>
          <w:sz w:val="40"/>
          <w:szCs w:val="40"/>
          <w:highlight w:val="none"/>
        </w:rPr>
      </w:pPr>
    </w:p>
    <w:p w14:paraId="02D2D339">
      <w:pPr>
        <w:keepNext w:val="0"/>
        <w:keepLines w:val="0"/>
        <w:pageBreakBefore w:val="0"/>
        <w:kinsoku/>
        <w:wordWrap/>
        <w:overflowPunct/>
        <w:topLinePunct w:val="0"/>
        <w:bidi w:val="0"/>
        <w:adjustRightInd w:val="0"/>
        <w:snapToGrid w:val="0"/>
        <w:spacing w:line="560" w:lineRule="exact"/>
        <w:jc w:val="center"/>
        <w:outlineLvl w:val="0"/>
        <w:rPr>
          <w:rFonts w:hint="default" w:ascii="Times New Roman" w:hAnsi="Times New Roman" w:eastAsia="宋体" w:cs="Times New Roman"/>
          <w:b/>
          <w:sz w:val="40"/>
          <w:szCs w:val="40"/>
          <w:highlight w:val="none"/>
        </w:rPr>
      </w:pPr>
    </w:p>
    <w:p w14:paraId="5D198F92">
      <w:pPr>
        <w:keepNext w:val="0"/>
        <w:keepLines w:val="0"/>
        <w:pageBreakBefore w:val="0"/>
        <w:kinsoku/>
        <w:wordWrap/>
        <w:overflowPunct/>
        <w:topLinePunct w:val="0"/>
        <w:bidi w:val="0"/>
        <w:adjustRightInd w:val="0"/>
        <w:snapToGrid w:val="0"/>
        <w:spacing w:line="560" w:lineRule="exact"/>
        <w:jc w:val="center"/>
        <w:outlineLvl w:val="0"/>
        <w:rPr>
          <w:rFonts w:hint="default" w:ascii="Times New Roman" w:hAnsi="Times New Roman" w:eastAsia="宋体" w:cs="Times New Roman"/>
          <w:b/>
          <w:sz w:val="40"/>
          <w:szCs w:val="40"/>
          <w:highlight w:val="none"/>
        </w:rPr>
      </w:pPr>
    </w:p>
    <w:p w14:paraId="6094A267">
      <w:pPr>
        <w:keepNext w:val="0"/>
        <w:keepLines w:val="0"/>
        <w:pageBreakBefore w:val="0"/>
        <w:kinsoku/>
        <w:wordWrap/>
        <w:overflowPunct/>
        <w:topLinePunct w:val="0"/>
        <w:bidi w:val="0"/>
        <w:adjustRightInd w:val="0"/>
        <w:snapToGrid w:val="0"/>
        <w:spacing w:line="560" w:lineRule="exact"/>
        <w:jc w:val="center"/>
        <w:outlineLvl w:val="0"/>
        <w:rPr>
          <w:rFonts w:hint="default" w:ascii="Times New Roman" w:hAnsi="Times New Roman" w:eastAsia="宋体" w:cs="Times New Roman"/>
          <w:b/>
          <w:sz w:val="40"/>
          <w:szCs w:val="40"/>
          <w:highlight w:val="none"/>
        </w:rPr>
      </w:pPr>
    </w:p>
    <w:p w14:paraId="63393C01">
      <w:pPr>
        <w:keepNext w:val="0"/>
        <w:keepLines w:val="0"/>
        <w:pageBreakBefore w:val="0"/>
        <w:kinsoku/>
        <w:wordWrap/>
        <w:overflowPunct/>
        <w:topLinePunct w:val="0"/>
        <w:bidi w:val="0"/>
        <w:adjustRightInd w:val="0"/>
        <w:snapToGrid w:val="0"/>
        <w:spacing w:line="560" w:lineRule="exact"/>
        <w:jc w:val="center"/>
        <w:outlineLvl w:val="0"/>
        <w:rPr>
          <w:rFonts w:hint="default" w:ascii="Times New Roman" w:hAnsi="Times New Roman" w:eastAsia="宋体" w:cs="Times New Roman"/>
          <w:b/>
          <w:sz w:val="40"/>
          <w:szCs w:val="40"/>
          <w:highlight w:val="none"/>
        </w:rPr>
      </w:pPr>
    </w:p>
    <w:p w14:paraId="61BDAE25">
      <w:pPr>
        <w:keepNext w:val="0"/>
        <w:keepLines w:val="0"/>
        <w:pageBreakBefore w:val="0"/>
        <w:kinsoku/>
        <w:wordWrap/>
        <w:overflowPunct/>
        <w:topLinePunct w:val="0"/>
        <w:bidi w:val="0"/>
        <w:adjustRightInd w:val="0"/>
        <w:snapToGrid w:val="0"/>
        <w:spacing w:line="560" w:lineRule="exact"/>
        <w:jc w:val="center"/>
        <w:outlineLvl w:val="0"/>
        <w:rPr>
          <w:rFonts w:hint="default" w:ascii="Times New Roman" w:hAnsi="Times New Roman" w:eastAsia="宋体" w:cs="Times New Roman"/>
          <w:b/>
          <w:sz w:val="40"/>
          <w:szCs w:val="40"/>
          <w:highlight w:val="none"/>
        </w:rPr>
      </w:pPr>
    </w:p>
    <w:p w14:paraId="21BD2E03">
      <w:pPr>
        <w:keepNext w:val="0"/>
        <w:keepLines w:val="0"/>
        <w:pageBreakBefore w:val="0"/>
        <w:kinsoku/>
        <w:wordWrap/>
        <w:overflowPunct/>
        <w:topLinePunct w:val="0"/>
        <w:bidi w:val="0"/>
        <w:adjustRightInd w:val="0"/>
        <w:snapToGrid w:val="0"/>
        <w:spacing w:line="560" w:lineRule="exact"/>
        <w:jc w:val="center"/>
        <w:outlineLvl w:val="0"/>
        <w:rPr>
          <w:rFonts w:hint="default" w:ascii="Times New Roman" w:hAnsi="Times New Roman" w:eastAsia="宋体" w:cs="Times New Roman"/>
          <w:b/>
          <w:sz w:val="40"/>
          <w:szCs w:val="40"/>
          <w:highlight w:val="none"/>
        </w:rPr>
      </w:pPr>
    </w:p>
    <w:p w14:paraId="027DEB44">
      <w:pPr>
        <w:keepNext w:val="0"/>
        <w:keepLines w:val="0"/>
        <w:pageBreakBefore w:val="0"/>
        <w:kinsoku/>
        <w:wordWrap/>
        <w:overflowPunct/>
        <w:topLinePunct w:val="0"/>
        <w:bidi w:val="0"/>
        <w:adjustRightInd w:val="0"/>
        <w:snapToGrid w:val="0"/>
        <w:spacing w:line="560" w:lineRule="exact"/>
        <w:jc w:val="center"/>
        <w:outlineLvl w:val="0"/>
        <w:rPr>
          <w:rFonts w:hint="default" w:ascii="Times New Roman" w:hAnsi="Times New Roman" w:eastAsia="宋体" w:cs="Times New Roman"/>
          <w:b/>
          <w:sz w:val="40"/>
          <w:szCs w:val="40"/>
          <w:highlight w:val="none"/>
        </w:rPr>
      </w:pPr>
    </w:p>
    <w:p w14:paraId="64431017">
      <w:pPr>
        <w:keepNext w:val="0"/>
        <w:keepLines w:val="0"/>
        <w:pageBreakBefore w:val="0"/>
        <w:kinsoku/>
        <w:wordWrap/>
        <w:overflowPunct/>
        <w:topLinePunct w:val="0"/>
        <w:bidi w:val="0"/>
        <w:adjustRightInd w:val="0"/>
        <w:snapToGrid w:val="0"/>
        <w:spacing w:line="560" w:lineRule="exact"/>
        <w:jc w:val="center"/>
        <w:outlineLvl w:val="0"/>
        <w:rPr>
          <w:rFonts w:hint="default" w:ascii="Times New Roman" w:hAnsi="Times New Roman" w:eastAsia="宋体" w:cs="Times New Roman"/>
          <w:b/>
          <w:sz w:val="40"/>
          <w:szCs w:val="40"/>
          <w:highlight w:val="none"/>
        </w:rPr>
      </w:pPr>
    </w:p>
    <w:p w14:paraId="698E7113">
      <w:pPr>
        <w:keepNext w:val="0"/>
        <w:keepLines w:val="0"/>
        <w:pageBreakBefore w:val="0"/>
        <w:kinsoku/>
        <w:wordWrap/>
        <w:overflowPunct/>
        <w:topLinePunct w:val="0"/>
        <w:bidi w:val="0"/>
        <w:adjustRightInd w:val="0"/>
        <w:snapToGrid w:val="0"/>
        <w:spacing w:line="560" w:lineRule="exact"/>
        <w:jc w:val="center"/>
        <w:outlineLvl w:val="0"/>
        <w:rPr>
          <w:rFonts w:hint="default" w:ascii="Times New Roman" w:hAnsi="Times New Roman" w:eastAsia="宋体" w:cs="Times New Roman"/>
          <w:b/>
          <w:sz w:val="40"/>
          <w:szCs w:val="40"/>
          <w:highlight w:val="none"/>
        </w:rPr>
      </w:pPr>
    </w:p>
    <w:p w14:paraId="7DDFC984">
      <w:pPr>
        <w:keepNext w:val="0"/>
        <w:keepLines w:val="0"/>
        <w:pageBreakBefore w:val="0"/>
        <w:kinsoku/>
        <w:overflowPunct/>
        <w:topLinePunct w:val="0"/>
        <w:bidi w:val="0"/>
        <w:spacing w:line="440" w:lineRule="exact"/>
        <w:ind w:firstLine="420" w:firstLineChars="200"/>
        <w:outlineLvl w:val="9"/>
        <w:rPr>
          <w:rFonts w:hint="default"/>
          <w:highlight w:val="none"/>
        </w:rPr>
      </w:pPr>
    </w:p>
    <w:p w14:paraId="4E4B977A">
      <w:pPr>
        <w:keepNext w:val="0"/>
        <w:keepLines w:val="0"/>
        <w:pageBreakBefore w:val="0"/>
        <w:kinsoku/>
        <w:overflowPunct/>
        <w:topLinePunct w:val="0"/>
        <w:bidi w:val="0"/>
        <w:spacing w:line="440" w:lineRule="exact"/>
        <w:ind w:firstLine="420" w:firstLineChars="200"/>
        <w:outlineLvl w:val="9"/>
        <w:rPr>
          <w:rFonts w:hint="default"/>
          <w:highlight w:val="none"/>
        </w:rPr>
      </w:pPr>
    </w:p>
    <w:p w14:paraId="589639E6">
      <w:pPr>
        <w:keepNext w:val="0"/>
        <w:keepLines w:val="0"/>
        <w:pageBreakBefore w:val="0"/>
        <w:kinsoku/>
        <w:overflowPunct/>
        <w:topLinePunct w:val="0"/>
        <w:bidi w:val="0"/>
        <w:spacing w:line="240" w:lineRule="auto"/>
        <w:outlineLvl w:val="9"/>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br w:type="page"/>
      </w:r>
    </w:p>
    <w:p w14:paraId="0A941348">
      <w:pPr>
        <w:keepNext w:val="0"/>
        <w:keepLines w:val="0"/>
        <w:pageBreakBefore w:val="0"/>
        <w:kinsoku/>
        <w:overflowPunct/>
        <w:topLinePunct w:val="0"/>
        <w:bidi w:val="0"/>
        <w:spacing w:line="440" w:lineRule="exact"/>
        <w:ind w:firstLine="480" w:firstLineChars="200"/>
        <w:outlineLvl w:val="9"/>
        <w:rPr>
          <w:rFonts w:ascii="Times New Roman" w:hAnsi="Times New Roman" w:eastAsia="宋体" w:cs="Times New Roman"/>
          <w:sz w:val="24"/>
          <w:highlight w:val="none"/>
        </w:rPr>
      </w:pPr>
      <w:r>
        <w:rPr>
          <w:rFonts w:hint="default" w:ascii="Times New Roman" w:hAnsi="Times New Roman" w:eastAsia="宋体" w:cs="Times New Roman"/>
          <w:sz w:val="24"/>
          <w:highlight w:val="none"/>
        </w:rPr>
        <w:t>十、价格评分汇总表</w:t>
      </w:r>
    </w:p>
    <w:p w14:paraId="1779DB6C">
      <w:pPr>
        <w:keepNext w:val="0"/>
        <w:keepLines w:val="0"/>
        <w:pageBreakBefore w:val="0"/>
        <w:widowControl w:val="0"/>
        <w:kinsoku/>
        <w:overflowPunct/>
        <w:topLinePunct w:val="0"/>
        <w:bidi w:val="0"/>
        <w:spacing w:line="440" w:lineRule="exact"/>
        <w:jc w:val="left"/>
        <w:outlineLvl w:val="9"/>
        <w:rPr>
          <w:rFonts w:ascii="Times New Roman" w:hAnsi="Times New Roman" w:eastAsia="宋体" w:cs="Times New Roman"/>
          <w:kern w:val="2"/>
          <w:sz w:val="28"/>
          <w:szCs w:val="28"/>
          <w:highlight w:val="none"/>
          <w:lang w:val="en-US" w:eastAsia="zh-CN" w:bidi="ar-SA"/>
        </w:rPr>
      </w:pPr>
    </w:p>
    <w:p w14:paraId="3DDF1939">
      <w:pPr>
        <w:keepNext w:val="0"/>
        <w:keepLines w:val="0"/>
        <w:pageBreakBefore w:val="0"/>
        <w:kinsoku/>
        <w:overflowPunct/>
        <w:topLinePunct w:val="0"/>
        <w:bidi w:val="0"/>
        <w:spacing w:line="440" w:lineRule="exact"/>
        <w:jc w:val="center"/>
        <w:outlineLvl w:val="9"/>
        <w:rPr>
          <w:rFonts w:ascii="Times New Roman" w:hAnsi="Times New Roman" w:eastAsia="宋体" w:cs="Times New Roman"/>
          <w:sz w:val="24"/>
          <w:highlight w:val="none"/>
        </w:rPr>
      </w:pPr>
      <w:r>
        <w:rPr>
          <w:rFonts w:hint="default" w:ascii="Times New Roman" w:hAnsi="Times New Roman" w:eastAsia="宋体" w:cs="Times New Roman"/>
          <w:b/>
          <w:bCs/>
          <w:sz w:val="44"/>
          <w:szCs w:val="44"/>
          <w:highlight w:val="none"/>
        </w:rPr>
        <w:t>价格评分汇总表</w:t>
      </w:r>
    </w:p>
    <w:p w14:paraId="50F66B71">
      <w:pPr>
        <w:keepNext w:val="0"/>
        <w:keepLines w:val="0"/>
        <w:pageBreakBefore w:val="0"/>
        <w:kinsoku/>
        <w:overflowPunct/>
        <w:topLinePunct w:val="0"/>
        <w:bidi w:val="0"/>
        <w:spacing w:line="440" w:lineRule="exact"/>
        <w:outlineLvl w:val="9"/>
        <w:rPr>
          <w:rFonts w:ascii="Times New Roman" w:hAnsi="Times New Roman" w:eastAsia="宋体" w:cs="Times New Roman"/>
          <w:sz w:val="24"/>
          <w:highlight w:val="none"/>
        </w:rPr>
      </w:pPr>
    </w:p>
    <w:tbl>
      <w:tblPr>
        <w:tblStyle w:val="18"/>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20"/>
        <w:gridCol w:w="1320"/>
        <w:gridCol w:w="1110"/>
        <w:gridCol w:w="1297"/>
        <w:gridCol w:w="840"/>
        <w:gridCol w:w="24"/>
      </w:tblGrid>
      <w:tr w14:paraId="3955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54" w:hRule="atLeast"/>
          <w:jc w:val="center"/>
        </w:trPr>
        <w:tc>
          <w:tcPr>
            <w:tcW w:w="741" w:type="dxa"/>
            <w:vAlign w:val="center"/>
          </w:tcPr>
          <w:p w14:paraId="5B285133">
            <w:pPr>
              <w:keepNext w:val="0"/>
              <w:keepLines w:val="0"/>
              <w:pageBreakBefore w:val="0"/>
              <w:kinsoku/>
              <w:overflowPunct/>
              <w:topLinePunct w:val="0"/>
              <w:bidi w:val="0"/>
              <w:spacing w:line="440" w:lineRule="exact"/>
              <w:jc w:val="center"/>
              <w:outlineLvl w:val="9"/>
              <w:rPr>
                <w:rFonts w:ascii="Times New Roman" w:hAnsi="Times New Roman" w:eastAsia="宋体" w:cs="Times New Roman"/>
                <w:sz w:val="24"/>
                <w:highlight w:val="none"/>
              </w:rPr>
            </w:pPr>
            <w:r>
              <w:rPr>
                <w:rFonts w:hint="default" w:ascii="Times New Roman" w:hAnsi="Times New Roman" w:eastAsia="宋体" w:cs="Times New Roman"/>
                <w:sz w:val="24"/>
                <w:highlight w:val="none"/>
              </w:rPr>
              <w:t>序号</w:t>
            </w:r>
          </w:p>
        </w:tc>
        <w:tc>
          <w:tcPr>
            <w:tcW w:w="3720" w:type="dxa"/>
            <w:vAlign w:val="center"/>
          </w:tcPr>
          <w:p w14:paraId="7C87BB43">
            <w:pPr>
              <w:keepNext w:val="0"/>
              <w:keepLines w:val="0"/>
              <w:pageBreakBefore w:val="0"/>
              <w:kinsoku/>
              <w:overflowPunct/>
              <w:topLinePunct w:val="0"/>
              <w:bidi w:val="0"/>
              <w:spacing w:line="440" w:lineRule="exact"/>
              <w:jc w:val="center"/>
              <w:outlineLvl w:val="9"/>
              <w:rPr>
                <w:rFonts w:ascii="Times New Roman" w:hAnsi="Times New Roman" w:eastAsia="宋体" w:cs="Times New Roman"/>
                <w:sz w:val="24"/>
                <w:highlight w:val="none"/>
              </w:rPr>
            </w:pPr>
            <w:r>
              <w:rPr>
                <w:rFonts w:hint="default" w:ascii="Times New Roman" w:hAnsi="Times New Roman" w:eastAsia="宋体" w:cs="Times New Roman"/>
                <w:sz w:val="24"/>
                <w:highlight w:val="none"/>
              </w:rPr>
              <w:t>参评</w:t>
            </w:r>
            <w:r>
              <w:rPr>
                <w:rFonts w:hint="default" w:ascii="Times New Roman" w:hAnsi="Times New Roman" w:cs="Times New Roman"/>
                <w:sz w:val="24"/>
                <w:highlight w:val="none"/>
                <w:lang w:eastAsia="zh-CN"/>
              </w:rPr>
              <w:t>服务商</w:t>
            </w:r>
            <w:r>
              <w:rPr>
                <w:rFonts w:hint="default" w:ascii="Times New Roman" w:hAnsi="Times New Roman" w:eastAsia="宋体" w:cs="Times New Roman"/>
                <w:sz w:val="24"/>
                <w:highlight w:val="none"/>
              </w:rPr>
              <w:t>名称</w:t>
            </w:r>
          </w:p>
          <w:p w14:paraId="48152849">
            <w:pPr>
              <w:keepNext w:val="0"/>
              <w:keepLines w:val="0"/>
              <w:pageBreakBefore w:val="0"/>
              <w:kinsoku/>
              <w:overflowPunct/>
              <w:topLinePunct w:val="0"/>
              <w:bidi w:val="0"/>
              <w:spacing w:line="440" w:lineRule="exact"/>
              <w:jc w:val="center"/>
              <w:outlineLvl w:val="9"/>
              <w:rPr>
                <w:rFonts w:ascii="Times New Roman" w:hAnsi="Times New Roman" w:eastAsia="宋体" w:cs="Times New Roman"/>
                <w:sz w:val="24"/>
                <w:highlight w:val="none"/>
              </w:rPr>
            </w:pPr>
            <w:r>
              <w:rPr>
                <w:rFonts w:hint="default" w:ascii="Times New Roman" w:hAnsi="Times New Roman" w:eastAsia="宋体" w:cs="Times New Roman"/>
                <w:sz w:val="24"/>
                <w:highlight w:val="none"/>
              </w:rPr>
              <w:t>（按报名顺序排列）</w:t>
            </w:r>
          </w:p>
        </w:tc>
        <w:tc>
          <w:tcPr>
            <w:tcW w:w="1320" w:type="dxa"/>
            <w:vAlign w:val="center"/>
          </w:tcPr>
          <w:p w14:paraId="3668A6F6">
            <w:pPr>
              <w:keepNext w:val="0"/>
              <w:keepLines w:val="0"/>
              <w:pageBreakBefore w:val="0"/>
              <w:kinsoku/>
              <w:overflowPunct/>
              <w:topLinePunct w:val="0"/>
              <w:bidi w:val="0"/>
              <w:spacing w:line="440" w:lineRule="exact"/>
              <w:jc w:val="center"/>
              <w:outlineLvl w:val="9"/>
              <w:rPr>
                <w:rFonts w:ascii="Times New Roman" w:hAnsi="Times New Roman" w:eastAsia="宋体" w:cs="Times New Roman"/>
                <w:sz w:val="24"/>
                <w:highlight w:val="none"/>
              </w:rPr>
            </w:pPr>
            <w:r>
              <w:rPr>
                <w:rFonts w:hint="default" w:ascii="Times New Roman" w:hAnsi="Times New Roman" w:eastAsia="宋体" w:cs="Times New Roman"/>
                <w:szCs w:val="21"/>
                <w:highlight w:val="none"/>
                <w:lang w:val="en-US" w:eastAsia="zh-CN"/>
              </w:rPr>
              <w:t>评标价格</w:t>
            </w:r>
            <w:r>
              <w:rPr>
                <w:rFonts w:hint="default" w:ascii="Times New Roman" w:hAnsi="Times New Roman" w:eastAsia="宋体" w:cs="Times New Roman"/>
                <w:szCs w:val="21"/>
                <w:highlight w:val="none"/>
              </w:rPr>
              <w:t>（元）</w:t>
            </w:r>
          </w:p>
        </w:tc>
        <w:tc>
          <w:tcPr>
            <w:tcW w:w="1110" w:type="dxa"/>
            <w:vAlign w:val="center"/>
          </w:tcPr>
          <w:p w14:paraId="6D61C0D1">
            <w:pPr>
              <w:keepNext w:val="0"/>
              <w:keepLines w:val="0"/>
              <w:pageBreakBefore w:val="0"/>
              <w:kinsoku/>
              <w:overflowPunct/>
              <w:topLinePunct w:val="0"/>
              <w:bidi w:val="0"/>
              <w:spacing w:line="440" w:lineRule="exact"/>
              <w:jc w:val="center"/>
              <w:outlineLvl w:val="9"/>
              <w:rPr>
                <w:rFonts w:ascii="Times New Roman" w:hAnsi="Times New Roman" w:eastAsia="宋体" w:cs="Times New Roman"/>
                <w:sz w:val="24"/>
                <w:highlight w:val="none"/>
              </w:rPr>
            </w:pPr>
            <w:r>
              <w:rPr>
                <w:rFonts w:hint="default" w:ascii="Times New Roman" w:hAnsi="Times New Roman" w:eastAsia="宋体" w:cs="Times New Roman"/>
                <w:szCs w:val="21"/>
                <w:highlight w:val="none"/>
                <w:lang w:val="en-US" w:eastAsia="zh-CN"/>
              </w:rPr>
              <w:t>基准</w:t>
            </w:r>
            <w:r>
              <w:rPr>
                <w:rFonts w:hint="default" w:ascii="Times New Roman" w:hAnsi="Times New Roman" w:eastAsia="宋体" w:cs="Times New Roman"/>
                <w:szCs w:val="21"/>
                <w:highlight w:val="none"/>
              </w:rPr>
              <w:t>价格（元）</w:t>
            </w:r>
          </w:p>
        </w:tc>
        <w:tc>
          <w:tcPr>
            <w:tcW w:w="1297" w:type="dxa"/>
            <w:vAlign w:val="center"/>
          </w:tcPr>
          <w:p w14:paraId="2CA7A835">
            <w:pPr>
              <w:keepNext w:val="0"/>
              <w:keepLines w:val="0"/>
              <w:pageBreakBefore w:val="0"/>
              <w:kinsoku/>
              <w:overflowPunct/>
              <w:topLinePunct w:val="0"/>
              <w:bidi w:val="0"/>
              <w:spacing w:line="440" w:lineRule="exact"/>
              <w:jc w:val="center"/>
              <w:outlineLvl w:val="9"/>
              <w:rPr>
                <w:rFonts w:ascii="Times New Roman" w:hAnsi="Times New Roman" w:eastAsia="宋体" w:cs="Times New Roman"/>
                <w:sz w:val="24"/>
                <w:highlight w:val="none"/>
              </w:rPr>
            </w:pPr>
            <w:r>
              <w:rPr>
                <w:rFonts w:hint="default" w:ascii="Times New Roman" w:hAnsi="Times New Roman" w:eastAsia="宋体" w:cs="Times New Roman"/>
                <w:szCs w:val="21"/>
                <w:highlight w:val="none"/>
              </w:rPr>
              <w:t>得分</w:t>
            </w:r>
          </w:p>
        </w:tc>
        <w:tc>
          <w:tcPr>
            <w:tcW w:w="840" w:type="dxa"/>
            <w:vAlign w:val="center"/>
          </w:tcPr>
          <w:p w14:paraId="67E76C2A">
            <w:pPr>
              <w:keepNext w:val="0"/>
              <w:keepLines w:val="0"/>
              <w:pageBreakBefore w:val="0"/>
              <w:kinsoku/>
              <w:overflowPunct/>
              <w:topLinePunct w:val="0"/>
              <w:bidi w:val="0"/>
              <w:spacing w:line="440" w:lineRule="exact"/>
              <w:jc w:val="center"/>
              <w:outlineLvl w:val="9"/>
              <w:rPr>
                <w:rFonts w:ascii="Times New Roman" w:hAnsi="Times New Roman" w:eastAsia="宋体" w:cs="Times New Roman"/>
                <w:sz w:val="24"/>
                <w:highlight w:val="none"/>
              </w:rPr>
            </w:pPr>
            <w:r>
              <w:rPr>
                <w:rFonts w:hint="default" w:ascii="Times New Roman" w:hAnsi="Times New Roman" w:eastAsia="宋体" w:cs="Times New Roman"/>
                <w:sz w:val="24"/>
                <w:highlight w:val="none"/>
              </w:rPr>
              <w:t>备注</w:t>
            </w:r>
          </w:p>
        </w:tc>
      </w:tr>
      <w:tr w14:paraId="15A5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7370A213">
            <w:pPr>
              <w:keepNext w:val="0"/>
              <w:keepLines w:val="0"/>
              <w:pageBreakBefore w:val="0"/>
              <w:kinsoku/>
              <w:overflowPunct/>
              <w:topLinePunct w:val="0"/>
              <w:bidi w:val="0"/>
              <w:spacing w:line="440" w:lineRule="exact"/>
              <w:jc w:val="center"/>
              <w:outlineLvl w:val="9"/>
              <w:rPr>
                <w:rFonts w:ascii="Times New Roman" w:hAnsi="Times New Roman" w:eastAsia="宋体" w:cs="Times New Roman"/>
                <w:sz w:val="24"/>
                <w:highlight w:val="none"/>
              </w:rPr>
            </w:pPr>
            <w:r>
              <w:rPr>
                <w:rFonts w:hint="default" w:ascii="Times New Roman" w:hAnsi="Times New Roman" w:eastAsia="宋体" w:cs="Times New Roman"/>
                <w:sz w:val="24"/>
                <w:highlight w:val="none"/>
              </w:rPr>
              <w:t>1</w:t>
            </w:r>
          </w:p>
        </w:tc>
        <w:tc>
          <w:tcPr>
            <w:tcW w:w="3720" w:type="dxa"/>
            <w:vAlign w:val="center"/>
          </w:tcPr>
          <w:p w14:paraId="779D7015">
            <w:pPr>
              <w:keepNext w:val="0"/>
              <w:keepLines w:val="0"/>
              <w:pageBreakBefore w:val="0"/>
              <w:kinsoku/>
              <w:overflowPunct/>
              <w:topLinePunct w:val="0"/>
              <w:bidi w:val="0"/>
              <w:spacing w:line="440" w:lineRule="exact"/>
              <w:jc w:val="center"/>
              <w:outlineLvl w:val="9"/>
              <w:rPr>
                <w:rFonts w:ascii="Times New Roman" w:hAnsi="Times New Roman" w:eastAsia="宋体" w:cs="Times New Roman"/>
                <w:sz w:val="24"/>
                <w:highlight w:val="none"/>
              </w:rPr>
            </w:pPr>
            <w:r>
              <w:rPr>
                <w:rFonts w:hint="default" w:ascii="Times New Roman" w:hAnsi="Times New Roman" w:cs="Times New Roman"/>
                <w:sz w:val="24"/>
                <w:highlight w:val="none"/>
                <w:lang w:eastAsia="zh-CN"/>
              </w:rPr>
              <w:t>服务商</w:t>
            </w:r>
            <w:r>
              <w:rPr>
                <w:rFonts w:hint="default" w:ascii="Times New Roman" w:hAnsi="Times New Roman" w:eastAsia="宋体" w:cs="Times New Roman"/>
                <w:sz w:val="24"/>
                <w:highlight w:val="none"/>
              </w:rPr>
              <w:t>A</w:t>
            </w:r>
          </w:p>
        </w:tc>
        <w:tc>
          <w:tcPr>
            <w:tcW w:w="1320" w:type="dxa"/>
            <w:vAlign w:val="center"/>
          </w:tcPr>
          <w:p w14:paraId="30389845">
            <w:pPr>
              <w:keepNext w:val="0"/>
              <w:keepLines w:val="0"/>
              <w:pageBreakBefore w:val="0"/>
              <w:kinsoku/>
              <w:overflowPunct/>
              <w:topLinePunct w:val="0"/>
              <w:bidi w:val="0"/>
              <w:spacing w:line="440" w:lineRule="exact"/>
              <w:jc w:val="center"/>
              <w:outlineLvl w:val="9"/>
              <w:rPr>
                <w:rFonts w:ascii="Times New Roman" w:hAnsi="Times New Roman" w:eastAsia="宋体" w:cs="Times New Roman"/>
                <w:sz w:val="24"/>
                <w:highlight w:val="none"/>
              </w:rPr>
            </w:pPr>
          </w:p>
        </w:tc>
        <w:tc>
          <w:tcPr>
            <w:tcW w:w="1110" w:type="dxa"/>
            <w:vMerge w:val="restart"/>
            <w:vAlign w:val="center"/>
          </w:tcPr>
          <w:p w14:paraId="00C6FC44">
            <w:pPr>
              <w:keepNext w:val="0"/>
              <w:keepLines w:val="0"/>
              <w:pageBreakBefore w:val="0"/>
              <w:kinsoku/>
              <w:overflowPunct/>
              <w:topLinePunct w:val="0"/>
              <w:bidi w:val="0"/>
              <w:spacing w:line="440" w:lineRule="exact"/>
              <w:jc w:val="center"/>
              <w:outlineLvl w:val="9"/>
              <w:rPr>
                <w:rFonts w:ascii="Times New Roman" w:hAnsi="Times New Roman" w:eastAsia="宋体" w:cs="Times New Roman"/>
                <w:sz w:val="24"/>
                <w:highlight w:val="none"/>
              </w:rPr>
            </w:pPr>
          </w:p>
        </w:tc>
        <w:tc>
          <w:tcPr>
            <w:tcW w:w="1297" w:type="dxa"/>
            <w:vAlign w:val="center"/>
          </w:tcPr>
          <w:p w14:paraId="6CCDB285">
            <w:pPr>
              <w:keepNext w:val="0"/>
              <w:keepLines w:val="0"/>
              <w:pageBreakBefore w:val="0"/>
              <w:kinsoku/>
              <w:overflowPunct/>
              <w:topLinePunct w:val="0"/>
              <w:bidi w:val="0"/>
              <w:spacing w:line="440" w:lineRule="exact"/>
              <w:jc w:val="center"/>
              <w:outlineLvl w:val="9"/>
              <w:rPr>
                <w:rFonts w:ascii="Times New Roman" w:hAnsi="Times New Roman" w:eastAsia="宋体" w:cs="Times New Roman"/>
                <w:sz w:val="24"/>
                <w:highlight w:val="none"/>
              </w:rPr>
            </w:pPr>
          </w:p>
        </w:tc>
        <w:tc>
          <w:tcPr>
            <w:tcW w:w="864" w:type="dxa"/>
            <w:gridSpan w:val="2"/>
            <w:vAlign w:val="center"/>
          </w:tcPr>
          <w:p w14:paraId="37185C5B">
            <w:pPr>
              <w:keepNext w:val="0"/>
              <w:keepLines w:val="0"/>
              <w:pageBreakBefore w:val="0"/>
              <w:kinsoku/>
              <w:overflowPunct/>
              <w:topLinePunct w:val="0"/>
              <w:bidi w:val="0"/>
              <w:spacing w:line="440" w:lineRule="exact"/>
              <w:jc w:val="center"/>
              <w:outlineLvl w:val="9"/>
              <w:rPr>
                <w:rFonts w:ascii="Times New Roman" w:hAnsi="Times New Roman" w:eastAsia="宋体" w:cs="Times New Roman"/>
                <w:sz w:val="24"/>
                <w:highlight w:val="none"/>
              </w:rPr>
            </w:pPr>
          </w:p>
        </w:tc>
      </w:tr>
      <w:tr w14:paraId="2235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2DA4E4EA">
            <w:pPr>
              <w:keepNext w:val="0"/>
              <w:keepLines w:val="0"/>
              <w:pageBreakBefore w:val="0"/>
              <w:kinsoku/>
              <w:overflowPunct/>
              <w:topLinePunct w:val="0"/>
              <w:bidi w:val="0"/>
              <w:spacing w:line="440" w:lineRule="exact"/>
              <w:jc w:val="center"/>
              <w:outlineLvl w:val="9"/>
              <w:rPr>
                <w:rFonts w:ascii="Times New Roman" w:hAnsi="Times New Roman" w:eastAsia="宋体" w:cs="Times New Roman"/>
                <w:sz w:val="24"/>
                <w:highlight w:val="none"/>
              </w:rPr>
            </w:pPr>
            <w:r>
              <w:rPr>
                <w:rFonts w:hint="default" w:ascii="Times New Roman" w:hAnsi="Times New Roman" w:eastAsia="宋体" w:cs="Times New Roman"/>
                <w:sz w:val="24"/>
                <w:highlight w:val="none"/>
              </w:rPr>
              <w:t>2</w:t>
            </w:r>
          </w:p>
        </w:tc>
        <w:tc>
          <w:tcPr>
            <w:tcW w:w="3720" w:type="dxa"/>
            <w:vAlign w:val="center"/>
          </w:tcPr>
          <w:p w14:paraId="157EA60B">
            <w:pPr>
              <w:keepNext w:val="0"/>
              <w:keepLines w:val="0"/>
              <w:pageBreakBefore w:val="0"/>
              <w:kinsoku/>
              <w:overflowPunct/>
              <w:topLinePunct w:val="0"/>
              <w:bidi w:val="0"/>
              <w:spacing w:line="440" w:lineRule="exact"/>
              <w:jc w:val="center"/>
              <w:outlineLvl w:val="9"/>
              <w:rPr>
                <w:rFonts w:ascii="Times New Roman" w:hAnsi="Times New Roman" w:eastAsia="宋体" w:cs="Times New Roman"/>
                <w:sz w:val="24"/>
                <w:highlight w:val="none"/>
              </w:rPr>
            </w:pPr>
            <w:r>
              <w:rPr>
                <w:rFonts w:hint="default" w:ascii="Times New Roman" w:hAnsi="Times New Roman" w:cs="Times New Roman"/>
                <w:sz w:val="24"/>
                <w:highlight w:val="none"/>
                <w:lang w:eastAsia="zh-CN"/>
              </w:rPr>
              <w:t>服务商</w:t>
            </w:r>
            <w:r>
              <w:rPr>
                <w:rFonts w:hint="default" w:ascii="Times New Roman" w:hAnsi="Times New Roman" w:eastAsia="宋体" w:cs="Times New Roman"/>
                <w:sz w:val="24"/>
                <w:highlight w:val="none"/>
              </w:rPr>
              <w:t>B</w:t>
            </w:r>
          </w:p>
        </w:tc>
        <w:tc>
          <w:tcPr>
            <w:tcW w:w="1320" w:type="dxa"/>
            <w:vAlign w:val="center"/>
          </w:tcPr>
          <w:p w14:paraId="40A93328">
            <w:pPr>
              <w:keepNext w:val="0"/>
              <w:keepLines w:val="0"/>
              <w:pageBreakBefore w:val="0"/>
              <w:kinsoku/>
              <w:overflowPunct/>
              <w:topLinePunct w:val="0"/>
              <w:bidi w:val="0"/>
              <w:spacing w:line="440" w:lineRule="exact"/>
              <w:jc w:val="center"/>
              <w:outlineLvl w:val="9"/>
              <w:rPr>
                <w:rFonts w:ascii="Times New Roman" w:hAnsi="Times New Roman" w:eastAsia="宋体" w:cs="Times New Roman"/>
                <w:sz w:val="24"/>
                <w:highlight w:val="none"/>
              </w:rPr>
            </w:pPr>
          </w:p>
        </w:tc>
        <w:tc>
          <w:tcPr>
            <w:tcW w:w="1110" w:type="dxa"/>
            <w:vMerge w:val="continue"/>
            <w:vAlign w:val="center"/>
          </w:tcPr>
          <w:p w14:paraId="485DB6DD">
            <w:pPr>
              <w:keepNext w:val="0"/>
              <w:keepLines w:val="0"/>
              <w:pageBreakBefore w:val="0"/>
              <w:kinsoku/>
              <w:overflowPunct/>
              <w:topLinePunct w:val="0"/>
              <w:bidi w:val="0"/>
              <w:spacing w:line="440" w:lineRule="exact"/>
              <w:jc w:val="center"/>
              <w:outlineLvl w:val="9"/>
              <w:rPr>
                <w:rFonts w:ascii="Times New Roman" w:hAnsi="Times New Roman" w:eastAsia="宋体" w:cs="Times New Roman"/>
                <w:sz w:val="24"/>
                <w:highlight w:val="none"/>
              </w:rPr>
            </w:pPr>
          </w:p>
        </w:tc>
        <w:tc>
          <w:tcPr>
            <w:tcW w:w="1297" w:type="dxa"/>
            <w:vAlign w:val="center"/>
          </w:tcPr>
          <w:p w14:paraId="03D45C4A">
            <w:pPr>
              <w:keepNext w:val="0"/>
              <w:keepLines w:val="0"/>
              <w:pageBreakBefore w:val="0"/>
              <w:kinsoku/>
              <w:overflowPunct/>
              <w:topLinePunct w:val="0"/>
              <w:bidi w:val="0"/>
              <w:spacing w:line="440" w:lineRule="exact"/>
              <w:jc w:val="center"/>
              <w:outlineLvl w:val="9"/>
              <w:rPr>
                <w:rFonts w:ascii="Times New Roman" w:hAnsi="Times New Roman" w:eastAsia="宋体" w:cs="Times New Roman"/>
                <w:sz w:val="24"/>
                <w:highlight w:val="none"/>
              </w:rPr>
            </w:pPr>
          </w:p>
        </w:tc>
        <w:tc>
          <w:tcPr>
            <w:tcW w:w="864" w:type="dxa"/>
            <w:gridSpan w:val="2"/>
            <w:vAlign w:val="center"/>
          </w:tcPr>
          <w:p w14:paraId="10949DDB">
            <w:pPr>
              <w:keepNext w:val="0"/>
              <w:keepLines w:val="0"/>
              <w:pageBreakBefore w:val="0"/>
              <w:kinsoku/>
              <w:overflowPunct/>
              <w:topLinePunct w:val="0"/>
              <w:bidi w:val="0"/>
              <w:spacing w:line="440" w:lineRule="exact"/>
              <w:jc w:val="center"/>
              <w:outlineLvl w:val="9"/>
              <w:rPr>
                <w:rFonts w:ascii="Times New Roman" w:hAnsi="Times New Roman" w:eastAsia="宋体" w:cs="Times New Roman"/>
                <w:sz w:val="24"/>
                <w:highlight w:val="none"/>
              </w:rPr>
            </w:pPr>
          </w:p>
        </w:tc>
      </w:tr>
      <w:tr w14:paraId="3688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12A9639C">
            <w:pPr>
              <w:keepNext w:val="0"/>
              <w:keepLines w:val="0"/>
              <w:pageBreakBefore w:val="0"/>
              <w:kinsoku/>
              <w:overflowPunct/>
              <w:topLinePunct w:val="0"/>
              <w:bidi w:val="0"/>
              <w:spacing w:line="440" w:lineRule="exact"/>
              <w:jc w:val="center"/>
              <w:outlineLvl w:val="9"/>
              <w:rPr>
                <w:rFonts w:ascii="Times New Roman" w:hAnsi="Times New Roman" w:eastAsia="宋体" w:cs="Times New Roman"/>
                <w:sz w:val="24"/>
                <w:highlight w:val="none"/>
              </w:rPr>
            </w:pPr>
            <w:r>
              <w:rPr>
                <w:rFonts w:hint="default" w:ascii="Times New Roman" w:hAnsi="Times New Roman" w:eastAsia="宋体" w:cs="Times New Roman"/>
                <w:sz w:val="24"/>
                <w:highlight w:val="none"/>
              </w:rPr>
              <w:t>3</w:t>
            </w:r>
          </w:p>
        </w:tc>
        <w:tc>
          <w:tcPr>
            <w:tcW w:w="3720" w:type="dxa"/>
            <w:vAlign w:val="center"/>
          </w:tcPr>
          <w:p w14:paraId="2C2C19C6">
            <w:pPr>
              <w:keepNext w:val="0"/>
              <w:keepLines w:val="0"/>
              <w:pageBreakBefore w:val="0"/>
              <w:kinsoku/>
              <w:overflowPunct/>
              <w:topLinePunct w:val="0"/>
              <w:bidi w:val="0"/>
              <w:spacing w:line="440" w:lineRule="exact"/>
              <w:jc w:val="center"/>
              <w:outlineLvl w:val="9"/>
              <w:rPr>
                <w:rFonts w:ascii="Times New Roman" w:hAnsi="Times New Roman" w:eastAsia="宋体" w:cs="Times New Roman"/>
                <w:sz w:val="24"/>
                <w:highlight w:val="none"/>
              </w:rPr>
            </w:pPr>
            <w:r>
              <w:rPr>
                <w:rFonts w:hint="default" w:ascii="Times New Roman" w:hAnsi="Times New Roman" w:cs="Times New Roman"/>
                <w:sz w:val="24"/>
                <w:highlight w:val="none"/>
                <w:lang w:eastAsia="zh-CN"/>
              </w:rPr>
              <w:t>服务商</w:t>
            </w:r>
            <w:r>
              <w:rPr>
                <w:rFonts w:hint="default" w:ascii="Times New Roman" w:hAnsi="Times New Roman" w:eastAsia="宋体" w:cs="Times New Roman"/>
                <w:sz w:val="24"/>
                <w:highlight w:val="none"/>
              </w:rPr>
              <w:t>C</w:t>
            </w:r>
          </w:p>
        </w:tc>
        <w:tc>
          <w:tcPr>
            <w:tcW w:w="1320" w:type="dxa"/>
            <w:vAlign w:val="center"/>
          </w:tcPr>
          <w:p w14:paraId="6D75D807">
            <w:pPr>
              <w:keepNext w:val="0"/>
              <w:keepLines w:val="0"/>
              <w:pageBreakBefore w:val="0"/>
              <w:kinsoku/>
              <w:overflowPunct/>
              <w:topLinePunct w:val="0"/>
              <w:bidi w:val="0"/>
              <w:spacing w:line="440" w:lineRule="exact"/>
              <w:jc w:val="center"/>
              <w:outlineLvl w:val="9"/>
              <w:rPr>
                <w:rFonts w:ascii="Times New Roman" w:hAnsi="Times New Roman" w:eastAsia="宋体" w:cs="Times New Roman"/>
                <w:sz w:val="24"/>
                <w:highlight w:val="none"/>
              </w:rPr>
            </w:pPr>
          </w:p>
        </w:tc>
        <w:tc>
          <w:tcPr>
            <w:tcW w:w="1110" w:type="dxa"/>
            <w:vMerge w:val="continue"/>
            <w:vAlign w:val="center"/>
          </w:tcPr>
          <w:p w14:paraId="698A646D">
            <w:pPr>
              <w:keepNext w:val="0"/>
              <w:keepLines w:val="0"/>
              <w:pageBreakBefore w:val="0"/>
              <w:kinsoku/>
              <w:overflowPunct/>
              <w:topLinePunct w:val="0"/>
              <w:bidi w:val="0"/>
              <w:spacing w:line="440" w:lineRule="exact"/>
              <w:jc w:val="center"/>
              <w:outlineLvl w:val="9"/>
              <w:rPr>
                <w:rFonts w:ascii="Times New Roman" w:hAnsi="Times New Roman" w:eastAsia="宋体" w:cs="Times New Roman"/>
                <w:sz w:val="24"/>
                <w:highlight w:val="none"/>
              </w:rPr>
            </w:pPr>
          </w:p>
        </w:tc>
        <w:tc>
          <w:tcPr>
            <w:tcW w:w="1297" w:type="dxa"/>
            <w:vAlign w:val="center"/>
          </w:tcPr>
          <w:p w14:paraId="6460372C">
            <w:pPr>
              <w:keepNext w:val="0"/>
              <w:keepLines w:val="0"/>
              <w:pageBreakBefore w:val="0"/>
              <w:kinsoku/>
              <w:overflowPunct/>
              <w:topLinePunct w:val="0"/>
              <w:bidi w:val="0"/>
              <w:spacing w:line="440" w:lineRule="exact"/>
              <w:jc w:val="center"/>
              <w:outlineLvl w:val="9"/>
              <w:rPr>
                <w:rFonts w:ascii="Times New Roman" w:hAnsi="Times New Roman" w:eastAsia="宋体" w:cs="Times New Roman"/>
                <w:sz w:val="24"/>
                <w:highlight w:val="none"/>
              </w:rPr>
            </w:pPr>
          </w:p>
        </w:tc>
        <w:tc>
          <w:tcPr>
            <w:tcW w:w="864" w:type="dxa"/>
            <w:gridSpan w:val="2"/>
            <w:vAlign w:val="center"/>
          </w:tcPr>
          <w:p w14:paraId="5603565E">
            <w:pPr>
              <w:keepNext w:val="0"/>
              <w:keepLines w:val="0"/>
              <w:pageBreakBefore w:val="0"/>
              <w:kinsoku/>
              <w:overflowPunct/>
              <w:topLinePunct w:val="0"/>
              <w:bidi w:val="0"/>
              <w:spacing w:line="440" w:lineRule="exact"/>
              <w:jc w:val="center"/>
              <w:outlineLvl w:val="9"/>
              <w:rPr>
                <w:rFonts w:ascii="Times New Roman" w:hAnsi="Times New Roman" w:eastAsia="宋体" w:cs="Times New Roman"/>
                <w:sz w:val="24"/>
                <w:highlight w:val="none"/>
              </w:rPr>
            </w:pPr>
          </w:p>
        </w:tc>
      </w:tr>
      <w:tr w14:paraId="32C8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26E80AEA">
            <w:pPr>
              <w:keepNext w:val="0"/>
              <w:keepLines w:val="0"/>
              <w:pageBreakBefore w:val="0"/>
              <w:kinsoku/>
              <w:overflowPunct/>
              <w:topLinePunct w:val="0"/>
              <w:bidi w:val="0"/>
              <w:spacing w:line="440" w:lineRule="exact"/>
              <w:jc w:val="center"/>
              <w:outlineLvl w:val="9"/>
              <w:rPr>
                <w:rFonts w:ascii="Times New Roman" w:hAnsi="Times New Roman" w:eastAsia="宋体" w:cs="Times New Roman"/>
                <w:sz w:val="24"/>
                <w:highlight w:val="none"/>
              </w:rPr>
            </w:pPr>
          </w:p>
        </w:tc>
        <w:tc>
          <w:tcPr>
            <w:tcW w:w="3720" w:type="dxa"/>
            <w:vAlign w:val="center"/>
          </w:tcPr>
          <w:p w14:paraId="749AEEBD">
            <w:pPr>
              <w:keepNext w:val="0"/>
              <w:keepLines w:val="0"/>
              <w:pageBreakBefore w:val="0"/>
              <w:kinsoku/>
              <w:overflowPunct/>
              <w:topLinePunct w:val="0"/>
              <w:bidi w:val="0"/>
              <w:spacing w:line="440" w:lineRule="exact"/>
              <w:jc w:val="center"/>
              <w:outlineLvl w:val="9"/>
              <w:rPr>
                <w:rFonts w:ascii="Times New Roman" w:hAnsi="Times New Roman" w:eastAsia="宋体" w:cs="Times New Roman"/>
                <w:sz w:val="24"/>
                <w:highlight w:val="none"/>
              </w:rPr>
            </w:pPr>
            <w:r>
              <w:rPr>
                <w:rFonts w:hint="default" w:ascii="Times New Roman" w:hAnsi="Times New Roman" w:eastAsia="宋体" w:cs="Times New Roman"/>
                <w:sz w:val="24"/>
                <w:highlight w:val="none"/>
              </w:rPr>
              <w:t>……</w:t>
            </w:r>
          </w:p>
        </w:tc>
        <w:tc>
          <w:tcPr>
            <w:tcW w:w="1320" w:type="dxa"/>
            <w:vAlign w:val="center"/>
          </w:tcPr>
          <w:p w14:paraId="1599331B">
            <w:pPr>
              <w:keepNext w:val="0"/>
              <w:keepLines w:val="0"/>
              <w:pageBreakBefore w:val="0"/>
              <w:kinsoku/>
              <w:overflowPunct/>
              <w:topLinePunct w:val="0"/>
              <w:bidi w:val="0"/>
              <w:spacing w:line="440" w:lineRule="exact"/>
              <w:jc w:val="center"/>
              <w:outlineLvl w:val="9"/>
              <w:rPr>
                <w:rFonts w:ascii="Times New Roman" w:hAnsi="Times New Roman" w:eastAsia="宋体" w:cs="Times New Roman"/>
                <w:sz w:val="24"/>
                <w:highlight w:val="none"/>
              </w:rPr>
            </w:pPr>
          </w:p>
        </w:tc>
        <w:tc>
          <w:tcPr>
            <w:tcW w:w="1110" w:type="dxa"/>
            <w:vMerge w:val="continue"/>
            <w:vAlign w:val="center"/>
          </w:tcPr>
          <w:p w14:paraId="53C76BB5">
            <w:pPr>
              <w:keepNext w:val="0"/>
              <w:keepLines w:val="0"/>
              <w:pageBreakBefore w:val="0"/>
              <w:kinsoku/>
              <w:overflowPunct/>
              <w:topLinePunct w:val="0"/>
              <w:bidi w:val="0"/>
              <w:spacing w:line="440" w:lineRule="exact"/>
              <w:jc w:val="center"/>
              <w:outlineLvl w:val="9"/>
              <w:rPr>
                <w:rFonts w:ascii="Times New Roman" w:hAnsi="Times New Roman" w:eastAsia="宋体" w:cs="Times New Roman"/>
                <w:sz w:val="24"/>
                <w:highlight w:val="none"/>
              </w:rPr>
            </w:pPr>
          </w:p>
        </w:tc>
        <w:tc>
          <w:tcPr>
            <w:tcW w:w="1297" w:type="dxa"/>
            <w:vAlign w:val="center"/>
          </w:tcPr>
          <w:p w14:paraId="3D53D418">
            <w:pPr>
              <w:keepNext w:val="0"/>
              <w:keepLines w:val="0"/>
              <w:pageBreakBefore w:val="0"/>
              <w:kinsoku/>
              <w:overflowPunct/>
              <w:topLinePunct w:val="0"/>
              <w:bidi w:val="0"/>
              <w:spacing w:line="440" w:lineRule="exact"/>
              <w:jc w:val="center"/>
              <w:outlineLvl w:val="9"/>
              <w:rPr>
                <w:rFonts w:ascii="Times New Roman" w:hAnsi="Times New Roman" w:eastAsia="宋体" w:cs="Times New Roman"/>
                <w:sz w:val="24"/>
                <w:highlight w:val="none"/>
              </w:rPr>
            </w:pPr>
          </w:p>
        </w:tc>
        <w:tc>
          <w:tcPr>
            <w:tcW w:w="864" w:type="dxa"/>
            <w:gridSpan w:val="2"/>
            <w:vAlign w:val="center"/>
          </w:tcPr>
          <w:p w14:paraId="2909F5D6">
            <w:pPr>
              <w:keepNext w:val="0"/>
              <w:keepLines w:val="0"/>
              <w:pageBreakBefore w:val="0"/>
              <w:kinsoku/>
              <w:overflowPunct/>
              <w:topLinePunct w:val="0"/>
              <w:bidi w:val="0"/>
              <w:spacing w:line="440" w:lineRule="exact"/>
              <w:jc w:val="center"/>
              <w:outlineLvl w:val="9"/>
              <w:rPr>
                <w:rFonts w:ascii="Times New Roman" w:hAnsi="Times New Roman" w:eastAsia="宋体" w:cs="Times New Roman"/>
                <w:sz w:val="24"/>
                <w:highlight w:val="none"/>
              </w:rPr>
            </w:pPr>
          </w:p>
        </w:tc>
      </w:tr>
    </w:tbl>
    <w:p w14:paraId="3BF49715">
      <w:pPr>
        <w:keepNext w:val="0"/>
        <w:keepLines w:val="0"/>
        <w:pageBreakBefore w:val="0"/>
        <w:kinsoku/>
        <w:overflowPunct/>
        <w:topLinePunct w:val="0"/>
        <w:bidi w:val="0"/>
        <w:adjustRightInd w:val="0"/>
        <w:snapToGrid w:val="0"/>
        <w:spacing w:line="440" w:lineRule="exact"/>
        <w:outlineLvl w:val="9"/>
        <w:rPr>
          <w:rFonts w:ascii="Times New Roman" w:hAnsi="Times New Roman" w:eastAsia="宋体" w:cs="Times New Roman"/>
          <w:b/>
          <w:sz w:val="24"/>
          <w:highlight w:val="none"/>
        </w:rPr>
      </w:pPr>
      <w:r>
        <w:rPr>
          <w:rFonts w:hint="default" w:ascii="Times New Roman" w:hAnsi="Times New Roman" w:eastAsia="宋体" w:cs="Times New Roman"/>
          <w:b/>
          <w:sz w:val="24"/>
          <w:highlight w:val="none"/>
        </w:rPr>
        <w:t>注：上述表格可手写或打印，但不能涂改。</w:t>
      </w:r>
    </w:p>
    <w:p w14:paraId="6A3012A4">
      <w:pPr>
        <w:keepNext w:val="0"/>
        <w:keepLines w:val="0"/>
        <w:pageBreakBefore w:val="0"/>
        <w:kinsoku/>
        <w:overflowPunct/>
        <w:topLinePunct w:val="0"/>
        <w:bidi w:val="0"/>
        <w:adjustRightInd w:val="0"/>
        <w:snapToGrid w:val="0"/>
        <w:spacing w:line="440" w:lineRule="exact"/>
        <w:outlineLvl w:val="9"/>
        <w:rPr>
          <w:rFonts w:ascii="Times New Roman" w:hAnsi="Times New Roman" w:eastAsia="宋体" w:cs="Times New Roman"/>
          <w:bCs/>
          <w:sz w:val="24"/>
          <w:highlight w:val="none"/>
        </w:rPr>
      </w:pPr>
    </w:p>
    <w:p w14:paraId="3B3B3F00">
      <w:pPr>
        <w:keepNext w:val="0"/>
        <w:keepLines w:val="0"/>
        <w:pageBreakBefore w:val="0"/>
        <w:kinsoku/>
        <w:overflowPunct/>
        <w:topLinePunct w:val="0"/>
        <w:bidi w:val="0"/>
        <w:adjustRightInd w:val="0"/>
        <w:snapToGrid w:val="0"/>
        <w:spacing w:line="440" w:lineRule="exact"/>
        <w:outlineLvl w:val="9"/>
        <w:rPr>
          <w:rFonts w:ascii="Times New Roman" w:hAnsi="Times New Roman" w:eastAsia="宋体" w:cs="Times New Roman"/>
          <w:bCs/>
          <w:sz w:val="24"/>
          <w:highlight w:val="none"/>
        </w:rPr>
      </w:pPr>
      <w:r>
        <w:rPr>
          <w:rFonts w:hint="default" w:ascii="Times New Roman" w:hAnsi="Times New Roman" w:eastAsia="宋体" w:cs="Times New Roman"/>
          <w:sz w:val="24"/>
          <w:highlight w:val="none"/>
        </w:rPr>
        <w:t>评标委员会</w:t>
      </w:r>
      <w:r>
        <w:rPr>
          <w:rFonts w:hint="default" w:ascii="Times New Roman" w:hAnsi="Times New Roman" w:eastAsia="宋体" w:cs="Times New Roman"/>
          <w:sz w:val="24"/>
          <w:highlight w:val="none"/>
          <w:lang w:val="en-US" w:eastAsia="zh-CN"/>
        </w:rPr>
        <w:t>全体</w:t>
      </w:r>
      <w:r>
        <w:rPr>
          <w:rFonts w:hint="default" w:ascii="Times New Roman" w:hAnsi="Times New Roman" w:eastAsia="宋体" w:cs="Times New Roman"/>
          <w:bCs/>
          <w:sz w:val="24"/>
          <w:highlight w:val="none"/>
        </w:rPr>
        <w:t xml:space="preserve">成员签名：             </w:t>
      </w:r>
    </w:p>
    <w:p w14:paraId="3C1AE933">
      <w:pPr>
        <w:keepNext w:val="0"/>
        <w:keepLines w:val="0"/>
        <w:pageBreakBefore w:val="0"/>
        <w:kinsoku/>
        <w:overflowPunct/>
        <w:topLinePunct w:val="0"/>
        <w:bidi w:val="0"/>
        <w:adjustRightInd w:val="0"/>
        <w:snapToGrid w:val="0"/>
        <w:spacing w:line="440" w:lineRule="exact"/>
        <w:outlineLvl w:val="9"/>
        <w:rPr>
          <w:rFonts w:ascii="Times New Roman" w:hAnsi="Times New Roman" w:eastAsia="宋体" w:cs="Times New Roman"/>
          <w:bCs/>
          <w:sz w:val="24"/>
          <w:highlight w:val="none"/>
        </w:rPr>
      </w:pPr>
    </w:p>
    <w:p w14:paraId="45B52A2B">
      <w:pPr>
        <w:keepNext w:val="0"/>
        <w:keepLines w:val="0"/>
        <w:pageBreakBefore w:val="0"/>
        <w:kinsoku/>
        <w:overflowPunct/>
        <w:topLinePunct w:val="0"/>
        <w:bidi w:val="0"/>
        <w:spacing w:line="440" w:lineRule="exact"/>
        <w:outlineLvl w:val="9"/>
        <w:rPr>
          <w:rFonts w:ascii="Times New Roman" w:hAnsi="Times New Roman" w:eastAsia="宋体" w:cs="Times New Roman"/>
          <w:sz w:val="24"/>
          <w:highlight w:val="none"/>
        </w:rPr>
      </w:pPr>
      <w:r>
        <w:rPr>
          <w:rFonts w:hint="default" w:ascii="Times New Roman" w:hAnsi="Times New Roman" w:eastAsia="宋体" w:cs="Times New Roman"/>
          <w:bCs/>
          <w:sz w:val="24"/>
          <w:highlight w:val="none"/>
        </w:rPr>
        <w:t>评审日期：</w:t>
      </w:r>
    </w:p>
    <w:p w14:paraId="579159E3">
      <w:pPr>
        <w:keepNext w:val="0"/>
        <w:keepLines w:val="0"/>
        <w:pageBreakBefore w:val="0"/>
        <w:kinsoku/>
        <w:overflowPunct/>
        <w:topLinePunct w:val="0"/>
        <w:bidi w:val="0"/>
        <w:spacing w:line="440" w:lineRule="exact"/>
        <w:ind w:firstLine="0" w:firstLineChars="0"/>
        <w:outlineLvl w:val="9"/>
        <w:rPr>
          <w:rFonts w:hint="default"/>
          <w:highlight w:val="none"/>
        </w:rPr>
      </w:pPr>
    </w:p>
    <w:p w14:paraId="22A6D6F5">
      <w:pPr>
        <w:keepNext w:val="0"/>
        <w:keepLines w:val="0"/>
        <w:pageBreakBefore w:val="0"/>
        <w:kinsoku/>
        <w:overflowPunct/>
        <w:topLinePunct w:val="0"/>
        <w:bidi w:val="0"/>
        <w:spacing w:line="440" w:lineRule="exact"/>
        <w:ind w:firstLine="0" w:firstLineChars="0"/>
        <w:outlineLvl w:val="9"/>
        <w:rPr>
          <w:rFonts w:hint="default"/>
          <w:highlight w:val="none"/>
        </w:rPr>
      </w:pPr>
    </w:p>
    <w:p w14:paraId="39F61656">
      <w:pPr>
        <w:keepNext w:val="0"/>
        <w:keepLines w:val="0"/>
        <w:pageBreakBefore w:val="0"/>
        <w:kinsoku/>
        <w:overflowPunct/>
        <w:topLinePunct w:val="0"/>
        <w:bidi w:val="0"/>
        <w:spacing w:line="440" w:lineRule="exact"/>
        <w:ind w:firstLine="0" w:firstLineChars="0"/>
        <w:outlineLvl w:val="9"/>
        <w:rPr>
          <w:rFonts w:hint="default"/>
          <w:highlight w:val="none"/>
        </w:rPr>
      </w:pPr>
    </w:p>
    <w:p w14:paraId="3215778A">
      <w:pPr>
        <w:keepNext w:val="0"/>
        <w:keepLines w:val="0"/>
        <w:pageBreakBefore w:val="0"/>
        <w:kinsoku/>
        <w:overflowPunct/>
        <w:topLinePunct w:val="0"/>
        <w:bidi w:val="0"/>
        <w:spacing w:line="440" w:lineRule="exact"/>
        <w:ind w:firstLine="0" w:firstLineChars="0"/>
        <w:outlineLvl w:val="9"/>
        <w:rPr>
          <w:rFonts w:hint="default"/>
          <w:highlight w:val="none"/>
        </w:rPr>
      </w:pPr>
    </w:p>
    <w:p w14:paraId="5A60FC22">
      <w:pPr>
        <w:keepNext w:val="0"/>
        <w:keepLines w:val="0"/>
        <w:pageBreakBefore w:val="0"/>
        <w:kinsoku/>
        <w:overflowPunct/>
        <w:topLinePunct w:val="0"/>
        <w:bidi w:val="0"/>
        <w:spacing w:line="440" w:lineRule="exact"/>
        <w:ind w:firstLine="0" w:firstLineChars="0"/>
        <w:outlineLvl w:val="9"/>
        <w:rPr>
          <w:rFonts w:hint="default"/>
          <w:highlight w:val="none"/>
        </w:rPr>
      </w:pPr>
    </w:p>
    <w:p w14:paraId="493EB606">
      <w:pPr>
        <w:keepNext w:val="0"/>
        <w:keepLines w:val="0"/>
        <w:pageBreakBefore w:val="0"/>
        <w:kinsoku/>
        <w:overflowPunct/>
        <w:topLinePunct w:val="0"/>
        <w:bidi w:val="0"/>
        <w:spacing w:line="440" w:lineRule="exact"/>
        <w:ind w:firstLine="0" w:firstLineChars="0"/>
        <w:outlineLvl w:val="9"/>
        <w:rPr>
          <w:rFonts w:hint="default"/>
          <w:highlight w:val="none"/>
        </w:rPr>
      </w:pPr>
    </w:p>
    <w:p w14:paraId="676C061D">
      <w:pPr>
        <w:keepNext w:val="0"/>
        <w:keepLines w:val="0"/>
        <w:pageBreakBefore w:val="0"/>
        <w:kinsoku/>
        <w:overflowPunct/>
        <w:topLinePunct w:val="0"/>
        <w:bidi w:val="0"/>
        <w:spacing w:line="440" w:lineRule="exact"/>
        <w:ind w:firstLine="0" w:firstLineChars="0"/>
        <w:outlineLvl w:val="9"/>
        <w:rPr>
          <w:rFonts w:hint="default"/>
          <w:highlight w:val="none"/>
        </w:rPr>
      </w:pPr>
    </w:p>
    <w:p w14:paraId="2AFE3172">
      <w:pPr>
        <w:keepNext w:val="0"/>
        <w:keepLines w:val="0"/>
        <w:pageBreakBefore w:val="0"/>
        <w:kinsoku/>
        <w:overflowPunct/>
        <w:topLinePunct w:val="0"/>
        <w:bidi w:val="0"/>
        <w:spacing w:line="440" w:lineRule="exact"/>
        <w:ind w:firstLine="0" w:firstLineChars="0"/>
        <w:outlineLvl w:val="9"/>
        <w:rPr>
          <w:rFonts w:hint="default"/>
          <w:highlight w:val="none"/>
        </w:rPr>
      </w:pPr>
    </w:p>
    <w:p w14:paraId="04B26576">
      <w:pPr>
        <w:keepNext w:val="0"/>
        <w:keepLines w:val="0"/>
        <w:pageBreakBefore w:val="0"/>
        <w:kinsoku/>
        <w:overflowPunct/>
        <w:topLinePunct w:val="0"/>
        <w:bidi w:val="0"/>
        <w:spacing w:line="440" w:lineRule="exact"/>
        <w:ind w:firstLine="0" w:firstLineChars="0"/>
        <w:outlineLvl w:val="9"/>
        <w:rPr>
          <w:rFonts w:hint="default"/>
          <w:highlight w:val="none"/>
        </w:rPr>
      </w:pPr>
    </w:p>
    <w:p w14:paraId="3F382910">
      <w:pPr>
        <w:keepNext w:val="0"/>
        <w:keepLines w:val="0"/>
        <w:pageBreakBefore w:val="0"/>
        <w:kinsoku/>
        <w:overflowPunct/>
        <w:topLinePunct w:val="0"/>
        <w:bidi w:val="0"/>
        <w:spacing w:line="440" w:lineRule="exact"/>
        <w:ind w:firstLine="0" w:firstLineChars="0"/>
        <w:outlineLvl w:val="9"/>
        <w:rPr>
          <w:rFonts w:hint="default"/>
          <w:highlight w:val="none"/>
        </w:rPr>
      </w:pPr>
    </w:p>
    <w:p w14:paraId="5841BC01">
      <w:pPr>
        <w:keepNext w:val="0"/>
        <w:keepLines w:val="0"/>
        <w:pageBreakBefore w:val="0"/>
        <w:kinsoku/>
        <w:overflowPunct/>
        <w:topLinePunct w:val="0"/>
        <w:bidi w:val="0"/>
        <w:spacing w:line="440" w:lineRule="exact"/>
        <w:ind w:firstLine="0" w:firstLineChars="0"/>
        <w:outlineLvl w:val="9"/>
        <w:rPr>
          <w:rFonts w:hint="default"/>
          <w:highlight w:val="none"/>
        </w:rPr>
      </w:pPr>
    </w:p>
    <w:p w14:paraId="5C79B098">
      <w:pPr>
        <w:keepNext w:val="0"/>
        <w:keepLines w:val="0"/>
        <w:pageBreakBefore w:val="0"/>
        <w:kinsoku/>
        <w:overflowPunct/>
        <w:topLinePunct w:val="0"/>
        <w:bidi w:val="0"/>
        <w:spacing w:line="440" w:lineRule="exact"/>
        <w:ind w:firstLine="0" w:firstLineChars="0"/>
        <w:outlineLvl w:val="9"/>
        <w:rPr>
          <w:rFonts w:hint="default"/>
          <w:highlight w:val="none"/>
        </w:rPr>
      </w:pPr>
    </w:p>
    <w:p w14:paraId="4332BAF9">
      <w:pPr>
        <w:keepNext w:val="0"/>
        <w:keepLines w:val="0"/>
        <w:pageBreakBefore w:val="0"/>
        <w:kinsoku/>
        <w:overflowPunct/>
        <w:topLinePunct w:val="0"/>
        <w:bidi w:val="0"/>
        <w:spacing w:line="440" w:lineRule="exact"/>
        <w:ind w:firstLine="0" w:firstLineChars="0"/>
        <w:outlineLvl w:val="9"/>
        <w:rPr>
          <w:rFonts w:hint="default"/>
          <w:highlight w:val="none"/>
        </w:rPr>
      </w:pPr>
    </w:p>
    <w:p w14:paraId="143BC5CE">
      <w:pPr>
        <w:keepNext w:val="0"/>
        <w:keepLines w:val="0"/>
        <w:pageBreakBefore w:val="0"/>
        <w:kinsoku/>
        <w:overflowPunct/>
        <w:topLinePunct w:val="0"/>
        <w:bidi w:val="0"/>
        <w:spacing w:line="440" w:lineRule="exact"/>
        <w:ind w:firstLine="0" w:firstLineChars="0"/>
        <w:outlineLvl w:val="9"/>
        <w:rPr>
          <w:rFonts w:hint="default"/>
          <w:highlight w:val="none"/>
        </w:rPr>
      </w:pPr>
    </w:p>
    <w:p w14:paraId="0433A6EC">
      <w:pPr>
        <w:keepNext w:val="0"/>
        <w:keepLines w:val="0"/>
        <w:pageBreakBefore w:val="0"/>
        <w:kinsoku/>
        <w:overflowPunct/>
        <w:topLinePunct w:val="0"/>
        <w:bidi w:val="0"/>
        <w:spacing w:line="440" w:lineRule="exact"/>
        <w:ind w:firstLine="0" w:firstLineChars="0"/>
        <w:outlineLvl w:val="9"/>
        <w:rPr>
          <w:rFonts w:hint="default"/>
          <w:highlight w:val="none"/>
        </w:rPr>
      </w:pPr>
    </w:p>
    <w:p w14:paraId="0B19E8AA">
      <w:pPr>
        <w:keepNext w:val="0"/>
        <w:keepLines w:val="0"/>
        <w:pageBreakBefore w:val="0"/>
        <w:kinsoku/>
        <w:overflowPunct/>
        <w:topLinePunct w:val="0"/>
        <w:bidi w:val="0"/>
        <w:spacing w:line="440" w:lineRule="exact"/>
        <w:ind w:firstLine="0" w:firstLineChars="0"/>
        <w:outlineLvl w:val="9"/>
        <w:rPr>
          <w:rFonts w:hint="default"/>
          <w:highlight w:val="none"/>
        </w:rPr>
      </w:pPr>
    </w:p>
    <w:p w14:paraId="3159A576">
      <w:pPr>
        <w:keepNext w:val="0"/>
        <w:keepLines w:val="0"/>
        <w:pageBreakBefore w:val="0"/>
        <w:kinsoku/>
        <w:overflowPunct/>
        <w:topLinePunct w:val="0"/>
        <w:bidi w:val="0"/>
        <w:spacing w:line="240" w:lineRule="auto"/>
        <w:ind w:firstLine="0" w:firstLineChars="0"/>
        <w:outlineLvl w:val="9"/>
        <w:rPr>
          <w:rFonts w:hint="default"/>
          <w:highlight w:val="none"/>
        </w:rPr>
      </w:pPr>
      <w:r>
        <w:rPr>
          <w:rFonts w:hint="default"/>
          <w:highlight w:val="none"/>
        </w:rPr>
        <w:br w:type="page"/>
      </w:r>
    </w:p>
    <w:p w14:paraId="5703721D">
      <w:pPr>
        <w:keepNext w:val="0"/>
        <w:keepLines w:val="0"/>
        <w:pageBreakBefore w:val="0"/>
        <w:kinsoku/>
        <w:overflowPunct/>
        <w:topLinePunct w:val="0"/>
        <w:bidi w:val="0"/>
        <w:spacing w:line="440" w:lineRule="exact"/>
        <w:ind w:firstLine="420" w:firstLineChars="200"/>
        <w:outlineLvl w:val="9"/>
        <w:rPr>
          <w:rFonts w:ascii="Times New Roman" w:hAnsi="Times New Roman" w:cs="Times New Roman"/>
          <w:sz w:val="24"/>
          <w:highlight w:val="none"/>
        </w:rPr>
      </w:pPr>
      <w:r>
        <w:rPr>
          <w:rFonts w:hint="default"/>
          <w:highlight w:val="none"/>
        </w:rPr>
        <w:t>十</w:t>
      </w:r>
      <w:r>
        <w:rPr>
          <w:rFonts w:hint="default"/>
          <w:highlight w:val="none"/>
          <w:lang w:val="en-US" w:eastAsia="zh-CN"/>
        </w:rPr>
        <w:t>一</w:t>
      </w:r>
      <w:r>
        <w:rPr>
          <w:rFonts w:hint="default" w:ascii="Times New Roman" w:hAnsi="Times New Roman" w:cs="Times New Roman"/>
          <w:sz w:val="24"/>
          <w:highlight w:val="none"/>
        </w:rPr>
        <w:t>、评审结果汇总表</w:t>
      </w:r>
    </w:p>
    <w:p w14:paraId="08A141DD">
      <w:pPr>
        <w:keepNext w:val="0"/>
        <w:keepLines w:val="0"/>
        <w:pageBreakBefore w:val="0"/>
        <w:kinsoku/>
        <w:overflowPunct/>
        <w:topLinePunct w:val="0"/>
        <w:bidi w:val="0"/>
        <w:spacing w:line="440" w:lineRule="exact"/>
        <w:outlineLvl w:val="9"/>
        <w:rPr>
          <w:rFonts w:ascii="Times New Roman" w:hAnsi="Times New Roman" w:cs="Times New Roman"/>
          <w:sz w:val="24"/>
          <w:highlight w:val="none"/>
        </w:rPr>
      </w:pPr>
    </w:p>
    <w:p w14:paraId="29597308">
      <w:pPr>
        <w:keepNext w:val="0"/>
        <w:keepLines w:val="0"/>
        <w:pageBreakBefore w:val="0"/>
        <w:kinsoku/>
        <w:overflowPunct/>
        <w:topLinePunct w:val="0"/>
        <w:bidi w:val="0"/>
        <w:adjustRightInd w:val="0"/>
        <w:snapToGrid w:val="0"/>
        <w:spacing w:line="440" w:lineRule="exact"/>
        <w:jc w:val="center"/>
        <w:outlineLvl w:val="9"/>
        <w:rPr>
          <w:rFonts w:ascii="Times New Roman" w:hAnsi="Times New Roman" w:cs="Times New Roman"/>
          <w:b/>
          <w:bCs/>
          <w:sz w:val="44"/>
          <w:szCs w:val="44"/>
          <w:highlight w:val="none"/>
        </w:rPr>
      </w:pPr>
      <w:r>
        <w:rPr>
          <w:rFonts w:hint="default" w:ascii="Times New Roman" w:hAnsi="Times New Roman" w:cs="Times New Roman"/>
          <w:b/>
          <w:bCs/>
          <w:sz w:val="44"/>
          <w:szCs w:val="44"/>
          <w:highlight w:val="none"/>
        </w:rPr>
        <w:t>评审结果汇总表</w:t>
      </w:r>
    </w:p>
    <w:p w14:paraId="5BC09A38">
      <w:pPr>
        <w:keepNext w:val="0"/>
        <w:keepLines w:val="0"/>
        <w:pageBreakBefore w:val="0"/>
        <w:kinsoku/>
        <w:overflowPunct/>
        <w:topLinePunct w:val="0"/>
        <w:bidi w:val="0"/>
        <w:spacing w:line="440" w:lineRule="exact"/>
        <w:outlineLvl w:val="9"/>
        <w:rPr>
          <w:rFonts w:ascii="Times New Roman" w:hAnsi="Times New Roman" w:cs="Times New Roman"/>
          <w:sz w:val="24"/>
          <w:highlight w:val="none"/>
        </w:rPr>
      </w:pPr>
    </w:p>
    <w:tbl>
      <w:tblPr>
        <w:tblStyle w:val="18"/>
        <w:tblW w:w="10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930"/>
        <w:gridCol w:w="1037"/>
        <w:gridCol w:w="1095"/>
        <w:gridCol w:w="844"/>
        <w:gridCol w:w="1366"/>
        <w:gridCol w:w="1105"/>
        <w:gridCol w:w="1105"/>
      </w:tblGrid>
      <w:tr w14:paraId="6C9B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4" w:type="dxa"/>
            <w:vAlign w:val="center"/>
          </w:tcPr>
          <w:p w14:paraId="7A042131">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r>
              <w:rPr>
                <w:rFonts w:hint="default" w:ascii="Times New Roman" w:hAnsi="Times New Roman" w:cs="Times New Roman"/>
                <w:sz w:val="24"/>
                <w:highlight w:val="none"/>
              </w:rPr>
              <w:t>序号</w:t>
            </w:r>
          </w:p>
        </w:tc>
        <w:tc>
          <w:tcPr>
            <w:tcW w:w="2930" w:type="dxa"/>
            <w:vAlign w:val="center"/>
          </w:tcPr>
          <w:p w14:paraId="33997EF9">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r>
              <w:rPr>
                <w:rFonts w:hint="eastAsia" w:cs="Times New Roman"/>
                <w:sz w:val="24"/>
                <w:highlight w:val="none"/>
                <w:lang w:val="en-US" w:eastAsia="zh-CN"/>
              </w:rPr>
              <w:t>参评</w:t>
            </w:r>
            <w:r>
              <w:rPr>
                <w:rFonts w:hint="default" w:ascii="Times New Roman" w:hAnsi="Times New Roman" w:cs="Times New Roman"/>
                <w:sz w:val="24"/>
                <w:highlight w:val="none"/>
                <w:lang w:eastAsia="zh-CN"/>
              </w:rPr>
              <w:t>服务商</w:t>
            </w:r>
            <w:r>
              <w:rPr>
                <w:rFonts w:hint="default" w:ascii="Times New Roman" w:hAnsi="Times New Roman" w:cs="Times New Roman"/>
                <w:sz w:val="24"/>
                <w:highlight w:val="none"/>
              </w:rPr>
              <w:t>名称</w:t>
            </w:r>
          </w:p>
          <w:p w14:paraId="724184E4">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r>
              <w:rPr>
                <w:rFonts w:hint="default" w:ascii="Times New Roman" w:hAnsi="Times New Roman" w:cs="Times New Roman"/>
                <w:sz w:val="24"/>
                <w:highlight w:val="none"/>
              </w:rPr>
              <w:t>（按报名顺序排列）</w:t>
            </w:r>
          </w:p>
        </w:tc>
        <w:tc>
          <w:tcPr>
            <w:tcW w:w="1037" w:type="dxa"/>
            <w:vAlign w:val="center"/>
          </w:tcPr>
          <w:p w14:paraId="08E98444">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r>
              <w:rPr>
                <w:rFonts w:hint="default" w:ascii="Times New Roman" w:hAnsi="Times New Roman" w:cs="Times New Roman"/>
                <w:sz w:val="24"/>
                <w:highlight w:val="none"/>
              </w:rPr>
              <w:t>资格评审情况</w:t>
            </w:r>
          </w:p>
        </w:tc>
        <w:tc>
          <w:tcPr>
            <w:tcW w:w="1095" w:type="dxa"/>
            <w:vAlign w:val="center"/>
          </w:tcPr>
          <w:p w14:paraId="3CE95FF0">
            <w:pPr>
              <w:keepNext w:val="0"/>
              <w:keepLines w:val="0"/>
              <w:pageBreakBefore w:val="0"/>
              <w:kinsoku/>
              <w:overflowPunct/>
              <w:topLinePunct w:val="0"/>
              <w:bidi w:val="0"/>
              <w:spacing w:line="440" w:lineRule="exact"/>
              <w:jc w:val="center"/>
              <w:outlineLvl w:val="9"/>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报价（元）</w:t>
            </w:r>
          </w:p>
        </w:tc>
        <w:tc>
          <w:tcPr>
            <w:tcW w:w="844" w:type="dxa"/>
            <w:vAlign w:val="center"/>
          </w:tcPr>
          <w:p w14:paraId="08615AC6">
            <w:pPr>
              <w:keepNext w:val="0"/>
              <w:keepLines w:val="0"/>
              <w:pageBreakBefore w:val="0"/>
              <w:kinsoku/>
              <w:overflowPunct/>
              <w:topLinePunct w:val="0"/>
              <w:bidi w:val="0"/>
              <w:spacing w:line="440" w:lineRule="exact"/>
              <w:jc w:val="center"/>
              <w:outlineLvl w:val="9"/>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价格</w:t>
            </w:r>
            <w:r>
              <w:rPr>
                <w:rFonts w:hint="default" w:ascii="Times New Roman" w:hAnsi="Times New Roman" w:cs="Times New Roman"/>
                <w:sz w:val="24"/>
                <w:szCs w:val="24"/>
                <w:highlight w:val="none"/>
              </w:rPr>
              <w:t>得分</w:t>
            </w:r>
          </w:p>
        </w:tc>
        <w:tc>
          <w:tcPr>
            <w:tcW w:w="1366" w:type="dxa"/>
            <w:vAlign w:val="center"/>
          </w:tcPr>
          <w:p w14:paraId="1FBC1CFB">
            <w:pPr>
              <w:keepNext w:val="0"/>
              <w:keepLines w:val="0"/>
              <w:pageBreakBefore w:val="0"/>
              <w:kinsoku/>
              <w:overflowPunct/>
              <w:topLinePunct w:val="0"/>
              <w:bidi w:val="0"/>
              <w:spacing w:line="440" w:lineRule="exact"/>
              <w:jc w:val="center"/>
              <w:outlineLvl w:val="9"/>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技术商务平均得分</w:t>
            </w:r>
          </w:p>
        </w:tc>
        <w:tc>
          <w:tcPr>
            <w:tcW w:w="1105" w:type="dxa"/>
            <w:vAlign w:val="center"/>
          </w:tcPr>
          <w:p w14:paraId="3E7DDA5A">
            <w:pPr>
              <w:keepNext w:val="0"/>
              <w:keepLines w:val="0"/>
              <w:pageBreakBefore w:val="0"/>
              <w:kinsoku/>
              <w:overflowPunct/>
              <w:topLinePunct w:val="0"/>
              <w:bidi w:val="0"/>
              <w:spacing w:line="440" w:lineRule="exact"/>
              <w:jc w:val="center"/>
              <w:outlineLvl w:val="9"/>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总得分</w:t>
            </w:r>
          </w:p>
        </w:tc>
        <w:tc>
          <w:tcPr>
            <w:tcW w:w="1105" w:type="dxa"/>
            <w:vAlign w:val="center"/>
          </w:tcPr>
          <w:p w14:paraId="00C5B428">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r>
              <w:rPr>
                <w:rFonts w:hint="default" w:ascii="Times New Roman" w:hAnsi="Times New Roman" w:cs="Times New Roman"/>
                <w:sz w:val="24"/>
                <w:highlight w:val="none"/>
              </w:rPr>
              <w:t>排名</w:t>
            </w:r>
          </w:p>
        </w:tc>
      </w:tr>
      <w:tr w14:paraId="309F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38D9F120">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r>
              <w:rPr>
                <w:rFonts w:hint="default" w:ascii="Times New Roman" w:hAnsi="Times New Roman" w:cs="Times New Roman"/>
                <w:sz w:val="24"/>
                <w:highlight w:val="none"/>
              </w:rPr>
              <w:t>1</w:t>
            </w:r>
          </w:p>
        </w:tc>
        <w:tc>
          <w:tcPr>
            <w:tcW w:w="2930" w:type="dxa"/>
            <w:vAlign w:val="center"/>
          </w:tcPr>
          <w:p w14:paraId="745958B8">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r>
              <w:rPr>
                <w:rFonts w:hint="default" w:ascii="Times New Roman" w:hAnsi="Times New Roman" w:cs="Times New Roman"/>
                <w:sz w:val="24"/>
                <w:highlight w:val="none"/>
                <w:lang w:eastAsia="zh-CN"/>
              </w:rPr>
              <w:t>服务商</w:t>
            </w:r>
            <w:r>
              <w:rPr>
                <w:rFonts w:hint="default" w:ascii="Times New Roman" w:hAnsi="Times New Roman" w:cs="Times New Roman"/>
                <w:sz w:val="24"/>
                <w:highlight w:val="none"/>
              </w:rPr>
              <w:t>A</w:t>
            </w:r>
          </w:p>
        </w:tc>
        <w:tc>
          <w:tcPr>
            <w:tcW w:w="1037" w:type="dxa"/>
            <w:vAlign w:val="center"/>
          </w:tcPr>
          <w:p w14:paraId="03E1B755">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095" w:type="dxa"/>
            <w:vAlign w:val="center"/>
          </w:tcPr>
          <w:p w14:paraId="67E8EE6F">
            <w:pPr>
              <w:keepNext w:val="0"/>
              <w:keepLines w:val="0"/>
              <w:pageBreakBefore w:val="0"/>
              <w:kinsoku/>
              <w:overflowPunct/>
              <w:topLinePunct w:val="0"/>
              <w:bidi w:val="0"/>
              <w:spacing w:line="440" w:lineRule="exact"/>
              <w:jc w:val="center"/>
              <w:outlineLvl w:val="9"/>
              <w:rPr>
                <w:rFonts w:hint="default" w:ascii="Times New Roman" w:hAnsi="Times New Roman" w:cs="Times New Roman"/>
                <w:sz w:val="24"/>
                <w:szCs w:val="24"/>
                <w:highlight w:val="none"/>
              </w:rPr>
            </w:pPr>
          </w:p>
        </w:tc>
        <w:tc>
          <w:tcPr>
            <w:tcW w:w="844" w:type="dxa"/>
            <w:vAlign w:val="center"/>
          </w:tcPr>
          <w:p w14:paraId="60F5544E">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366" w:type="dxa"/>
            <w:vAlign w:val="center"/>
          </w:tcPr>
          <w:p w14:paraId="2DFBCE49">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105" w:type="dxa"/>
            <w:vAlign w:val="center"/>
          </w:tcPr>
          <w:p w14:paraId="6238611A">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105" w:type="dxa"/>
            <w:vAlign w:val="center"/>
          </w:tcPr>
          <w:p w14:paraId="37C6FF6B">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r>
      <w:tr w14:paraId="62E0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6354C9C9">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r>
              <w:rPr>
                <w:rFonts w:hint="default" w:ascii="Times New Roman" w:hAnsi="Times New Roman" w:cs="Times New Roman"/>
                <w:sz w:val="24"/>
                <w:highlight w:val="none"/>
              </w:rPr>
              <w:t>2</w:t>
            </w:r>
          </w:p>
        </w:tc>
        <w:tc>
          <w:tcPr>
            <w:tcW w:w="2930" w:type="dxa"/>
            <w:vAlign w:val="center"/>
          </w:tcPr>
          <w:p w14:paraId="5371012E">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r>
              <w:rPr>
                <w:rFonts w:hint="default" w:ascii="Times New Roman" w:hAnsi="Times New Roman" w:cs="Times New Roman"/>
                <w:sz w:val="24"/>
                <w:highlight w:val="none"/>
                <w:lang w:eastAsia="zh-CN"/>
              </w:rPr>
              <w:t>服务商</w:t>
            </w:r>
            <w:r>
              <w:rPr>
                <w:rFonts w:hint="default" w:ascii="Times New Roman" w:hAnsi="Times New Roman" w:cs="Times New Roman"/>
                <w:sz w:val="24"/>
                <w:highlight w:val="none"/>
              </w:rPr>
              <w:t>B</w:t>
            </w:r>
          </w:p>
        </w:tc>
        <w:tc>
          <w:tcPr>
            <w:tcW w:w="1037" w:type="dxa"/>
            <w:vAlign w:val="center"/>
          </w:tcPr>
          <w:p w14:paraId="6CBFAD48">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095" w:type="dxa"/>
            <w:vAlign w:val="center"/>
          </w:tcPr>
          <w:p w14:paraId="053436F4">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844" w:type="dxa"/>
            <w:vAlign w:val="center"/>
          </w:tcPr>
          <w:p w14:paraId="7E825271">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366" w:type="dxa"/>
            <w:vAlign w:val="center"/>
          </w:tcPr>
          <w:p w14:paraId="639CFEDA">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105" w:type="dxa"/>
            <w:vAlign w:val="center"/>
          </w:tcPr>
          <w:p w14:paraId="1DE79DCE">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105" w:type="dxa"/>
            <w:vAlign w:val="center"/>
          </w:tcPr>
          <w:p w14:paraId="51F67B05">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r>
      <w:tr w14:paraId="1E48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4" w:type="dxa"/>
            <w:vAlign w:val="center"/>
          </w:tcPr>
          <w:p w14:paraId="02E82C4A">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r>
              <w:rPr>
                <w:rFonts w:hint="default" w:ascii="Times New Roman" w:hAnsi="Times New Roman" w:cs="Times New Roman"/>
                <w:sz w:val="24"/>
                <w:highlight w:val="none"/>
              </w:rPr>
              <w:t>3</w:t>
            </w:r>
          </w:p>
        </w:tc>
        <w:tc>
          <w:tcPr>
            <w:tcW w:w="2930" w:type="dxa"/>
            <w:vAlign w:val="center"/>
          </w:tcPr>
          <w:p w14:paraId="1BA7DD04">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r>
              <w:rPr>
                <w:rFonts w:hint="default" w:ascii="Times New Roman" w:hAnsi="Times New Roman" w:cs="Times New Roman"/>
                <w:sz w:val="24"/>
                <w:highlight w:val="none"/>
                <w:lang w:eastAsia="zh-CN"/>
              </w:rPr>
              <w:t>服务商</w:t>
            </w:r>
            <w:r>
              <w:rPr>
                <w:rFonts w:hint="default" w:ascii="Times New Roman" w:hAnsi="Times New Roman" w:cs="Times New Roman"/>
                <w:sz w:val="24"/>
                <w:highlight w:val="none"/>
              </w:rPr>
              <w:t>C</w:t>
            </w:r>
          </w:p>
        </w:tc>
        <w:tc>
          <w:tcPr>
            <w:tcW w:w="1037" w:type="dxa"/>
            <w:vAlign w:val="center"/>
          </w:tcPr>
          <w:p w14:paraId="4CAD1151">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095" w:type="dxa"/>
            <w:vAlign w:val="center"/>
          </w:tcPr>
          <w:p w14:paraId="054E3C50">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844" w:type="dxa"/>
            <w:vAlign w:val="center"/>
          </w:tcPr>
          <w:p w14:paraId="35E1049C">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366" w:type="dxa"/>
            <w:vAlign w:val="center"/>
          </w:tcPr>
          <w:p w14:paraId="1DE627D1">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105" w:type="dxa"/>
            <w:vAlign w:val="center"/>
          </w:tcPr>
          <w:p w14:paraId="6AD72BAF">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105" w:type="dxa"/>
            <w:vAlign w:val="center"/>
          </w:tcPr>
          <w:p w14:paraId="08BB82F9">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r>
      <w:tr w14:paraId="6A8B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7D8FE565">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2930" w:type="dxa"/>
            <w:vAlign w:val="center"/>
          </w:tcPr>
          <w:p w14:paraId="423B594C">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r>
              <w:rPr>
                <w:rFonts w:hint="default" w:ascii="Times New Roman" w:hAnsi="Times New Roman" w:cs="Times New Roman"/>
                <w:sz w:val="24"/>
                <w:highlight w:val="none"/>
              </w:rPr>
              <w:t>……</w:t>
            </w:r>
          </w:p>
        </w:tc>
        <w:tc>
          <w:tcPr>
            <w:tcW w:w="1037" w:type="dxa"/>
            <w:vAlign w:val="center"/>
          </w:tcPr>
          <w:p w14:paraId="3397E98E">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095" w:type="dxa"/>
            <w:vAlign w:val="center"/>
          </w:tcPr>
          <w:p w14:paraId="55351907">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844" w:type="dxa"/>
            <w:vAlign w:val="center"/>
          </w:tcPr>
          <w:p w14:paraId="0B178B1A">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366" w:type="dxa"/>
            <w:vAlign w:val="center"/>
          </w:tcPr>
          <w:p w14:paraId="05B260FB">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105" w:type="dxa"/>
            <w:vAlign w:val="center"/>
          </w:tcPr>
          <w:p w14:paraId="633D1428">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c>
          <w:tcPr>
            <w:tcW w:w="1105" w:type="dxa"/>
            <w:vAlign w:val="center"/>
          </w:tcPr>
          <w:p w14:paraId="7E04C1E3">
            <w:pPr>
              <w:keepNext w:val="0"/>
              <w:keepLines w:val="0"/>
              <w:pageBreakBefore w:val="0"/>
              <w:kinsoku/>
              <w:overflowPunct/>
              <w:topLinePunct w:val="0"/>
              <w:bidi w:val="0"/>
              <w:spacing w:line="440" w:lineRule="exact"/>
              <w:jc w:val="center"/>
              <w:outlineLvl w:val="9"/>
              <w:rPr>
                <w:rFonts w:ascii="Times New Roman" w:hAnsi="Times New Roman" w:cs="Times New Roman"/>
                <w:sz w:val="24"/>
                <w:highlight w:val="none"/>
              </w:rPr>
            </w:pPr>
          </w:p>
        </w:tc>
      </w:tr>
    </w:tbl>
    <w:p w14:paraId="4E278375">
      <w:pPr>
        <w:keepNext w:val="0"/>
        <w:keepLines w:val="0"/>
        <w:pageBreakBefore w:val="0"/>
        <w:kinsoku/>
        <w:overflowPunct/>
        <w:topLinePunct w:val="0"/>
        <w:bidi w:val="0"/>
        <w:spacing w:line="440" w:lineRule="exact"/>
        <w:outlineLvl w:val="9"/>
        <w:rPr>
          <w:rFonts w:ascii="Times New Roman" w:hAnsi="Times New Roman" w:cs="Times New Roman"/>
          <w:sz w:val="24"/>
          <w:highlight w:val="none"/>
        </w:rPr>
      </w:pPr>
      <w:r>
        <w:rPr>
          <w:rFonts w:hint="default" w:ascii="Times New Roman" w:hAnsi="Times New Roman" w:cs="Times New Roman"/>
          <w:sz w:val="24"/>
          <w:highlight w:val="none"/>
        </w:rPr>
        <w:t>注：1.资格评审情况填“通过”或“不通过”。</w:t>
      </w:r>
    </w:p>
    <w:p w14:paraId="17C19400">
      <w:pPr>
        <w:keepNext w:val="0"/>
        <w:keepLines w:val="0"/>
        <w:pageBreakBefore w:val="0"/>
        <w:kinsoku/>
        <w:overflowPunct/>
        <w:topLinePunct w:val="0"/>
        <w:bidi w:val="0"/>
        <w:spacing w:line="440" w:lineRule="exact"/>
        <w:ind w:firstLine="480" w:firstLineChars="200"/>
        <w:outlineLvl w:val="9"/>
        <w:rPr>
          <w:rFonts w:ascii="Times New Roman" w:hAnsi="Times New Roman" w:cs="Times New Roman"/>
          <w:sz w:val="24"/>
          <w:highlight w:val="none"/>
        </w:rPr>
      </w:pPr>
      <w:r>
        <w:rPr>
          <w:rFonts w:hint="default" w:ascii="Times New Roman" w:hAnsi="Times New Roman" w:cs="Times New Roman"/>
          <w:sz w:val="24"/>
          <w:highlight w:val="none"/>
        </w:rPr>
        <w:t>2.上述表格可手写或打印，但不能涂改。</w:t>
      </w:r>
    </w:p>
    <w:p w14:paraId="2E22BC18">
      <w:pPr>
        <w:keepNext w:val="0"/>
        <w:keepLines w:val="0"/>
        <w:pageBreakBefore w:val="0"/>
        <w:kinsoku/>
        <w:overflowPunct/>
        <w:topLinePunct w:val="0"/>
        <w:bidi w:val="0"/>
        <w:spacing w:line="440" w:lineRule="exact"/>
        <w:outlineLvl w:val="9"/>
        <w:rPr>
          <w:rFonts w:ascii="Times New Roman" w:hAnsi="Times New Roman" w:cs="Times New Roman"/>
          <w:sz w:val="24"/>
          <w:highlight w:val="none"/>
        </w:rPr>
      </w:pPr>
    </w:p>
    <w:p w14:paraId="7A9C23B7">
      <w:pPr>
        <w:keepNext w:val="0"/>
        <w:keepLines w:val="0"/>
        <w:pageBreakBefore w:val="0"/>
        <w:kinsoku/>
        <w:overflowPunct/>
        <w:topLinePunct w:val="0"/>
        <w:bidi w:val="0"/>
        <w:spacing w:line="440" w:lineRule="exact"/>
        <w:outlineLvl w:val="9"/>
        <w:rPr>
          <w:rFonts w:ascii="Times New Roman" w:hAnsi="Times New Roman" w:cs="Times New Roman"/>
          <w:sz w:val="24"/>
          <w:highlight w:val="none"/>
        </w:rPr>
      </w:pPr>
      <w:r>
        <w:rPr>
          <w:rFonts w:hint="default" w:ascii="Times New Roman" w:hAnsi="Times New Roman" w:cs="Times New Roman"/>
          <w:sz w:val="24"/>
          <w:highlight w:val="none"/>
        </w:rPr>
        <w:t>评标委员会</w:t>
      </w:r>
      <w:r>
        <w:rPr>
          <w:rFonts w:hint="default" w:ascii="Times New Roman" w:hAnsi="Times New Roman" w:cs="Times New Roman"/>
          <w:sz w:val="24"/>
          <w:highlight w:val="none"/>
          <w:lang w:val="en-US" w:eastAsia="zh-CN"/>
        </w:rPr>
        <w:t>全体</w:t>
      </w:r>
      <w:r>
        <w:rPr>
          <w:rFonts w:hint="default" w:ascii="Times New Roman" w:hAnsi="Times New Roman" w:cs="Times New Roman"/>
          <w:sz w:val="24"/>
          <w:highlight w:val="none"/>
        </w:rPr>
        <w:t xml:space="preserve">成员签名：                              </w:t>
      </w:r>
    </w:p>
    <w:p w14:paraId="08053EEF">
      <w:pPr>
        <w:keepNext w:val="0"/>
        <w:keepLines w:val="0"/>
        <w:pageBreakBefore w:val="0"/>
        <w:kinsoku/>
        <w:overflowPunct/>
        <w:topLinePunct w:val="0"/>
        <w:bidi w:val="0"/>
        <w:spacing w:line="440" w:lineRule="exact"/>
        <w:outlineLvl w:val="9"/>
        <w:rPr>
          <w:rFonts w:ascii="Times New Roman" w:hAnsi="Times New Roman" w:cs="Times New Roman"/>
          <w:sz w:val="24"/>
          <w:highlight w:val="none"/>
        </w:rPr>
      </w:pPr>
    </w:p>
    <w:p w14:paraId="76868179">
      <w:pPr>
        <w:keepNext w:val="0"/>
        <w:keepLines w:val="0"/>
        <w:pageBreakBefore w:val="0"/>
        <w:kinsoku/>
        <w:overflowPunct/>
        <w:topLinePunct w:val="0"/>
        <w:bidi w:val="0"/>
        <w:spacing w:line="440" w:lineRule="exact"/>
        <w:outlineLvl w:val="9"/>
        <w:rPr>
          <w:rFonts w:ascii="Times New Roman" w:hAnsi="Times New Roman" w:cs="Times New Roman"/>
          <w:sz w:val="24"/>
          <w:highlight w:val="none"/>
        </w:rPr>
      </w:pPr>
      <w:r>
        <w:rPr>
          <w:rFonts w:hint="default" w:ascii="Times New Roman" w:hAnsi="Times New Roman" w:cs="Times New Roman"/>
          <w:sz w:val="24"/>
          <w:highlight w:val="none"/>
        </w:rPr>
        <w:t>评审日期：</w:t>
      </w:r>
    </w:p>
    <w:p w14:paraId="284F2C4C">
      <w:pPr>
        <w:keepNext w:val="0"/>
        <w:keepLines w:val="0"/>
        <w:pageBreakBefore w:val="0"/>
        <w:kinsoku/>
        <w:overflowPunct/>
        <w:topLinePunct w:val="0"/>
        <w:bidi w:val="0"/>
        <w:spacing w:line="440" w:lineRule="exact"/>
        <w:outlineLvl w:val="9"/>
        <w:rPr>
          <w:rFonts w:ascii="Times New Roman" w:hAnsi="Times New Roman" w:cs="Times New Roman"/>
          <w:sz w:val="24"/>
          <w:highlight w:val="none"/>
        </w:rPr>
      </w:pPr>
    </w:p>
    <w:p w14:paraId="4BAA0A4D">
      <w:pPr>
        <w:keepNext w:val="0"/>
        <w:keepLines w:val="0"/>
        <w:pageBreakBefore w:val="0"/>
        <w:kinsoku/>
        <w:wordWrap/>
        <w:overflowPunct/>
        <w:topLinePunct w:val="0"/>
        <w:bidi w:val="0"/>
        <w:adjustRightInd w:val="0"/>
        <w:snapToGrid w:val="0"/>
        <w:spacing w:line="560" w:lineRule="exact"/>
        <w:jc w:val="center"/>
        <w:outlineLvl w:val="0"/>
        <w:rPr>
          <w:rFonts w:hint="default" w:ascii="Times New Roman" w:hAnsi="Times New Roman" w:eastAsia="宋体" w:cs="Times New Roman"/>
          <w:b/>
          <w:sz w:val="40"/>
          <w:szCs w:val="40"/>
          <w:highlight w:val="none"/>
        </w:rPr>
      </w:pPr>
    </w:p>
    <w:p w14:paraId="690EBC2D">
      <w:pPr>
        <w:keepNext w:val="0"/>
        <w:keepLines w:val="0"/>
        <w:pageBreakBefore w:val="0"/>
        <w:kinsoku/>
        <w:wordWrap/>
        <w:overflowPunct/>
        <w:topLinePunct w:val="0"/>
        <w:bidi w:val="0"/>
        <w:adjustRightInd w:val="0"/>
        <w:snapToGrid w:val="0"/>
        <w:spacing w:line="560" w:lineRule="exact"/>
        <w:jc w:val="center"/>
        <w:outlineLvl w:val="0"/>
        <w:rPr>
          <w:rFonts w:hint="default" w:ascii="Times New Roman" w:hAnsi="Times New Roman" w:eastAsia="宋体" w:cs="Times New Roman"/>
          <w:b/>
          <w:sz w:val="40"/>
          <w:szCs w:val="40"/>
          <w:highlight w:val="none"/>
        </w:rPr>
      </w:pPr>
    </w:p>
    <w:p w14:paraId="10DEAD6C">
      <w:pPr>
        <w:keepNext w:val="0"/>
        <w:keepLines w:val="0"/>
        <w:pageBreakBefore w:val="0"/>
        <w:kinsoku/>
        <w:wordWrap/>
        <w:overflowPunct/>
        <w:topLinePunct w:val="0"/>
        <w:bidi w:val="0"/>
        <w:adjustRightInd w:val="0"/>
        <w:snapToGrid w:val="0"/>
        <w:spacing w:line="560" w:lineRule="exact"/>
        <w:jc w:val="center"/>
        <w:outlineLvl w:val="0"/>
        <w:rPr>
          <w:rFonts w:hint="default" w:ascii="Times New Roman" w:hAnsi="Times New Roman" w:eastAsia="宋体" w:cs="Times New Roman"/>
          <w:b/>
          <w:sz w:val="40"/>
          <w:szCs w:val="40"/>
          <w:highlight w:val="none"/>
        </w:rPr>
      </w:pPr>
    </w:p>
    <w:p w14:paraId="4162693B">
      <w:pPr>
        <w:keepNext w:val="0"/>
        <w:keepLines w:val="0"/>
        <w:pageBreakBefore w:val="0"/>
        <w:kinsoku/>
        <w:wordWrap/>
        <w:overflowPunct/>
        <w:topLinePunct w:val="0"/>
        <w:bidi w:val="0"/>
        <w:adjustRightInd w:val="0"/>
        <w:snapToGrid w:val="0"/>
        <w:spacing w:line="560" w:lineRule="exact"/>
        <w:jc w:val="center"/>
        <w:outlineLvl w:val="0"/>
        <w:rPr>
          <w:rFonts w:hint="default" w:ascii="Times New Roman" w:hAnsi="Times New Roman" w:eastAsia="宋体" w:cs="Times New Roman"/>
          <w:b/>
          <w:sz w:val="40"/>
          <w:szCs w:val="40"/>
          <w:highlight w:val="none"/>
        </w:rPr>
      </w:pPr>
    </w:p>
    <w:p w14:paraId="62040428">
      <w:pPr>
        <w:keepNext w:val="0"/>
        <w:keepLines w:val="0"/>
        <w:pageBreakBefore w:val="0"/>
        <w:kinsoku/>
        <w:wordWrap/>
        <w:overflowPunct/>
        <w:topLinePunct w:val="0"/>
        <w:bidi w:val="0"/>
        <w:adjustRightInd w:val="0"/>
        <w:snapToGrid w:val="0"/>
        <w:spacing w:line="560" w:lineRule="exact"/>
        <w:jc w:val="center"/>
        <w:outlineLvl w:val="0"/>
        <w:rPr>
          <w:rFonts w:hint="default" w:ascii="Times New Roman" w:hAnsi="Times New Roman" w:eastAsia="宋体" w:cs="Times New Roman"/>
          <w:b/>
          <w:sz w:val="40"/>
          <w:szCs w:val="40"/>
          <w:highlight w:val="none"/>
        </w:rPr>
      </w:pPr>
    </w:p>
    <w:p w14:paraId="2DB92495">
      <w:pPr>
        <w:keepNext w:val="0"/>
        <w:keepLines w:val="0"/>
        <w:pageBreakBefore w:val="0"/>
        <w:kinsoku/>
        <w:wordWrap/>
        <w:overflowPunct/>
        <w:topLinePunct w:val="0"/>
        <w:bidi w:val="0"/>
        <w:adjustRightInd w:val="0"/>
        <w:snapToGrid w:val="0"/>
        <w:spacing w:line="560" w:lineRule="exact"/>
        <w:jc w:val="center"/>
        <w:outlineLvl w:val="0"/>
        <w:rPr>
          <w:rFonts w:hint="default" w:ascii="Times New Roman" w:hAnsi="Times New Roman" w:cs="Times New Roman"/>
          <w:b/>
          <w:bCs w:val="0"/>
          <w:sz w:val="40"/>
          <w:szCs w:val="40"/>
          <w:highlight w:val="none"/>
          <w:lang w:val="en-US" w:eastAsia="zh-CN"/>
        </w:rPr>
      </w:pPr>
    </w:p>
    <w:p w14:paraId="16FBF86C">
      <w:pPr>
        <w:keepNext w:val="0"/>
        <w:keepLines w:val="0"/>
        <w:pageBreakBefore w:val="0"/>
        <w:kinsoku/>
        <w:wordWrap/>
        <w:overflowPunct/>
        <w:topLinePunct w:val="0"/>
        <w:bidi w:val="0"/>
        <w:adjustRightInd w:val="0"/>
        <w:snapToGrid w:val="0"/>
        <w:spacing w:line="560" w:lineRule="exact"/>
        <w:jc w:val="center"/>
        <w:outlineLvl w:val="0"/>
        <w:rPr>
          <w:rFonts w:hint="default" w:ascii="Times New Roman" w:hAnsi="Times New Roman" w:cs="Times New Roman"/>
          <w:b/>
          <w:bCs w:val="0"/>
          <w:sz w:val="40"/>
          <w:szCs w:val="40"/>
          <w:highlight w:val="none"/>
          <w:lang w:val="en-US" w:eastAsia="zh-CN"/>
        </w:rPr>
      </w:pPr>
    </w:p>
    <w:p w14:paraId="75507C28">
      <w:pPr>
        <w:keepNext w:val="0"/>
        <w:keepLines w:val="0"/>
        <w:pageBreakBefore w:val="0"/>
        <w:kinsoku/>
        <w:wordWrap/>
        <w:overflowPunct/>
        <w:topLinePunct w:val="0"/>
        <w:bidi w:val="0"/>
        <w:adjustRightInd w:val="0"/>
        <w:snapToGrid w:val="0"/>
        <w:spacing w:line="560" w:lineRule="exact"/>
        <w:jc w:val="center"/>
        <w:outlineLvl w:val="0"/>
        <w:rPr>
          <w:rFonts w:hint="default" w:ascii="Times New Roman" w:hAnsi="Times New Roman" w:cs="Times New Roman"/>
          <w:b/>
          <w:bCs w:val="0"/>
          <w:sz w:val="40"/>
          <w:szCs w:val="40"/>
          <w:highlight w:val="none"/>
          <w:lang w:val="en-US" w:eastAsia="zh-CN"/>
        </w:rPr>
      </w:pPr>
    </w:p>
    <w:p w14:paraId="646EC2A6">
      <w:pPr>
        <w:keepNext w:val="0"/>
        <w:keepLines w:val="0"/>
        <w:pageBreakBefore w:val="0"/>
        <w:kinsoku/>
        <w:overflowPunct/>
        <w:topLinePunct w:val="0"/>
        <w:bidi w:val="0"/>
        <w:adjustRightInd w:val="0"/>
        <w:snapToGrid w:val="0"/>
        <w:spacing w:line="440" w:lineRule="exact"/>
        <w:jc w:val="both"/>
        <w:outlineLvl w:val="9"/>
        <w:rPr>
          <w:rFonts w:hint="default"/>
          <w:b/>
          <w:bCs/>
          <w:sz w:val="44"/>
          <w:szCs w:val="44"/>
          <w:highlight w:val="none"/>
        </w:rPr>
      </w:pPr>
    </w:p>
    <w:p w14:paraId="06D17C5A">
      <w:pPr>
        <w:keepNext w:val="0"/>
        <w:keepLines w:val="0"/>
        <w:pageBreakBefore w:val="0"/>
        <w:kinsoku/>
        <w:overflowPunct/>
        <w:topLinePunct w:val="0"/>
        <w:bidi w:val="0"/>
        <w:adjustRightInd w:val="0"/>
        <w:snapToGrid w:val="0"/>
        <w:spacing w:line="440" w:lineRule="exact"/>
        <w:jc w:val="center"/>
        <w:outlineLvl w:val="9"/>
        <w:rPr>
          <w:rFonts w:hint="default"/>
          <w:b/>
          <w:bCs/>
          <w:sz w:val="44"/>
          <w:szCs w:val="44"/>
          <w:highlight w:val="none"/>
        </w:rPr>
      </w:pPr>
    </w:p>
    <w:p w14:paraId="627DE433">
      <w:pPr>
        <w:keepNext w:val="0"/>
        <w:keepLines w:val="0"/>
        <w:pageBreakBefore w:val="0"/>
        <w:kinsoku/>
        <w:overflowPunct/>
        <w:topLinePunct w:val="0"/>
        <w:bidi w:val="0"/>
        <w:adjustRightInd w:val="0"/>
        <w:snapToGrid w:val="0"/>
        <w:spacing w:line="440" w:lineRule="exact"/>
        <w:jc w:val="center"/>
        <w:outlineLvl w:val="9"/>
        <w:rPr>
          <w:rFonts w:hint="default"/>
          <w:b/>
          <w:bCs/>
          <w:sz w:val="44"/>
          <w:szCs w:val="44"/>
          <w:highlight w:val="none"/>
        </w:rPr>
      </w:pPr>
    </w:p>
    <w:p w14:paraId="15AD1315">
      <w:pPr>
        <w:keepNext w:val="0"/>
        <w:keepLines w:val="0"/>
        <w:pageBreakBefore w:val="0"/>
        <w:kinsoku/>
        <w:overflowPunct/>
        <w:topLinePunct w:val="0"/>
        <w:bidi w:val="0"/>
        <w:adjustRightInd w:val="0"/>
        <w:snapToGrid w:val="0"/>
        <w:spacing w:line="440" w:lineRule="exact"/>
        <w:jc w:val="both"/>
        <w:outlineLvl w:val="9"/>
        <w:rPr>
          <w:rFonts w:hint="default"/>
          <w:b/>
          <w:bCs/>
          <w:sz w:val="44"/>
          <w:szCs w:val="44"/>
          <w:highlight w:val="none"/>
        </w:rPr>
      </w:pPr>
    </w:p>
    <w:p w14:paraId="287F9451">
      <w:pPr>
        <w:keepNext w:val="0"/>
        <w:keepLines w:val="0"/>
        <w:pageBreakBefore w:val="0"/>
        <w:kinsoku/>
        <w:overflowPunct/>
        <w:topLinePunct w:val="0"/>
        <w:bidi w:val="0"/>
        <w:adjustRightInd/>
        <w:snapToGrid/>
        <w:spacing w:line="240" w:lineRule="auto"/>
        <w:jc w:val="left"/>
        <w:outlineLvl w:val="9"/>
        <w:rPr>
          <w:rFonts w:hint="default"/>
          <w:b/>
          <w:bCs/>
          <w:sz w:val="44"/>
          <w:szCs w:val="44"/>
          <w:highlight w:val="none"/>
        </w:rPr>
      </w:pPr>
      <w:r>
        <w:rPr>
          <w:rFonts w:hint="default"/>
          <w:b/>
          <w:bCs/>
          <w:sz w:val="44"/>
          <w:szCs w:val="44"/>
          <w:highlight w:val="none"/>
        </w:rPr>
        <w:br w:type="page"/>
      </w:r>
    </w:p>
    <w:p w14:paraId="1FC31509">
      <w:pPr>
        <w:keepNext w:val="0"/>
        <w:keepLines w:val="0"/>
        <w:pageBreakBefore w:val="0"/>
        <w:kinsoku/>
        <w:overflowPunct/>
        <w:topLinePunct w:val="0"/>
        <w:bidi w:val="0"/>
        <w:adjustRightInd w:val="0"/>
        <w:snapToGrid w:val="0"/>
        <w:spacing w:line="440" w:lineRule="exact"/>
        <w:jc w:val="center"/>
        <w:outlineLvl w:val="9"/>
        <w:rPr>
          <w:b/>
          <w:bCs/>
          <w:sz w:val="44"/>
          <w:szCs w:val="44"/>
          <w:highlight w:val="none"/>
        </w:rPr>
      </w:pPr>
      <w:r>
        <w:rPr>
          <w:rFonts w:hint="default"/>
          <w:b/>
          <w:bCs/>
          <w:sz w:val="44"/>
          <w:szCs w:val="44"/>
          <w:highlight w:val="none"/>
        </w:rPr>
        <w:t>第四部分  参评响应文件格式</w:t>
      </w:r>
    </w:p>
    <w:p w14:paraId="1E0D0B4F">
      <w:pPr>
        <w:keepNext w:val="0"/>
        <w:keepLines w:val="0"/>
        <w:pageBreakBefore w:val="0"/>
        <w:kinsoku/>
        <w:wordWrap/>
        <w:overflowPunct/>
        <w:topLinePunct w:val="0"/>
        <w:bidi w:val="0"/>
        <w:adjustRightInd w:val="0"/>
        <w:snapToGrid w:val="0"/>
        <w:spacing w:line="560" w:lineRule="exact"/>
        <w:rPr>
          <w:rFonts w:ascii="Times New Roman" w:eastAsia="仿宋_GB2312"/>
          <w:b/>
          <w:bCs/>
          <w:sz w:val="24"/>
          <w:highlight w:val="none"/>
        </w:rPr>
      </w:pPr>
    </w:p>
    <w:p w14:paraId="5CC431F9">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rPr>
      </w:pPr>
    </w:p>
    <w:p w14:paraId="4410D8F6">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rPr>
      </w:pPr>
    </w:p>
    <w:p w14:paraId="3C89601B">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rPr>
      </w:pPr>
    </w:p>
    <w:p w14:paraId="13353042">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rPr>
      </w:pPr>
    </w:p>
    <w:p w14:paraId="3190CBA9">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rPr>
      </w:pPr>
    </w:p>
    <w:p w14:paraId="75546F42">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rPr>
      </w:pPr>
    </w:p>
    <w:p w14:paraId="47D7B231">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rPr>
      </w:pPr>
    </w:p>
    <w:p w14:paraId="65E99572">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rPr>
      </w:pPr>
    </w:p>
    <w:p w14:paraId="2DB8BBFF">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rPr>
      </w:pPr>
    </w:p>
    <w:p w14:paraId="4B333BC0">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rPr>
      </w:pPr>
    </w:p>
    <w:p w14:paraId="24250CA2">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rPr>
      </w:pPr>
    </w:p>
    <w:p w14:paraId="1B97CC05">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rPr>
      </w:pPr>
    </w:p>
    <w:p w14:paraId="30E7D6A2">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rPr>
      </w:pPr>
    </w:p>
    <w:p w14:paraId="5FCA7E81">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rPr>
      </w:pPr>
    </w:p>
    <w:p w14:paraId="47252ADE">
      <w:pPr>
        <w:keepNext w:val="0"/>
        <w:keepLines w:val="0"/>
        <w:pageBreakBefore w:val="0"/>
        <w:kinsoku/>
        <w:wordWrap/>
        <w:overflowPunct/>
        <w:topLinePunct w:val="0"/>
        <w:bidi w:val="0"/>
        <w:spacing w:line="560" w:lineRule="exact"/>
        <w:jc w:val="center"/>
        <w:rPr>
          <w:rFonts w:hint="default"/>
          <w:b/>
          <w:spacing w:val="100"/>
          <w:w w:val="110"/>
          <w:sz w:val="32"/>
          <w:szCs w:val="32"/>
          <w:highlight w:val="none"/>
          <w:lang w:val="en-US" w:eastAsia="zh-CN"/>
        </w:rPr>
      </w:pPr>
    </w:p>
    <w:p w14:paraId="4BFDBD59">
      <w:pPr>
        <w:keepNext w:val="0"/>
        <w:keepLines w:val="0"/>
        <w:pageBreakBefore w:val="0"/>
        <w:kinsoku/>
        <w:wordWrap/>
        <w:overflowPunct/>
        <w:topLinePunct w:val="0"/>
        <w:bidi w:val="0"/>
        <w:spacing w:line="560" w:lineRule="exact"/>
        <w:jc w:val="center"/>
        <w:rPr>
          <w:rFonts w:hint="default"/>
          <w:b/>
          <w:spacing w:val="100"/>
          <w:w w:val="110"/>
          <w:sz w:val="32"/>
          <w:szCs w:val="32"/>
          <w:highlight w:val="none"/>
          <w:lang w:val="en-US" w:eastAsia="zh-CN"/>
        </w:rPr>
      </w:pPr>
    </w:p>
    <w:p w14:paraId="50BD8B95">
      <w:pPr>
        <w:keepNext w:val="0"/>
        <w:keepLines w:val="0"/>
        <w:pageBreakBefore w:val="0"/>
        <w:kinsoku/>
        <w:wordWrap/>
        <w:overflowPunct/>
        <w:topLinePunct w:val="0"/>
        <w:bidi w:val="0"/>
        <w:spacing w:line="560" w:lineRule="exact"/>
        <w:jc w:val="center"/>
        <w:rPr>
          <w:rFonts w:hint="default"/>
          <w:b/>
          <w:spacing w:val="100"/>
          <w:w w:val="110"/>
          <w:sz w:val="32"/>
          <w:szCs w:val="32"/>
          <w:highlight w:val="none"/>
          <w:lang w:val="en-US" w:eastAsia="zh-CN"/>
        </w:rPr>
      </w:pPr>
    </w:p>
    <w:p w14:paraId="0144571E">
      <w:pPr>
        <w:keepNext w:val="0"/>
        <w:keepLines w:val="0"/>
        <w:pageBreakBefore w:val="0"/>
        <w:kinsoku/>
        <w:wordWrap/>
        <w:overflowPunct/>
        <w:topLinePunct w:val="0"/>
        <w:bidi w:val="0"/>
        <w:spacing w:line="560" w:lineRule="exact"/>
        <w:jc w:val="center"/>
        <w:rPr>
          <w:rFonts w:hint="default"/>
          <w:b/>
          <w:spacing w:val="100"/>
          <w:w w:val="110"/>
          <w:sz w:val="32"/>
          <w:szCs w:val="32"/>
          <w:highlight w:val="none"/>
          <w:lang w:val="en-US" w:eastAsia="zh-CN"/>
        </w:rPr>
      </w:pPr>
    </w:p>
    <w:p w14:paraId="2F3B9029">
      <w:pPr>
        <w:keepNext w:val="0"/>
        <w:keepLines w:val="0"/>
        <w:pageBreakBefore w:val="0"/>
        <w:kinsoku/>
        <w:wordWrap/>
        <w:overflowPunct/>
        <w:topLinePunct w:val="0"/>
        <w:bidi w:val="0"/>
        <w:spacing w:line="560" w:lineRule="exact"/>
        <w:jc w:val="center"/>
        <w:rPr>
          <w:rFonts w:hint="default"/>
          <w:b/>
          <w:spacing w:val="100"/>
          <w:w w:val="110"/>
          <w:sz w:val="32"/>
          <w:szCs w:val="32"/>
          <w:highlight w:val="none"/>
          <w:lang w:val="en-US" w:eastAsia="zh-CN"/>
        </w:rPr>
      </w:pPr>
    </w:p>
    <w:p w14:paraId="392843F1">
      <w:pPr>
        <w:keepNext w:val="0"/>
        <w:keepLines w:val="0"/>
        <w:pageBreakBefore w:val="0"/>
        <w:kinsoku/>
        <w:wordWrap/>
        <w:overflowPunct/>
        <w:topLinePunct w:val="0"/>
        <w:bidi w:val="0"/>
        <w:spacing w:line="2400" w:lineRule="exact"/>
        <w:jc w:val="center"/>
        <w:rPr>
          <w:rFonts w:hint="default"/>
          <w:b/>
          <w:spacing w:val="100"/>
          <w:w w:val="110"/>
          <w:sz w:val="32"/>
          <w:szCs w:val="32"/>
          <w:highlight w:val="none"/>
        </w:rPr>
      </w:pPr>
      <w:r>
        <w:rPr>
          <w:rFonts w:hint="default"/>
          <w:b/>
          <w:spacing w:val="100"/>
          <w:w w:val="110"/>
          <w:sz w:val="84"/>
          <w:szCs w:val="84"/>
          <w:highlight w:val="none"/>
          <w:lang w:val="en-US" w:eastAsia="zh-CN"/>
        </w:rPr>
        <w:t>参评</w:t>
      </w:r>
      <w:r>
        <w:rPr>
          <w:rFonts w:hint="default"/>
          <w:b/>
          <w:spacing w:val="100"/>
          <w:w w:val="110"/>
          <w:sz w:val="84"/>
          <w:szCs w:val="84"/>
          <w:highlight w:val="none"/>
        </w:rPr>
        <w:t>文件</w:t>
      </w:r>
    </w:p>
    <w:p w14:paraId="66689244">
      <w:pPr>
        <w:pStyle w:val="8"/>
        <w:keepNext w:val="0"/>
        <w:keepLines w:val="0"/>
        <w:pageBreakBefore w:val="0"/>
        <w:kinsoku/>
        <w:wordWrap/>
        <w:overflowPunct/>
        <w:topLinePunct w:val="0"/>
        <w:bidi w:val="0"/>
        <w:spacing w:line="560" w:lineRule="exact"/>
        <w:jc w:val="center"/>
        <w:rPr>
          <w:rFonts w:hint="default" w:ascii="Times New Roman" w:hAnsi="Times New Roman" w:cs="Times New Roman"/>
          <w:b/>
          <w:sz w:val="32"/>
          <w:szCs w:val="32"/>
          <w:highlight w:val="none"/>
        </w:rPr>
      </w:pPr>
    </w:p>
    <w:p w14:paraId="0A15C412">
      <w:pPr>
        <w:pStyle w:val="8"/>
        <w:keepNext w:val="0"/>
        <w:keepLines w:val="0"/>
        <w:pageBreakBefore w:val="0"/>
        <w:kinsoku/>
        <w:wordWrap/>
        <w:overflowPunct/>
        <w:topLinePunct w:val="0"/>
        <w:bidi w:val="0"/>
        <w:spacing w:line="560" w:lineRule="exact"/>
        <w:jc w:val="center"/>
        <w:rPr>
          <w:rFonts w:hint="default" w:ascii="Times New Roman" w:hAnsi="Times New Roman" w:cs="Times New Roman"/>
          <w:b/>
          <w:sz w:val="32"/>
          <w:szCs w:val="32"/>
          <w:highlight w:val="none"/>
        </w:rPr>
      </w:pPr>
    </w:p>
    <w:p w14:paraId="6C6614F7">
      <w:pPr>
        <w:pStyle w:val="8"/>
        <w:keepNext w:val="0"/>
        <w:keepLines w:val="0"/>
        <w:pageBreakBefore w:val="0"/>
        <w:kinsoku/>
        <w:wordWrap/>
        <w:overflowPunct/>
        <w:topLinePunct w:val="0"/>
        <w:bidi w:val="0"/>
        <w:spacing w:line="560" w:lineRule="exact"/>
        <w:rPr>
          <w:rFonts w:hint="default" w:ascii="Times New Roman" w:hAnsi="Times New Roman" w:cs="Times New Roman"/>
          <w:b/>
          <w:sz w:val="32"/>
          <w:szCs w:val="32"/>
          <w:highlight w:val="none"/>
        </w:rPr>
      </w:pPr>
    </w:p>
    <w:p w14:paraId="2F2B5A0B">
      <w:pPr>
        <w:pStyle w:val="8"/>
        <w:keepNext w:val="0"/>
        <w:keepLines w:val="0"/>
        <w:pageBreakBefore w:val="0"/>
        <w:kinsoku/>
        <w:wordWrap/>
        <w:overflowPunct/>
        <w:topLinePunct w:val="0"/>
        <w:bidi w:val="0"/>
        <w:spacing w:line="560" w:lineRule="exact"/>
        <w:ind w:firstLine="1754" w:firstLineChars="546"/>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项目名称：</w:t>
      </w:r>
    </w:p>
    <w:p w14:paraId="2BCF2C9C">
      <w:pPr>
        <w:pStyle w:val="8"/>
        <w:keepNext w:val="0"/>
        <w:keepLines w:val="0"/>
        <w:pageBreakBefore w:val="0"/>
        <w:kinsoku/>
        <w:wordWrap/>
        <w:overflowPunct/>
        <w:topLinePunct w:val="0"/>
        <w:bidi w:val="0"/>
        <w:spacing w:line="560" w:lineRule="exact"/>
        <w:ind w:firstLine="1754" w:firstLineChars="546"/>
        <w:rPr>
          <w:rFonts w:hint="default" w:ascii="Times New Roman" w:hAnsi="Times New Roman" w:cs="Times New Roman"/>
          <w:b/>
          <w:sz w:val="32"/>
          <w:szCs w:val="32"/>
          <w:highlight w:val="none"/>
        </w:rPr>
      </w:pPr>
    </w:p>
    <w:p w14:paraId="31B56619">
      <w:pPr>
        <w:pStyle w:val="8"/>
        <w:keepNext w:val="0"/>
        <w:keepLines w:val="0"/>
        <w:pageBreakBefore w:val="0"/>
        <w:kinsoku/>
        <w:wordWrap/>
        <w:overflowPunct/>
        <w:topLinePunct w:val="0"/>
        <w:bidi w:val="0"/>
        <w:spacing w:line="560" w:lineRule="exact"/>
        <w:ind w:firstLine="1754" w:firstLineChars="546"/>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lang w:val="en-US" w:eastAsia="zh-CN"/>
        </w:rPr>
        <w:t>参评</w:t>
      </w:r>
      <w:r>
        <w:rPr>
          <w:rFonts w:hint="default" w:ascii="Times New Roman" w:hAnsi="Times New Roman" w:cs="Times New Roman"/>
          <w:b/>
          <w:sz w:val="32"/>
          <w:szCs w:val="32"/>
          <w:highlight w:val="none"/>
        </w:rPr>
        <w:t>人名称：</w:t>
      </w:r>
    </w:p>
    <w:p w14:paraId="27DAEE0C">
      <w:pPr>
        <w:pStyle w:val="8"/>
        <w:keepNext w:val="0"/>
        <w:keepLines w:val="0"/>
        <w:pageBreakBefore w:val="0"/>
        <w:kinsoku/>
        <w:wordWrap/>
        <w:overflowPunct/>
        <w:topLinePunct w:val="0"/>
        <w:bidi w:val="0"/>
        <w:spacing w:line="560" w:lineRule="exact"/>
        <w:ind w:firstLine="1754" w:firstLineChars="546"/>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（盖章）</w:t>
      </w:r>
    </w:p>
    <w:p w14:paraId="2D48FBDA">
      <w:pPr>
        <w:keepNext w:val="0"/>
        <w:keepLines w:val="0"/>
        <w:pageBreakBefore w:val="0"/>
        <w:kinsoku/>
        <w:wordWrap/>
        <w:overflowPunct/>
        <w:topLinePunct w:val="0"/>
        <w:bidi w:val="0"/>
        <w:adjustRightInd w:val="0"/>
        <w:snapToGrid w:val="0"/>
        <w:spacing w:line="560" w:lineRule="exact"/>
        <w:ind w:firstLine="1606" w:firstLineChars="500"/>
        <w:rPr>
          <w:rFonts w:hint="default" w:ascii="Times New Roman" w:hAnsi="Times New Roman"/>
          <w:b/>
          <w:bCs/>
          <w:sz w:val="24"/>
          <w:highlight w:val="none"/>
        </w:rPr>
      </w:pPr>
      <w:r>
        <w:rPr>
          <w:rFonts w:hint="default" w:ascii="Times New Roman" w:hAnsi="Times New Roman"/>
          <w:b/>
          <w:sz w:val="32"/>
          <w:szCs w:val="32"/>
          <w:highlight w:val="none"/>
        </w:rPr>
        <w:t xml:space="preserve">日   </w:t>
      </w:r>
      <w:r>
        <w:rPr>
          <w:rFonts w:hint="default" w:ascii="Times New Roman" w:hAnsi="Times New Roman"/>
          <w:b/>
          <w:sz w:val="32"/>
          <w:szCs w:val="32"/>
          <w:highlight w:val="none"/>
          <w:lang w:val="en-US" w:eastAsia="zh-CN"/>
        </w:rPr>
        <w:t xml:space="preserve"> </w:t>
      </w:r>
      <w:r>
        <w:rPr>
          <w:rFonts w:hint="default" w:ascii="Times New Roman" w:hAnsi="Times New Roman"/>
          <w:b/>
          <w:sz w:val="32"/>
          <w:szCs w:val="32"/>
          <w:highlight w:val="none"/>
        </w:rPr>
        <w:t xml:space="preserve">  期：</w:t>
      </w:r>
    </w:p>
    <w:p w14:paraId="3FBF74E4">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rPr>
      </w:pPr>
    </w:p>
    <w:p w14:paraId="63BDC44C">
      <w:pPr>
        <w:pStyle w:val="16"/>
        <w:rPr>
          <w:rFonts w:hint="default" w:ascii="Times New Roman" w:hAnsi="Times New Roman"/>
          <w:b/>
          <w:bCs/>
          <w:sz w:val="24"/>
          <w:highlight w:val="none"/>
        </w:rPr>
      </w:pPr>
    </w:p>
    <w:p w14:paraId="06C62D83">
      <w:pPr>
        <w:rPr>
          <w:rFonts w:hint="default" w:ascii="Times New Roman" w:hAnsi="Times New Roman"/>
          <w:b/>
          <w:bCs/>
          <w:sz w:val="24"/>
          <w:highlight w:val="none"/>
        </w:rPr>
      </w:pPr>
    </w:p>
    <w:p w14:paraId="0E7F62D7">
      <w:pPr>
        <w:pStyle w:val="16"/>
        <w:rPr>
          <w:rFonts w:hint="default" w:ascii="Times New Roman" w:hAnsi="Times New Roman"/>
          <w:b/>
          <w:bCs/>
          <w:sz w:val="24"/>
          <w:highlight w:val="none"/>
        </w:rPr>
      </w:pPr>
    </w:p>
    <w:p w14:paraId="5B1BC233">
      <w:pPr>
        <w:rPr>
          <w:rFonts w:hint="default" w:ascii="Times New Roman" w:hAnsi="Times New Roman"/>
          <w:b/>
          <w:bCs/>
          <w:sz w:val="24"/>
          <w:highlight w:val="none"/>
        </w:rPr>
      </w:pPr>
    </w:p>
    <w:p w14:paraId="50E74150">
      <w:pPr>
        <w:pStyle w:val="16"/>
        <w:rPr>
          <w:rFonts w:hint="default" w:ascii="Times New Roman" w:hAnsi="Times New Roman"/>
          <w:b/>
          <w:bCs/>
          <w:sz w:val="24"/>
          <w:highlight w:val="none"/>
        </w:rPr>
      </w:pPr>
    </w:p>
    <w:p w14:paraId="48151DB6">
      <w:pPr>
        <w:rPr>
          <w:rFonts w:hint="default" w:ascii="Times New Roman" w:hAnsi="Times New Roman"/>
          <w:b/>
          <w:bCs/>
          <w:sz w:val="24"/>
          <w:highlight w:val="none"/>
        </w:rPr>
      </w:pPr>
    </w:p>
    <w:p w14:paraId="1E4A1862">
      <w:pPr>
        <w:pStyle w:val="16"/>
        <w:rPr>
          <w:rFonts w:hint="default" w:ascii="Times New Roman" w:hAnsi="Times New Roman"/>
          <w:b/>
          <w:bCs/>
          <w:sz w:val="24"/>
          <w:highlight w:val="none"/>
        </w:rPr>
      </w:pPr>
    </w:p>
    <w:p w14:paraId="22EE8BFB">
      <w:pPr>
        <w:rPr>
          <w:rFonts w:hint="default" w:ascii="Times New Roman" w:hAnsi="Times New Roman"/>
          <w:b/>
          <w:bCs/>
          <w:sz w:val="24"/>
          <w:highlight w:val="none"/>
        </w:rPr>
      </w:pPr>
    </w:p>
    <w:p w14:paraId="290A8600">
      <w:pPr>
        <w:pStyle w:val="16"/>
        <w:rPr>
          <w:rFonts w:hint="default"/>
          <w:highlight w:val="none"/>
        </w:rPr>
      </w:pPr>
    </w:p>
    <w:p w14:paraId="24F78BC0">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rPr>
      </w:pPr>
    </w:p>
    <w:p w14:paraId="5E663713">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rPr>
      </w:pPr>
    </w:p>
    <w:p w14:paraId="6A1A1EDB">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rPr>
      </w:pPr>
    </w:p>
    <w:p w14:paraId="02EED26E">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2B107655">
      <w:pPr>
        <w:keepNext w:val="0"/>
        <w:keepLines w:val="0"/>
        <w:pageBreakBefore w:val="0"/>
        <w:kinsoku/>
        <w:wordWrap/>
        <w:overflowPunct/>
        <w:topLinePunct w:val="0"/>
        <w:bidi w:val="0"/>
        <w:adjustRightInd/>
        <w:snapToGrid/>
        <w:spacing w:line="240" w:lineRule="auto"/>
        <w:rPr>
          <w:rFonts w:hint="default" w:ascii="Times New Roman" w:hAnsi="Times New Roman"/>
          <w:b/>
          <w:bCs/>
          <w:sz w:val="24"/>
          <w:highlight w:val="none"/>
          <w:lang w:val="en-US" w:eastAsia="zh-CN"/>
        </w:rPr>
      </w:pPr>
      <w:r>
        <w:rPr>
          <w:rFonts w:hint="default" w:ascii="Times New Roman" w:hAnsi="Times New Roman"/>
          <w:b/>
          <w:bCs/>
          <w:sz w:val="24"/>
          <w:highlight w:val="none"/>
          <w:lang w:val="en-US" w:eastAsia="zh-CN"/>
        </w:rPr>
        <w:br w:type="page"/>
      </w:r>
    </w:p>
    <w:p w14:paraId="1E347CEB">
      <w:pPr>
        <w:keepNext w:val="0"/>
        <w:keepLines w:val="0"/>
        <w:pageBreakBefore w:val="0"/>
        <w:kinsoku/>
        <w:wordWrap/>
        <w:overflowPunct/>
        <w:topLinePunct w:val="0"/>
        <w:bidi w:val="0"/>
        <w:adjustRightInd w:val="0"/>
        <w:snapToGrid w:val="0"/>
        <w:spacing w:line="560" w:lineRule="exact"/>
        <w:rPr>
          <w:rFonts w:ascii="Times New Roman" w:hAnsi="Times New Roman"/>
          <w:b/>
          <w:bCs/>
          <w:sz w:val="24"/>
          <w:highlight w:val="none"/>
        </w:rPr>
      </w:pPr>
      <w:r>
        <w:rPr>
          <w:rFonts w:hint="default" w:ascii="Times New Roman" w:hAnsi="Times New Roman"/>
          <w:b/>
          <w:bCs/>
          <w:sz w:val="24"/>
          <w:highlight w:val="none"/>
          <w:lang w:val="en-US" w:eastAsia="zh-CN"/>
        </w:rPr>
        <w:t xml:space="preserve">格式1 </w:t>
      </w:r>
      <w:r>
        <w:rPr>
          <w:rFonts w:hint="default" w:ascii="Times New Roman" w:hAnsi="Times New Roman"/>
          <w:b/>
          <w:bCs/>
          <w:sz w:val="24"/>
          <w:highlight w:val="none"/>
        </w:rPr>
        <w:t>承诺函</w:t>
      </w:r>
    </w:p>
    <w:p w14:paraId="5AC63074">
      <w:pPr>
        <w:keepNext w:val="0"/>
        <w:keepLines w:val="0"/>
        <w:pageBreakBefore w:val="0"/>
        <w:kinsoku/>
        <w:wordWrap/>
        <w:overflowPunct/>
        <w:topLinePunct w:val="0"/>
        <w:bidi w:val="0"/>
        <w:adjustRightInd w:val="0"/>
        <w:snapToGrid w:val="0"/>
        <w:spacing w:line="560" w:lineRule="exact"/>
        <w:ind w:firstLine="480" w:firstLineChars="200"/>
        <w:rPr>
          <w:rFonts w:ascii="Times New Roman" w:eastAsia="仿宋_GB2312"/>
          <w:bCs/>
          <w:sz w:val="24"/>
          <w:highlight w:val="none"/>
        </w:rPr>
      </w:pPr>
    </w:p>
    <w:p w14:paraId="19894ADD">
      <w:pPr>
        <w:keepNext w:val="0"/>
        <w:keepLines w:val="0"/>
        <w:pageBreakBefore w:val="0"/>
        <w:tabs>
          <w:tab w:val="left" w:pos="900"/>
        </w:tabs>
        <w:kinsoku/>
        <w:wordWrap/>
        <w:overflowPunct/>
        <w:topLinePunct w:val="0"/>
        <w:bidi w:val="0"/>
        <w:spacing w:line="560" w:lineRule="exact"/>
        <w:jc w:val="center"/>
        <w:rPr>
          <w:rFonts w:ascii="Times New Roman" w:hAnsi="Times New Roman" w:cs="Times New Roman"/>
          <w:b/>
          <w:sz w:val="44"/>
          <w:szCs w:val="44"/>
          <w:highlight w:val="none"/>
        </w:rPr>
      </w:pPr>
      <w:r>
        <w:rPr>
          <w:rFonts w:hint="default" w:ascii="Times New Roman" w:hAnsi="Times New Roman" w:cs="Times New Roman"/>
          <w:b/>
          <w:sz w:val="44"/>
          <w:szCs w:val="44"/>
          <w:highlight w:val="none"/>
        </w:rPr>
        <w:t>承 诺 函</w:t>
      </w:r>
    </w:p>
    <w:p w14:paraId="01F83387">
      <w:pPr>
        <w:keepNext w:val="0"/>
        <w:keepLines w:val="0"/>
        <w:pageBreakBefore w:val="0"/>
        <w:tabs>
          <w:tab w:val="left" w:pos="900"/>
        </w:tabs>
        <w:kinsoku/>
        <w:wordWrap/>
        <w:overflowPunct/>
        <w:topLinePunct w:val="0"/>
        <w:bidi w:val="0"/>
        <w:spacing w:line="560" w:lineRule="exact"/>
        <w:rPr>
          <w:rFonts w:ascii="Times New Roman" w:eastAsia="仿宋_GB2312"/>
          <w:bCs/>
          <w:sz w:val="24"/>
          <w:highlight w:val="none"/>
        </w:rPr>
      </w:pPr>
    </w:p>
    <w:p w14:paraId="50E3612A">
      <w:pPr>
        <w:keepNext w:val="0"/>
        <w:keepLines w:val="0"/>
        <w:pageBreakBefore w:val="0"/>
        <w:tabs>
          <w:tab w:val="left" w:pos="900"/>
        </w:tabs>
        <w:kinsoku/>
        <w:wordWrap/>
        <w:overflowPunct/>
        <w:topLinePunct w:val="0"/>
        <w:bidi w:val="0"/>
        <w:spacing w:line="520" w:lineRule="exact"/>
        <w:rPr>
          <w:rFonts w:hint="default" w:ascii="Times New Roman" w:hAnsi="Times New Roman" w:eastAsia="宋体" w:cs="Times New Roman"/>
          <w:bCs/>
          <w:sz w:val="24"/>
          <w:highlight w:val="none"/>
        </w:rPr>
      </w:pPr>
      <w:r>
        <w:rPr>
          <w:rFonts w:hint="default" w:ascii="Times New Roman" w:hAnsi="Times New Roman" w:eastAsia="宋体" w:cs="Times New Roman"/>
          <w:sz w:val="24"/>
          <w:highlight w:val="none"/>
          <w:lang w:val="en-US" w:eastAsia="zh-CN"/>
        </w:rPr>
        <w:t>中山市公共交通运输集团有限公司</w:t>
      </w:r>
      <w:r>
        <w:rPr>
          <w:rFonts w:hint="default" w:ascii="Times New Roman" w:hAnsi="Times New Roman" w:eastAsia="宋体" w:cs="Times New Roman"/>
          <w:bCs/>
          <w:sz w:val="24"/>
          <w:highlight w:val="none"/>
        </w:rPr>
        <w:t>：</w:t>
      </w:r>
    </w:p>
    <w:p w14:paraId="4A74F508">
      <w:pPr>
        <w:keepNext w:val="0"/>
        <w:keepLines w:val="0"/>
        <w:pageBreakBefore w:val="0"/>
        <w:tabs>
          <w:tab w:val="left" w:pos="900"/>
        </w:tabs>
        <w:kinsoku/>
        <w:wordWrap/>
        <w:overflowPunct/>
        <w:topLinePunct w:val="0"/>
        <w:bidi w:val="0"/>
        <w:spacing w:line="520" w:lineRule="exact"/>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我方确认收到</w:t>
      </w:r>
      <w:r>
        <w:rPr>
          <w:rFonts w:hint="default" w:ascii="Times New Roman" w:hAnsi="Times New Roman" w:eastAsia="宋体" w:cs="Times New Roman"/>
          <w:bCs/>
          <w:sz w:val="24"/>
          <w:highlight w:val="none"/>
          <w:u w:val="single"/>
        </w:rPr>
        <w:t xml:space="preserve"> </w:t>
      </w:r>
      <w:r>
        <w:rPr>
          <w:rFonts w:hint="default" w:ascii="Times New Roman" w:hAnsi="Times New Roman" w:eastAsia="宋体" w:cs="Times New Roman"/>
          <w:bCs/>
          <w:sz w:val="24"/>
          <w:highlight w:val="none"/>
          <w:u w:val="single"/>
          <w:lang w:eastAsia="zh-CN"/>
        </w:rPr>
        <w:t>《</w:t>
      </w:r>
      <w:r>
        <w:rPr>
          <w:rFonts w:hint="default" w:ascii="Times New Roman" w:hAnsi="Times New Roman" w:eastAsia="宋体" w:cs="Times New Roman"/>
          <w:bCs/>
          <w:sz w:val="24"/>
          <w:highlight w:val="none"/>
          <w:u w:val="single"/>
          <w:lang w:val="en-US" w:eastAsia="zh-CN"/>
        </w:rPr>
        <w:t>中山市公共交通运输集团有限公司网络舆情监测</w:t>
      </w:r>
      <w:r>
        <w:rPr>
          <w:rFonts w:hint="default" w:ascii="Times New Roman" w:hAnsi="Times New Roman" w:cs="Times New Roman"/>
          <w:bCs/>
          <w:sz w:val="24"/>
          <w:highlight w:val="none"/>
          <w:u w:val="single"/>
          <w:lang w:val="en-US" w:eastAsia="zh-CN"/>
        </w:rPr>
        <w:t>服务采购</w:t>
      </w:r>
      <w:r>
        <w:rPr>
          <w:rFonts w:hint="default" w:ascii="Times New Roman" w:hAnsi="Times New Roman" w:eastAsia="宋体" w:cs="Times New Roman"/>
          <w:bCs/>
          <w:sz w:val="24"/>
          <w:highlight w:val="none"/>
          <w:u w:val="single"/>
          <w:lang w:val="en-US" w:eastAsia="zh-CN"/>
        </w:rPr>
        <w:t>项目</w:t>
      </w:r>
      <w:r>
        <w:rPr>
          <w:rFonts w:hint="default" w:ascii="Times New Roman" w:hAnsi="Times New Roman" w:eastAsia="宋体" w:cs="Times New Roman"/>
          <w:bCs/>
          <w:sz w:val="24"/>
          <w:highlight w:val="none"/>
          <w:u w:val="single"/>
          <w:lang w:eastAsia="zh-CN"/>
        </w:rPr>
        <w:t>》</w:t>
      </w:r>
      <w:r>
        <w:rPr>
          <w:rFonts w:hint="default" w:ascii="Times New Roman" w:hAnsi="Times New Roman" w:cs="Times New Roman"/>
          <w:bCs/>
          <w:sz w:val="24"/>
          <w:highlight w:val="none"/>
          <w:u w:val="none"/>
          <w:lang w:val="en-US" w:eastAsia="zh-CN"/>
        </w:rPr>
        <w:t>采购</w:t>
      </w:r>
      <w:r>
        <w:rPr>
          <w:rFonts w:hint="default" w:ascii="Times New Roman" w:hAnsi="Times New Roman" w:eastAsia="宋体" w:cs="Times New Roman"/>
          <w:bCs/>
          <w:sz w:val="24"/>
          <w:highlight w:val="none"/>
        </w:rPr>
        <w:t>文件，经详细研究，决定参加该项目</w:t>
      </w:r>
      <w:r>
        <w:rPr>
          <w:rFonts w:hint="default" w:ascii="Times New Roman" w:hAnsi="Times New Roman" w:eastAsia="宋体" w:cs="Times New Roman"/>
          <w:bCs/>
          <w:sz w:val="24"/>
          <w:highlight w:val="none"/>
          <w:lang w:val="en-US" w:eastAsia="zh-CN"/>
        </w:rPr>
        <w:t>报价</w:t>
      </w:r>
      <w:r>
        <w:rPr>
          <w:rFonts w:hint="default" w:ascii="Times New Roman" w:hAnsi="Times New Roman" w:eastAsia="宋体" w:cs="Times New Roman"/>
          <w:bCs/>
          <w:sz w:val="24"/>
          <w:highlight w:val="none"/>
        </w:rPr>
        <w:t>。</w:t>
      </w:r>
      <w:r>
        <w:rPr>
          <w:rFonts w:hint="default" w:ascii="Times New Roman" w:hAnsi="Times New Roman" w:eastAsia="宋体" w:cs="Times New Roman"/>
          <w:bCs/>
          <w:sz w:val="24"/>
          <w:highlight w:val="none"/>
          <w:u w:val="single"/>
        </w:rPr>
        <w:t xml:space="preserve">      （</w:t>
      </w:r>
      <w:r>
        <w:rPr>
          <w:rFonts w:hint="default" w:ascii="Times New Roman" w:hAnsi="Times New Roman" w:cs="Times New Roman"/>
          <w:bCs/>
          <w:sz w:val="24"/>
          <w:highlight w:val="none"/>
          <w:u w:val="single"/>
          <w:lang w:val="en-US" w:eastAsia="zh-CN"/>
        </w:rPr>
        <w:t>服务商</w:t>
      </w:r>
      <w:r>
        <w:rPr>
          <w:rFonts w:hint="default" w:ascii="Times New Roman" w:hAnsi="Times New Roman" w:eastAsia="宋体" w:cs="Times New Roman"/>
          <w:bCs/>
          <w:sz w:val="24"/>
          <w:highlight w:val="none"/>
          <w:u w:val="single"/>
        </w:rPr>
        <w:t>名称）</w:t>
      </w:r>
      <w:r>
        <w:rPr>
          <w:rFonts w:hint="default" w:ascii="Times New Roman" w:hAnsi="Times New Roman" w:eastAsia="宋体" w:cs="Times New Roman"/>
          <w:bCs/>
          <w:sz w:val="24"/>
          <w:highlight w:val="none"/>
        </w:rPr>
        <w:t>作为</w:t>
      </w:r>
      <w:r>
        <w:rPr>
          <w:rFonts w:hint="default" w:ascii="Times New Roman" w:hAnsi="Times New Roman" w:cs="Times New Roman"/>
          <w:bCs/>
          <w:sz w:val="24"/>
          <w:highlight w:val="none"/>
          <w:lang w:val="en-US" w:eastAsia="zh-CN"/>
        </w:rPr>
        <w:t>服务商</w:t>
      </w:r>
      <w:r>
        <w:rPr>
          <w:rFonts w:hint="default" w:ascii="Times New Roman" w:hAnsi="Times New Roman" w:eastAsia="宋体" w:cs="Times New Roman"/>
          <w:bCs/>
          <w:sz w:val="24"/>
          <w:highlight w:val="none"/>
        </w:rPr>
        <w:t>已正式授权（</w:t>
      </w:r>
      <w:r>
        <w:rPr>
          <w:rFonts w:hint="default" w:ascii="Times New Roman" w:hAnsi="Times New Roman" w:eastAsia="宋体" w:cs="Times New Roman"/>
          <w:bCs/>
          <w:sz w:val="24"/>
          <w:highlight w:val="none"/>
          <w:u w:val="single"/>
          <w:lang w:val="en-US" w:eastAsia="zh-CN"/>
        </w:rPr>
        <w:t xml:space="preserve">        </w:t>
      </w:r>
      <w:r>
        <w:rPr>
          <w:rFonts w:hint="default" w:ascii="Times New Roman" w:hAnsi="Times New Roman" w:eastAsia="宋体" w:cs="Times New Roman"/>
          <w:bCs/>
          <w:sz w:val="24"/>
          <w:highlight w:val="none"/>
          <w:u w:val="single"/>
        </w:rPr>
        <w:t>被授权代表全名、职务</w:t>
      </w:r>
      <w:r>
        <w:rPr>
          <w:rFonts w:hint="default" w:ascii="Times New Roman" w:hAnsi="Times New Roman" w:eastAsia="宋体" w:cs="Times New Roman"/>
          <w:bCs/>
          <w:sz w:val="24"/>
          <w:highlight w:val="none"/>
        </w:rPr>
        <w:t>）代表我方提交</w:t>
      </w:r>
      <w:r>
        <w:rPr>
          <w:rFonts w:hint="default" w:ascii="Times New Roman" w:hAnsi="Times New Roman" w:eastAsia="宋体" w:cs="Times New Roman"/>
          <w:bCs/>
          <w:sz w:val="24"/>
          <w:highlight w:val="none"/>
          <w:lang w:val="en-US" w:eastAsia="zh-CN"/>
        </w:rPr>
        <w:t>参评文件</w:t>
      </w:r>
      <w:r>
        <w:rPr>
          <w:rFonts w:hint="default" w:ascii="Times New Roman" w:hAnsi="Times New Roman" w:eastAsia="宋体" w:cs="Times New Roman"/>
          <w:bCs/>
          <w:sz w:val="24"/>
          <w:highlight w:val="none"/>
        </w:rPr>
        <w:t>。</w:t>
      </w:r>
    </w:p>
    <w:p w14:paraId="49122357">
      <w:pPr>
        <w:keepNext w:val="0"/>
        <w:keepLines w:val="0"/>
        <w:pageBreakBefore w:val="0"/>
        <w:tabs>
          <w:tab w:val="left" w:pos="900"/>
        </w:tabs>
        <w:kinsoku/>
        <w:wordWrap/>
        <w:overflowPunct/>
        <w:topLinePunct w:val="0"/>
        <w:bidi w:val="0"/>
        <w:spacing w:line="520" w:lineRule="exact"/>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1.愿意按照</w:t>
      </w:r>
      <w:r>
        <w:rPr>
          <w:rFonts w:hint="default" w:ascii="Times New Roman" w:hAnsi="Times New Roman" w:eastAsia="宋体" w:cs="Times New Roman"/>
          <w:bCs/>
          <w:sz w:val="24"/>
          <w:highlight w:val="none"/>
          <w:lang w:val="en-US" w:eastAsia="zh-CN"/>
        </w:rPr>
        <w:t>贵方</w:t>
      </w:r>
      <w:r>
        <w:rPr>
          <w:rFonts w:hint="default" w:ascii="Times New Roman" w:hAnsi="Times New Roman" w:cs="Times New Roman"/>
          <w:bCs/>
          <w:sz w:val="24"/>
          <w:highlight w:val="none"/>
          <w:lang w:val="en-US" w:eastAsia="zh-CN"/>
        </w:rPr>
        <w:t>采购</w:t>
      </w:r>
      <w:r>
        <w:rPr>
          <w:rFonts w:hint="default" w:ascii="Times New Roman" w:hAnsi="Times New Roman" w:eastAsia="宋体" w:cs="Times New Roman"/>
          <w:bCs/>
          <w:sz w:val="24"/>
          <w:highlight w:val="none"/>
        </w:rPr>
        <w:t>文件中的一切要求，提供</w:t>
      </w:r>
      <w:r>
        <w:rPr>
          <w:rFonts w:hint="default" w:ascii="Times New Roman" w:hAnsi="Times New Roman" w:eastAsia="宋体" w:cs="Times New Roman"/>
          <w:bCs/>
          <w:sz w:val="24"/>
          <w:highlight w:val="none"/>
          <w:lang w:val="en-US" w:eastAsia="zh-CN"/>
        </w:rPr>
        <w:t>相关</w:t>
      </w:r>
      <w:r>
        <w:rPr>
          <w:rFonts w:hint="default" w:ascii="Times New Roman" w:hAnsi="Times New Roman" w:eastAsia="宋体" w:cs="Times New Roman"/>
          <w:bCs/>
          <w:sz w:val="24"/>
          <w:highlight w:val="none"/>
        </w:rPr>
        <w:t>服务。</w:t>
      </w:r>
    </w:p>
    <w:p w14:paraId="732D026B">
      <w:pPr>
        <w:keepNext w:val="0"/>
        <w:keepLines w:val="0"/>
        <w:pageBreakBefore w:val="0"/>
        <w:tabs>
          <w:tab w:val="left" w:pos="900"/>
        </w:tabs>
        <w:kinsoku/>
        <w:wordWrap/>
        <w:overflowPunct/>
        <w:topLinePunct w:val="0"/>
        <w:bidi w:val="0"/>
        <w:spacing w:line="520" w:lineRule="exact"/>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2.我方已详细研究</w:t>
      </w:r>
      <w:r>
        <w:rPr>
          <w:rFonts w:hint="default" w:ascii="Times New Roman" w:hAnsi="Times New Roman" w:cs="Times New Roman"/>
          <w:bCs/>
          <w:sz w:val="24"/>
          <w:highlight w:val="none"/>
          <w:lang w:val="en-US" w:eastAsia="zh-CN"/>
        </w:rPr>
        <w:t>采购</w:t>
      </w:r>
      <w:r>
        <w:rPr>
          <w:rFonts w:hint="default" w:ascii="Times New Roman" w:hAnsi="Times New Roman" w:eastAsia="宋体" w:cs="Times New Roman"/>
          <w:bCs/>
          <w:sz w:val="24"/>
          <w:highlight w:val="none"/>
        </w:rPr>
        <w:t>文件的所有内容，包括修改文件(如有)和所有已收到的参考资料以及有关附件(如有)，并完全明白。我方放弃在此方面提出不明或误解的一切权</w:t>
      </w:r>
      <w:r>
        <w:rPr>
          <w:rFonts w:hint="default" w:ascii="Times New Roman" w:hAnsi="Times New Roman" w:cs="Times New Roman"/>
          <w:bCs/>
          <w:sz w:val="24"/>
          <w:highlight w:val="none"/>
          <w:lang w:val="en-US" w:eastAsia="zh-CN"/>
        </w:rPr>
        <w:t>利</w:t>
      </w:r>
      <w:r>
        <w:rPr>
          <w:rFonts w:hint="default" w:ascii="Times New Roman" w:hAnsi="Times New Roman" w:eastAsia="宋体" w:cs="Times New Roman"/>
          <w:bCs/>
          <w:sz w:val="24"/>
          <w:highlight w:val="none"/>
        </w:rPr>
        <w:t>。</w:t>
      </w:r>
    </w:p>
    <w:p w14:paraId="6B5C2045">
      <w:pPr>
        <w:keepNext w:val="0"/>
        <w:keepLines w:val="0"/>
        <w:pageBreakBefore w:val="0"/>
        <w:tabs>
          <w:tab w:val="left" w:pos="900"/>
        </w:tabs>
        <w:kinsoku/>
        <w:wordWrap/>
        <w:overflowPunct/>
        <w:topLinePunct w:val="0"/>
        <w:bidi w:val="0"/>
        <w:spacing w:line="520" w:lineRule="exact"/>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3.我方同意按照贵方可能提出的要求而提供与</w:t>
      </w:r>
      <w:r>
        <w:rPr>
          <w:rFonts w:hint="default" w:ascii="Times New Roman" w:hAnsi="Times New Roman" w:eastAsia="宋体" w:cs="Times New Roman"/>
          <w:bCs/>
          <w:sz w:val="24"/>
          <w:highlight w:val="none"/>
          <w:lang w:val="en-US" w:eastAsia="zh-CN"/>
        </w:rPr>
        <w:t>参评</w:t>
      </w:r>
      <w:r>
        <w:rPr>
          <w:rFonts w:hint="default" w:ascii="Times New Roman" w:hAnsi="Times New Roman" w:eastAsia="宋体" w:cs="Times New Roman"/>
          <w:bCs/>
          <w:sz w:val="24"/>
          <w:highlight w:val="none"/>
        </w:rPr>
        <w:t>有关的任何其它资料、数据或信息。</w:t>
      </w:r>
    </w:p>
    <w:p w14:paraId="0013E970">
      <w:pPr>
        <w:keepNext w:val="0"/>
        <w:keepLines w:val="0"/>
        <w:pageBreakBefore w:val="0"/>
        <w:tabs>
          <w:tab w:val="left" w:pos="900"/>
        </w:tabs>
        <w:kinsoku/>
        <w:wordWrap/>
        <w:overflowPunct/>
        <w:topLinePunct w:val="0"/>
        <w:bidi w:val="0"/>
        <w:spacing w:line="520" w:lineRule="exact"/>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4.我方如果中选，将按照</w:t>
      </w:r>
      <w:r>
        <w:rPr>
          <w:rFonts w:hint="default" w:ascii="Times New Roman" w:hAnsi="Times New Roman" w:eastAsia="宋体" w:cs="Times New Roman"/>
          <w:bCs/>
          <w:sz w:val="24"/>
          <w:highlight w:val="none"/>
          <w:lang w:val="en-US" w:eastAsia="zh-CN"/>
        </w:rPr>
        <w:t>贵方</w:t>
      </w:r>
      <w:r>
        <w:rPr>
          <w:rFonts w:hint="default" w:ascii="Times New Roman" w:hAnsi="Times New Roman" w:cs="Times New Roman"/>
          <w:bCs/>
          <w:sz w:val="24"/>
          <w:highlight w:val="none"/>
          <w:lang w:val="en-US" w:eastAsia="zh-CN"/>
        </w:rPr>
        <w:t>采购</w:t>
      </w:r>
      <w:r>
        <w:rPr>
          <w:rFonts w:hint="default" w:ascii="Times New Roman" w:hAnsi="Times New Roman" w:eastAsia="宋体" w:cs="Times New Roman"/>
          <w:bCs/>
          <w:sz w:val="24"/>
          <w:highlight w:val="none"/>
        </w:rPr>
        <w:t>文件及其修改文件（如有）的要求及我方</w:t>
      </w:r>
      <w:r>
        <w:rPr>
          <w:rFonts w:hint="default" w:ascii="Times New Roman" w:hAnsi="Times New Roman" w:eastAsia="宋体" w:cs="Times New Roman"/>
          <w:bCs/>
          <w:sz w:val="24"/>
          <w:highlight w:val="none"/>
          <w:lang w:val="en-US" w:eastAsia="zh-CN"/>
        </w:rPr>
        <w:t>参评</w:t>
      </w:r>
      <w:r>
        <w:rPr>
          <w:rFonts w:hint="default" w:ascii="Times New Roman" w:hAnsi="Times New Roman" w:eastAsia="宋体" w:cs="Times New Roman"/>
          <w:bCs/>
          <w:sz w:val="24"/>
          <w:highlight w:val="none"/>
        </w:rPr>
        <w:t>承诺，按质、按量、按期履行全部</w:t>
      </w:r>
      <w:r>
        <w:rPr>
          <w:rFonts w:hint="default" w:ascii="Times New Roman" w:hAnsi="Times New Roman" w:cs="Times New Roman"/>
          <w:bCs/>
          <w:sz w:val="24"/>
          <w:highlight w:val="none"/>
          <w:lang w:val="en-US" w:eastAsia="zh-CN"/>
        </w:rPr>
        <w:t>合同</w:t>
      </w:r>
      <w:r>
        <w:rPr>
          <w:rFonts w:hint="default" w:ascii="Times New Roman" w:hAnsi="Times New Roman" w:eastAsia="宋体" w:cs="Times New Roman"/>
          <w:bCs/>
          <w:sz w:val="24"/>
          <w:highlight w:val="none"/>
        </w:rPr>
        <w:t>责任和义务，且不会以任何方式转包或分包本项目。</w:t>
      </w:r>
    </w:p>
    <w:p w14:paraId="752DDA6B">
      <w:pPr>
        <w:keepNext w:val="0"/>
        <w:keepLines w:val="0"/>
        <w:pageBreakBefore w:val="0"/>
        <w:tabs>
          <w:tab w:val="left" w:pos="900"/>
        </w:tabs>
        <w:kinsoku/>
        <w:wordWrap/>
        <w:overflowPunct/>
        <w:topLinePunct w:val="0"/>
        <w:bidi w:val="0"/>
        <w:spacing w:line="520" w:lineRule="exact"/>
        <w:ind w:firstLine="480" w:firstLineChars="200"/>
        <w:rPr>
          <w:rFonts w:hint="eastAsia" w:ascii="Times New Roman" w:hAnsi="Times New Roman" w:eastAsia="宋体" w:cs="Times New Roman"/>
          <w:bCs/>
          <w:sz w:val="24"/>
          <w:highlight w:val="none"/>
          <w:lang w:eastAsia="zh-CN"/>
        </w:rPr>
      </w:pPr>
      <w:r>
        <w:rPr>
          <w:rFonts w:hint="default" w:ascii="Times New Roman" w:hAnsi="Times New Roman" w:eastAsia="宋体" w:cs="Times New Roman"/>
          <w:bCs/>
          <w:sz w:val="24"/>
          <w:highlight w:val="none"/>
          <w:lang w:val="en-US"/>
        </w:rPr>
        <w:t>5</w:t>
      </w:r>
      <w:r>
        <w:rPr>
          <w:rFonts w:hint="default" w:ascii="Times New Roman" w:hAnsi="Times New Roman" w:eastAsia="宋体" w:cs="Times New Roman"/>
          <w:bCs/>
          <w:sz w:val="24"/>
          <w:highlight w:val="none"/>
        </w:rPr>
        <w:t>.</w:t>
      </w:r>
      <w:r>
        <w:rPr>
          <w:rFonts w:hint="eastAsia" w:cs="Times New Roman"/>
          <w:bCs/>
          <w:sz w:val="24"/>
          <w:highlight w:val="none"/>
          <w:lang w:val="en-US" w:eastAsia="zh-CN"/>
        </w:rPr>
        <w:t>我方保证，贵方</w:t>
      </w:r>
      <w:r>
        <w:rPr>
          <w:rFonts w:hint="default" w:ascii="Times New Roman" w:hAnsi="Times New Roman" w:eastAsia="宋体" w:cs="Times New Roman"/>
          <w:bCs/>
          <w:sz w:val="24"/>
          <w:highlight w:val="none"/>
          <w:lang w:eastAsia="zh-CN"/>
        </w:rPr>
        <w:t>在使用</w:t>
      </w:r>
      <w:r>
        <w:rPr>
          <w:rFonts w:hint="eastAsia" w:ascii="Times New Roman" w:hAnsi="Times New Roman" w:eastAsia="宋体" w:cs="Times New Roman"/>
          <w:bCs/>
          <w:sz w:val="24"/>
          <w:highlight w:val="none"/>
          <w:lang w:val="en-US" w:eastAsia="zh-CN"/>
        </w:rPr>
        <w:t>我</w:t>
      </w:r>
      <w:r>
        <w:rPr>
          <w:rFonts w:hint="default" w:ascii="Times New Roman" w:hAnsi="Times New Roman" w:eastAsia="宋体" w:cs="Times New Roman"/>
          <w:bCs/>
          <w:sz w:val="24"/>
          <w:highlight w:val="none"/>
          <w:lang w:eastAsia="zh-CN"/>
        </w:rPr>
        <w:t>方提供的服务时，免受第三方提出的侵犯其合法权益等</w:t>
      </w:r>
      <w:r>
        <w:rPr>
          <w:rFonts w:hint="eastAsia" w:ascii="Times New Roman" w:hAnsi="Times New Roman" w:eastAsia="宋体" w:cs="Times New Roman"/>
          <w:bCs/>
          <w:sz w:val="24"/>
          <w:highlight w:val="none"/>
          <w:lang w:val="en-US" w:eastAsia="zh-CN"/>
        </w:rPr>
        <w:t>指控或</w:t>
      </w:r>
      <w:r>
        <w:rPr>
          <w:rFonts w:hint="default" w:ascii="Times New Roman" w:hAnsi="Times New Roman" w:eastAsia="宋体" w:cs="Times New Roman"/>
          <w:bCs/>
          <w:sz w:val="24"/>
          <w:highlight w:val="none"/>
          <w:lang w:eastAsia="zh-CN"/>
        </w:rPr>
        <w:t>起诉。否则，如发生此类纠纷</w:t>
      </w:r>
      <w:r>
        <w:rPr>
          <w:rFonts w:hint="default" w:ascii="Times New Roman" w:hAnsi="Times New Roman" w:eastAsia="宋体" w:cs="Times New Roman"/>
          <w:bCs/>
          <w:sz w:val="24"/>
          <w:highlight w:val="none"/>
        </w:rPr>
        <w:t>，</w:t>
      </w:r>
      <w:r>
        <w:rPr>
          <w:rFonts w:hint="default" w:ascii="Times New Roman" w:hAnsi="Times New Roman" w:eastAsia="宋体" w:cs="Times New Roman"/>
          <w:bCs/>
          <w:sz w:val="24"/>
          <w:highlight w:val="none"/>
          <w:lang w:eastAsia="zh-CN"/>
        </w:rPr>
        <w:t>由</w:t>
      </w:r>
      <w:r>
        <w:rPr>
          <w:rFonts w:hint="eastAsia" w:ascii="Times New Roman" w:hAnsi="Times New Roman" w:eastAsia="宋体" w:cs="Times New Roman"/>
          <w:bCs/>
          <w:sz w:val="24"/>
          <w:highlight w:val="none"/>
          <w:lang w:val="en-US" w:eastAsia="zh-CN"/>
        </w:rPr>
        <w:t>我</w:t>
      </w:r>
      <w:r>
        <w:rPr>
          <w:rFonts w:hint="default" w:ascii="Times New Roman" w:hAnsi="Times New Roman" w:eastAsia="宋体" w:cs="Times New Roman"/>
          <w:bCs/>
          <w:sz w:val="24"/>
          <w:highlight w:val="none"/>
        </w:rPr>
        <w:t>方</w:t>
      </w:r>
      <w:r>
        <w:rPr>
          <w:rFonts w:hint="default" w:ascii="Times New Roman" w:hAnsi="Times New Roman" w:eastAsia="宋体" w:cs="Times New Roman"/>
          <w:bCs/>
          <w:sz w:val="24"/>
          <w:highlight w:val="none"/>
          <w:lang w:eastAsia="zh-CN"/>
        </w:rPr>
        <w:t>负责处理，并</w:t>
      </w:r>
      <w:r>
        <w:rPr>
          <w:rFonts w:hint="default" w:ascii="Times New Roman" w:hAnsi="Times New Roman" w:eastAsia="宋体" w:cs="Times New Roman"/>
          <w:bCs/>
          <w:sz w:val="24"/>
          <w:highlight w:val="none"/>
        </w:rPr>
        <w:t>赔偿</w:t>
      </w:r>
      <w:r>
        <w:rPr>
          <w:rFonts w:hint="eastAsia" w:ascii="Times New Roman" w:hAnsi="Times New Roman" w:eastAsia="宋体" w:cs="Times New Roman"/>
          <w:bCs/>
          <w:sz w:val="24"/>
          <w:highlight w:val="none"/>
          <w:lang w:val="en-US" w:eastAsia="zh-CN"/>
        </w:rPr>
        <w:t>贵</w:t>
      </w:r>
      <w:r>
        <w:rPr>
          <w:rFonts w:hint="default" w:ascii="Times New Roman" w:hAnsi="Times New Roman" w:eastAsia="宋体" w:cs="Times New Roman"/>
          <w:bCs/>
          <w:sz w:val="24"/>
          <w:highlight w:val="none"/>
          <w:lang w:eastAsia="zh-CN"/>
        </w:rPr>
        <w:t>方</w:t>
      </w:r>
      <w:r>
        <w:rPr>
          <w:rFonts w:hint="default" w:ascii="Times New Roman" w:hAnsi="Times New Roman" w:eastAsia="宋体" w:cs="Times New Roman"/>
          <w:bCs/>
          <w:sz w:val="24"/>
          <w:highlight w:val="none"/>
        </w:rPr>
        <w:t>因此遭受的一切损失（包括但不限于</w:t>
      </w:r>
      <w:r>
        <w:rPr>
          <w:rFonts w:hint="eastAsia" w:ascii="Times New Roman" w:hAnsi="Times New Roman" w:eastAsia="宋体" w:cs="Times New Roman"/>
          <w:bCs/>
          <w:sz w:val="24"/>
          <w:highlight w:val="none"/>
          <w:lang w:val="en-US" w:eastAsia="zh-CN"/>
        </w:rPr>
        <w:t>经济</w:t>
      </w:r>
      <w:r>
        <w:rPr>
          <w:rFonts w:hint="default" w:ascii="Times New Roman" w:hAnsi="Times New Roman" w:eastAsia="宋体" w:cs="Times New Roman"/>
          <w:bCs/>
          <w:sz w:val="24"/>
          <w:highlight w:val="none"/>
        </w:rPr>
        <w:t>赔偿、索赔费、律师费、诉讼费、采取其他措施</w:t>
      </w:r>
      <w:r>
        <w:rPr>
          <w:rFonts w:hint="eastAsia" w:ascii="Times New Roman" w:hAnsi="Times New Roman" w:eastAsia="宋体" w:cs="Times New Roman"/>
          <w:bCs/>
          <w:sz w:val="24"/>
          <w:highlight w:val="none"/>
          <w:lang w:val="en-US" w:eastAsia="zh-CN"/>
        </w:rPr>
        <w:t>所需的费用</w:t>
      </w:r>
      <w:r>
        <w:rPr>
          <w:rFonts w:hint="default" w:ascii="Times New Roman" w:hAnsi="Times New Roman" w:eastAsia="宋体" w:cs="Times New Roman"/>
          <w:bCs/>
          <w:sz w:val="24"/>
          <w:highlight w:val="none"/>
        </w:rPr>
        <w:t>等费用）</w:t>
      </w:r>
      <w:r>
        <w:rPr>
          <w:rFonts w:hint="eastAsia" w:ascii="Times New Roman" w:hAnsi="Times New Roman" w:eastAsia="宋体" w:cs="Times New Roman"/>
          <w:bCs/>
          <w:sz w:val="24"/>
          <w:highlight w:val="none"/>
          <w:lang w:eastAsia="zh-CN"/>
        </w:rPr>
        <w:t>。</w:t>
      </w:r>
    </w:p>
    <w:p w14:paraId="263EADAC">
      <w:pPr>
        <w:keepNext w:val="0"/>
        <w:keepLines w:val="0"/>
        <w:pageBreakBefore w:val="0"/>
        <w:tabs>
          <w:tab w:val="left" w:pos="900"/>
        </w:tabs>
        <w:kinsoku/>
        <w:wordWrap/>
        <w:overflowPunct/>
        <w:topLinePunct w:val="0"/>
        <w:bidi w:val="0"/>
        <w:spacing w:line="520" w:lineRule="exact"/>
        <w:ind w:firstLine="480" w:firstLineChars="200"/>
        <w:rPr>
          <w:rFonts w:hint="default" w:ascii="Times New Roman" w:hAnsi="Times New Roman" w:eastAsia="宋体" w:cs="Times New Roman"/>
          <w:bCs/>
          <w:sz w:val="24"/>
          <w:highlight w:val="none"/>
        </w:rPr>
      </w:pPr>
      <w:r>
        <w:rPr>
          <w:rFonts w:hint="eastAsia" w:cs="Times New Roman"/>
          <w:bCs/>
          <w:sz w:val="24"/>
          <w:highlight w:val="none"/>
          <w:lang w:val="en-US" w:eastAsia="zh-CN"/>
        </w:rPr>
        <w:t>6.</w:t>
      </w:r>
      <w:r>
        <w:rPr>
          <w:rFonts w:hint="default" w:ascii="Times New Roman" w:hAnsi="Times New Roman" w:eastAsia="宋体" w:cs="Times New Roman"/>
          <w:bCs/>
          <w:sz w:val="24"/>
          <w:highlight w:val="none"/>
          <w:lang w:val="en-US" w:eastAsia="zh-CN"/>
        </w:rPr>
        <w:t>参评</w:t>
      </w:r>
      <w:r>
        <w:rPr>
          <w:rFonts w:hint="default" w:ascii="Times New Roman" w:hAnsi="Times New Roman" w:eastAsia="宋体" w:cs="Times New Roman"/>
          <w:bCs/>
          <w:sz w:val="24"/>
          <w:highlight w:val="none"/>
        </w:rPr>
        <w:t>文件有效期：</w:t>
      </w:r>
      <w:r>
        <w:rPr>
          <w:rFonts w:hint="default" w:ascii="Times New Roman" w:hAnsi="Times New Roman" w:eastAsia="宋体" w:cs="Times New Roman"/>
          <w:bCs/>
          <w:sz w:val="24"/>
          <w:highlight w:val="none"/>
          <w:lang w:val="en-US" w:eastAsia="zh-CN"/>
        </w:rPr>
        <w:t>报名</w:t>
      </w:r>
      <w:r>
        <w:rPr>
          <w:rFonts w:hint="default" w:ascii="Times New Roman" w:hAnsi="Times New Roman" w:eastAsia="宋体" w:cs="Times New Roman"/>
          <w:bCs/>
          <w:sz w:val="24"/>
          <w:highlight w:val="none"/>
        </w:rPr>
        <w:t>截止</w:t>
      </w:r>
      <w:r>
        <w:rPr>
          <w:rFonts w:hint="default" w:ascii="Times New Roman" w:hAnsi="Times New Roman" w:eastAsia="宋体" w:cs="Times New Roman"/>
          <w:bCs/>
          <w:sz w:val="24"/>
          <w:highlight w:val="none"/>
          <w:lang w:val="en-US" w:eastAsia="zh-CN"/>
        </w:rPr>
        <w:t>之</w:t>
      </w:r>
      <w:r>
        <w:rPr>
          <w:rFonts w:hint="default" w:ascii="Times New Roman" w:hAnsi="Times New Roman" w:eastAsia="宋体" w:cs="Times New Roman"/>
          <w:bCs/>
          <w:sz w:val="24"/>
          <w:highlight w:val="none"/>
        </w:rPr>
        <w:t>日后</w:t>
      </w:r>
      <w:r>
        <w:rPr>
          <w:rFonts w:hint="default" w:ascii="Times New Roman" w:hAnsi="Times New Roman" w:eastAsia="宋体" w:cs="Times New Roman"/>
          <w:bCs/>
          <w:sz w:val="24"/>
          <w:highlight w:val="none"/>
          <w:lang w:val="en-US" w:eastAsia="zh-CN"/>
        </w:rPr>
        <w:t>90</w:t>
      </w:r>
      <w:r>
        <w:rPr>
          <w:rFonts w:hint="default" w:ascii="Times New Roman" w:hAnsi="Times New Roman" w:eastAsia="宋体" w:cs="Times New Roman"/>
          <w:bCs/>
          <w:sz w:val="24"/>
          <w:highlight w:val="none"/>
        </w:rPr>
        <w:t>天内有效。</w:t>
      </w:r>
    </w:p>
    <w:p w14:paraId="6B28E419">
      <w:pPr>
        <w:keepNext w:val="0"/>
        <w:keepLines w:val="0"/>
        <w:pageBreakBefore w:val="0"/>
        <w:tabs>
          <w:tab w:val="left" w:pos="900"/>
        </w:tabs>
        <w:kinsoku/>
        <w:wordWrap/>
        <w:overflowPunct/>
        <w:topLinePunct w:val="0"/>
        <w:bidi w:val="0"/>
        <w:spacing w:line="520" w:lineRule="exact"/>
        <w:ind w:firstLine="480" w:firstLineChars="200"/>
        <w:rPr>
          <w:rFonts w:hint="default" w:ascii="Times New Roman" w:hAnsi="Times New Roman" w:eastAsia="宋体" w:cs="Times New Roman"/>
          <w:bCs/>
          <w:sz w:val="24"/>
          <w:highlight w:val="none"/>
        </w:rPr>
      </w:pPr>
    </w:p>
    <w:p w14:paraId="1B6B395E">
      <w:pPr>
        <w:keepNext w:val="0"/>
        <w:keepLines w:val="0"/>
        <w:pageBreakBefore w:val="0"/>
        <w:tabs>
          <w:tab w:val="left" w:pos="900"/>
        </w:tabs>
        <w:kinsoku/>
        <w:wordWrap/>
        <w:overflowPunct/>
        <w:topLinePunct w:val="0"/>
        <w:bidi w:val="0"/>
        <w:spacing w:line="520" w:lineRule="exact"/>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lang w:val="en-US" w:eastAsia="zh-CN"/>
        </w:rPr>
        <w:t>参评</w:t>
      </w:r>
      <w:r>
        <w:rPr>
          <w:rFonts w:hint="default" w:ascii="Times New Roman" w:hAnsi="Times New Roman" w:cs="Times New Roman"/>
          <w:bCs/>
          <w:sz w:val="24"/>
          <w:highlight w:val="none"/>
          <w:lang w:val="en-US" w:eastAsia="zh-CN"/>
        </w:rPr>
        <w:t>服务商</w:t>
      </w:r>
      <w:r>
        <w:rPr>
          <w:rFonts w:hint="default" w:ascii="Times New Roman" w:hAnsi="Times New Roman" w:eastAsia="宋体" w:cs="Times New Roman"/>
          <w:bCs/>
          <w:sz w:val="24"/>
          <w:highlight w:val="none"/>
        </w:rPr>
        <w:t>（</w:t>
      </w:r>
      <w:r>
        <w:rPr>
          <w:rFonts w:hint="default" w:ascii="Times New Roman" w:hAnsi="Times New Roman" w:eastAsia="宋体" w:cs="Times New Roman"/>
          <w:bCs/>
          <w:sz w:val="24"/>
          <w:highlight w:val="none"/>
          <w:lang w:val="en-US" w:eastAsia="zh-CN"/>
        </w:rPr>
        <w:t>盖</w:t>
      </w:r>
      <w:r>
        <w:rPr>
          <w:rFonts w:hint="default" w:ascii="Times New Roman" w:hAnsi="Times New Roman" w:eastAsia="宋体" w:cs="Times New Roman"/>
          <w:bCs/>
          <w:sz w:val="24"/>
          <w:highlight w:val="none"/>
        </w:rPr>
        <w:t>章）：</w:t>
      </w:r>
    </w:p>
    <w:p w14:paraId="79F3D88C">
      <w:pPr>
        <w:keepNext w:val="0"/>
        <w:keepLines w:val="0"/>
        <w:pageBreakBefore w:val="0"/>
        <w:tabs>
          <w:tab w:val="left" w:pos="900"/>
        </w:tabs>
        <w:kinsoku/>
        <w:wordWrap/>
        <w:overflowPunct/>
        <w:topLinePunct w:val="0"/>
        <w:bidi w:val="0"/>
        <w:spacing w:line="520" w:lineRule="exact"/>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代表（签名）：</w:t>
      </w:r>
    </w:p>
    <w:p w14:paraId="76A670EB">
      <w:pPr>
        <w:keepNext w:val="0"/>
        <w:keepLines w:val="0"/>
        <w:pageBreakBefore w:val="0"/>
        <w:tabs>
          <w:tab w:val="left" w:pos="900"/>
        </w:tabs>
        <w:kinsoku/>
        <w:wordWrap/>
        <w:overflowPunct/>
        <w:topLinePunct w:val="0"/>
        <w:bidi w:val="0"/>
        <w:spacing w:line="520" w:lineRule="exact"/>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日期：</w:t>
      </w:r>
    </w:p>
    <w:p w14:paraId="2B2833DE">
      <w:pPr>
        <w:keepNext w:val="0"/>
        <w:keepLines w:val="0"/>
        <w:pageBreakBefore w:val="0"/>
        <w:kinsoku/>
        <w:wordWrap/>
        <w:overflowPunct/>
        <w:topLinePunct w:val="0"/>
        <w:bidi w:val="0"/>
        <w:adjustRightInd/>
        <w:snapToGrid/>
        <w:spacing w:line="240" w:lineRule="auto"/>
        <w:rPr>
          <w:rFonts w:hint="default" w:ascii="Times New Roman" w:hAnsi="Times New Roman"/>
          <w:b/>
          <w:bCs/>
          <w:sz w:val="24"/>
          <w:highlight w:val="none"/>
          <w:lang w:val="en-US" w:eastAsia="zh-CN"/>
        </w:rPr>
      </w:pPr>
      <w:r>
        <w:rPr>
          <w:rFonts w:hint="default" w:ascii="Times New Roman" w:hAnsi="Times New Roman"/>
          <w:b/>
          <w:bCs/>
          <w:sz w:val="24"/>
          <w:highlight w:val="none"/>
          <w:lang w:val="en-US" w:eastAsia="zh-CN"/>
        </w:rPr>
        <w:br w:type="page"/>
      </w:r>
    </w:p>
    <w:p w14:paraId="6C8DD8FF">
      <w:pPr>
        <w:keepNext w:val="0"/>
        <w:keepLines w:val="0"/>
        <w:pageBreakBefore w:val="0"/>
        <w:kinsoku/>
        <w:wordWrap/>
        <w:overflowPunct/>
        <w:topLinePunct w:val="0"/>
        <w:bidi w:val="0"/>
        <w:adjustRightInd w:val="0"/>
        <w:snapToGrid w:val="0"/>
        <w:spacing w:line="560" w:lineRule="exact"/>
        <w:rPr>
          <w:rFonts w:ascii="Times New Roman" w:hAnsi="Times New Roman"/>
          <w:b/>
          <w:bCs/>
          <w:sz w:val="24"/>
          <w:highlight w:val="none"/>
        </w:rPr>
      </w:pPr>
      <w:r>
        <w:rPr>
          <w:rFonts w:hint="default" w:ascii="Times New Roman" w:hAnsi="Times New Roman"/>
          <w:b/>
          <w:bCs/>
          <w:sz w:val="24"/>
          <w:highlight w:val="none"/>
          <w:lang w:val="en-US" w:eastAsia="zh-CN"/>
        </w:rPr>
        <w:t>格式</w:t>
      </w:r>
      <w:r>
        <w:rPr>
          <w:rFonts w:hint="default" w:ascii="Times New Roman" w:hAnsi="Times New Roman"/>
          <w:b/>
          <w:bCs/>
          <w:sz w:val="24"/>
          <w:highlight w:val="none"/>
        </w:rPr>
        <w:t>2</w:t>
      </w:r>
      <w:r>
        <w:rPr>
          <w:rFonts w:hint="default" w:ascii="Times New Roman" w:hAnsi="Times New Roman"/>
          <w:b/>
          <w:bCs/>
          <w:sz w:val="24"/>
          <w:highlight w:val="none"/>
          <w:lang w:val="en-US" w:eastAsia="zh-CN"/>
        </w:rPr>
        <w:t xml:space="preserve"> </w:t>
      </w:r>
      <w:r>
        <w:rPr>
          <w:rFonts w:hint="default" w:ascii="Times New Roman" w:hAnsi="Times New Roman"/>
          <w:b/>
          <w:bCs/>
          <w:sz w:val="24"/>
          <w:highlight w:val="none"/>
        </w:rPr>
        <w:t>法定代表人授权委托书及</w:t>
      </w:r>
      <w:r>
        <w:rPr>
          <w:rFonts w:ascii="Times New Roman" w:hAnsi="Times New Roman"/>
          <w:b/>
          <w:bCs/>
          <w:sz w:val="24"/>
          <w:highlight w:val="none"/>
        </w:rPr>
        <w:t>法人代表证明书</w:t>
      </w:r>
    </w:p>
    <w:p w14:paraId="67FBAB02">
      <w:pPr>
        <w:keepNext w:val="0"/>
        <w:keepLines w:val="0"/>
        <w:pageBreakBefore w:val="0"/>
        <w:kinsoku/>
        <w:wordWrap/>
        <w:overflowPunct/>
        <w:topLinePunct w:val="0"/>
        <w:bidi w:val="0"/>
        <w:adjustRightInd w:val="0"/>
        <w:snapToGrid w:val="0"/>
        <w:spacing w:line="560" w:lineRule="exact"/>
        <w:ind w:firstLine="480" w:firstLineChars="200"/>
        <w:rPr>
          <w:rFonts w:ascii="Times New Roman" w:eastAsia="仿宋_GB2312"/>
          <w:bCs/>
          <w:sz w:val="24"/>
          <w:highlight w:val="none"/>
        </w:rPr>
      </w:pPr>
    </w:p>
    <w:p w14:paraId="0B2DA047">
      <w:pPr>
        <w:keepNext w:val="0"/>
        <w:keepLines w:val="0"/>
        <w:pageBreakBefore w:val="0"/>
        <w:tabs>
          <w:tab w:val="left" w:pos="900"/>
        </w:tabs>
        <w:kinsoku/>
        <w:wordWrap/>
        <w:overflowPunct/>
        <w:topLinePunct w:val="0"/>
        <w:bidi w:val="0"/>
        <w:spacing w:line="560" w:lineRule="exact"/>
        <w:jc w:val="center"/>
        <w:rPr>
          <w:rFonts w:ascii="Times New Roman" w:hAnsi="Times New Roman" w:cs="Times New Roman"/>
          <w:b/>
          <w:sz w:val="44"/>
          <w:szCs w:val="44"/>
          <w:highlight w:val="none"/>
        </w:rPr>
      </w:pPr>
      <w:r>
        <w:rPr>
          <w:rFonts w:hint="default" w:ascii="Times New Roman" w:hAnsi="Times New Roman" w:cs="Times New Roman"/>
          <w:b/>
          <w:sz w:val="44"/>
          <w:szCs w:val="44"/>
          <w:highlight w:val="none"/>
        </w:rPr>
        <w:t>法定代表人授权委托书</w:t>
      </w:r>
    </w:p>
    <w:p w14:paraId="4AE242F0">
      <w:pPr>
        <w:keepNext w:val="0"/>
        <w:keepLines w:val="0"/>
        <w:pageBreakBefore w:val="0"/>
        <w:tabs>
          <w:tab w:val="left" w:pos="900"/>
        </w:tabs>
        <w:kinsoku/>
        <w:wordWrap/>
        <w:overflowPunct/>
        <w:topLinePunct w:val="0"/>
        <w:bidi w:val="0"/>
        <w:spacing w:line="560" w:lineRule="exact"/>
        <w:rPr>
          <w:rFonts w:ascii="Times New Roman" w:eastAsia="仿宋_GB2312"/>
          <w:bCs/>
          <w:sz w:val="24"/>
          <w:highlight w:val="none"/>
        </w:rPr>
      </w:pPr>
    </w:p>
    <w:p w14:paraId="0BBEDC28">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致：</w:t>
      </w:r>
      <w:r>
        <w:rPr>
          <w:rFonts w:hint="default" w:ascii="Times New Roman" w:hAnsi="Times New Roman" w:eastAsia="宋体" w:cs="Times New Roman"/>
          <w:bCs/>
          <w:sz w:val="24"/>
          <w:highlight w:val="none"/>
          <w:lang w:val="en-US" w:eastAsia="zh-CN"/>
        </w:rPr>
        <w:t>中山市公共交通运输集团有限公司：</w:t>
      </w:r>
    </w:p>
    <w:p w14:paraId="48D6191D">
      <w:pPr>
        <w:keepNext w:val="0"/>
        <w:keepLines w:val="0"/>
        <w:pageBreakBefore w:val="0"/>
        <w:kinsoku/>
        <w:wordWrap/>
        <w:overflowPunct/>
        <w:topLinePunct w:val="0"/>
        <w:bidi w:val="0"/>
        <w:adjustRightInd w:val="0"/>
        <w:snapToGrid w:val="0"/>
        <w:spacing w:line="560" w:lineRule="exact"/>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兹授权</w:t>
      </w:r>
      <w:r>
        <w:rPr>
          <w:rFonts w:hint="default" w:ascii="Times New Roman" w:hAnsi="Times New Roman" w:eastAsia="宋体" w:cs="Times New Roman"/>
          <w:bCs/>
          <w:sz w:val="24"/>
          <w:highlight w:val="none"/>
          <w:u w:val="single"/>
          <w:lang w:val="en-US" w:eastAsia="zh-CN"/>
        </w:rPr>
        <w:t xml:space="preserve">          </w:t>
      </w:r>
      <w:r>
        <w:rPr>
          <w:rFonts w:hint="default" w:ascii="Times New Roman" w:hAnsi="Times New Roman" w:eastAsia="宋体" w:cs="Times New Roman"/>
          <w:bCs/>
          <w:sz w:val="24"/>
          <w:highlight w:val="none"/>
        </w:rPr>
        <w:t>同志，为我方全权代表，</w:t>
      </w:r>
      <w:r>
        <w:rPr>
          <w:rFonts w:hint="default" w:ascii="Times New Roman" w:hAnsi="Times New Roman" w:eastAsia="宋体" w:cs="Times New Roman"/>
          <w:bCs/>
          <w:sz w:val="24"/>
          <w:highlight w:val="none"/>
          <w:lang w:val="en-US" w:eastAsia="zh-CN"/>
        </w:rPr>
        <w:t>全权</w:t>
      </w:r>
      <w:r>
        <w:rPr>
          <w:rFonts w:hint="default" w:ascii="Times New Roman" w:hAnsi="Times New Roman" w:eastAsia="宋体" w:cs="Times New Roman"/>
          <w:bCs/>
          <w:sz w:val="24"/>
          <w:highlight w:val="none"/>
        </w:rPr>
        <w:t>参与贵方</w:t>
      </w:r>
      <w:r>
        <w:rPr>
          <w:rFonts w:hint="default" w:ascii="Times New Roman" w:hAnsi="Times New Roman" w:eastAsia="宋体" w:cs="Times New Roman"/>
          <w:bCs/>
          <w:sz w:val="24"/>
          <w:highlight w:val="none"/>
          <w:lang w:eastAsia="zh-CN"/>
        </w:rPr>
        <w:t>“</w:t>
      </w:r>
      <w:r>
        <w:rPr>
          <w:rFonts w:hint="default" w:ascii="Times New Roman" w:hAnsi="Times New Roman" w:eastAsia="宋体" w:cs="Times New Roman"/>
          <w:bCs/>
          <w:sz w:val="24"/>
          <w:highlight w:val="none"/>
          <w:u w:val="single"/>
          <w:lang w:val="en-US" w:eastAsia="zh-CN"/>
        </w:rPr>
        <w:t>中山市公共交通运输集团有限公司网络舆情监测</w:t>
      </w:r>
      <w:r>
        <w:rPr>
          <w:rFonts w:hint="default" w:ascii="Times New Roman" w:hAnsi="Times New Roman" w:cs="Times New Roman"/>
          <w:bCs/>
          <w:sz w:val="24"/>
          <w:highlight w:val="none"/>
          <w:u w:val="single"/>
          <w:lang w:val="en-US" w:eastAsia="zh-CN"/>
        </w:rPr>
        <w:t>服务采购</w:t>
      </w:r>
      <w:r>
        <w:rPr>
          <w:rFonts w:hint="default" w:ascii="Times New Roman" w:hAnsi="Times New Roman" w:eastAsia="宋体" w:cs="Times New Roman"/>
          <w:bCs/>
          <w:sz w:val="24"/>
          <w:highlight w:val="none"/>
          <w:u w:val="single"/>
          <w:lang w:val="en-US" w:eastAsia="zh-CN"/>
        </w:rPr>
        <w:t>项目</w:t>
      </w:r>
      <w:r>
        <w:rPr>
          <w:rFonts w:hint="default" w:ascii="Times New Roman" w:hAnsi="Times New Roman" w:eastAsia="宋体" w:cs="Times New Roman"/>
          <w:bCs/>
          <w:sz w:val="24"/>
          <w:highlight w:val="none"/>
          <w:lang w:eastAsia="zh-CN"/>
        </w:rPr>
        <w:t>”</w:t>
      </w:r>
      <w:r>
        <w:rPr>
          <w:rFonts w:hint="default" w:ascii="Times New Roman" w:hAnsi="Times New Roman" w:eastAsia="宋体" w:cs="Times New Roman"/>
          <w:sz w:val="24"/>
          <w:szCs w:val="20"/>
          <w:highlight w:val="none"/>
        </w:rPr>
        <w:t>的</w:t>
      </w:r>
      <w:r>
        <w:rPr>
          <w:rFonts w:hint="default" w:ascii="Times New Roman" w:hAnsi="Times New Roman" w:eastAsia="宋体" w:cs="Times New Roman"/>
          <w:sz w:val="24"/>
          <w:szCs w:val="20"/>
          <w:highlight w:val="none"/>
          <w:lang w:val="en-US" w:eastAsia="zh-CN"/>
        </w:rPr>
        <w:t>参评、</w:t>
      </w:r>
      <w:r>
        <w:rPr>
          <w:rFonts w:hint="default" w:ascii="Times New Roman" w:hAnsi="Times New Roman" w:eastAsia="宋体" w:cs="Times New Roman"/>
          <w:bCs/>
          <w:sz w:val="24"/>
          <w:highlight w:val="none"/>
        </w:rPr>
        <w:t>提供与签署确认文书资料</w:t>
      </w:r>
      <w:r>
        <w:rPr>
          <w:rFonts w:hint="default" w:ascii="Times New Roman" w:hAnsi="Times New Roman" w:eastAsia="宋体" w:cs="Times New Roman"/>
          <w:bCs/>
          <w:sz w:val="24"/>
          <w:highlight w:val="none"/>
          <w:lang w:val="en-US" w:eastAsia="zh-CN"/>
        </w:rPr>
        <w:t>等一切事宜</w:t>
      </w:r>
      <w:r>
        <w:rPr>
          <w:rFonts w:hint="default" w:ascii="Times New Roman" w:hAnsi="Times New Roman" w:eastAsia="宋体" w:cs="Times New Roman"/>
          <w:bCs/>
          <w:sz w:val="24"/>
          <w:highlight w:val="none"/>
        </w:rPr>
        <w:t>。</w:t>
      </w:r>
    </w:p>
    <w:p w14:paraId="5E403EBD">
      <w:pPr>
        <w:keepNext w:val="0"/>
        <w:keepLines w:val="0"/>
        <w:pageBreakBefore w:val="0"/>
        <w:tabs>
          <w:tab w:val="left" w:pos="900"/>
        </w:tabs>
        <w:kinsoku/>
        <w:wordWrap/>
        <w:overflowPunct/>
        <w:topLinePunct w:val="0"/>
        <w:bidi w:val="0"/>
        <w:spacing w:line="560" w:lineRule="exact"/>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lang w:val="en-US" w:eastAsia="zh-CN"/>
        </w:rPr>
        <w:t>参评</w:t>
      </w:r>
      <w:r>
        <w:rPr>
          <w:rFonts w:hint="default" w:ascii="Times New Roman" w:hAnsi="Times New Roman" w:cs="Times New Roman"/>
          <w:bCs/>
          <w:sz w:val="24"/>
          <w:highlight w:val="none"/>
          <w:lang w:val="en-US" w:eastAsia="zh-CN"/>
        </w:rPr>
        <w:t>服务商</w:t>
      </w:r>
      <w:r>
        <w:rPr>
          <w:rFonts w:hint="default" w:ascii="Times New Roman" w:hAnsi="Times New Roman" w:eastAsia="宋体" w:cs="Times New Roman"/>
          <w:bCs/>
          <w:sz w:val="24"/>
          <w:highlight w:val="none"/>
        </w:rPr>
        <w:t>（</w:t>
      </w:r>
      <w:r>
        <w:rPr>
          <w:rFonts w:hint="default" w:ascii="Times New Roman" w:hAnsi="Times New Roman" w:eastAsia="宋体" w:cs="Times New Roman"/>
          <w:bCs/>
          <w:sz w:val="24"/>
          <w:highlight w:val="none"/>
          <w:lang w:val="en-US" w:eastAsia="zh-CN"/>
        </w:rPr>
        <w:t>盖</w:t>
      </w:r>
      <w:r>
        <w:rPr>
          <w:rFonts w:hint="default" w:ascii="Times New Roman" w:hAnsi="Times New Roman" w:eastAsia="宋体" w:cs="Times New Roman"/>
          <w:bCs/>
          <w:sz w:val="24"/>
          <w:highlight w:val="none"/>
        </w:rPr>
        <w:t>章）：</w:t>
      </w:r>
    </w:p>
    <w:p w14:paraId="35A62BB4">
      <w:pPr>
        <w:keepNext w:val="0"/>
        <w:keepLines w:val="0"/>
        <w:pageBreakBefore w:val="0"/>
        <w:kinsoku/>
        <w:wordWrap/>
        <w:overflowPunct/>
        <w:topLinePunct w:val="0"/>
        <w:bidi w:val="0"/>
        <w:adjustRightInd w:val="0"/>
        <w:snapToGrid w:val="0"/>
        <w:spacing w:line="560" w:lineRule="exact"/>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签发日期：</w:t>
      </w:r>
    </w:p>
    <w:p w14:paraId="76A7BD32">
      <w:pPr>
        <w:keepNext w:val="0"/>
        <w:keepLines w:val="0"/>
        <w:pageBreakBefore w:val="0"/>
        <w:tabs>
          <w:tab w:val="left" w:pos="900"/>
        </w:tabs>
        <w:kinsoku/>
        <w:wordWrap/>
        <w:overflowPunct/>
        <w:topLinePunct w:val="0"/>
        <w:bidi w:val="0"/>
        <w:spacing w:line="560" w:lineRule="exact"/>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lang w:val="en-US" w:eastAsia="zh-CN"/>
        </w:rPr>
        <w:t>有效期：报名</w:t>
      </w:r>
      <w:r>
        <w:rPr>
          <w:rFonts w:hint="default" w:ascii="Times New Roman" w:hAnsi="Times New Roman" w:eastAsia="宋体" w:cs="Times New Roman"/>
          <w:bCs/>
          <w:sz w:val="24"/>
          <w:highlight w:val="none"/>
        </w:rPr>
        <w:t>截止</w:t>
      </w:r>
      <w:r>
        <w:rPr>
          <w:rFonts w:hint="default" w:ascii="Times New Roman" w:hAnsi="Times New Roman" w:eastAsia="宋体" w:cs="Times New Roman"/>
          <w:bCs/>
          <w:sz w:val="24"/>
          <w:highlight w:val="none"/>
          <w:lang w:val="en-US" w:eastAsia="zh-CN"/>
        </w:rPr>
        <w:t>之</w:t>
      </w:r>
      <w:r>
        <w:rPr>
          <w:rFonts w:hint="default" w:ascii="Times New Roman" w:hAnsi="Times New Roman" w:eastAsia="宋体" w:cs="Times New Roman"/>
          <w:bCs/>
          <w:sz w:val="24"/>
          <w:highlight w:val="none"/>
        </w:rPr>
        <w:t>日后</w:t>
      </w:r>
      <w:r>
        <w:rPr>
          <w:rFonts w:hint="default" w:ascii="Times New Roman" w:hAnsi="Times New Roman" w:eastAsia="宋体" w:cs="Times New Roman"/>
          <w:bCs/>
          <w:sz w:val="24"/>
          <w:highlight w:val="none"/>
          <w:lang w:val="en-US" w:eastAsia="zh-CN"/>
        </w:rPr>
        <w:t>90</w:t>
      </w:r>
      <w:r>
        <w:rPr>
          <w:rFonts w:hint="default" w:ascii="Times New Roman" w:hAnsi="Times New Roman" w:eastAsia="宋体" w:cs="Times New Roman"/>
          <w:bCs/>
          <w:sz w:val="24"/>
          <w:highlight w:val="none"/>
        </w:rPr>
        <w:t>天内有效。</w:t>
      </w:r>
    </w:p>
    <w:p w14:paraId="2677DEC9">
      <w:pPr>
        <w:keepNext w:val="0"/>
        <w:keepLines w:val="0"/>
        <w:pageBreakBefore w:val="0"/>
        <w:kinsoku/>
        <w:wordWrap/>
        <w:overflowPunct/>
        <w:topLinePunct w:val="0"/>
        <w:bidi w:val="0"/>
        <w:adjustRightInd w:val="0"/>
        <w:snapToGrid w:val="0"/>
        <w:spacing w:line="560" w:lineRule="exact"/>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附：</w:t>
      </w:r>
      <w:r>
        <w:rPr>
          <w:rFonts w:hint="default" w:ascii="Times New Roman" w:hAnsi="Times New Roman" w:eastAsia="宋体" w:cs="Times New Roman"/>
          <w:bCs/>
          <w:sz w:val="24"/>
          <w:highlight w:val="none"/>
          <w:lang w:val="en-US" w:eastAsia="zh-CN"/>
        </w:rPr>
        <w:t>被</w:t>
      </w:r>
      <w:r>
        <w:rPr>
          <w:rFonts w:hint="default" w:ascii="Times New Roman" w:hAnsi="Times New Roman" w:eastAsia="宋体" w:cs="Times New Roman"/>
          <w:bCs/>
          <w:sz w:val="24"/>
          <w:highlight w:val="none"/>
        </w:rPr>
        <w:t>授权代表</w:t>
      </w:r>
      <w:r>
        <w:rPr>
          <w:rFonts w:hint="eastAsia" w:cs="Times New Roman"/>
          <w:bCs/>
          <w:sz w:val="24"/>
          <w:highlight w:val="none"/>
          <w:lang w:eastAsia="zh-CN"/>
        </w:rPr>
        <w:t>（</w:t>
      </w:r>
      <w:r>
        <w:rPr>
          <w:rFonts w:hint="eastAsia" w:cs="Times New Roman"/>
          <w:bCs/>
          <w:sz w:val="24"/>
          <w:highlight w:val="none"/>
          <w:lang w:val="en-US" w:eastAsia="zh-CN"/>
        </w:rPr>
        <w:t>签名</w:t>
      </w:r>
      <w:r>
        <w:rPr>
          <w:rFonts w:hint="eastAsia" w:cs="Times New Roman"/>
          <w:bCs/>
          <w:sz w:val="24"/>
          <w:highlight w:val="none"/>
          <w:lang w:eastAsia="zh-CN"/>
        </w:rPr>
        <w:t>）</w:t>
      </w:r>
      <w:r>
        <w:rPr>
          <w:rFonts w:hint="default" w:ascii="Times New Roman" w:hAnsi="Times New Roman" w:eastAsia="宋体" w:cs="Times New Roman"/>
          <w:bCs/>
          <w:sz w:val="24"/>
          <w:highlight w:val="none"/>
        </w:rPr>
        <w:t>：</w:t>
      </w:r>
    </w:p>
    <w:p w14:paraId="721C47A7">
      <w:pPr>
        <w:keepNext w:val="0"/>
        <w:keepLines w:val="0"/>
        <w:pageBreakBefore w:val="0"/>
        <w:kinsoku/>
        <w:wordWrap/>
        <w:overflowPunct/>
        <w:topLinePunct w:val="0"/>
        <w:bidi w:val="0"/>
        <w:adjustRightInd w:val="0"/>
        <w:snapToGrid w:val="0"/>
        <w:spacing w:line="560" w:lineRule="exact"/>
        <w:ind w:firstLine="960" w:firstLineChars="4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身份证号码：</w:t>
      </w:r>
    </w:p>
    <w:p w14:paraId="246D566D">
      <w:pPr>
        <w:keepNext w:val="0"/>
        <w:keepLines w:val="0"/>
        <w:pageBreakBefore w:val="0"/>
        <w:kinsoku/>
        <w:wordWrap/>
        <w:overflowPunct/>
        <w:topLinePunct w:val="0"/>
        <w:bidi w:val="0"/>
        <w:adjustRightInd w:val="0"/>
        <w:snapToGrid w:val="0"/>
        <w:spacing w:line="560" w:lineRule="exact"/>
        <w:ind w:firstLine="960" w:firstLineChars="4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联系电话：</w:t>
      </w:r>
    </w:p>
    <w:p w14:paraId="2A6BDD77">
      <w:pPr>
        <w:keepNext w:val="0"/>
        <w:keepLines w:val="0"/>
        <w:pageBreakBefore w:val="0"/>
        <w:kinsoku/>
        <w:wordWrap/>
        <w:overflowPunct/>
        <w:topLinePunct w:val="0"/>
        <w:bidi w:val="0"/>
        <w:adjustRightInd w:val="0"/>
        <w:snapToGrid w:val="0"/>
        <w:spacing w:line="560" w:lineRule="exact"/>
        <w:ind w:firstLine="960" w:firstLineChars="4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联系</w:t>
      </w:r>
      <w:r>
        <w:rPr>
          <w:rFonts w:hint="eastAsia" w:ascii="Times New Roman" w:hAnsi="Times New Roman" w:eastAsia="宋体" w:cs="Times New Roman"/>
          <w:bCs/>
          <w:sz w:val="24"/>
          <w:highlight w:val="none"/>
          <w:lang w:val="en-US" w:eastAsia="zh-CN"/>
        </w:rPr>
        <w:t>邮箱</w:t>
      </w:r>
      <w:r>
        <w:rPr>
          <w:rFonts w:hint="default" w:ascii="Times New Roman" w:hAnsi="Times New Roman" w:eastAsia="宋体" w:cs="Times New Roman"/>
          <w:bCs/>
          <w:sz w:val="24"/>
          <w:highlight w:val="none"/>
        </w:rPr>
        <w:t>：</w:t>
      </w:r>
    </w:p>
    <w:p w14:paraId="203EE9B9">
      <w:pPr>
        <w:keepNext w:val="0"/>
        <w:keepLines w:val="0"/>
        <w:pageBreakBefore w:val="0"/>
        <w:kinsoku/>
        <w:wordWrap/>
        <w:overflowPunct/>
        <w:topLinePunct w:val="0"/>
        <w:bidi w:val="0"/>
        <w:adjustRightInd w:val="0"/>
        <w:snapToGrid w:val="0"/>
        <w:spacing w:line="560" w:lineRule="exact"/>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rPr>
        <w:t>授权有效期限：与本公司</w:t>
      </w:r>
      <w:r>
        <w:rPr>
          <w:rFonts w:hint="default" w:ascii="Times New Roman" w:hAnsi="Times New Roman" w:eastAsia="宋体" w:cs="Times New Roman"/>
          <w:bCs/>
          <w:sz w:val="24"/>
          <w:highlight w:val="none"/>
          <w:lang w:val="en-US" w:eastAsia="zh-CN"/>
        </w:rPr>
        <w:t>参评</w:t>
      </w:r>
      <w:r>
        <w:rPr>
          <w:rFonts w:hint="default" w:ascii="Times New Roman" w:hAnsi="Times New Roman" w:eastAsia="宋体" w:cs="Times New Roman"/>
          <w:bCs/>
          <w:sz w:val="24"/>
          <w:highlight w:val="none"/>
        </w:rPr>
        <w:t>文件中标注的有效期相同，自本单位盖公章之日起生效。</w:t>
      </w:r>
    </w:p>
    <w:p w14:paraId="36F9B71F">
      <w:pPr>
        <w:keepNext w:val="0"/>
        <w:keepLines w:val="0"/>
        <w:pageBreakBefore w:val="0"/>
        <w:kinsoku/>
        <w:wordWrap/>
        <w:overflowPunct/>
        <w:topLinePunct w:val="0"/>
        <w:bidi w:val="0"/>
        <w:adjustRightInd w:val="0"/>
        <w:snapToGrid w:val="0"/>
        <w:spacing w:line="560" w:lineRule="exact"/>
        <w:ind w:firstLine="480" w:firstLineChars="200"/>
        <w:rPr>
          <w:rFonts w:hint="default" w:ascii="Times New Roman" w:hAnsi="Times New Roman" w:eastAsia="宋体" w:cs="Times New Roman"/>
          <w:bCs/>
          <w:sz w:val="24"/>
          <w:highlight w:val="none"/>
        </w:rPr>
      </w:pPr>
      <w:r>
        <w:rPr>
          <w:rFonts w:hint="default" w:ascii="Times New Roman" w:hAnsi="Times New Roman" w:eastAsia="宋体" w:cs="Times New Roman"/>
          <w:bCs/>
          <w:sz w:val="24"/>
          <w:highlight w:val="none"/>
          <w:lang w:val="en-US" w:eastAsia="zh-CN"/>
        </w:rPr>
        <w:t>参评</w:t>
      </w:r>
      <w:r>
        <w:rPr>
          <w:rFonts w:hint="default" w:ascii="Times New Roman" w:hAnsi="Times New Roman" w:eastAsia="宋体" w:cs="Times New Roman"/>
          <w:bCs/>
          <w:sz w:val="24"/>
          <w:highlight w:val="none"/>
        </w:rPr>
        <w:t>签</w:t>
      </w:r>
      <w:r>
        <w:rPr>
          <w:rFonts w:hint="default" w:ascii="Times New Roman" w:hAnsi="Times New Roman" w:eastAsia="宋体" w:cs="Times New Roman"/>
          <w:bCs/>
          <w:sz w:val="24"/>
          <w:highlight w:val="none"/>
          <w:lang w:val="en-US" w:eastAsia="zh-CN"/>
        </w:rPr>
        <w:t>名</w:t>
      </w:r>
      <w:r>
        <w:rPr>
          <w:rFonts w:hint="default" w:ascii="Times New Roman" w:hAnsi="Times New Roman" w:eastAsia="宋体" w:cs="Times New Roman"/>
          <w:bCs/>
          <w:sz w:val="24"/>
          <w:highlight w:val="none"/>
        </w:rPr>
        <w:t>代表为法定代表人</w:t>
      </w:r>
      <w:r>
        <w:rPr>
          <w:rFonts w:hint="eastAsia" w:cs="Times New Roman"/>
          <w:bCs/>
          <w:sz w:val="24"/>
          <w:highlight w:val="none"/>
          <w:lang w:val="en-US" w:eastAsia="zh-CN"/>
        </w:rPr>
        <w:t>/负责人</w:t>
      </w:r>
      <w:r>
        <w:rPr>
          <w:rFonts w:hint="default" w:ascii="Times New Roman" w:hAnsi="Times New Roman" w:eastAsia="宋体" w:cs="Times New Roman"/>
          <w:bCs/>
          <w:sz w:val="24"/>
          <w:highlight w:val="none"/>
        </w:rPr>
        <w:t>，则本委托书不适用。</w:t>
      </w:r>
    </w:p>
    <w:p w14:paraId="536D27D5">
      <w:pPr>
        <w:keepNext w:val="0"/>
        <w:keepLines w:val="0"/>
        <w:pageBreakBefore w:val="0"/>
        <w:kinsoku/>
        <w:wordWrap/>
        <w:overflowPunct/>
        <w:topLinePunct w:val="0"/>
        <w:bidi w:val="0"/>
        <w:adjustRightInd w:val="0"/>
        <w:snapToGrid w:val="0"/>
        <w:spacing w:line="560" w:lineRule="exact"/>
        <w:ind w:firstLine="480" w:firstLineChars="200"/>
        <w:rPr>
          <w:rFonts w:hint="default" w:ascii="Times New Roman" w:hAnsi="Times New Roman" w:eastAsia="宋体" w:cs="Times New Roman"/>
          <w:bCs/>
          <w:sz w:val="24"/>
          <w:highlight w:val="none"/>
        </w:rPr>
      </w:pPr>
    </w:p>
    <w:p w14:paraId="6E414866">
      <w:pPr>
        <w:keepNext w:val="0"/>
        <w:keepLines w:val="0"/>
        <w:pageBreakBefore w:val="0"/>
        <w:widowControl/>
        <w:shd w:val="clear" w:color="auto" w:fill="FFFFFF"/>
        <w:kinsoku/>
        <w:wordWrap/>
        <w:overflowPunct/>
        <w:topLinePunct w:val="0"/>
        <w:bidi w:val="0"/>
        <w:spacing w:line="560" w:lineRule="exact"/>
        <w:ind w:firstLine="420" w:firstLineChars="200"/>
        <w:rPr>
          <w:rFonts w:ascii="Times New Roman"/>
          <w:kern w:val="0"/>
          <w:szCs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3A42B022">
                            <w:pPr>
                              <w:jc w:val="center"/>
                              <w:rPr>
                                <w:rFonts w:hAnsi="宋体"/>
                                <w:szCs w:val="21"/>
                              </w:rPr>
                            </w:pPr>
                          </w:p>
                          <w:p w14:paraId="1E8F573C">
                            <w:pPr>
                              <w:jc w:val="center"/>
                              <w:rPr>
                                <w:rFonts w:hAnsi="宋体"/>
                                <w:szCs w:val="21"/>
                              </w:rPr>
                            </w:pPr>
                          </w:p>
                          <w:p w14:paraId="5FCDEC3F">
                            <w:pPr>
                              <w:jc w:val="center"/>
                              <w:rPr>
                                <w:rFonts w:hAnsi="宋体"/>
                                <w:szCs w:val="21"/>
                              </w:rPr>
                            </w:pPr>
                          </w:p>
                          <w:p w14:paraId="0BC43C20">
                            <w:pPr>
                              <w:jc w:val="center"/>
                              <w:rPr>
                                <w:rFonts w:hint="eastAsia" w:ascii="宋体" w:hAnsi="宋体"/>
                                <w:szCs w:val="21"/>
                                <w:lang w:val="en-US" w:eastAsia="zh-CN"/>
                              </w:rPr>
                            </w:pPr>
                          </w:p>
                          <w:p w14:paraId="23FBFB1E">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59264;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4T&#10;UFXWAAAACQ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14:paraId="3A42B022">
                      <w:pPr>
                        <w:jc w:val="center"/>
                        <w:rPr>
                          <w:rFonts w:hAnsi="宋体"/>
                          <w:szCs w:val="21"/>
                        </w:rPr>
                      </w:pPr>
                    </w:p>
                    <w:p w14:paraId="1E8F573C">
                      <w:pPr>
                        <w:jc w:val="center"/>
                        <w:rPr>
                          <w:rFonts w:hAnsi="宋体"/>
                          <w:szCs w:val="21"/>
                        </w:rPr>
                      </w:pPr>
                    </w:p>
                    <w:p w14:paraId="5FCDEC3F">
                      <w:pPr>
                        <w:jc w:val="center"/>
                        <w:rPr>
                          <w:rFonts w:hAnsi="宋体"/>
                          <w:szCs w:val="21"/>
                        </w:rPr>
                      </w:pPr>
                    </w:p>
                    <w:p w14:paraId="0BC43C20">
                      <w:pPr>
                        <w:jc w:val="center"/>
                        <w:rPr>
                          <w:rFonts w:hint="eastAsia" w:ascii="宋体" w:hAnsi="宋体"/>
                          <w:szCs w:val="21"/>
                          <w:lang w:val="en-US" w:eastAsia="zh-CN"/>
                        </w:rPr>
                      </w:pPr>
                    </w:p>
                    <w:p w14:paraId="23FBFB1E">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14:paraId="49A3BB23">
      <w:pPr>
        <w:keepNext w:val="0"/>
        <w:keepLines w:val="0"/>
        <w:pageBreakBefore w:val="0"/>
        <w:widowControl/>
        <w:shd w:val="clear" w:color="auto" w:fill="FFFFFF"/>
        <w:kinsoku/>
        <w:wordWrap/>
        <w:overflowPunct/>
        <w:topLinePunct w:val="0"/>
        <w:bidi w:val="0"/>
        <w:spacing w:line="560" w:lineRule="exact"/>
        <w:ind w:firstLine="420" w:firstLineChars="200"/>
        <w:rPr>
          <w:rFonts w:ascii="Times New Roman"/>
          <w:kern w:val="0"/>
          <w:szCs w:val="21"/>
          <w:highlight w:val="none"/>
        </w:rPr>
      </w:pPr>
    </w:p>
    <w:p w14:paraId="578A0BC7">
      <w:pPr>
        <w:keepNext w:val="0"/>
        <w:keepLines w:val="0"/>
        <w:pageBreakBefore w:val="0"/>
        <w:widowControl/>
        <w:shd w:val="clear" w:color="auto" w:fill="FFFFFF"/>
        <w:kinsoku/>
        <w:wordWrap/>
        <w:overflowPunct/>
        <w:topLinePunct w:val="0"/>
        <w:bidi w:val="0"/>
        <w:spacing w:line="560" w:lineRule="exact"/>
        <w:ind w:firstLine="420" w:firstLineChars="200"/>
        <w:rPr>
          <w:rFonts w:ascii="Times New Roman"/>
          <w:kern w:val="0"/>
          <w:szCs w:val="21"/>
          <w:highlight w:val="none"/>
        </w:rPr>
      </w:pPr>
    </w:p>
    <w:p w14:paraId="7766B0B0">
      <w:pPr>
        <w:keepNext w:val="0"/>
        <w:keepLines w:val="0"/>
        <w:pageBreakBefore w:val="0"/>
        <w:widowControl/>
        <w:shd w:val="clear" w:color="auto" w:fill="FFFFFF"/>
        <w:kinsoku/>
        <w:wordWrap/>
        <w:overflowPunct/>
        <w:topLinePunct w:val="0"/>
        <w:bidi w:val="0"/>
        <w:spacing w:line="560" w:lineRule="exact"/>
        <w:ind w:firstLine="420" w:firstLineChars="200"/>
        <w:rPr>
          <w:rFonts w:ascii="Times New Roman"/>
          <w:kern w:val="0"/>
          <w:szCs w:val="21"/>
          <w:highlight w:val="none"/>
        </w:rPr>
      </w:pPr>
    </w:p>
    <w:p w14:paraId="1408CD8A">
      <w:pPr>
        <w:keepNext w:val="0"/>
        <w:keepLines w:val="0"/>
        <w:pageBreakBefore w:val="0"/>
        <w:tabs>
          <w:tab w:val="left" w:pos="900"/>
        </w:tabs>
        <w:kinsoku/>
        <w:wordWrap/>
        <w:overflowPunct/>
        <w:topLinePunct w:val="0"/>
        <w:bidi w:val="0"/>
        <w:spacing w:line="560" w:lineRule="exact"/>
        <w:rPr>
          <w:rFonts w:ascii="Times New Roman" w:hAnsi="Times New Roman" w:cs="Times New Roman"/>
          <w:b/>
          <w:sz w:val="44"/>
          <w:szCs w:val="44"/>
          <w:highlight w:val="none"/>
        </w:rPr>
      </w:pPr>
    </w:p>
    <w:p w14:paraId="3CF44461">
      <w:pPr>
        <w:keepNext w:val="0"/>
        <w:keepLines w:val="0"/>
        <w:pageBreakBefore w:val="0"/>
        <w:tabs>
          <w:tab w:val="left" w:pos="900"/>
        </w:tabs>
        <w:kinsoku/>
        <w:wordWrap/>
        <w:overflowPunct/>
        <w:topLinePunct w:val="0"/>
        <w:bidi w:val="0"/>
        <w:spacing w:line="560" w:lineRule="exact"/>
        <w:jc w:val="both"/>
        <w:rPr>
          <w:rFonts w:hint="default" w:ascii="Times New Roman" w:hAnsi="Times New Roman" w:cs="Times New Roman"/>
          <w:b/>
          <w:sz w:val="44"/>
          <w:szCs w:val="44"/>
          <w:highlight w:val="none"/>
        </w:rPr>
      </w:pPr>
    </w:p>
    <w:p w14:paraId="1769728C">
      <w:pPr>
        <w:keepNext w:val="0"/>
        <w:keepLines w:val="0"/>
        <w:pageBreakBefore w:val="0"/>
        <w:tabs>
          <w:tab w:val="left" w:pos="900"/>
        </w:tabs>
        <w:kinsoku/>
        <w:wordWrap/>
        <w:overflowPunct/>
        <w:topLinePunct w:val="0"/>
        <w:bidi w:val="0"/>
        <w:spacing w:line="560" w:lineRule="exact"/>
        <w:jc w:val="center"/>
        <w:rPr>
          <w:rFonts w:ascii="Times New Roman" w:hAnsi="Times New Roman" w:cs="Times New Roman"/>
          <w:b/>
          <w:sz w:val="44"/>
          <w:szCs w:val="44"/>
          <w:highlight w:val="none"/>
        </w:rPr>
      </w:pPr>
      <w:r>
        <w:rPr>
          <w:rFonts w:hint="default" w:ascii="Times New Roman" w:hAnsi="Times New Roman" w:cs="Times New Roman"/>
          <w:b/>
          <w:sz w:val="44"/>
          <w:szCs w:val="44"/>
          <w:highlight w:val="none"/>
        </w:rPr>
        <w:t>法定代表人证明书</w:t>
      </w:r>
    </w:p>
    <w:p w14:paraId="4A1B0DA6">
      <w:pPr>
        <w:keepNext w:val="0"/>
        <w:keepLines w:val="0"/>
        <w:pageBreakBefore w:val="0"/>
        <w:tabs>
          <w:tab w:val="left" w:pos="900"/>
        </w:tabs>
        <w:kinsoku/>
        <w:wordWrap/>
        <w:overflowPunct/>
        <w:topLinePunct w:val="0"/>
        <w:bidi w:val="0"/>
        <w:spacing w:line="560" w:lineRule="exact"/>
        <w:rPr>
          <w:rFonts w:ascii="Times New Roman" w:eastAsia="仿宋_GB2312"/>
          <w:bCs/>
          <w:sz w:val="24"/>
          <w:highlight w:val="none"/>
        </w:rPr>
      </w:pPr>
    </w:p>
    <w:p w14:paraId="7E10D77F">
      <w:pPr>
        <w:keepNext w:val="0"/>
        <w:keepLines w:val="0"/>
        <w:pageBreakBefore w:val="0"/>
        <w:kinsoku/>
        <w:wordWrap/>
        <w:overflowPunct/>
        <w:topLinePunct w:val="0"/>
        <w:bidi w:val="0"/>
        <w:adjustRightInd w:val="0"/>
        <w:snapToGrid w:val="0"/>
        <w:spacing w:line="560" w:lineRule="exact"/>
        <w:ind w:firstLine="960" w:firstLineChars="400"/>
        <w:rPr>
          <w:rFonts w:hint="default" w:ascii="Times New Roman" w:hAnsi="Times New Roman" w:eastAsia="宋体" w:cs="Times New Roman"/>
          <w:bCs/>
          <w:sz w:val="24"/>
          <w:szCs w:val="24"/>
          <w:highlight w:val="none"/>
        </w:rPr>
      </w:pPr>
      <w:r>
        <w:rPr>
          <w:rFonts w:hint="default" w:ascii="Times New Roman" w:hAnsi="Times New Roman" w:eastAsia="宋体" w:cs="Times New Roman"/>
          <w:sz w:val="24"/>
          <w:szCs w:val="24"/>
          <w:highlight w:val="none"/>
        </w:rPr>
        <w:t>______________</w:t>
      </w:r>
      <w:r>
        <w:rPr>
          <w:rFonts w:hint="default" w:ascii="Times New Roman" w:hAnsi="Times New Roman" w:eastAsia="宋体" w:cs="Times New Roman"/>
          <w:bCs/>
          <w:sz w:val="24"/>
          <w:szCs w:val="24"/>
          <w:highlight w:val="none"/>
        </w:rPr>
        <w:t>同志，现任我单位职务</w:t>
      </w:r>
      <w:r>
        <w:rPr>
          <w:rFonts w:hint="default" w:ascii="Times New Roman" w:hAnsi="Times New Roman" w:eastAsia="宋体" w:cs="Times New Roman"/>
          <w:sz w:val="24"/>
          <w:szCs w:val="24"/>
          <w:highlight w:val="none"/>
        </w:rPr>
        <w:t>______________</w:t>
      </w:r>
      <w:r>
        <w:rPr>
          <w:rFonts w:hint="default" w:ascii="Times New Roman" w:hAnsi="Times New Roman" w:eastAsia="宋体" w:cs="Times New Roman"/>
          <w:bCs/>
          <w:sz w:val="24"/>
          <w:szCs w:val="24"/>
          <w:highlight w:val="none"/>
        </w:rPr>
        <w:t>，为法定代表人</w:t>
      </w:r>
      <w:r>
        <w:rPr>
          <w:rFonts w:hint="default" w:ascii="Times New Roman" w:hAnsi="Times New Roman" w:cs="Times New Roman"/>
          <w:bCs/>
          <w:sz w:val="24"/>
          <w:szCs w:val="24"/>
          <w:highlight w:val="none"/>
          <w:lang w:val="en-US" w:eastAsia="zh-CN"/>
        </w:rPr>
        <w:t>/负责人</w:t>
      </w:r>
      <w:r>
        <w:rPr>
          <w:rFonts w:hint="default" w:ascii="Times New Roman" w:hAnsi="Times New Roman" w:eastAsia="宋体" w:cs="Times New Roman"/>
          <w:bCs/>
          <w:sz w:val="24"/>
          <w:szCs w:val="24"/>
          <w:highlight w:val="none"/>
        </w:rPr>
        <w:t>，特此证明。</w:t>
      </w:r>
    </w:p>
    <w:p w14:paraId="2324DF96">
      <w:pPr>
        <w:keepNext w:val="0"/>
        <w:keepLines w:val="0"/>
        <w:pageBreakBefore w:val="0"/>
        <w:kinsoku/>
        <w:wordWrap/>
        <w:overflowPunct/>
        <w:topLinePunct w:val="0"/>
        <w:bidi w:val="0"/>
        <w:adjustRightInd w:val="0"/>
        <w:snapToGrid w:val="0"/>
        <w:spacing w:line="560" w:lineRule="exact"/>
        <w:ind w:firstLine="480" w:firstLineChars="20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有效日期与本公司</w:t>
      </w:r>
      <w:r>
        <w:rPr>
          <w:rFonts w:hint="default" w:ascii="Times New Roman" w:hAnsi="Times New Roman" w:eastAsia="宋体" w:cs="Times New Roman"/>
          <w:bCs/>
          <w:sz w:val="24"/>
          <w:szCs w:val="24"/>
          <w:highlight w:val="none"/>
          <w:lang w:val="en-US" w:eastAsia="zh-CN"/>
        </w:rPr>
        <w:t>参评</w:t>
      </w:r>
      <w:r>
        <w:rPr>
          <w:rFonts w:hint="default" w:ascii="Times New Roman" w:hAnsi="Times New Roman" w:eastAsia="宋体" w:cs="Times New Roman"/>
          <w:bCs/>
          <w:sz w:val="24"/>
          <w:szCs w:val="24"/>
          <w:highlight w:val="none"/>
        </w:rPr>
        <w:t>响应文件中标注的有效期相同。</w:t>
      </w:r>
    </w:p>
    <w:p w14:paraId="5B9783C7">
      <w:pPr>
        <w:keepNext w:val="0"/>
        <w:keepLines w:val="0"/>
        <w:pageBreakBefore w:val="0"/>
        <w:kinsoku/>
        <w:wordWrap/>
        <w:overflowPunct/>
        <w:topLinePunct w:val="0"/>
        <w:bidi w:val="0"/>
        <w:adjustRightInd w:val="0"/>
        <w:snapToGrid w:val="0"/>
        <w:spacing w:line="560" w:lineRule="exact"/>
        <w:ind w:firstLine="960" w:firstLineChars="400"/>
        <w:rPr>
          <w:rFonts w:hint="default" w:ascii="Times New Roman" w:hAnsi="Times New Roman" w:eastAsia="宋体" w:cs="Times New Roman"/>
          <w:bCs/>
          <w:sz w:val="24"/>
          <w:szCs w:val="24"/>
          <w:highlight w:val="none"/>
        </w:rPr>
      </w:pPr>
    </w:p>
    <w:p w14:paraId="57E017B8">
      <w:pPr>
        <w:keepNext w:val="0"/>
        <w:keepLines w:val="0"/>
        <w:pageBreakBefore w:val="0"/>
        <w:tabs>
          <w:tab w:val="left" w:pos="900"/>
        </w:tabs>
        <w:kinsoku/>
        <w:wordWrap/>
        <w:overflowPunct/>
        <w:topLinePunct w:val="0"/>
        <w:bidi w:val="0"/>
        <w:spacing w:line="560" w:lineRule="exact"/>
        <w:ind w:firstLine="480" w:firstLineChars="200"/>
        <w:rPr>
          <w:rFonts w:hint="default" w:ascii="Times New Roman" w:hAnsi="Times New Roman" w:eastAsia="宋体" w:cs="Times New Roman"/>
          <w:bCs/>
          <w:sz w:val="24"/>
          <w:szCs w:val="24"/>
          <w:highlight w:val="none"/>
        </w:rPr>
      </w:pPr>
    </w:p>
    <w:p w14:paraId="587AF488">
      <w:pPr>
        <w:keepNext w:val="0"/>
        <w:keepLines w:val="0"/>
        <w:pageBreakBefore w:val="0"/>
        <w:tabs>
          <w:tab w:val="left" w:pos="900"/>
        </w:tabs>
        <w:kinsoku/>
        <w:wordWrap/>
        <w:overflowPunct/>
        <w:topLinePunct w:val="0"/>
        <w:bidi w:val="0"/>
        <w:spacing w:line="560" w:lineRule="exact"/>
        <w:ind w:firstLine="480" w:firstLineChars="20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lang w:val="en-US" w:eastAsia="zh-CN"/>
        </w:rPr>
        <w:t>参评</w:t>
      </w:r>
      <w:r>
        <w:rPr>
          <w:rFonts w:hint="default" w:ascii="Times New Roman" w:hAnsi="Times New Roman" w:cs="Times New Roman"/>
          <w:bCs/>
          <w:sz w:val="24"/>
          <w:szCs w:val="24"/>
          <w:highlight w:val="none"/>
          <w:lang w:val="en-US" w:eastAsia="zh-CN"/>
        </w:rPr>
        <w:t>服务商</w:t>
      </w:r>
      <w:r>
        <w:rPr>
          <w:rFonts w:hint="default" w:ascii="Times New Roman" w:hAnsi="Times New Roman" w:eastAsia="宋体" w:cs="Times New Roman"/>
          <w:bCs/>
          <w:sz w:val="24"/>
          <w:szCs w:val="24"/>
          <w:highlight w:val="none"/>
        </w:rPr>
        <w:t>（</w:t>
      </w:r>
      <w:r>
        <w:rPr>
          <w:rFonts w:hint="default" w:ascii="Times New Roman" w:hAnsi="Times New Roman" w:eastAsia="宋体" w:cs="Times New Roman"/>
          <w:bCs/>
          <w:sz w:val="24"/>
          <w:szCs w:val="24"/>
          <w:highlight w:val="none"/>
          <w:lang w:val="en-US" w:eastAsia="zh-CN"/>
        </w:rPr>
        <w:t>盖</w:t>
      </w:r>
      <w:r>
        <w:rPr>
          <w:rFonts w:hint="default" w:ascii="Times New Roman" w:hAnsi="Times New Roman" w:eastAsia="宋体" w:cs="Times New Roman"/>
          <w:bCs/>
          <w:sz w:val="24"/>
          <w:szCs w:val="24"/>
          <w:highlight w:val="none"/>
        </w:rPr>
        <w:t>章）：</w:t>
      </w:r>
    </w:p>
    <w:p w14:paraId="2D7D839E">
      <w:pPr>
        <w:keepNext w:val="0"/>
        <w:keepLines w:val="0"/>
        <w:pageBreakBefore w:val="0"/>
        <w:tabs>
          <w:tab w:val="left" w:pos="900"/>
        </w:tabs>
        <w:kinsoku/>
        <w:wordWrap/>
        <w:overflowPunct/>
        <w:topLinePunct w:val="0"/>
        <w:bidi w:val="0"/>
        <w:spacing w:line="560" w:lineRule="exact"/>
        <w:ind w:firstLine="480" w:firstLineChars="20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签发日期：   年   月    日</w:t>
      </w:r>
    </w:p>
    <w:p w14:paraId="3D084F3E">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Cs/>
          <w:sz w:val="24"/>
          <w:szCs w:val="24"/>
          <w:highlight w:val="none"/>
        </w:rPr>
      </w:pPr>
    </w:p>
    <w:p w14:paraId="654E42E4">
      <w:pPr>
        <w:keepNext w:val="0"/>
        <w:keepLines w:val="0"/>
        <w:pageBreakBefore w:val="0"/>
        <w:kinsoku/>
        <w:wordWrap/>
        <w:overflowPunct/>
        <w:topLinePunct w:val="0"/>
        <w:bidi w:val="0"/>
        <w:adjustRightInd w:val="0"/>
        <w:snapToGrid w:val="0"/>
        <w:spacing w:line="560" w:lineRule="exact"/>
        <w:ind w:firstLine="480" w:firstLineChars="200"/>
        <w:rPr>
          <w:rFonts w:ascii="Times New Roman" w:hAnsi="Times New Roman"/>
          <w:bCs/>
          <w:sz w:val="24"/>
          <w:highlight w:val="none"/>
        </w:rPr>
      </w:pPr>
    </w:p>
    <w:p w14:paraId="77905CEF">
      <w:pPr>
        <w:keepNext w:val="0"/>
        <w:keepLines w:val="0"/>
        <w:pageBreakBefore w:val="0"/>
        <w:widowControl/>
        <w:shd w:val="clear" w:color="auto" w:fill="FFFFFF"/>
        <w:kinsoku/>
        <w:wordWrap/>
        <w:overflowPunct/>
        <w:topLinePunct w:val="0"/>
        <w:bidi w:val="0"/>
        <w:spacing w:line="560" w:lineRule="exact"/>
        <w:ind w:firstLine="420" w:firstLineChars="200"/>
        <w:rPr>
          <w:rFonts w:ascii="Times New Roman"/>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1"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73762672">
                            <w:pPr>
                              <w:jc w:val="center"/>
                              <w:rPr>
                                <w:rFonts w:hAnsi="宋体"/>
                                <w:szCs w:val="21"/>
                              </w:rPr>
                            </w:pPr>
                          </w:p>
                          <w:p w14:paraId="75DF42D3">
                            <w:pPr>
                              <w:jc w:val="both"/>
                              <w:rPr>
                                <w:rFonts w:hAnsi="宋体"/>
                                <w:szCs w:val="21"/>
                              </w:rPr>
                            </w:pPr>
                          </w:p>
                          <w:p w14:paraId="4070842A">
                            <w:pPr>
                              <w:jc w:val="center"/>
                              <w:rPr>
                                <w:rFonts w:hAnsi="宋体"/>
                                <w:szCs w:val="21"/>
                              </w:rPr>
                            </w:pPr>
                          </w:p>
                          <w:p w14:paraId="1E9C49C7">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60288;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AiWUpuXwIAAK8EAAAOAAAAZHJzL2Uyb0RvYy54bWytVEtu&#10;FDEQ3SNxB8t70vMNSSs9UTRREFKASIEDeNzuaQvbZcqe6QkrWEWIBQfgAuxYsYXThM8tqHZPhiEg&#10;lAW9sFy269WrV1V9cLiyhi0VBg2u4P2dHmfKSSi1mxf82dOTe3uchShcKQw4VfALFfjh5O6dg8bn&#10;agA1mFIhIxAX8sYXvI7R51kWZK2sCDvglaPLCtCKSCbOsxJFQ+jWZINebzdrAEuPIFUIdHrcXfI1&#10;It4GEKpKS3UMcmGVix0qKiMipRRq7QOfJLZVpWR8UlVBRWYKTpnGtFIQ2s/aNZsciHyOwtdarimI&#10;21C4kZMV2lHQDdSxiIItUP8BZbVECFDFHQk26xJJilAW/d4Nbc5r4VXKhaQOfiN6+H+w8vHyDJku&#10;qRM4c8JSwb9+ev3tw9ur959zdvXu449Xb75/uaQD1m/FanzIyefcn2GbbvCnIJ8H5mBaCzdXR4jQ&#10;1EqURDG9z35zaI1ArmzWPIKSYolFhKTbqkLbApIibJXKc7Epj1pFJulwMBwOdwdjziTd9cd7oyEZ&#10;xCkT+bW7xxAfKLCs3RS8MtAQMYxHJip0IqqzrvFSTLE8DbHzv/ZLOYHR5Yk2Jhk4n00NsqWgBjpJ&#10;3zpk2H5mHGsKvj8mQv+G6KXvbxBWE0VmtC343vYj41pElXp5zfdaxq4ccTVbrSszg/KC1EXo+pym&#10;nDY14EvOGurxgocXC4GKM/PQUYX2+6NROxTJGI3vD8jA7ZvZ9o1wkqAKHjnrttPYDdLCo57XFKmf&#10;kndwRFWtdJK2pdqxojq1BvVxqth65tpB2bbTq1//mcl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fmtQIdcAAAAJAQAADwAAAAAAAAABACAAAAAiAAAAZHJzL2Rvd25yZXYueG1sUEsBAhQAFAAAAAgA&#10;h07iQCJZSm5fAgAArwQAAA4AAAAAAAAAAQAgAAAAJgEAAGRycy9lMm9Eb2MueG1sUEsFBgAAAAAG&#10;AAYAWQEAAPcFAAAAAA==&#10;">
                <v:fill on="t" focussize="0,0"/>
                <v:stroke color="#000000" miterlimit="8" joinstyle="miter"/>
                <v:imagedata o:title=""/>
                <o:lock v:ext="edit" aspectratio="f"/>
                <v:textbox>
                  <w:txbxContent>
                    <w:p w14:paraId="73762672">
                      <w:pPr>
                        <w:jc w:val="center"/>
                        <w:rPr>
                          <w:rFonts w:hAnsi="宋体"/>
                          <w:szCs w:val="21"/>
                        </w:rPr>
                      </w:pPr>
                    </w:p>
                    <w:p w14:paraId="75DF42D3">
                      <w:pPr>
                        <w:jc w:val="both"/>
                        <w:rPr>
                          <w:rFonts w:hAnsi="宋体"/>
                          <w:szCs w:val="21"/>
                        </w:rPr>
                      </w:pPr>
                    </w:p>
                    <w:p w14:paraId="4070842A">
                      <w:pPr>
                        <w:jc w:val="center"/>
                        <w:rPr>
                          <w:rFonts w:hAnsi="宋体"/>
                          <w:szCs w:val="21"/>
                        </w:rPr>
                      </w:pPr>
                    </w:p>
                    <w:p w14:paraId="1E9C49C7">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14:paraId="4C4F99F0">
      <w:pPr>
        <w:keepNext w:val="0"/>
        <w:keepLines w:val="0"/>
        <w:pageBreakBefore w:val="0"/>
        <w:widowControl/>
        <w:shd w:val="clear" w:color="auto" w:fill="FFFFFF"/>
        <w:kinsoku/>
        <w:wordWrap/>
        <w:overflowPunct/>
        <w:topLinePunct w:val="0"/>
        <w:bidi w:val="0"/>
        <w:spacing w:line="560" w:lineRule="exact"/>
        <w:ind w:firstLine="420" w:firstLineChars="200"/>
        <w:rPr>
          <w:rFonts w:ascii="Times New Roman"/>
          <w:kern w:val="0"/>
          <w:szCs w:val="21"/>
          <w:highlight w:val="none"/>
        </w:rPr>
      </w:pPr>
    </w:p>
    <w:p w14:paraId="04E1F137">
      <w:pPr>
        <w:keepNext w:val="0"/>
        <w:keepLines w:val="0"/>
        <w:pageBreakBefore w:val="0"/>
        <w:widowControl/>
        <w:shd w:val="clear" w:color="auto" w:fill="FFFFFF"/>
        <w:kinsoku/>
        <w:wordWrap/>
        <w:overflowPunct/>
        <w:topLinePunct w:val="0"/>
        <w:bidi w:val="0"/>
        <w:spacing w:line="560" w:lineRule="exact"/>
        <w:ind w:firstLine="420" w:firstLineChars="200"/>
        <w:rPr>
          <w:rFonts w:ascii="Times New Roman"/>
          <w:kern w:val="0"/>
          <w:szCs w:val="21"/>
          <w:highlight w:val="none"/>
        </w:rPr>
      </w:pPr>
    </w:p>
    <w:p w14:paraId="76684758">
      <w:pPr>
        <w:keepNext w:val="0"/>
        <w:keepLines w:val="0"/>
        <w:pageBreakBefore w:val="0"/>
        <w:widowControl/>
        <w:shd w:val="clear" w:color="auto" w:fill="FFFFFF"/>
        <w:kinsoku/>
        <w:wordWrap/>
        <w:overflowPunct/>
        <w:topLinePunct w:val="0"/>
        <w:bidi w:val="0"/>
        <w:spacing w:line="560" w:lineRule="exact"/>
        <w:ind w:firstLine="420" w:firstLineChars="200"/>
        <w:rPr>
          <w:rFonts w:ascii="Times New Roman"/>
          <w:kern w:val="0"/>
          <w:szCs w:val="21"/>
          <w:highlight w:val="none"/>
        </w:rPr>
      </w:pPr>
    </w:p>
    <w:p w14:paraId="65493CE8">
      <w:pPr>
        <w:keepNext w:val="0"/>
        <w:keepLines w:val="0"/>
        <w:pageBreakBefore w:val="0"/>
        <w:widowControl/>
        <w:shd w:val="clear" w:color="auto" w:fill="FFFFFF"/>
        <w:kinsoku/>
        <w:wordWrap/>
        <w:overflowPunct/>
        <w:topLinePunct w:val="0"/>
        <w:bidi w:val="0"/>
        <w:spacing w:line="560" w:lineRule="exact"/>
        <w:ind w:firstLine="420" w:firstLineChars="200"/>
        <w:rPr>
          <w:rFonts w:ascii="Times New Roman"/>
          <w:kern w:val="0"/>
          <w:szCs w:val="21"/>
          <w:highlight w:val="none"/>
        </w:rPr>
      </w:pPr>
    </w:p>
    <w:p w14:paraId="61DCD202">
      <w:pPr>
        <w:keepNext w:val="0"/>
        <w:keepLines w:val="0"/>
        <w:pageBreakBefore w:val="0"/>
        <w:widowControl/>
        <w:shd w:val="clear" w:color="auto" w:fill="FFFFFF"/>
        <w:kinsoku/>
        <w:wordWrap/>
        <w:overflowPunct/>
        <w:topLinePunct w:val="0"/>
        <w:bidi w:val="0"/>
        <w:spacing w:line="560" w:lineRule="exact"/>
        <w:ind w:firstLine="420" w:firstLineChars="200"/>
        <w:rPr>
          <w:rFonts w:ascii="Times New Roman"/>
          <w:kern w:val="0"/>
          <w:szCs w:val="21"/>
          <w:highlight w:val="none"/>
        </w:rPr>
      </w:pPr>
    </w:p>
    <w:p w14:paraId="3D1135BA">
      <w:pPr>
        <w:keepNext w:val="0"/>
        <w:keepLines w:val="0"/>
        <w:pageBreakBefore w:val="0"/>
        <w:widowControl/>
        <w:shd w:val="clear" w:color="auto" w:fill="FFFFFF"/>
        <w:kinsoku/>
        <w:wordWrap/>
        <w:overflowPunct/>
        <w:topLinePunct w:val="0"/>
        <w:bidi w:val="0"/>
        <w:spacing w:line="560" w:lineRule="exact"/>
        <w:ind w:firstLine="480" w:firstLineChars="200"/>
        <w:rPr>
          <w:rFonts w:ascii="Times New Roman" w:eastAsia="仿宋_GB2312"/>
          <w:bCs/>
          <w:sz w:val="24"/>
          <w:highlight w:val="none"/>
        </w:rPr>
      </w:pPr>
    </w:p>
    <w:p w14:paraId="2A5FC7EA">
      <w:pPr>
        <w:keepNext w:val="0"/>
        <w:keepLines w:val="0"/>
        <w:pageBreakBefore w:val="0"/>
        <w:kinsoku/>
        <w:wordWrap/>
        <w:overflowPunct/>
        <w:topLinePunct w:val="0"/>
        <w:bidi w:val="0"/>
        <w:spacing w:line="560" w:lineRule="exact"/>
        <w:rPr>
          <w:rFonts w:ascii="Times New Roman" w:eastAsia="仿宋_GB2312"/>
          <w:bCs/>
          <w:sz w:val="24"/>
          <w:highlight w:val="none"/>
        </w:rPr>
      </w:pPr>
    </w:p>
    <w:p w14:paraId="592C0F2B">
      <w:pPr>
        <w:keepNext w:val="0"/>
        <w:keepLines w:val="0"/>
        <w:pageBreakBefore w:val="0"/>
        <w:kinsoku/>
        <w:wordWrap/>
        <w:overflowPunct/>
        <w:topLinePunct w:val="0"/>
        <w:bidi w:val="0"/>
        <w:spacing w:line="560" w:lineRule="exact"/>
        <w:rPr>
          <w:rFonts w:ascii="Times New Roman" w:hAnsi="Times New Roman"/>
          <w:bCs/>
          <w:sz w:val="24"/>
          <w:highlight w:val="none"/>
        </w:rPr>
      </w:pPr>
      <w:r>
        <w:rPr>
          <w:rFonts w:hint="default" w:ascii="Times New Roman" w:hAnsi="Times New Roman"/>
          <w:bCs/>
          <w:sz w:val="24"/>
          <w:highlight w:val="none"/>
        </w:rPr>
        <w:t xml:space="preserve">                                           </w:t>
      </w:r>
    </w:p>
    <w:p w14:paraId="13176FBF">
      <w:pPr>
        <w:keepNext w:val="0"/>
        <w:keepLines w:val="0"/>
        <w:pageBreakBefore w:val="0"/>
        <w:kinsoku/>
        <w:wordWrap/>
        <w:overflowPunct/>
        <w:topLinePunct w:val="0"/>
        <w:bidi w:val="0"/>
        <w:adjustRightInd w:val="0"/>
        <w:snapToGrid w:val="0"/>
        <w:spacing w:line="560" w:lineRule="exact"/>
        <w:rPr>
          <w:rFonts w:ascii="Times New Roman" w:hAnsi="Times New Roman"/>
          <w:bCs/>
          <w:sz w:val="24"/>
          <w:highlight w:val="none"/>
        </w:rPr>
      </w:pPr>
    </w:p>
    <w:p w14:paraId="083AB797">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rPr>
      </w:pPr>
    </w:p>
    <w:p w14:paraId="4C02F0DE">
      <w:pPr>
        <w:pStyle w:val="16"/>
        <w:rPr>
          <w:rFonts w:hint="default" w:ascii="Times New Roman" w:hAnsi="Times New Roman"/>
          <w:b/>
          <w:bCs/>
          <w:sz w:val="24"/>
          <w:highlight w:val="none"/>
        </w:rPr>
      </w:pPr>
    </w:p>
    <w:p w14:paraId="155578E6">
      <w:pPr>
        <w:keepNext w:val="0"/>
        <w:keepLines w:val="0"/>
        <w:pageBreakBefore w:val="0"/>
        <w:kinsoku/>
        <w:wordWrap/>
        <w:overflowPunct/>
        <w:topLinePunct w:val="0"/>
        <w:bidi w:val="0"/>
        <w:adjustRightInd/>
        <w:snapToGrid/>
        <w:spacing w:line="240" w:lineRule="auto"/>
        <w:rPr>
          <w:rFonts w:hint="default" w:ascii="Times New Roman" w:hAnsi="Times New Roman"/>
          <w:b/>
          <w:bCs/>
          <w:sz w:val="24"/>
          <w:highlight w:val="none"/>
          <w:lang w:val="en-US" w:eastAsia="zh-CN"/>
        </w:rPr>
      </w:pPr>
      <w:r>
        <w:rPr>
          <w:rFonts w:hint="default" w:ascii="Times New Roman" w:hAnsi="Times New Roman"/>
          <w:b/>
          <w:bCs/>
          <w:sz w:val="24"/>
          <w:highlight w:val="none"/>
          <w:lang w:val="en-US" w:eastAsia="zh-CN"/>
        </w:rPr>
        <w:br w:type="page"/>
      </w:r>
    </w:p>
    <w:p w14:paraId="63141E2A">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b/>
          <w:bCs/>
          <w:sz w:val="24"/>
          <w:highlight w:val="none"/>
          <w:lang w:val="en-US" w:eastAsia="zh-CN"/>
        </w:rPr>
      </w:pPr>
      <w:r>
        <w:rPr>
          <w:rFonts w:hint="default" w:ascii="Times New Roman" w:hAnsi="Times New Roman"/>
          <w:b/>
          <w:bCs/>
          <w:sz w:val="24"/>
          <w:highlight w:val="none"/>
          <w:lang w:val="en-US" w:eastAsia="zh-CN"/>
        </w:rPr>
        <w:t>格式3 营业执照、资质证书、税务登记证、组织机构代码证等，或“三证合一”的营业执照</w:t>
      </w:r>
    </w:p>
    <w:p w14:paraId="72837859">
      <w:pPr>
        <w:keepNext w:val="0"/>
        <w:keepLines w:val="0"/>
        <w:pageBreakBefore w:val="0"/>
        <w:kinsoku/>
        <w:wordWrap/>
        <w:overflowPunct/>
        <w:topLinePunct w:val="0"/>
        <w:bidi w:val="0"/>
        <w:adjustRightInd w:val="0"/>
        <w:snapToGrid w:val="0"/>
        <w:spacing w:line="560" w:lineRule="exact"/>
        <w:ind w:firstLine="480" w:firstLineChars="200"/>
        <w:rPr>
          <w:rFonts w:ascii="Times New Roman" w:eastAsia="仿宋_GB2312"/>
          <w:bCs/>
          <w:sz w:val="24"/>
          <w:highlight w:val="none"/>
        </w:rPr>
      </w:pPr>
    </w:p>
    <w:p w14:paraId="75672325">
      <w:pPr>
        <w:keepNext w:val="0"/>
        <w:keepLines w:val="0"/>
        <w:pageBreakBefore w:val="0"/>
        <w:kinsoku/>
        <w:wordWrap/>
        <w:overflowPunct/>
        <w:topLinePunct w:val="0"/>
        <w:bidi w:val="0"/>
        <w:spacing w:line="560" w:lineRule="exact"/>
        <w:jc w:val="center"/>
        <w:rPr>
          <w:rFonts w:hint="default" w:ascii="Times New Roman" w:hAnsi="Times New Roman" w:cs="Times New Roman"/>
          <w:b/>
          <w:sz w:val="40"/>
          <w:szCs w:val="40"/>
          <w:highlight w:val="none"/>
          <w:lang w:val="en-US" w:eastAsia="zh-CN"/>
        </w:rPr>
      </w:pPr>
      <w:r>
        <w:rPr>
          <w:rFonts w:hint="default" w:ascii="Times New Roman" w:hAnsi="Times New Roman" w:cs="Times New Roman"/>
          <w:b/>
          <w:sz w:val="40"/>
          <w:szCs w:val="40"/>
          <w:highlight w:val="none"/>
          <w:lang w:val="en-US" w:eastAsia="zh-CN"/>
        </w:rPr>
        <w:t>营业执照、资质证书、税务登记证、组织机构代码证等，或“三证合一”的营业执照</w:t>
      </w:r>
    </w:p>
    <w:p w14:paraId="66E4220F">
      <w:pPr>
        <w:keepNext w:val="0"/>
        <w:keepLines w:val="0"/>
        <w:pageBreakBefore w:val="0"/>
        <w:kinsoku/>
        <w:wordWrap/>
        <w:overflowPunct/>
        <w:topLinePunct w:val="0"/>
        <w:bidi w:val="0"/>
        <w:spacing w:line="560" w:lineRule="exact"/>
        <w:jc w:val="center"/>
        <w:rPr>
          <w:rFonts w:hint="default" w:ascii="Times New Roman" w:hAnsi="Times New Roman" w:eastAsia="宋体" w:cs="Times New Roman"/>
          <w:sz w:val="40"/>
          <w:szCs w:val="40"/>
          <w:highlight w:val="none"/>
        </w:rPr>
      </w:pPr>
      <w:r>
        <w:rPr>
          <w:rFonts w:hint="default" w:ascii="Times New Roman" w:hAnsi="Times New Roman" w:eastAsia="宋体" w:cs="Times New Roman"/>
          <w:b/>
          <w:sz w:val="40"/>
          <w:szCs w:val="40"/>
          <w:highlight w:val="none"/>
        </w:rPr>
        <w:t>（</w:t>
      </w:r>
      <w:r>
        <w:rPr>
          <w:rFonts w:hint="default" w:ascii="Times New Roman" w:hAnsi="Times New Roman" w:cs="Times New Roman"/>
          <w:b/>
          <w:sz w:val="40"/>
          <w:szCs w:val="40"/>
          <w:highlight w:val="none"/>
          <w:lang w:val="en-US" w:eastAsia="zh-CN"/>
        </w:rPr>
        <w:t>格式自拟</w:t>
      </w:r>
      <w:r>
        <w:rPr>
          <w:rFonts w:hint="default" w:ascii="Times New Roman" w:hAnsi="Times New Roman" w:eastAsia="宋体" w:cs="Times New Roman"/>
          <w:b/>
          <w:sz w:val="40"/>
          <w:szCs w:val="40"/>
          <w:highlight w:val="none"/>
        </w:rPr>
        <w:t>）</w:t>
      </w:r>
    </w:p>
    <w:p w14:paraId="7F5E6A96">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6813981F">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66700886">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53EAFCEC">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6B09BA17">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60AD7777">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7E569F00">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2676BBB0">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4378F3E6">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336AD04A">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6840334D">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25C7DD0E">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0FF43216">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6B0EEE8F">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2B05320B">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27330DF0">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02CC7C23">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19C74B84">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0D79C6EF">
      <w:pPr>
        <w:keepNext w:val="0"/>
        <w:keepLines w:val="0"/>
        <w:pageBreakBefore w:val="0"/>
        <w:kinsoku/>
        <w:wordWrap/>
        <w:overflowPunct/>
        <w:topLinePunct w:val="0"/>
        <w:bidi w:val="0"/>
        <w:adjustRightInd/>
        <w:snapToGrid/>
        <w:spacing w:line="240" w:lineRule="auto"/>
        <w:rPr>
          <w:rFonts w:hint="default" w:ascii="Times New Roman" w:hAnsi="Times New Roman"/>
          <w:b/>
          <w:bCs/>
          <w:sz w:val="24"/>
          <w:highlight w:val="none"/>
          <w:lang w:val="en-US" w:eastAsia="zh-CN"/>
        </w:rPr>
      </w:pPr>
      <w:r>
        <w:rPr>
          <w:rFonts w:hint="default" w:ascii="Times New Roman" w:hAnsi="Times New Roman"/>
          <w:b/>
          <w:bCs/>
          <w:sz w:val="24"/>
          <w:highlight w:val="none"/>
          <w:lang w:val="en-US" w:eastAsia="zh-CN"/>
        </w:rPr>
        <w:br w:type="page"/>
      </w:r>
    </w:p>
    <w:p w14:paraId="3E1357A0">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sectPr>
          <w:footerReference r:id="rId7" w:type="default"/>
          <w:pgSz w:w="11906" w:h="16838"/>
          <w:pgMar w:top="1440" w:right="1800" w:bottom="1440" w:left="1800" w:header="851" w:footer="992" w:gutter="0"/>
          <w:pgNumType w:fmt="decimal"/>
          <w:cols w:space="425" w:num="1"/>
          <w:docGrid w:type="lines" w:linePitch="312" w:charSpace="0"/>
        </w:sectPr>
      </w:pPr>
    </w:p>
    <w:p w14:paraId="4BD8D682">
      <w:pPr>
        <w:keepNext w:val="0"/>
        <w:keepLines w:val="0"/>
        <w:pageBreakBefore w:val="0"/>
        <w:kinsoku/>
        <w:wordWrap/>
        <w:overflowPunct/>
        <w:topLinePunct w:val="0"/>
        <w:bidi w:val="0"/>
        <w:adjustRightInd w:val="0"/>
        <w:snapToGrid w:val="0"/>
        <w:spacing w:line="560" w:lineRule="exact"/>
        <w:rPr>
          <w:rFonts w:hint="eastAsia"/>
          <w:b/>
          <w:bCs/>
          <w:sz w:val="24"/>
          <w:highlight w:val="none"/>
          <w:lang w:val="en-US" w:eastAsia="zh-CN"/>
        </w:rPr>
      </w:pPr>
      <w:r>
        <w:rPr>
          <w:rFonts w:hint="eastAsia"/>
          <w:b/>
          <w:bCs/>
          <w:sz w:val="24"/>
          <w:highlight w:val="none"/>
          <w:lang w:val="en-US" w:eastAsia="zh-CN"/>
        </w:rPr>
        <w:t>格式4 服务商信用证明资料</w:t>
      </w:r>
    </w:p>
    <w:p w14:paraId="119DCAC1">
      <w:pPr>
        <w:pStyle w:val="5"/>
        <w:rPr>
          <w:rFonts w:hint="eastAsia"/>
          <w:b/>
          <w:bCs/>
          <w:sz w:val="24"/>
          <w:highlight w:val="none"/>
          <w:lang w:val="en-US" w:eastAsia="zh-CN"/>
        </w:rPr>
      </w:pPr>
    </w:p>
    <w:p w14:paraId="754CAF82">
      <w:pPr>
        <w:pStyle w:val="5"/>
        <w:ind w:firstLine="640" w:firstLineChars="200"/>
        <w:rPr>
          <w:rFonts w:hint="default" w:ascii="宋体" w:hAnsi="宋体" w:eastAsia="宋体" w:cs="仿宋_GB2312"/>
          <w:b w:val="0"/>
          <w:bCs/>
          <w:sz w:val="32"/>
          <w:szCs w:val="32"/>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cs="仿宋_GB2312"/>
          <w:b w:val="0"/>
          <w:bCs/>
          <w:sz w:val="32"/>
          <w:szCs w:val="32"/>
          <w:highlight w:val="none"/>
          <w:lang w:val="en-US" w:eastAsia="zh-CN"/>
        </w:rPr>
        <w:t>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由参评服务商提供“信用中国”网站（www.creditchina.gov.cn）及中国政府采购网（http://www.ccgp.gov.cn/）查询结果，如相关失信记录已失效，参评服务商需提供相关证明资料。</w:t>
      </w:r>
    </w:p>
    <w:p w14:paraId="40F742A5">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b/>
          <w:bCs/>
          <w:sz w:val="24"/>
          <w:highlight w:val="none"/>
          <w:lang w:val="en-US" w:eastAsia="zh-CN"/>
        </w:rPr>
      </w:pPr>
      <w:r>
        <w:rPr>
          <w:rFonts w:hint="default" w:ascii="Times New Roman" w:hAnsi="Times New Roman"/>
          <w:b/>
          <w:bCs/>
          <w:sz w:val="24"/>
          <w:highlight w:val="none"/>
          <w:lang w:val="en-US" w:eastAsia="zh-CN"/>
        </w:rPr>
        <w:t>格式</w:t>
      </w:r>
      <w:r>
        <w:rPr>
          <w:rFonts w:hint="eastAsia"/>
          <w:b/>
          <w:bCs/>
          <w:sz w:val="24"/>
          <w:highlight w:val="none"/>
          <w:lang w:val="en-US" w:eastAsia="zh-CN"/>
        </w:rPr>
        <w:t>5</w:t>
      </w:r>
      <w:r>
        <w:rPr>
          <w:rFonts w:hint="default" w:ascii="Times New Roman" w:hAnsi="Times New Roman"/>
          <w:b/>
          <w:bCs/>
          <w:sz w:val="24"/>
          <w:highlight w:val="none"/>
          <w:lang w:val="en-US" w:eastAsia="zh-CN"/>
        </w:rPr>
        <w:t xml:space="preserve"> 服务方案</w:t>
      </w:r>
    </w:p>
    <w:p w14:paraId="122DE3DC">
      <w:pPr>
        <w:keepNext w:val="0"/>
        <w:keepLines w:val="0"/>
        <w:pageBreakBefore w:val="0"/>
        <w:kinsoku/>
        <w:wordWrap/>
        <w:overflowPunct/>
        <w:topLinePunct w:val="0"/>
        <w:bidi w:val="0"/>
        <w:adjustRightInd w:val="0"/>
        <w:snapToGrid w:val="0"/>
        <w:spacing w:line="560" w:lineRule="exact"/>
        <w:ind w:firstLine="480" w:firstLineChars="200"/>
        <w:rPr>
          <w:rFonts w:ascii="Times New Roman" w:eastAsia="仿宋_GB2312"/>
          <w:bCs/>
          <w:sz w:val="24"/>
          <w:highlight w:val="none"/>
        </w:rPr>
      </w:pPr>
    </w:p>
    <w:p w14:paraId="3FDAFEA1">
      <w:pPr>
        <w:keepNext w:val="0"/>
        <w:keepLines w:val="0"/>
        <w:pageBreakBefore w:val="0"/>
        <w:kinsoku/>
        <w:wordWrap/>
        <w:overflowPunct/>
        <w:topLinePunct w:val="0"/>
        <w:bidi w:val="0"/>
        <w:spacing w:line="560" w:lineRule="exact"/>
        <w:jc w:val="center"/>
        <w:rPr>
          <w:rFonts w:hint="default" w:ascii="Times New Roman" w:hAnsi="Times New Roman" w:cs="Times New Roman"/>
          <w:b/>
          <w:sz w:val="40"/>
          <w:szCs w:val="40"/>
          <w:highlight w:val="none"/>
          <w:lang w:val="en-US" w:eastAsia="zh-CN"/>
        </w:rPr>
      </w:pPr>
      <w:r>
        <w:rPr>
          <w:rFonts w:hint="default" w:ascii="Times New Roman" w:hAnsi="Times New Roman" w:cs="Times New Roman"/>
          <w:b/>
          <w:sz w:val="40"/>
          <w:szCs w:val="40"/>
          <w:highlight w:val="none"/>
          <w:lang w:val="en-US" w:eastAsia="zh-CN"/>
        </w:rPr>
        <w:t>舆情服务方案</w:t>
      </w:r>
    </w:p>
    <w:p w14:paraId="57AC0C95">
      <w:pPr>
        <w:keepNext w:val="0"/>
        <w:keepLines w:val="0"/>
        <w:pageBreakBefore w:val="0"/>
        <w:kinsoku/>
        <w:wordWrap/>
        <w:overflowPunct/>
        <w:topLinePunct w:val="0"/>
        <w:bidi w:val="0"/>
        <w:spacing w:line="560" w:lineRule="exact"/>
        <w:jc w:val="center"/>
        <w:rPr>
          <w:rFonts w:hint="default" w:ascii="Times New Roman" w:hAnsi="Times New Roman" w:cs="Times New Roman"/>
          <w:b/>
          <w:sz w:val="40"/>
          <w:szCs w:val="40"/>
          <w:highlight w:val="none"/>
          <w:lang w:val="en-US" w:eastAsia="zh-CN"/>
        </w:rPr>
      </w:pPr>
      <w:r>
        <w:rPr>
          <w:rFonts w:hint="default" w:ascii="Times New Roman" w:hAnsi="Times New Roman" w:cs="Times New Roman"/>
          <w:b/>
          <w:sz w:val="40"/>
          <w:szCs w:val="40"/>
          <w:highlight w:val="none"/>
          <w:lang w:val="en-US" w:eastAsia="zh-CN"/>
        </w:rPr>
        <w:t>（对用户需求及技术商务评分响应资料）</w:t>
      </w:r>
    </w:p>
    <w:p w14:paraId="1E0C4A33">
      <w:pPr>
        <w:keepNext w:val="0"/>
        <w:keepLines w:val="0"/>
        <w:pageBreakBefore w:val="0"/>
        <w:kinsoku/>
        <w:wordWrap/>
        <w:overflowPunct/>
        <w:topLinePunct w:val="0"/>
        <w:bidi w:val="0"/>
        <w:spacing w:line="560" w:lineRule="exact"/>
        <w:jc w:val="center"/>
        <w:rPr>
          <w:rFonts w:hint="default" w:ascii="Times New Roman" w:hAnsi="Times New Roman" w:eastAsia="宋体" w:cs="Times New Roman"/>
          <w:sz w:val="40"/>
          <w:szCs w:val="40"/>
          <w:highlight w:val="none"/>
        </w:rPr>
      </w:pPr>
      <w:r>
        <w:rPr>
          <w:rFonts w:hint="default" w:ascii="Times New Roman" w:hAnsi="Times New Roman" w:eastAsia="宋体" w:cs="Times New Roman"/>
          <w:b/>
          <w:sz w:val="40"/>
          <w:szCs w:val="40"/>
          <w:highlight w:val="none"/>
        </w:rPr>
        <w:t>（</w:t>
      </w:r>
      <w:r>
        <w:rPr>
          <w:rFonts w:hint="default" w:ascii="Times New Roman" w:hAnsi="Times New Roman" w:cs="Times New Roman"/>
          <w:b/>
          <w:sz w:val="40"/>
          <w:szCs w:val="40"/>
          <w:highlight w:val="none"/>
          <w:lang w:val="en-US" w:eastAsia="zh-CN"/>
        </w:rPr>
        <w:t>格式自拟</w:t>
      </w:r>
      <w:r>
        <w:rPr>
          <w:rFonts w:hint="default" w:ascii="Times New Roman" w:hAnsi="Times New Roman" w:eastAsia="宋体" w:cs="Times New Roman"/>
          <w:b/>
          <w:sz w:val="40"/>
          <w:szCs w:val="40"/>
          <w:highlight w:val="none"/>
        </w:rPr>
        <w:t>）</w:t>
      </w:r>
    </w:p>
    <w:p w14:paraId="6F280DBE">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49E99035">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2CAEC788">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2E54093A">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5D8742E7">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79D81D00">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783A6741">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16BAFD21">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5807FA98">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04681DAD">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6CB090B1">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76CBFF50">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62F42FA6">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1E5C5B35">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10D8C363">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7FCE6688">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50570495">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3352281D">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3DF8C45C">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1078377D">
      <w:pPr>
        <w:keepNext w:val="0"/>
        <w:keepLines w:val="0"/>
        <w:pageBreakBefore w:val="0"/>
        <w:kinsoku/>
        <w:wordWrap/>
        <w:overflowPunct/>
        <w:topLinePunct w:val="0"/>
        <w:bidi w:val="0"/>
        <w:adjustRightInd/>
        <w:snapToGrid/>
        <w:spacing w:line="240" w:lineRule="auto"/>
        <w:rPr>
          <w:rFonts w:hint="default" w:ascii="Times New Roman" w:hAnsi="Times New Roman"/>
          <w:b/>
          <w:bCs/>
          <w:sz w:val="24"/>
          <w:highlight w:val="none"/>
          <w:lang w:val="en-US" w:eastAsia="zh-CN"/>
        </w:rPr>
      </w:pPr>
      <w:r>
        <w:rPr>
          <w:rFonts w:hint="default" w:ascii="Times New Roman" w:hAnsi="Times New Roman"/>
          <w:b/>
          <w:bCs/>
          <w:sz w:val="24"/>
          <w:highlight w:val="none"/>
          <w:lang w:val="en-US" w:eastAsia="zh-CN"/>
        </w:rPr>
        <w:br w:type="page"/>
      </w:r>
    </w:p>
    <w:p w14:paraId="410F9907">
      <w:pPr>
        <w:keepNext w:val="0"/>
        <w:keepLines w:val="0"/>
        <w:pageBreakBefore w:val="0"/>
        <w:kinsoku/>
        <w:wordWrap/>
        <w:overflowPunct/>
        <w:topLinePunct w:val="0"/>
        <w:bidi w:val="0"/>
        <w:adjustRightInd w:val="0"/>
        <w:snapToGrid w:val="0"/>
        <w:spacing w:line="560" w:lineRule="exact"/>
        <w:rPr>
          <w:rFonts w:ascii="Times New Roman" w:hAnsi="Times New Roman"/>
          <w:b/>
          <w:bCs/>
          <w:sz w:val="24"/>
          <w:highlight w:val="none"/>
        </w:rPr>
      </w:pPr>
      <w:r>
        <w:rPr>
          <w:rFonts w:hint="default" w:ascii="Times New Roman" w:hAnsi="Times New Roman"/>
          <w:b/>
          <w:bCs/>
          <w:sz w:val="24"/>
          <w:highlight w:val="none"/>
          <w:lang w:val="en-US" w:eastAsia="zh-CN"/>
        </w:rPr>
        <w:t>格式</w:t>
      </w:r>
      <w:r>
        <w:rPr>
          <w:rFonts w:hint="eastAsia"/>
          <w:b/>
          <w:bCs/>
          <w:sz w:val="24"/>
          <w:highlight w:val="none"/>
          <w:lang w:val="en-US" w:eastAsia="zh-CN"/>
        </w:rPr>
        <w:t>6</w:t>
      </w:r>
      <w:r>
        <w:rPr>
          <w:rFonts w:hint="default" w:ascii="Times New Roman" w:hAnsi="Times New Roman"/>
          <w:b/>
          <w:bCs/>
          <w:sz w:val="24"/>
          <w:highlight w:val="none"/>
          <w:lang w:val="en-US" w:eastAsia="zh-CN"/>
        </w:rPr>
        <w:t xml:space="preserve"> </w:t>
      </w:r>
      <w:r>
        <w:rPr>
          <w:rFonts w:hint="default" w:ascii="Times New Roman" w:hAnsi="Times New Roman"/>
          <w:b/>
          <w:bCs/>
          <w:sz w:val="24"/>
          <w:highlight w:val="none"/>
        </w:rPr>
        <w:t>报价表</w:t>
      </w:r>
    </w:p>
    <w:p w14:paraId="73DB1849">
      <w:pPr>
        <w:keepNext w:val="0"/>
        <w:keepLines w:val="0"/>
        <w:pageBreakBefore w:val="0"/>
        <w:kinsoku/>
        <w:wordWrap/>
        <w:overflowPunct/>
        <w:topLinePunct w:val="0"/>
        <w:bidi w:val="0"/>
        <w:adjustRightInd w:val="0"/>
        <w:snapToGrid w:val="0"/>
        <w:spacing w:line="560" w:lineRule="exact"/>
        <w:ind w:firstLine="480" w:firstLineChars="200"/>
        <w:rPr>
          <w:rFonts w:ascii="Times New Roman" w:eastAsia="仿宋_GB2312"/>
          <w:bCs/>
          <w:sz w:val="24"/>
          <w:highlight w:val="none"/>
        </w:rPr>
      </w:pPr>
    </w:p>
    <w:p w14:paraId="6236D98B">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highlight w:val="none"/>
        </w:rPr>
      </w:pPr>
      <w:r>
        <w:rPr>
          <w:rFonts w:hint="default" w:ascii="Times New Roman" w:hAnsi="Times New Roman" w:cs="Times New Roman"/>
          <w:b/>
          <w:sz w:val="44"/>
          <w:szCs w:val="44"/>
          <w:highlight w:val="none"/>
        </w:rPr>
        <w:t>报价表</w:t>
      </w:r>
    </w:p>
    <w:p w14:paraId="6767858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宋体" w:cs="Times New Roman"/>
          <w:b/>
          <w:bCs/>
          <w:sz w:val="22"/>
          <w:szCs w:val="22"/>
          <w:highlight w:val="none"/>
          <w:lang w:val="en-US" w:eastAsia="zh-CN"/>
        </w:rPr>
      </w:pPr>
    </w:p>
    <w:p w14:paraId="7E1A97E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宋体" w:cs="Times New Roman"/>
          <w:b/>
          <w:bCs/>
          <w:sz w:val="22"/>
          <w:szCs w:val="22"/>
          <w:highlight w:val="none"/>
          <w:lang w:val="en-US" w:eastAsia="zh-CN"/>
        </w:rPr>
      </w:pPr>
      <w:r>
        <w:rPr>
          <w:rFonts w:hint="default" w:ascii="Times New Roman" w:hAnsi="Times New Roman" w:eastAsia="宋体" w:cs="Times New Roman"/>
          <w:b/>
          <w:bCs/>
          <w:sz w:val="22"/>
          <w:szCs w:val="22"/>
          <w:highlight w:val="none"/>
          <w:lang w:val="en-US" w:eastAsia="zh-CN"/>
        </w:rPr>
        <w:t>项目名称：中山市公共交通运输集团有限公司网络舆情监测</w:t>
      </w:r>
      <w:r>
        <w:rPr>
          <w:rFonts w:hint="default" w:ascii="Times New Roman" w:hAnsi="Times New Roman" w:cs="Times New Roman"/>
          <w:b/>
          <w:bCs/>
          <w:sz w:val="22"/>
          <w:szCs w:val="22"/>
          <w:highlight w:val="none"/>
          <w:lang w:val="en-US" w:eastAsia="zh-CN"/>
        </w:rPr>
        <w:t>服务采购</w:t>
      </w:r>
      <w:r>
        <w:rPr>
          <w:rFonts w:hint="default" w:ascii="Times New Roman" w:hAnsi="Times New Roman" w:eastAsia="宋体" w:cs="Times New Roman"/>
          <w:b/>
          <w:bCs/>
          <w:sz w:val="22"/>
          <w:szCs w:val="22"/>
          <w:highlight w:val="none"/>
          <w:lang w:val="en-US" w:eastAsia="zh-CN"/>
        </w:rPr>
        <w:t>项目</w:t>
      </w:r>
    </w:p>
    <w:tbl>
      <w:tblPr>
        <w:tblStyle w:val="18"/>
        <w:tblW w:w="5219" w:type="pct"/>
        <w:tblInd w:w="0" w:type="dxa"/>
        <w:tblLayout w:type="fixed"/>
        <w:tblCellMar>
          <w:top w:w="0" w:type="dxa"/>
          <w:left w:w="108" w:type="dxa"/>
          <w:bottom w:w="0" w:type="dxa"/>
          <w:right w:w="108" w:type="dxa"/>
        </w:tblCellMar>
      </w:tblPr>
      <w:tblGrid>
        <w:gridCol w:w="2505"/>
        <w:gridCol w:w="3991"/>
        <w:gridCol w:w="2400"/>
      </w:tblGrid>
      <w:tr w14:paraId="53EC3F3A">
        <w:tblPrEx>
          <w:tblCellMar>
            <w:top w:w="0" w:type="dxa"/>
            <w:left w:w="108" w:type="dxa"/>
            <w:bottom w:w="0" w:type="dxa"/>
            <w:right w:w="108" w:type="dxa"/>
          </w:tblCellMar>
        </w:tblPrEx>
        <w:trPr>
          <w:trHeight w:val="435" w:hRule="atLeast"/>
          <w:tblHeader/>
        </w:trPr>
        <w:tc>
          <w:tcPr>
            <w:tcW w:w="1407" w:type="pct"/>
            <w:tcBorders>
              <w:top w:val="single" w:color="auto" w:sz="4" w:space="0"/>
              <w:left w:val="single" w:color="auto" w:sz="4" w:space="0"/>
              <w:bottom w:val="single" w:color="auto" w:sz="4" w:space="0"/>
              <w:right w:val="single" w:color="auto" w:sz="4" w:space="0"/>
            </w:tcBorders>
            <w:noWrap w:val="0"/>
            <w:vAlign w:val="center"/>
          </w:tcPr>
          <w:p w14:paraId="25AC94BF">
            <w:pPr>
              <w:keepNext w:val="0"/>
              <w:keepLines w:val="0"/>
              <w:pageBreakBefore w:val="0"/>
              <w:kinsoku/>
              <w:wordWrap/>
              <w:overflowPunct/>
              <w:topLinePunct w:val="0"/>
              <w:bidi w:val="0"/>
              <w:spacing w:line="560" w:lineRule="exact"/>
              <w:jc w:val="center"/>
              <w:rPr>
                <w:rFonts w:hint="default" w:ascii="Times New Roman" w:hAnsi="Times New Roman" w:eastAsia="仿宋_GB2312" w:cs="Times New Roman"/>
                <w:b/>
                <w:bCs/>
                <w:kern w:val="0"/>
                <w:sz w:val="28"/>
                <w:szCs w:val="28"/>
                <w:highlight w:val="none"/>
                <w:lang w:val="en-US" w:eastAsia="zh-CN"/>
              </w:rPr>
            </w:pPr>
            <w:r>
              <w:rPr>
                <w:rFonts w:hint="default" w:ascii="Times New Roman" w:hAnsi="Times New Roman" w:eastAsia="仿宋_GB2312" w:cs="Times New Roman"/>
                <w:b/>
                <w:bCs/>
                <w:kern w:val="0"/>
                <w:sz w:val="28"/>
                <w:szCs w:val="28"/>
                <w:highlight w:val="none"/>
                <w:lang w:val="en-US" w:eastAsia="zh-CN"/>
              </w:rPr>
              <w:t>项目</w:t>
            </w:r>
          </w:p>
        </w:tc>
        <w:tc>
          <w:tcPr>
            <w:tcW w:w="2243" w:type="pct"/>
            <w:tcBorders>
              <w:top w:val="single" w:color="auto" w:sz="4" w:space="0"/>
              <w:left w:val="single" w:color="000000" w:sz="4" w:space="0"/>
              <w:bottom w:val="single" w:color="auto" w:sz="4" w:space="0"/>
              <w:right w:val="single" w:color="auto" w:sz="4" w:space="0"/>
            </w:tcBorders>
            <w:noWrap w:val="0"/>
            <w:vAlign w:val="center"/>
          </w:tcPr>
          <w:p w14:paraId="164E75D6">
            <w:pPr>
              <w:keepNext w:val="0"/>
              <w:keepLines w:val="0"/>
              <w:pageBreakBefore w:val="0"/>
              <w:widowControl/>
              <w:kinsoku/>
              <w:wordWrap/>
              <w:overflowPunct/>
              <w:topLinePunct w:val="0"/>
              <w:bidi w:val="0"/>
              <w:spacing w:line="560" w:lineRule="exact"/>
              <w:jc w:val="center"/>
              <w:rPr>
                <w:rFonts w:hint="default" w:ascii="Times New Roman" w:hAnsi="Times New Roman" w:eastAsia="仿宋_GB2312" w:cs="Times New Roman"/>
                <w:b/>
                <w:bCs/>
                <w:kern w:val="0"/>
                <w:sz w:val="28"/>
                <w:szCs w:val="28"/>
                <w:highlight w:val="none"/>
                <w:lang w:val="en-US" w:eastAsia="zh-CN"/>
              </w:rPr>
            </w:pPr>
            <w:r>
              <w:rPr>
                <w:rFonts w:hint="default" w:ascii="Times New Roman" w:hAnsi="Times New Roman" w:eastAsia="仿宋_GB2312" w:cs="Times New Roman"/>
                <w:b/>
                <w:bCs/>
                <w:kern w:val="0"/>
                <w:sz w:val="28"/>
                <w:szCs w:val="28"/>
                <w:highlight w:val="none"/>
                <w:lang w:val="en-US" w:eastAsia="zh-CN"/>
              </w:rPr>
              <w:t>合作期限</w:t>
            </w:r>
          </w:p>
        </w:tc>
        <w:tc>
          <w:tcPr>
            <w:tcW w:w="1348" w:type="pct"/>
            <w:tcBorders>
              <w:top w:val="single" w:color="auto" w:sz="4" w:space="0"/>
              <w:left w:val="nil"/>
              <w:bottom w:val="single" w:color="auto" w:sz="4" w:space="0"/>
              <w:right w:val="single" w:color="auto" w:sz="4" w:space="0"/>
            </w:tcBorders>
            <w:noWrap w:val="0"/>
            <w:vAlign w:val="center"/>
          </w:tcPr>
          <w:p w14:paraId="5D2F02B4">
            <w:pPr>
              <w:keepNext w:val="0"/>
              <w:keepLines w:val="0"/>
              <w:pageBreakBefore w:val="0"/>
              <w:widowControl/>
              <w:kinsoku/>
              <w:wordWrap/>
              <w:overflowPunct/>
              <w:topLinePunct w:val="0"/>
              <w:bidi w:val="0"/>
              <w:spacing w:line="560" w:lineRule="exact"/>
              <w:jc w:val="center"/>
              <w:rPr>
                <w:rFonts w:hint="default" w:ascii="Times New Roman" w:hAnsi="Times New Roman" w:eastAsia="仿宋_GB2312" w:cs="Times New Roman"/>
                <w:b/>
                <w:bCs/>
                <w:kern w:val="0"/>
                <w:sz w:val="28"/>
                <w:szCs w:val="28"/>
                <w:highlight w:val="none"/>
                <w:lang w:eastAsia="zh-CN"/>
              </w:rPr>
            </w:pPr>
            <w:r>
              <w:rPr>
                <w:rFonts w:hint="default" w:ascii="Times New Roman" w:hAnsi="Times New Roman" w:eastAsia="仿宋_GB2312" w:cs="Times New Roman"/>
                <w:b/>
                <w:bCs/>
                <w:kern w:val="0"/>
                <w:sz w:val="28"/>
                <w:szCs w:val="28"/>
                <w:highlight w:val="none"/>
                <w:lang w:val="en-US" w:eastAsia="zh-CN"/>
              </w:rPr>
              <w:t>总价（元，含税）</w:t>
            </w:r>
          </w:p>
        </w:tc>
      </w:tr>
      <w:tr w14:paraId="58759207">
        <w:tblPrEx>
          <w:tblCellMar>
            <w:top w:w="0" w:type="dxa"/>
            <w:left w:w="108" w:type="dxa"/>
            <w:bottom w:w="0" w:type="dxa"/>
            <w:right w:w="108" w:type="dxa"/>
          </w:tblCellMar>
        </w:tblPrEx>
        <w:trPr>
          <w:trHeight w:val="822" w:hRule="atLeast"/>
        </w:trPr>
        <w:tc>
          <w:tcPr>
            <w:tcW w:w="1407" w:type="pct"/>
            <w:tcBorders>
              <w:top w:val="single" w:color="000000" w:sz="4" w:space="0"/>
              <w:left w:val="single" w:color="auto" w:sz="4" w:space="0"/>
              <w:bottom w:val="single" w:color="auto" w:sz="4" w:space="0"/>
              <w:right w:val="single" w:color="auto" w:sz="4" w:space="0"/>
            </w:tcBorders>
            <w:noWrap w:val="0"/>
            <w:vAlign w:val="center"/>
          </w:tcPr>
          <w:p w14:paraId="201ED1F1">
            <w:pPr>
              <w:keepNext w:val="0"/>
              <w:keepLines w:val="0"/>
              <w:pageBreakBefore w:val="0"/>
              <w:kinsoku/>
              <w:wordWrap/>
              <w:overflowPunct/>
              <w:topLinePunct w:val="0"/>
              <w:bidi w:val="0"/>
              <w:spacing w:line="560" w:lineRule="exact"/>
              <w:jc w:val="center"/>
              <w:textAlignment w:val="center"/>
              <w:rPr>
                <w:rFonts w:hint="default" w:ascii="Times New Roman" w:hAnsi="Times New Roman" w:eastAsia="宋体" w:cs="Times New Roman"/>
                <w:bCs/>
                <w:sz w:val="24"/>
                <w:szCs w:val="24"/>
                <w:highlight w:val="none"/>
                <w:lang w:eastAsia="zh-CN"/>
              </w:rPr>
            </w:pPr>
            <w:r>
              <w:rPr>
                <w:rFonts w:hint="default" w:ascii="Times New Roman" w:hAnsi="Times New Roman" w:cs="Times New Roman"/>
                <w:bCs/>
                <w:sz w:val="24"/>
                <w:szCs w:val="24"/>
                <w:highlight w:val="none"/>
              </w:rPr>
              <w:t>网络舆情监测</w:t>
            </w:r>
            <w:r>
              <w:rPr>
                <w:rFonts w:hint="default" w:ascii="Times New Roman" w:hAnsi="Times New Roman" w:cs="Times New Roman"/>
                <w:bCs/>
                <w:sz w:val="24"/>
                <w:szCs w:val="24"/>
                <w:highlight w:val="none"/>
                <w:lang w:val="en-US" w:eastAsia="zh-CN"/>
              </w:rPr>
              <w:t>服务</w:t>
            </w:r>
          </w:p>
          <w:p w14:paraId="361E14F7">
            <w:pPr>
              <w:keepNext w:val="0"/>
              <w:keepLines w:val="0"/>
              <w:pageBreakBefore w:val="0"/>
              <w:kinsoku/>
              <w:wordWrap/>
              <w:overflowPunct/>
              <w:topLinePunct w:val="0"/>
              <w:bidi w:val="0"/>
              <w:spacing w:line="560" w:lineRule="exact"/>
              <w:jc w:val="center"/>
              <w:textAlignment w:val="center"/>
              <w:rPr>
                <w:rFonts w:ascii="Times New Roman" w:hAnsi="Times New Roman" w:eastAsia="仿宋_GB2312" w:cs="Times New Roman"/>
                <w:sz w:val="28"/>
                <w:szCs w:val="28"/>
                <w:highlight w:val="none"/>
              </w:rPr>
            </w:pPr>
            <w:r>
              <w:rPr>
                <w:rFonts w:hint="default" w:ascii="Times New Roman" w:hAnsi="Times New Roman" w:cs="Times New Roman"/>
                <w:bCs/>
                <w:sz w:val="24"/>
                <w:szCs w:val="24"/>
                <w:highlight w:val="none"/>
                <w:lang w:val="en-US" w:eastAsia="zh-CN"/>
              </w:rPr>
              <w:t>采购</w:t>
            </w:r>
            <w:r>
              <w:rPr>
                <w:rFonts w:hint="default" w:ascii="Times New Roman" w:hAnsi="Times New Roman" w:cs="Times New Roman"/>
                <w:bCs/>
                <w:sz w:val="24"/>
                <w:szCs w:val="24"/>
                <w:highlight w:val="none"/>
              </w:rPr>
              <w:t>项目</w:t>
            </w:r>
          </w:p>
        </w:tc>
        <w:tc>
          <w:tcPr>
            <w:tcW w:w="2243" w:type="pct"/>
            <w:tcBorders>
              <w:top w:val="single" w:color="auto" w:sz="4" w:space="0"/>
              <w:left w:val="single" w:color="000000" w:sz="4" w:space="0"/>
              <w:bottom w:val="single" w:color="auto" w:sz="4" w:space="0"/>
              <w:right w:val="single" w:color="auto" w:sz="4" w:space="0"/>
            </w:tcBorders>
            <w:noWrap w:val="0"/>
            <w:vAlign w:val="center"/>
          </w:tcPr>
          <w:p w14:paraId="3820436D">
            <w:pPr>
              <w:keepNext w:val="0"/>
              <w:keepLines w:val="0"/>
              <w:pageBreakBefore w:val="0"/>
              <w:widowControl/>
              <w:kinsoku/>
              <w:wordWrap/>
              <w:overflowPunct/>
              <w:topLinePunct w:val="0"/>
              <w:bidi w:val="0"/>
              <w:spacing w:line="560" w:lineRule="exact"/>
              <w:jc w:val="center"/>
              <w:rPr>
                <w:rFonts w:hint="default" w:ascii="Times New Roman" w:hAnsi="Times New Roman" w:cs="Times New Roman"/>
                <w:szCs w:val="21"/>
                <w:highlight w:val="none"/>
                <w:u w:val="single"/>
                <w:lang w:val="en-US" w:eastAsia="zh-CN"/>
              </w:rPr>
            </w:pPr>
            <w:r>
              <w:rPr>
                <w:rFonts w:hint="default" w:ascii="Times New Roman" w:hAnsi="Times New Roman" w:cs="Times New Roman"/>
                <w:szCs w:val="21"/>
                <w:highlight w:val="none"/>
                <w:u w:val="single"/>
                <w:lang w:val="en-US" w:eastAsia="zh-CN"/>
              </w:rPr>
              <w:t>合同签订之日起两年</w:t>
            </w:r>
          </w:p>
          <w:p w14:paraId="32A775C8">
            <w:pPr>
              <w:keepNext w:val="0"/>
              <w:keepLines w:val="0"/>
              <w:pageBreakBefore w:val="0"/>
              <w:widowControl/>
              <w:kinsoku/>
              <w:wordWrap/>
              <w:overflowPunct/>
              <w:topLinePunct w:val="0"/>
              <w:bidi w:val="0"/>
              <w:spacing w:line="560" w:lineRule="exact"/>
              <w:jc w:val="center"/>
              <w:rPr>
                <w:rFonts w:hint="default" w:ascii="Times New Roman" w:hAnsi="Times New Roman" w:eastAsia="宋体" w:cs="Times New Roman"/>
                <w:kern w:val="0"/>
                <w:sz w:val="28"/>
                <w:szCs w:val="28"/>
                <w:highlight w:val="none"/>
                <w:lang w:eastAsia="zh-CN"/>
              </w:rPr>
            </w:pPr>
            <w:r>
              <w:rPr>
                <w:rFonts w:hint="eastAsia" w:cs="Times New Roman"/>
                <w:szCs w:val="21"/>
                <w:highlight w:val="none"/>
                <w:u w:val="single"/>
                <w:lang w:val="en-US" w:eastAsia="zh-CN"/>
              </w:rPr>
              <w:t>（</w:t>
            </w:r>
            <w:r>
              <w:rPr>
                <w:rFonts w:hint="default"/>
                <w:szCs w:val="21"/>
                <w:highlight w:val="none"/>
                <w:u w:val="single"/>
              </w:rPr>
              <w:t>2025年4月20日-2027年4月19日</w:t>
            </w:r>
            <w:r>
              <w:rPr>
                <w:rFonts w:hint="eastAsia" w:cs="Times New Roman"/>
                <w:szCs w:val="21"/>
                <w:highlight w:val="none"/>
                <w:u w:val="single"/>
                <w:lang w:val="en-US" w:eastAsia="zh-CN"/>
              </w:rPr>
              <w:t>）</w:t>
            </w:r>
            <w:r>
              <w:rPr>
                <w:rFonts w:hint="default" w:ascii="Times New Roman" w:hAnsi="Times New Roman" w:cs="Times New Roman"/>
                <w:szCs w:val="21"/>
                <w:highlight w:val="none"/>
                <w:u w:val="single"/>
                <w:lang w:val="en-US" w:eastAsia="zh-CN"/>
              </w:rPr>
              <w:t xml:space="preserve"> </w:t>
            </w:r>
          </w:p>
        </w:tc>
        <w:tc>
          <w:tcPr>
            <w:tcW w:w="1348" w:type="pct"/>
            <w:tcBorders>
              <w:top w:val="single" w:color="auto" w:sz="4" w:space="0"/>
              <w:left w:val="nil"/>
              <w:bottom w:val="single" w:color="auto" w:sz="4" w:space="0"/>
              <w:right w:val="single" w:color="auto" w:sz="4" w:space="0"/>
            </w:tcBorders>
            <w:noWrap w:val="0"/>
            <w:vAlign w:val="center"/>
          </w:tcPr>
          <w:p w14:paraId="7EEE4B8A">
            <w:pPr>
              <w:keepNext w:val="0"/>
              <w:keepLines w:val="0"/>
              <w:pageBreakBefore w:val="0"/>
              <w:widowControl/>
              <w:kinsoku/>
              <w:wordWrap/>
              <w:overflowPunct/>
              <w:topLinePunct w:val="0"/>
              <w:bidi w:val="0"/>
              <w:spacing w:line="560" w:lineRule="exact"/>
              <w:jc w:val="center"/>
              <w:rPr>
                <w:rFonts w:ascii="Times New Roman" w:hAnsi="Times New Roman" w:eastAsia="仿宋_GB2312" w:cs="Times New Roman"/>
                <w:kern w:val="0"/>
                <w:sz w:val="28"/>
                <w:szCs w:val="28"/>
                <w:highlight w:val="none"/>
              </w:rPr>
            </w:pPr>
          </w:p>
        </w:tc>
      </w:tr>
    </w:tbl>
    <w:p w14:paraId="594B677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bCs/>
          <w:sz w:val="24"/>
          <w:highlight w:val="none"/>
        </w:rPr>
      </w:pPr>
      <w:r>
        <w:rPr>
          <w:rFonts w:hint="default" w:ascii="Times New Roman" w:hAnsi="Times New Roman"/>
          <w:bCs/>
          <w:sz w:val="24"/>
          <w:highlight w:val="none"/>
        </w:rPr>
        <w:t>注：</w:t>
      </w:r>
    </w:p>
    <w:p w14:paraId="4326E5B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ascii="Times New Roman" w:hAnsi="Times New Roman" w:eastAsia="宋体" w:cs="Times New Roman"/>
          <w:bCs/>
          <w:sz w:val="24"/>
          <w:szCs w:val="24"/>
          <w:highlight w:val="none"/>
          <w:lang w:val="en-US" w:eastAsia="zh-CN"/>
        </w:rPr>
      </w:pPr>
      <w:r>
        <w:rPr>
          <w:rFonts w:hint="default" w:ascii="Times New Roman" w:hAnsi="Times New Roman" w:eastAsia="宋体" w:cs="Times New Roman"/>
          <w:bCs/>
          <w:sz w:val="24"/>
          <w:szCs w:val="24"/>
          <w:highlight w:val="none"/>
        </w:rPr>
        <w:t>1、</w:t>
      </w:r>
      <w:r>
        <w:rPr>
          <w:rFonts w:hint="default" w:ascii="Times New Roman" w:hAnsi="Times New Roman" w:eastAsia="宋体" w:cs="Times New Roman"/>
          <w:bCs/>
          <w:sz w:val="24"/>
          <w:szCs w:val="24"/>
          <w:highlight w:val="none"/>
          <w:lang w:val="en-US" w:eastAsia="zh-CN"/>
        </w:rPr>
        <w:t>以上价格包含</w:t>
      </w:r>
      <w:r>
        <w:rPr>
          <w:rFonts w:hint="default" w:ascii="Times New Roman" w:hAnsi="Times New Roman" w:cs="Times New Roman"/>
          <w:bCs/>
          <w:sz w:val="24"/>
          <w:szCs w:val="24"/>
          <w:highlight w:val="none"/>
          <w:lang w:val="en-US" w:eastAsia="zh-CN"/>
        </w:rPr>
        <w:t>舆情监测平台使用</w:t>
      </w:r>
      <w:r>
        <w:rPr>
          <w:rFonts w:hint="default" w:ascii="Times New Roman" w:hAnsi="Times New Roman" w:eastAsia="宋体" w:cs="Times New Roman"/>
          <w:bCs/>
          <w:sz w:val="24"/>
          <w:szCs w:val="24"/>
          <w:highlight w:val="none"/>
          <w:lang w:val="en-US" w:eastAsia="zh-CN"/>
        </w:rPr>
        <w:t>、</w:t>
      </w:r>
      <w:r>
        <w:rPr>
          <w:rFonts w:hint="default" w:ascii="Times New Roman" w:hAnsi="Times New Roman" w:cs="Times New Roman"/>
          <w:bCs/>
          <w:sz w:val="24"/>
          <w:szCs w:val="24"/>
          <w:highlight w:val="none"/>
          <w:lang w:val="en-US" w:eastAsia="zh-CN"/>
        </w:rPr>
        <w:t>网络舆情处理</w:t>
      </w:r>
      <w:r>
        <w:rPr>
          <w:rFonts w:hint="default" w:ascii="Times New Roman" w:hAnsi="Times New Roman" w:eastAsia="宋体" w:cs="Times New Roman"/>
          <w:bCs/>
          <w:sz w:val="24"/>
          <w:szCs w:val="24"/>
          <w:highlight w:val="none"/>
          <w:lang w:val="en-US" w:eastAsia="zh-CN"/>
        </w:rPr>
        <w:t>等全部费用，未经</w:t>
      </w:r>
      <w:r>
        <w:rPr>
          <w:rFonts w:hint="default" w:ascii="Times New Roman" w:hAnsi="Times New Roman" w:cs="Times New Roman"/>
          <w:bCs/>
          <w:sz w:val="24"/>
          <w:szCs w:val="24"/>
          <w:highlight w:val="none"/>
          <w:lang w:val="en-US" w:eastAsia="zh-CN"/>
        </w:rPr>
        <w:t>采购人</w:t>
      </w:r>
      <w:r>
        <w:rPr>
          <w:rFonts w:hint="default" w:ascii="Times New Roman" w:hAnsi="Times New Roman" w:eastAsia="宋体" w:cs="Times New Roman"/>
          <w:bCs/>
          <w:sz w:val="24"/>
          <w:szCs w:val="24"/>
          <w:highlight w:val="none"/>
          <w:lang w:val="en-US" w:eastAsia="zh-CN"/>
        </w:rPr>
        <w:t>书面同意，</w:t>
      </w:r>
      <w:r>
        <w:rPr>
          <w:rFonts w:hint="default" w:ascii="Times New Roman" w:hAnsi="Times New Roman" w:cs="Times New Roman"/>
          <w:bCs/>
          <w:sz w:val="24"/>
          <w:szCs w:val="24"/>
          <w:highlight w:val="none"/>
          <w:lang w:val="en-US" w:eastAsia="zh-CN"/>
        </w:rPr>
        <w:t>服务商</w:t>
      </w:r>
      <w:r>
        <w:rPr>
          <w:rFonts w:hint="default" w:ascii="Times New Roman" w:hAnsi="Times New Roman" w:eastAsia="宋体" w:cs="Times New Roman"/>
          <w:bCs/>
          <w:sz w:val="24"/>
          <w:szCs w:val="24"/>
          <w:highlight w:val="none"/>
          <w:lang w:val="en-US" w:eastAsia="zh-CN"/>
        </w:rPr>
        <w:t>不得向</w:t>
      </w:r>
      <w:r>
        <w:rPr>
          <w:rFonts w:hint="default" w:ascii="Times New Roman" w:hAnsi="Times New Roman" w:cs="Times New Roman"/>
          <w:bCs/>
          <w:sz w:val="24"/>
          <w:szCs w:val="24"/>
          <w:highlight w:val="none"/>
          <w:lang w:val="en-US" w:eastAsia="zh-CN"/>
        </w:rPr>
        <w:t>采购人</w:t>
      </w:r>
      <w:r>
        <w:rPr>
          <w:rFonts w:hint="default" w:ascii="Times New Roman" w:hAnsi="Times New Roman" w:eastAsia="宋体" w:cs="Times New Roman"/>
          <w:bCs/>
          <w:sz w:val="24"/>
          <w:szCs w:val="24"/>
          <w:highlight w:val="none"/>
          <w:lang w:val="en-US" w:eastAsia="zh-CN"/>
        </w:rPr>
        <w:t>额外收取其他费用。</w:t>
      </w:r>
    </w:p>
    <w:p w14:paraId="2C7043F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lang w:val="en-US" w:eastAsia="zh-CN"/>
        </w:rPr>
        <w:t>2</w:t>
      </w:r>
      <w:r>
        <w:rPr>
          <w:rFonts w:hint="default" w:ascii="Times New Roman" w:hAnsi="Times New Roman" w:eastAsia="宋体" w:cs="Times New Roman"/>
          <w:bCs/>
          <w:sz w:val="24"/>
          <w:szCs w:val="24"/>
          <w:highlight w:val="none"/>
        </w:rPr>
        <w:t>、参</w:t>
      </w:r>
      <w:r>
        <w:rPr>
          <w:rFonts w:hint="default" w:ascii="Times New Roman" w:hAnsi="Times New Roman" w:cs="Times New Roman"/>
          <w:bCs/>
          <w:sz w:val="24"/>
          <w:szCs w:val="24"/>
          <w:highlight w:val="none"/>
          <w:lang w:val="en-US" w:eastAsia="zh-CN"/>
        </w:rPr>
        <w:t>评</w:t>
      </w:r>
      <w:r>
        <w:rPr>
          <w:rFonts w:hint="default" w:ascii="Times New Roman" w:hAnsi="Times New Roman" w:eastAsia="宋体" w:cs="Times New Roman"/>
          <w:bCs/>
          <w:sz w:val="24"/>
          <w:szCs w:val="24"/>
          <w:highlight w:val="none"/>
        </w:rPr>
        <w:t>文件中的大写金额和小写金额不一致的，以大写金额为准。</w:t>
      </w:r>
    </w:p>
    <w:p w14:paraId="6F2FE6F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lang w:val="en-US" w:eastAsia="zh-CN"/>
        </w:rPr>
        <w:t>3、本</w:t>
      </w:r>
      <w:r>
        <w:rPr>
          <w:rFonts w:hint="default" w:ascii="Times New Roman" w:hAnsi="Times New Roman" w:cs="Times New Roman"/>
          <w:bCs/>
          <w:sz w:val="24"/>
          <w:szCs w:val="24"/>
          <w:highlight w:val="none"/>
          <w:lang w:val="en-US" w:eastAsia="zh-CN"/>
        </w:rPr>
        <w:t>报价表</w:t>
      </w:r>
      <w:r>
        <w:rPr>
          <w:rFonts w:hint="default" w:ascii="Times New Roman" w:hAnsi="Times New Roman" w:eastAsia="宋体" w:cs="Times New Roman"/>
          <w:bCs/>
          <w:sz w:val="24"/>
          <w:szCs w:val="24"/>
          <w:highlight w:val="none"/>
          <w:lang w:val="en-US" w:eastAsia="zh-CN"/>
        </w:rPr>
        <w:t>价格自报名</w:t>
      </w:r>
      <w:r>
        <w:rPr>
          <w:rFonts w:hint="default" w:ascii="Times New Roman" w:hAnsi="Times New Roman" w:eastAsia="宋体" w:cs="Times New Roman"/>
          <w:bCs/>
          <w:sz w:val="24"/>
          <w:szCs w:val="24"/>
          <w:highlight w:val="none"/>
        </w:rPr>
        <w:t>截止</w:t>
      </w:r>
      <w:r>
        <w:rPr>
          <w:rFonts w:hint="default" w:ascii="Times New Roman" w:hAnsi="Times New Roman" w:eastAsia="宋体" w:cs="Times New Roman"/>
          <w:bCs/>
          <w:sz w:val="24"/>
          <w:szCs w:val="24"/>
          <w:highlight w:val="none"/>
          <w:lang w:val="en-US" w:eastAsia="zh-CN"/>
        </w:rPr>
        <w:t>之</w:t>
      </w:r>
      <w:r>
        <w:rPr>
          <w:rFonts w:hint="default" w:ascii="Times New Roman" w:hAnsi="Times New Roman" w:eastAsia="宋体" w:cs="Times New Roman"/>
          <w:bCs/>
          <w:sz w:val="24"/>
          <w:szCs w:val="24"/>
          <w:highlight w:val="none"/>
        </w:rPr>
        <w:t>日后</w:t>
      </w:r>
      <w:r>
        <w:rPr>
          <w:rFonts w:hint="default" w:ascii="Times New Roman" w:hAnsi="Times New Roman" w:eastAsia="宋体" w:cs="Times New Roman"/>
          <w:bCs/>
          <w:sz w:val="24"/>
          <w:szCs w:val="24"/>
          <w:highlight w:val="none"/>
          <w:lang w:val="en-US" w:eastAsia="zh-CN"/>
        </w:rPr>
        <w:t>90</w:t>
      </w:r>
      <w:r>
        <w:rPr>
          <w:rFonts w:hint="default" w:ascii="Times New Roman" w:hAnsi="Times New Roman" w:eastAsia="宋体" w:cs="Times New Roman"/>
          <w:bCs/>
          <w:sz w:val="24"/>
          <w:szCs w:val="24"/>
          <w:highlight w:val="none"/>
        </w:rPr>
        <w:t>天内有效。</w:t>
      </w:r>
    </w:p>
    <w:p w14:paraId="7C5678F9">
      <w:pPr>
        <w:keepNext w:val="0"/>
        <w:keepLines w:val="0"/>
        <w:pageBreakBefore w:val="0"/>
        <w:kinsoku/>
        <w:wordWrap/>
        <w:overflowPunct/>
        <w:topLinePunct w:val="0"/>
        <w:bidi w:val="0"/>
        <w:spacing w:line="560" w:lineRule="exact"/>
        <w:ind w:firstLine="360" w:firstLineChars="150"/>
        <w:rPr>
          <w:rFonts w:hint="default" w:ascii="Times New Roman" w:hAnsi="Times New Roman" w:eastAsia="宋体" w:cs="Times New Roman"/>
          <w:bCs/>
          <w:kern w:val="28"/>
          <w:sz w:val="24"/>
          <w:szCs w:val="24"/>
          <w:highlight w:val="none"/>
          <w:lang w:val="en-US"/>
        </w:rPr>
      </w:pPr>
    </w:p>
    <w:p w14:paraId="2AD7A1C4">
      <w:pPr>
        <w:keepNext w:val="0"/>
        <w:keepLines w:val="0"/>
        <w:pageBreakBefore w:val="0"/>
        <w:kinsoku/>
        <w:wordWrap/>
        <w:overflowPunct/>
        <w:topLinePunct w:val="0"/>
        <w:bidi w:val="0"/>
        <w:adjustRightInd w:val="0"/>
        <w:snapToGrid w:val="0"/>
        <w:spacing w:line="560" w:lineRule="exact"/>
        <w:ind w:firstLine="4680" w:firstLineChars="1950"/>
        <w:rPr>
          <w:rFonts w:hint="default" w:ascii="Times New Roman" w:hAnsi="Times New Roman" w:eastAsia="宋体" w:cs="Times New Roman"/>
          <w:bCs/>
          <w:sz w:val="24"/>
          <w:szCs w:val="24"/>
          <w:highlight w:val="none"/>
        </w:rPr>
      </w:pPr>
    </w:p>
    <w:p w14:paraId="11BAFA61">
      <w:pPr>
        <w:keepNext w:val="0"/>
        <w:keepLines w:val="0"/>
        <w:pageBreakBefore w:val="0"/>
        <w:kinsoku/>
        <w:wordWrap/>
        <w:overflowPunct/>
        <w:topLinePunct w:val="0"/>
        <w:bidi w:val="0"/>
        <w:adjustRightInd w:val="0"/>
        <w:snapToGrid w:val="0"/>
        <w:spacing w:line="560" w:lineRule="exact"/>
        <w:ind w:firstLine="4680" w:firstLineChars="195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lang w:val="en-US" w:eastAsia="zh-CN"/>
        </w:rPr>
        <w:t>参评</w:t>
      </w:r>
      <w:r>
        <w:rPr>
          <w:rFonts w:hint="default" w:ascii="Times New Roman" w:hAnsi="Times New Roman" w:cs="Times New Roman"/>
          <w:bCs/>
          <w:sz w:val="24"/>
          <w:szCs w:val="24"/>
          <w:highlight w:val="none"/>
          <w:lang w:val="en-US" w:eastAsia="zh-CN"/>
        </w:rPr>
        <w:t>服务商</w:t>
      </w:r>
      <w:r>
        <w:rPr>
          <w:rFonts w:hint="default" w:ascii="Times New Roman" w:hAnsi="Times New Roman" w:eastAsia="宋体" w:cs="Times New Roman"/>
          <w:bCs/>
          <w:sz w:val="24"/>
          <w:szCs w:val="24"/>
          <w:highlight w:val="none"/>
        </w:rPr>
        <w:t>（</w:t>
      </w:r>
      <w:r>
        <w:rPr>
          <w:rFonts w:hint="default" w:ascii="Times New Roman" w:hAnsi="Times New Roman" w:eastAsia="宋体" w:cs="Times New Roman"/>
          <w:bCs/>
          <w:sz w:val="24"/>
          <w:szCs w:val="24"/>
          <w:highlight w:val="none"/>
          <w:lang w:val="en-US" w:eastAsia="zh-CN"/>
        </w:rPr>
        <w:t>盖</w:t>
      </w:r>
      <w:r>
        <w:rPr>
          <w:rFonts w:hint="default" w:ascii="Times New Roman" w:hAnsi="Times New Roman" w:eastAsia="宋体" w:cs="Times New Roman"/>
          <w:bCs/>
          <w:sz w:val="24"/>
          <w:szCs w:val="24"/>
          <w:highlight w:val="none"/>
        </w:rPr>
        <w:t xml:space="preserve">章）：         </w:t>
      </w:r>
    </w:p>
    <w:p w14:paraId="3F2BDCD5">
      <w:pPr>
        <w:keepNext w:val="0"/>
        <w:keepLines w:val="0"/>
        <w:pageBreakBefore w:val="0"/>
        <w:kinsoku/>
        <w:wordWrap/>
        <w:overflowPunct/>
        <w:topLinePunct w:val="0"/>
        <w:bidi w:val="0"/>
        <w:adjustRightInd w:val="0"/>
        <w:snapToGrid w:val="0"/>
        <w:spacing w:line="560" w:lineRule="exact"/>
        <w:ind w:firstLine="4680" w:firstLineChars="195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代表（签</w:t>
      </w:r>
      <w:r>
        <w:rPr>
          <w:rFonts w:hint="eastAsia" w:cs="Times New Roman"/>
          <w:bCs/>
          <w:sz w:val="24"/>
          <w:szCs w:val="24"/>
          <w:highlight w:val="none"/>
          <w:lang w:val="en-US" w:eastAsia="zh-CN"/>
        </w:rPr>
        <w:t>名</w:t>
      </w:r>
      <w:r>
        <w:rPr>
          <w:rFonts w:hint="default" w:ascii="Times New Roman" w:hAnsi="Times New Roman" w:eastAsia="宋体" w:cs="Times New Roman"/>
          <w:bCs/>
          <w:sz w:val="24"/>
          <w:szCs w:val="24"/>
          <w:highlight w:val="none"/>
        </w:rPr>
        <w:t xml:space="preserve">）：           </w:t>
      </w:r>
    </w:p>
    <w:p w14:paraId="531783E3">
      <w:pPr>
        <w:keepNext w:val="0"/>
        <w:keepLines w:val="0"/>
        <w:pageBreakBefore w:val="0"/>
        <w:kinsoku/>
        <w:wordWrap/>
        <w:overflowPunct/>
        <w:topLinePunct w:val="0"/>
        <w:bidi w:val="0"/>
        <w:adjustRightInd w:val="0"/>
        <w:snapToGrid w:val="0"/>
        <w:spacing w:line="560" w:lineRule="exact"/>
        <w:ind w:firstLine="4680" w:firstLineChars="1950"/>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日期：</w:t>
      </w:r>
    </w:p>
    <w:p w14:paraId="422BFF36">
      <w:pPr>
        <w:pStyle w:val="16"/>
        <w:keepNext w:val="0"/>
        <w:keepLines w:val="0"/>
        <w:pageBreakBefore w:val="0"/>
        <w:kinsoku/>
        <w:wordWrap/>
        <w:overflowPunct/>
        <w:topLinePunct w:val="0"/>
        <w:bidi w:val="0"/>
        <w:spacing w:line="560" w:lineRule="exact"/>
        <w:rPr>
          <w:rFonts w:hint="default" w:ascii="Times New Roman" w:hAnsi="Times New Roman" w:eastAsia="宋体" w:cs="Times New Roman"/>
          <w:sz w:val="24"/>
          <w:szCs w:val="24"/>
          <w:highlight w:val="none"/>
        </w:rPr>
      </w:pPr>
    </w:p>
    <w:p w14:paraId="352F5BCB">
      <w:pPr>
        <w:keepNext w:val="0"/>
        <w:keepLines w:val="0"/>
        <w:pageBreakBefore w:val="0"/>
        <w:widowControl/>
        <w:kinsoku/>
        <w:wordWrap/>
        <w:overflowPunct/>
        <w:topLinePunct w:val="0"/>
        <w:bidi w:val="0"/>
        <w:spacing w:line="560" w:lineRule="exact"/>
        <w:jc w:val="left"/>
        <w:rPr>
          <w:rFonts w:hint="default" w:ascii="Times New Roman" w:hAnsi="Times New Roman" w:eastAsia="宋体" w:cs="Times New Roman"/>
          <w:color w:val="auto"/>
          <w:highlight w:val="none"/>
        </w:rPr>
      </w:pPr>
    </w:p>
    <w:p w14:paraId="0B398AAA">
      <w:pPr>
        <w:keepNext w:val="0"/>
        <w:keepLines w:val="0"/>
        <w:pageBreakBefore w:val="0"/>
        <w:kinsoku/>
        <w:wordWrap/>
        <w:overflowPunct/>
        <w:topLinePunct w:val="0"/>
        <w:bidi w:val="0"/>
        <w:adjustRightInd w:val="0"/>
        <w:snapToGrid w:val="0"/>
        <w:spacing w:line="560" w:lineRule="exact"/>
        <w:rPr>
          <w:rFonts w:hint="default" w:ascii="Times New Roman" w:hAnsi="Times New Roman"/>
          <w:b/>
          <w:bCs/>
          <w:sz w:val="24"/>
          <w:highlight w:val="none"/>
          <w:lang w:val="en-US" w:eastAsia="zh-CN"/>
        </w:rPr>
      </w:pPr>
    </w:p>
    <w:p w14:paraId="5B8246B0">
      <w:pPr>
        <w:pStyle w:val="13"/>
        <w:keepNext w:val="0"/>
        <w:keepLines w:val="0"/>
        <w:pageBreakBefore w:val="0"/>
        <w:kinsoku/>
        <w:wordWrap/>
        <w:overflowPunct/>
        <w:topLinePunct w:val="0"/>
        <w:bidi w:val="0"/>
        <w:spacing w:line="560" w:lineRule="exact"/>
        <w:rPr>
          <w:rFonts w:hint="default" w:ascii="Times New Roman" w:hAnsi="Times New Roman"/>
          <w:highlight w:val="none"/>
        </w:rPr>
      </w:pPr>
    </w:p>
    <w:p w14:paraId="4449AF3F">
      <w:pPr>
        <w:pStyle w:val="16"/>
        <w:ind w:firstLine="0" w:firstLineChars="0"/>
        <w:rPr>
          <w:rFonts w:hint="default"/>
          <w:highlight w:val="none"/>
        </w:rPr>
      </w:pPr>
    </w:p>
    <w:p w14:paraId="2C4542C4">
      <w:pPr>
        <w:keepNext w:val="0"/>
        <w:keepLines w:val="0"/>
        <w:pageBreakBefore w:val="0"/>
        <w:kinsoku/>
        <w:overflowPunct/>
        <w:topLinePunct w:val="0"/>
        <w:bidi w:val="0"/>
        <w:spacing w:line="440" w:lineRule="exact"/>
        <w:outlineLvl w:val="9"/>
        <w:rPr>
          <w:rFonts w:hint="default" w:ascii="Times New Roman" w:hAnsi="Times New Roman"/>
          <w:b/>
          <w:bCs/>
          <w:sz w:val="24"/>
          <w:highlight w:val="none"/>
        </w:rPr>
      </w:pPr>
    </w:p>
    <w:p w14:paraId="0D65A5ED">
      <w:pPr>
        <w:keepNext w:val="0"/>
        <w:keepLines w:val="0"/>
        <w:pageBreakBefore w:val="0"/>
        <w:kinsoku/>
        <w:overflowPunct/>
        <w:topLinePunct w:val="0"/>
        <w:bidi w:val="0"/>
        <w:spacing w:line="440" w:lineRule="exact"/>
        <w:outlineLvl w:val="9"/>
        <w:rPr>
          <w:rFonts w:hint="default" w:ascii="Times New Roman" w:hAnsi="Times New Roman"/>
          <w:b/>
          <w:bCs/>
          <w:sz w:val="24"/>
          <w:highlight w:val="none"/>
        </w:rPr>
      </w:pPr>
    </w:p>
    <w:p w14:paraId="3642EE1C">
      <w:pPr>
        <w:keepNext w:val="0"/>
        <w:keepLines w:val="0"/>
        <w:pageBreakBefore w:val="0"/>
        <w:kinsoku/>
        <w:overflowPunct/>
        <w:topLinePunct w:val="0"/>
        <w:bidi w:val="0"/>
        <w:spacing w:line="240" w:lineRule="auto"/>
        <w:outlineLvl w:val="9"/>
        <w:rPr>
          <w:rFonts w:hint="default" w:ascii="Times New Roman" w:hAnsi="Times New Roman"/>
          <w:b/>
          <w:bCs/>
          <w:sz w:val="24"/>
          <w:highlight w:val="none"/>
        </w:rPr>
      </w:pPr>
      <w:r>
        <w:rPr>
          <w:rFonts w:hint="default" w:ascii="Times New Roman" w:hAnsi="Times New Roman"/>
          <w:b/>
          <w:bCs/>
          <w:sz w:val="24"/>
          <w:highlight w:val="none"/>
        </w:rPr>
        <w:br w:type="page"/>
      </w:r>
    </w:p>
    <w:p w14:paraId="29B72D1D">
      <w:pPr>
        <w:keepNext w:val="0"/>
        <w:keepLines w:val="0"/>
        <w:pageBreakBefore w:val="0"/>
        <w:kinsoku/>
        <w:overflowPunct/>
        <w:topLinePunct w:val="0"/>
        <w:bidi w:val="0"/>
        <w:spacing w:line="440" w:lineRule="exact"/>
        <w:outlineLvl w:val="9"/>
        <w:rPr>
          <w:highlight w:val="none"/>
        </w:rPr>
      </w:pPr>
      <w:r>
        <w:rPr>
          <w:rFonts w:hint="default" w:ascii="Times New Roman" w:hAnsi="Times New Roman"/>
          <w:b/>
          <w:bCs/>
          <w:sz w:val="24"/>
          <w:highlight w:val="none"/>
        </w:rPr>
        <w:t>格式</w:t>
      </w:r>
      <w:r>
        <w:rPr>
          <w:rFonts w:hint="eastAsia"/>
          <w:b/>
          <w:bCs/>
          <w:sz w:val="24"/>
          <w:highlight w:val="none"/>
          <w:lang w:val="en-US" w:eastAsia="zh-CN"/>
        </w:rPr>
        <w:t>7</w:t>
      </w:r>
      <w:r>
        <w:rPr>
          <w:rFonts w:hint="default" w:ascii="Times New Roman" w:hAnsi="Times New Roman"/>
          <w:b/>
          <w:bCs/>
          <w:sz w:val="24"/>
          <w:highlight w:val="none"/>
        </w:rPr>
        <w:t xml:space="preserve"> 需求响应表</w:t>
      </w:r>
    </w:p>
    <w:p w14:paraId="2B77887F">
      <w:pPr>
        <w:keepNext w:val="0"/>
        <w:keepLines w:val="0"/>
        <w:pageBreakBefore w:val="0"/>
        <w:kinsoku/>
        <w:overflowPunct/>
        <w:topLinePunct w:val="0"/>
        <w:bidi w:val="0"/>
        <w:spacing w:line="440" w:lineRule="exact"/>
        <w:outlineLvl w:val="9"/>
        <w:rPr>
          <w:highlight w:val="none"/>
        </w:rPr>
      </w:pPr>
    </w:p>
    <w:p w14:paraId="4B615E26">
      <w:pPr>
        <w:keepNext w:val="0"/>
        <w:keepLines w:val="0"/>
        <w:pageBreakBefore w:val="0"/>
        <w:kinsoku/>
        <w:overflowPunct/>
        <w:topLinePunct w:val="0"/>
        <w:bidi w:val="0"/>
        <w:spacing w:line="440" w:lineRule="exact"/>
        <w:jc w:val="center"/>
        <w:outlineLvl w:val="9"/>
        <w:rPr>
          <w:sz w:val="44"/>
          <w:szCs w:val="44"/>
          <w:highlight w:val="none"/>
        </w:rPr>
      </w:pPr>
      <w:r>
        <w:rPr>
          <w:rFonts w:hint="default" w:ascii="Times New Roman" w:hAnsi="Times New Roman" w:cs="Times New Roman"/>
          <w:b/>
          <w:sz w:val="44"/>
          <w:szCs w:val="44"/>
          <w:highlight w:val="none"/>
        </w:rPr>
        <w:t>需求响应表</w:t>
      </w:r>
    </w:p>
    <w:p w14:paraId="24FD2808">
      <w:pPr>
        <w:keepNext w:val="0"/>
        <w:keepLines w:val="0"/>
        <w:pageBreakBefore w:val="0"/>
        <w:kinsoku/>
        <w:overflowPunct/>
        <w:topLinePunct w:val="0"/>
        <w:bidi w:val="0"/>
        <w:adjustRightInd w:val="0"/>
        <w:snapToGrid w:val="0"/>
        <w:spacing w:line="440" w:lineRule="exact"/>
        <w:jc w:val="left"/>
        <w:outlineLvl w:val="9"/>
        <w:rPr>
          <w:rFonts w:ascii="Times New Roman" w:hAnsi="Times New Roman" w:cs="Times New Roman"/>
          <w:b/>
          <w:bCs/>
          <w:sz w:val="24"/>
          <w:highlight w:val="none"/>
        </w:rPr>
      </w:pPr>
    </w:p>
    <w:p w14:paraId="19D73101">
      <w:pPr>
        <w:keepNext w:val="0"/>
        <w:keepLines w:val="0"/>
        <w:pageBreakBefore w:val="0"/>
        <w:kinsoku/>
        <w:overflowPunct/>
        <w:topLinePunct w:val="0"/>
        <w:bidi w:val="0"/>
        <w:adjustRightInd w:val="0"/>
        <w:snapToGrid w:val="0"/>
        <w:spacing w:line="440" w:lineRule="exact"/>
        <w:jc w:val="left"/>
        <w:outlineLvl w:val="9"/>
        <w:rPr>
          <w:rFonts w:hint="default" w:eastAsia="宋体"/>
          <w:spacing w:val="-11"/>
          <w:sz w:val="44"/>
          <w:szCs w:val="44"/>
          <w:highlight w:val="none"/>
          <w:lang w:eastAsia="zh-CN"/>
        </w:rPr>
      </w:pPr>
      <w:r>
        <w:rPr>
          <w:rFonts w:hint="default" w:ascii="Times New Roman" w:hAnsi="Times New Roman" w:cs="Times New Roman"/>
          <w:b/>
          <w:bCs/>
          <w:spacing w:val="-11"/>
          <w:sz w:val="24"/>
          <w:highlight w:val="none"/>
        </w:rPr>
        <w:t>项目名称：中山市公共交通运输集团有限公司</w:t>
      </w:r>
      <w:r>
        <w:rPr>
          <w:rFonts w:hint="default" w:ascii="Times New Roman" w:hAnsi="Times New Roman" w:cs="Times New Roman"/>
          <w:b/>
          <w:bCs/>
          <w:spacing w:val="-11"/>
          <w:sz w:val="24"/>
          <w:highlight w:val="none"/>
          <w:lang w:val="en-US" w:eastAsia="zh-CN"/>
        </w:rPr>
        <w:t>网络舆情监测服务采购项目</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4945"/>
        <w:gridCol w:w="1642"/>
        <w:gridCol w:w="1769"/>
      </w:tblGrid>
      <w:tr w14:paraId="61DC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6" w:hRule="atLeast"/>
          <w:jc w:val="center"/>
        </w:trPr>
        <w:tc>
          <w:tcPr>
            <w:tcW w:w="683" w:type="dxa"/>
            <w:vAlign w:val="center"/>
          </w:tcPr>
          <w:p w14:paraId="3A41C929">
            <w:pPr>
              <w:keepNext w:val="0"/>
              <w:keepLines w:val="0"/>
              <w:pageBreakBefore w:val="0"/>
              <w:kinsoku/>
              <w:overflowPunct/>
              <w:topLinePunct w:val="0"/>
              <w:bidi w:val="0"/>
              <w:spacing w:line="400" w:lineRule="exact"/>
              <w:jc w:val="center"/>
              <w:outlineLvl w:val="9"/>
              <w:rPr>
                <w:rFonts w:ascii="Times New Roman" w:hAnsi="Times New Roman"/>
                <w:b/>
                <w:szCs w:val="21"/>
                <w:highlight w:val="none"/>
              </w:rPr>
            </w:pPr>
            <w:r>
              <w:rPr>
                <w:rFonts w:hint="default" w:ascii="Times New Roman" w:hAnsi="Times New Roman"/>
                <w:b/>
                <w:szCs w:val="21"/>
                <w:highlight w:val="none"/>
              </w:rPr>
              <w:t>序号</w:t>
            </w:r>
          </w:p>
        </w:tc>
        <w:tc>
          <w:tcPr>
            <w:tcW w:w="4945" w:type="dxa"/>
            <w:vAlign w:val="center"/>
          </w:tcPr>
          <w:p w14:paraId="65A96696">
            <w:pPr>
              <w:keepNext w:val="0"/>
              <w:keepLines w:val="0"/>
              <w:pageBreakBefore w:val="0"/>
              <w:kinsoku/>
              <w:overflowPunct/>
              <w:topLinePunct w:val="0"/>
              <w:bidi w:val="0"/>
              <w:spacing w:line="400" w:lineRule="exact"/>
              <w:jc w:val="center"/>
              <w:outlineLvl w:val="9"/>
              <w:rPr>
                <w:rFonts w:ascii="Times New Roman" w:hAnsi="Times New Roman"/>
                <w:b/>
                <w:szCs w:val="21"/>
                <w:highlight w:val="none"/>
              </w:rPr>
            </w:pPr>
            <w:r>
              <w:rPr>
                <w:rFonts w:hint="default" w:ascii="Times New Roman" w:hAnsi="Times New Roman"/>
                <w:b/>
                <w:szCs w:val="21"/>
                <w:highlight w:val="none"/>
              </w:rPr>
              <w:t>条款要求</w:t>
            </w:r>
          </w:p>
        </w:tc>
        <w:tc>
          <w:tcPr>
            <w:tcW w:w="1642" w:type="dxa"/>
            <w:vAlign w:val="center"/>
          </w:tcPr>
          <w:p w14:paraId="6352B58A">
            <w:pPr>
              <w:keepNext w:val="0"/>
              <w:keepLines w:val="0"/>
              <w:pageBreakBefore w:val="0"/>
              <w:kinsoku/>
              <w:overflowPunct/>
              <w:topLinePunct w:val="0"/>
              <w:bidi w:val="0"/>
              <w:spacing w:line="400" w:lineRule="exact"/>
              <w:jc w:val="center"/>
              <w:outlineLvl w:val="9"/>
              <w:rPr>
                <w:rFonts w:ascii="Times New Roman" w:hAnsi="Times New Roman"/>
                <w:b/>
                <w:szCs w:val="21"/>
                <w:highlight w:val="none"/>
              </w:rPr>
            </w:pPr>
            <w:r>
              <w:rPr>
                <w:rFonts w:hint="default" w:ascii="Times New Roman" w:hAnsi="Times New Roman"/>
                <w:b/>
                <w:szCs w:val="21"/>
                <w:highlight w:val="none"/>
              </w:rPr>
              <w:t>响应情况</w:t>
            </w:r>
          </w:p>
        </w:tc>
        <w:tc>
          <w:tcPr>
            <w:tcW w:w="1769" w:type="dxa"/>
            <w:vAlign w:val="center"/>
          </w:tcPr>
          <w:p w14:paraId="13A4915F">
            <w:pPr>
              <w:keepNext w:val="0"/>
              <w:keepLines w:val="0"/>
              <w:pageBreakBefore w:val="0"/>
              <w:kinsoku/>
              <w:overflowPunct/>
              <w:topLinePunct w:val="0"/>
              <w:bidi w:val="0"/>
              <w:spacing w:line="400" w:lineRule="exact"/>
              <w:jc w:val="center"/>
              <w:outlineLvl w:val="9"/>
              <w:rPr>
                <w:rFonts w:ascii="Times New Roman" w:hAnsi="Times New Roman"/>
                <w:b/>
                <w:szCs w:val="21"/>
                <w:highlight w:val="none"/>
              </w:rPr>
            </w:pPr>
            <w:r>
              <w:rPr>
                <w:rFonts w:hint="default" w:ascii="Times New Roman" w:hAnsi="Times New Roman"/>
                <w:b/>
                <w:szCs w:val="21"/>
                <w:highlight w:val="none"/>
              </w:rPr>
              <w:t>偏离说明</w:t>
            </w:r>
          </w:p>
        </w:tc>
      </w:tr>
      <w:tr w14:paraId="6CE2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25F39686">
            <w:pPr>
              <w:keepNext w:val="0"/>
              <w:keepLines w:val="0"/>
              <w:pageBreakBefore w:val="0"/>
              <w:kinsoku/>
              <w:overflowPunct/>
              <w:topLinePunct w:val="0"/>
              <w:bidi w:val="0"/>
              <w:spacing w:line="400" w:lineRule="exact"/>
              <w:jc w:val="center"/>
              <w:outlineLvl w:val="9"/>
              <w:rPr>
                <w:rFonts w:ascii="Times New Roman" w:hAnsi="Times New Roman"/>
                <w:szCs w:val="21"/>
                <w:highlight w:val="none"/>
              </w:rPr>
            </w:pPr>
            <w:r>
              <w:rPr>
                <w:rFonts w:hint="default" w:ascii="Times New Roman" w:hAnsi="Times New Roman"/>
                <w:szCs w:val="21"/>
                <w:highlight w:val="none"/>
              </w:rPr>
              <w:t>1</w:t>
            </w:r>
          </w:p>
        </w:tc>
        <w:tc>
          <w:tcPr>
            <w:tcW w:w="4945" w:type="dxa"/>
            <w:vAlign w:val="center"/>
          </w:tcPr>
          <w:p w14:paraId="6B258CED">
            <w:pPr>
              <w:keepNext w:val="0"/>
              <w:keepLines w:val="0"/>
              <w:pageBreakBefore w:val="0"/>
              <w:kinsoku/>
              <w:wordWrap w:val="0"/>
              <w:overflowPunct/>
              <w:topLinePunct w:val="0"/>
              <w:bidi w:val="0"/>
              <w:spacing w:line="400" w:lineRule="exact"/>
              <w:outlineLvl w:val="9"/>
              <w:rPr>
                <w:rFonts w:ascii="Times New Roman" w:hAnsi="Times New Roman"/>
                <w:szCs w:val="21"/>
                <w:highlight w:val="none"/>
              </w:rPr>
            </w:pPr>
            <w:r>
              <w:rPr>
                <w:rFonts w:hint="default" w:ascii="Times New Roman" w:hAnsi="Times New Roman"/>
                <w:szCs w:val="21"/>
                <w:highlight w:val="none"/>
              </w:rPr>
              <w:t>完全理解并接受采购文件</w:t>
            </w:r>
            <w:r>
              <w:rPr>
                <w:rFonts w:hint="default" w:ascii="Times New Roman" w:hAnsi="Times New Roman"/>
                <w:szCs w:val="21"/>
                <w:highlight w:val="none"/>
                <w:lang w:val="en-GB"/>
              </w:rPr>
              <w:t>所列</w:t>
            </w:r>
            <w:r>
              <w:rPr>
                <w:rFonts w:hint="default" w:ascii="Times New Roman" w:hAnsi="Times New Roman"/>
                <w:szCs w:val="21"/>
                <w:highlight w:val="none"/>
              </w:rPr>
              <w:t>条款的要求。</w:t>
            </w:r>
          </w:p>
        </w:tc>
        <w:tc>
          <w:tcPr>
            <w:tcW w:w="1642" w:type="dxa"/>
            <w:vAlign w:val="center"/>
          </w:tcPr>
          <w:p w14:paraId="078376D1">
            <w:pPr>
              <w:pStyle w:val="23"/>
              <w:keepNext w:val="0"/>
              <w:keepLines w:val="0"/>
              <w:pageBreakBefore w:val="0"/>
              <w:kinsoku/>
              <w:overflowPunct/>
              <w:topLinePunct w:val="0"/>
              <w:bidi w:val="0"/>
              <w:adjustRightInd/>
              <w:spacing w:before="0" w:after="0" w:line="400" w:lineRule="exact"/>
              <w:textAlignment w:val="auto"/>
              <w:outlineLvl w:val="9"/>
              <w:rPr>
                <w:rFonts w:hint="default"/>
                <w:snapToGrid/>
                <w:spacing w:val="0"/>
                <w:kern w:val="2"/>
                <w:sz w:val="21"/>
                <w:szCs w:val="24"/>
                <w:highlight w:val="none"/>
              </w:rPr>
            </w:pPr>
            <w:r>
              <w:rPr>
                <w:rFonts w:hint="default"/>
                <w:snapToGrid/>
                <w:spacing w:val="0"/>
                <w:kern w:val="2"/>
                <w:sz w:val="21"/>
                <w:szCs w:val="24"/>
                <w:highlight w:val="none"/>
              </w:rPr>
              <w:t xml:space="preserve">□完全响应 </w:t>
            </w:r>
          </w:p>
          <w:p w14:paraId="39A9B139">
            <w:pPr>
              <w:pStyle w:val="23"/>
              <w:keepNext w:val="0"/>
              <w:keepLines w:val="0"/>
              <w:pageBreakBefore w:val="0"/>
              <w:kinsoku/>
              <w:overflowPunct/>
              <w:topLinePunct w:val="0"/>
              <w:bidi w:val="0"/>
              <w:adjustRightInd/>
              <w:spacing w:before="0" w:after="0" w:line="400" w:lineRule="exact"/>
              <w:textAlignment w:val="auto"/>
              <w:outlineLvl w:val="9"/>
              <w:rPr>
                <w:snapToGrid/>
                <w:spacing w:val="0"/>
                <w:kern w:val="2"/>
                <w:sz w:val="21"/>
                <w:szCs w:val="24"/>
                <w:highlight w:val="none"/>
              </w:rPr>
            </w:pPr>
            <w:r>
              <w:rPr>
                <w:rFonts w:hint="default"/>
                <w:snapToGrid/>
                <w:spacing w:val="0"/>
                <w:kern w:val="2"/>
                <w:sz w:val="21"/>
                <w:szCs w:val="24"/>
                <w:highlight w:val="none"/>
              </w:rPr>
              <w:t>□部分响应</w:t>
            </w:r>
          </w:p>
        </w:tc>
        <w:tc>
          <w:tcPr>
            <w:tcW w:w="1769" w:type="dxa"/>
            <w:vAlign w:val="center"/>
          </w:tcPr>
          <w:p w14:paraId="31C053D2">
            <w:pPr>
              <w:keepNext w:val="0"/>
              <w:keepLines w:val="0"/>
              <w:pageBreakBefore w:val="0"/>
              <w:kinsoku/>
              <w:overflowPunct/>
              <w:topLinePunct w:val="0"/>
              <w:bidi w:val="0"/>
              <w:spacing w:line="400" w:lineRule="exact"/>
              <w:jc w:val="center"/>
              <w:outlineLvl w:val="9"/>
              <w:rPr>
                <w:rFonts w:ascii="Times New Roman" w:hAnsi="Times New Roman"/>
                <w:szCs w:val="21"/>
                <w:highlight w:val="none"/>
              </w:rPr>
            </w:pPr>
          </w:p>
        </w:tc>
      </w:tr>
      <w:tr w14:paraId="34A09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172FDE22">
            <w:pPr>
              <w:keepNext w:val="0"/>
              <w:keepLines w:val="0"/>
              <w:pageBreakBefore w:val="0"/>
              <w:kinsoku/>
              <w:overflowPunct/>
              <w:topLinePunct w:val="0"/>
              <w:bidi w:val="0"/>
              <w:spacing w:line="400" w:lineRule="exact"/>
              <w:jc w:val="center"/>
              <w:outlineLvl w:val="9"/>
              <w:rPr>
                <w:rFonts w:ascii="Times New Roman" w:hAnsi="Times New Roman"/>
                <w:szCs w:val="21"/>
                <w:highlight w:val="none"/>
              </w:rPr>
            </w:pPr>
            <w:r>
              <w:rPr>
                <w:rFonts w:hint="default" w:ascii="Times New Roman" w:hAnsi="Times New Roman"/>
                <w:szCs w:val="21"/>
                <w:highlight w:val="none"/>
              </w:rPr>
              <w:t>2</w:t>
            </w:r>
          </w:p>
        </w:tc>
        <w:tc>
          <w:tcPr>
            <w:tcW w:w="4945" w:type="dxa"/>
            <w:vAlign w:val="center"/>
          </w:tcPr>
          <w:p w14:paraId="7B20A041">
            <w:pPr>
              <w:keepNext w:val="0"/>
              <w:keepLines w:val="0"/>
              <w:pageBreakBefore w:val="0"/>
              <w:kinsoku/>
              <w:wordWrap w:val="0"/>
              <w:overflowPunct/>
              <w:topLinePunct w:val="0"/>
              <w:bidi w:val="0"/>
              <w:spacing w:line="400" w:lineRule="exact"/>
              <w:outlineLvl w:val="9"/>
              <w:rPr>
                <w:rFonts w:ascii="Times New Roman" w:hAnsi="Times New Roman"/>
                <w:szCs w:val="21"/>
                <w:highlight w:val="none"/>
              </w:rPr>
            </w:pPr>
            <w:r>
              <w:rPr>
                <w:rFonts w:hint="default" w:ascii="Times New Roman" w:hAnsi="Times New Roman"/>
                <w:szCs w:val="21"/>
                <w:highlight w:val="none"/>
              </w:rPr>
              <w:t>完全理解</w:t>
            </w:r>
            <w:r>
              <w:rPr>
                <w:rFonts w:hint="default" w:ascii="Times New Roman" w:hAnsi="Times New Roman"/>
                <w:szCs w:val="21"/>
                <w:highlight w:val="none"/>
                <w:lang w:eastAsia="zh-CN"/>
              </w:rPr>
              <w:t>服务商</w:t>
            </w:r>
            <w:r>
              <w:rPr>
                <w:rFonts w:hint="default" w:ascii="Times New Roman" w:hAnsi="Times New Roman"/>
                <w:szCs w:val="21"/>
                <w:highlight w:val="none"/>
              </w:rPr>
              <w:t>资质要求。</w:t>
            </w:r>
          </w:p>
        </w:tc>
        <w:tc>
          <w:tcPr>
            <w:tcW w:w="1642" w:type="dxa"/>
            <w:vAlign w:val="center"/>
          </w:tcPr>
          <w:p w14:paraId="13EAE95F">
            <w:pPr>
              <w:pStyle w:val="23"/>
              <w:keepNext w:val="0"/>
              <w:keepLines w:val="0"/>
              <w:pageBreakBefore w:val="0"/>
              <w:kinsoku/>
              <w:overflowPunct/>
              <w:topLinePunct w:val="0"/>
              <w:bidi w:val="0"/>
              <w:adjustRightInd/>
              <w:spacing w:before="0" w:after="0" w:line="400" w:lineRule="exact"/>
              <w:textAlignment w:val="auto"/>
              <w:outlineLvl w:val="9"/>
              <w:rPr>
                <w:rFonts w:hint="default"/>
                <w:snapToGrid/>
                <w:spacing w:val="0"/>
                <w:kern w:val="2"/>
                <w:sz w:val="21"/>
                <w:szCs w:val="24"/>
                <w:highlight w:val="none"/>
              </w:rPr>
            </w:pPr>
            <w:r>
              <w:rPr>
                <w:rFonts w:hint="default"/>
                <w:snapToGrid/>
                <w:spacing w:val="0"/>
                <w:kern w:val="2"/>
                <w:sz w:val="21"/>
                <w:szCs w:val="24"/>
                <w:highlight w:val="none"/>
              </w:rPr>
              <w:t xml:space="preserve">□完全响应  </w:t>
            </w:r>
          </w:p>
          <w:p w14:paraId="730FF3B0">
            <w:pPr>
              <w:pStyle w:val="23"/>
              <w:keepNext w:val="0"/>
              <w:keepLines w:val="0"/>
              <w:pageBreakBefore w:val="0"/>
              <w:kinsoku/>
              <w:overflowPunct/>
              <w:topLinePunct w:val="0"/>
              <w:bidi w:val="0"/>
              <w:adjustRightInd/>
              <w:spacing w:before="0" w:after="0" w:line="400" w:lineRule="exact"/>
              <w:textAlignment w:val="auto"/>
              <w:outlineLvl w:val="9"/>
              <w:rPr>
                <w:snapToGrid/>
                <w:spacing w:val="0"/>
                <w:kern w:val="2"/>
                <w:sz w:val="21"/>
                <w:szCs w:val="24"/>
                <w:highlight w:val="none"/>
              </w:rPr>
            </w:pPr>
            <w:r>
              <w:rPr>
                <w:rFonts w:hint="default"/>
                <w:snapToGrid/>
                <w:spacing w:val="0"/>
                <w:kern w:val="2"/>
                <w:sz w:val="21"/>
                <w:szCs w:val="24"/>
                <w:highlight w:val="none"/>
              </w:rPr>
              <w:t>□部分响应</w:t>
            </w:r>
          </w:p>
        </w:tc>
        <w:tc>
          <w:tcPr>
            <w:tcW w:w="1769" w:type="dxa"/>
            <w:vAlign w:val="center"/>
          </w:tcPr>
          <w:p w14:paraId="5203774B">
            <w:pPr>
              <w:keepNext w:val="0"/>
              <w:keepLines w:val="0"/>
              <w:pageBreakBefore w:val="0"/>
              <w:kinsoku/>
              <w:overflowPunct/>
              <w:topLinePunct w:val="0"/>
              <w:bidi w:val="0"/>
              <w:spacing w:line="400" w:lineRule="exact"/>
              <w:jc w:val="center"/>
              <w:outlineLvl w:val="9"/>
              <w:rPr>
                <w:rFonts w:ascii="Times New Roman" w:hAnsi="Times New Roman"/>
                <w:szCs w:val="21"/>
                <w:highlight w:val="none"/>
              </w:rPr>
            </w:pPr>
          </w:p>
        </w:tc>
      </w:tr>
      <w:tr w14:paraId="4C58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039D547B">
            <w:pPr>
              <w:keepNext w:val="0"/>
              <w:keepLines w:val="0"/>
              <w:pageBreakBefore w:val="0"/>
              <w:kinsoku/>
              <w:overflowPunct/>
              <w:topLinePunct w:val="0"/>
              <w:bidi w:val="0"/>
              <w:spacing w:line="400" w:lineRule="exact"/>
              <w:jc w:val="center"/>
              <w:outlineLvl w:val="9"/>
              <w:rPr>
                <w:rFonts w:ascii="Times New Roman" w:hAnsi="Times New Roman"/>
                <w:szCs w:val="21"/>
                <w:highlight w:val="none"/>
              </w:rPr>
            </w:pPr>
            <w:r>
              <w:rPr>
                <w:rFonts w:hint="default" w:ascii="Times New Roman" w:hAnsi="Times New Roman"/>
                <w:szCs w:val="21"/>
                <w:highlight w:val="none"/>
              </w:rPr>
              <w:t>3</w:t>
            </w:r>
          </w:p>
        </w:tc>
        <w:tc>
          <w:tcPr>
            <w:tcW w:w="4945" w:type="dxa"/>
            <w:vAlign w:val="center"/>
          </w:tcPr>
          <w:p w14:paraId="6788E462">
            <w:pPr>
              <w:keepNext w:val="0"/>
              <w:keepLines w:val="0"/>
              <w:pageBreakBefore w:val="0"/>
              <w:kinsoku/>
              <w:wordWrap w:val="0"/>
              <w:overflowPunct/>
              <w:topLinePunct w:val="0"/>
              <w:bidi w:val="0"/>
              <w:spacing w:line="400" w:lineRule="exact"/>
              <w:outlineLvl w:val="9"/>
              <w:rPr>
                <w:rFonts w:ascii="Times New Roman" w:hAnsi="Times New Roman"/>
                <w:szCs w:val="21"/>
                <w:highlight w:val="none"/>
              </w:rPr>
            </w:pPr>
            <w:r>
              <w:rPr>
                <w:rFonts w:hint="default" w:ascii="Times New Roman" w:hAnsi="Times New Roman"/>
                <w:szCs w:val="21"/>
                <w:highlight w:val="none"/>
              </w:rPr>
              <w:t>完全理解并接受对参评</w:t>
            </w:r>
            <w:r>
              <w:rPr>
                <w:rFonts w:hint="default" w:ascii="Times New Roman" w:hAnsi="Times New Roman"/>
                <w:szCs w:val="21"/>
                <w:highlight w:val="none"/>
                <w:lang w:eastAsia="zh-CN"/>
              </w:rPr>
              <w:t>服务商</w:t>
            </w:r>
            <w:r>
              <w:rPr>
                <w:rFonts w:hint="default" w:ascii="Times New Roman" w:hAnsi="Times New Roman"/>
                <w:szCs w:val="21"/>
                <w:highlight w:val="none"/>
              </w:rPr>
              <w:t>的各项须知、规约要求和责任义务。</w:t>
            </w:r>
          </w:p>
        </w:tc>
        <w:tc>
          <w:tcPr>
            <w:tcW w:w="1642" w:type="dxa"/>
            <w:vAlign w:val="center"/>
          </w:tcPr>
          <w:p w14:paraId="07A8B3E9">
            <w:pPr>
              <w:keepNext w:val="0"/>
              <w:keepLines w:val="0"/>
              <w:pageBreakBefore w:val="0"/>
              <w:kinsoku/>
              <w:overflowPunct/>
              <w:topLinePunct w:val="0"/>
              <w:bidi w:val="0"/>
              <w:spacing w:line="400" w:lineRule="exact"/>
              <w:jc w:val="center"/>
              <w:outlineLvl w:val="9"/>
              <w:rPr>
                <w:rFonts w:hint="default"/>
                <w:highlight w:val="none"/>
              </w:rPr>
            </w:pPr>
            <w:r>
              <w:rPr>
                <w:rFonts w:hint="default"/>
                <w:highlight w:val="none"/>
              </w:rPr>
              <w:t xml:space="preserve">□完全响应  </w:t>
            </w:r>
          </w:p>
          <w:p w14:paraId="0DF1F5F2">
            <w:pPr>
              <w:keepNext w:val="0"/>
              <w:keepLines w:val="0"/>
              <w:pageBreakBefore w:val="0"/>
              <w:kinsoku/>
              <w:overflowPunct/>
              <w:topLinePunct w:val="0"/>
              <w:bidi w:val="0"/>
              <w:spacing w:line="400" w:lineRule="exact"/>
              <w:jc w:val="center"/>
              <w:outlineLvl w:val="9"/>
              <w:rPr>
                <w:rFonts w:ascii="Times New Roman" w:hAnsi="Times New Roman"/>
                <w:szCs w:val="21"/>
                <w:highlight w:val="none"/>
              </w:rPr>
            </w:pPr>
            <w:r>
              <w:rPr>
                <w:rFonts w:hint="default"/>
                <w:highlight w:val="none"/>
              </w:rPr>
              <w:t>□部分响应</w:t>
            </w:r>
          </w:p>
        </w:tc>
        <w:tc>
          <w:tcPr>
            <w:tcW w:w="1769" w:type="dxa"/>
            <w:vAlign w:val="center"/>
          </w:tcPr>
          <w:p w14:paraId="421040F6">
            <w:pPr>
              <w:keepNext w:val="0"/>
              <w:keepLines w:val="0"/>
              <w:pageBreakBefore w:val="0"/>
              <w:kinsoku/>
              <w:overflowPunct/>
              <w:topLinePunct w:val="0"/>
              <w:bidi w:val="0"/>
              <w:spacing w:line="400" w:lineRule="exact"/>
              <w:ind w:right="-35"/>
              <w:jc w:val="center"/>
              <w:outlineLvl w:val="9"/>
              <w:rPr>
                <w:rFonts w:ascii="Times New Roman" w:hAnsi="Times New Roman"/>
                <w:szCs w:val="21"/>
                <w:highlight w:val="none"/>
              </w:rPr>
            </w:pPr>
          </w:p>
        </w:tc>
      </w:tr>
      <w:tr w14:paraId="7FA1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7C268F08">
            <w:pPr>
              <w:keepNext w:val="0"/>
              <w:keepLines w:val="0"/>
              <w:pageBreakBefore w:val="0"/>
              <w:kinsoku/>
              <w:overflowPunct/>
              <w:topLinePunct w:val="0"/>
              <w:bidi w:val="0"/>
              <w:spacing w:line="400" w:lineRule="exact"/>
              <w:jc w:val="center"/>
              <w:outlineLvl w:val="9"/>
              <w:rPr>
                <w:rFonts w:ascii="Times New Roman" w:hAnsi="Times New Roman"/>
                <w:szCs w:val="21"/>
                <w:highlight w:val="none"/>
              </w:rPr>
            </w:pPr>
            <w:r>
              <w:rPr>
                <w:rFonts w:hint="default" w:ascii="Times New Roman" w:hAnsi="Times New Roman"/>
                <w:szCs w:val="21"/>
                <w:highlight w:val="none"/>
              </w:rPr>
              <w:t>4</w:t>
            </w:r>
          </w:p>
        </w:tc>
        <w:tc>
          <w:tcPr>
            <w:tcW w:w="4945" w:type="dxa"/>
            <w:vAlign w:val="center"/>
          </w:tcPr>
          <w:p w14:paraId="79F93646">
            <w:pPr>
              <w:keepNext w:val="0"/>
              <w:keepLines w:val="0"/>
              <w:pageBreakBefore w:val="0"/>
              <w:kinsoku/>
              <w:wordWrap w:val="0"/>
              <w:overflowPunct/>
              <w:topLinePunct w:val="0"/>
              <w:bidi w:val="0"/>
              <w:spacing w:line="400" w:lineRule="exact"/>
              <w:outlineLvl w:val="9"/>
              <w:rPr>
                <w:rFonts w:ascii="Times New Roman" w:hAnsi="Times New Roman"/>
                <w:szCs w:val="21"/>
                <w:highlight w:val="none"/>
              </w:rPr>
            </w:pPr>
            <w:r>
              <w:rPr>
                <w:rFonts w:hint="default" w:ascii="Times New Roman" w:hAnsi="Times New Roman"/>
                <w:szCs w:val="21"/>
                <w:highlight w:val="none"/>
              </w:rPr>
              <w:t>用户需求书关于服务</w:t>
            </w:r>
            <w:r>
              <w:rPr>
                <w:rFonts w:hint="default" w:ascii="Times New Roman" w:hAnsi="Times New Roman"/>
                <w:szCs w:val="21"/>
                <w:highlight w:val="none"/>
                <w:lang w:val="en-US" w:eastAsia="zh-CN"/>
              </w:rPr>
              <w:t>需求</w:t>
            </w:r>
            <w:r>
              <w:rPr>
                <w:rFonts w:hint="default" w:ascii="Times New Roman" w:hAnsi="Times New Roman"/>
                <w:szCs w:val="21"/>
                <w:highlight w:val="none"/>
              </w:rPr>
              <w:t>。</w:t>
            </w:r>
          </w:p>
        </w:tc>
        <w:tc>
          <w:tcPr>
            <w:tcW w:w="1642" w:type="dxa"/>
            <w:vAlign w:val="center"/>
          </w:tcPr>
          <w:p w14:paraId="35F788F6">
            <w:pPr>
              <w:keepNext w:val="0"/>
              <w:keepLines w:val="0"/>
              <w:pageBreakBefore w:val="0"/>
              <w:kinsoku/>
              <w:overflowPunct/>
              <w:topLinePunct w:val="0"/>
              <w:bidi w:val="0"/>
              <w:spacing w:line="400" w:lineRule="exact"/>
              <w:jc w:val="center"/>
              <w:outlineLvl w:val="9"/>
              <w:rPr>
                <w:rFonts w:hint="default"/>
                <w:highlight w:val="none"/>
              </w:rPr>
            </w:pPr>
            <w:r>
              <w:rPr>
                <w:rFonts w:hint="default"/>
                <w:highlight w:val="none"/>
              </w:rPr>
              <w:t xml:space="preserve">□完全响应  </w:t>
            </w:r>
          </w:p>
          <w:p w14:paraId="158FDA0D">
            <w:pPr>
              <w:keepNext w:val="0"/>
              <w:keepLines w:val="0"/>
              <w:pageBreakBefore w:val="0"/>
              <w:kinsoku/>
              <w:overflowPunct/>
              <w:topLinePunct w:val="0"/>
              <w:bidi w:val="0"/>
              <w:spacing w:line="400" w:lineRule="exact"/>
              <w:jc w:val="center"/>
              <w:outlineLvl w:val="9"/>
              <w:rPr>
                <w:rFonts w:ascii="Times New Roman" w:hAnsi="Times New Roman"/>
                <w:szCs w:val="21"/>
                <w:highlight w:val="none"/>
              </w:rPr>
            </w:pPr>
            <w:r>
              <w:rPr>
                <w:rFonts w:hint="default"/>
                <w:highlight w:val="none"/>
              </w:rPr>
              <w:t>□部分响应</w:t>
            </w:r>
          </w:p>
        </w:tc>
        <w:tc>
          <w:tcPr>
            <w:tcW w:w="1769" w:type="dxa"/>
            <w:vAlign w:val="center"/>
          </w:tcPr>
          <w:p w14:paraId="0D42DE20">
            <w:pPr>
              <w:keepNext w:val="0"/>
              <w:keepLines w:val="0"/>
              <w:pageBreakBefore w:val="0"/>
              <w:kinsoku/>
              <w:overflowPunct/>
              <w:topLinePunct w:val="0"/>
              <w:bidi w:val="0"/>
              <w:spacing w:line="400" w:lineRule="exact"/>
              <w:ind w:right="-35"/>
              <w:jc w:val="center"/>
              <w:outlineLvl w:val="9"/>
              <w:rPr>
                <w:rFonts w:ascii="Times New Roman" w:hAnsi="Times New Roman"/>
                <w:szCs w:val="21"/>
                <w:highlight w:val="none"/>
              </w:rPr>
            </w:pPr>
          </w:p>
        </w:tc>
      </w:tr>
      <w:tr w14:paraId="1493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5E3627BB">
            <w:pPr>
              <w:keepNext w:val="0"/>
              <w:keepLines w:val="0"/>
              <w:pageBreakBefore w:val="0"/>
              <w:kinsoku/>
              <w:overflowPunct/>
              <w:topLinePunct w:val="0"/>
              <w:bidi w:val="0"/>
              <w:spacing w:line="400" w:lineRule="exact"/>
              <w:jc w:val="center"/>
              <w:outlineLvl w:val="9"/>
              <w:rPr>
                <w:rFonts w:ascii="Times New Roman" w:hAnsi="Times New Roman"/>
                <w:szCs w:val="21"/>
                <w:highlight w:val="none"/>
              </w:rPr>
            </w:pPr>
            <w:r>
              <w:rPr>
                <w:rFonts w:hint="default" w:ascii="Times New Roman" w:hAnsi="Times New Roman"/>
                <w:szCs w:val="21"/>
                <w:highlight w:val="none"/>
              </w:rPr>
              <w:t>5</w:t>
            </w:r>
          </w:p>
        </w:tc>
        <w:tc>
          <w:tcPr>
            <w:tcW w:w="4945" w:type="dxa"/>
            <w:vAlign w:val="center"/>
          </w:tcPr>
          <w:p w14:paraId="07F380A5">
            <w:pPr>
              <w:keepNext w:val="0"/>
              <w:keepLines w:val="0"/>
              <w:pageBreakBefore w:val="0"/>
              <w:kinsoku/>
              <w:wordWrap w:val="0"/>
              <w:overflowPunct/>
              <w:topLinePunct w:val="0"/>
              <w:bidi w:val="0"/>
              <w:spacing w:line="400" w:lineRule="exact"/>
              <w:outlineLvl w:val="9"/>
              <w:rPr>
                <w:rFonts w:hint="eastAsia" w:ascii="Times New Roman" w:hAnsi="Times New Roman" w:eastAsia="宋体"/>
                <w:szCs w:val="21"/>
                <w:highlight w:val="none"/>
                <w:lang w:eastAsia="zh-CN"/>
              </w:rPr>
            </w:pPr>
            <w:r>
              <w:rPr>
                <w:rFonts w:hint="default" w:ascii="Times New Roman" w:hAnsi="Times New Roman"/>
                <w:szCs w:val="21"/>
                <w:highlight w:val="none"/>
              </w:rPr>
              <w:t>关于付款方式</w:t>
            </w:r>
            <w:r>
              <w:rPr>
                <w:rFonts w:hint="eastAsia"/>
                <w:szCs w:val="21"/>
                <w:highlight w:val="none"/>
                <w:lang w:eastAsia="zh-CN"/>
              </w:rPr>
              <w:t>（</w:t>
            </w:r>
            <w:r>
              <w:rPr>
                <w:rFonts w:hint="default"/>
                <w:szCs w:val="21"/>
                <w:highlight w:val="none"/>
              </w:rPr>
              <w:t>签订合同之日起30日内采购人向中选服务商支付合同费用的40%，合同签订一年后及合同期满后30日内采购人</w:t>
            </w:r>
            <w:r>
              <w:rPr>
                <w:rFonts w:hint="eastAsia"/>
                <w:szCs w:val="21"/>
                <w:highlight w:val="none"/>
                <w:lang w:val="en-US" w:eastAsia="zh-CN"/>
              </w:rPr>
              <w:t>分别</w:t>
            </w:r>
            <w:r>
              <w:rPr>
                <w:rFonts w:hint="default"/>
                <w:szCs w:val="21"/>
                <w:highlight w:val="none"/>
              </w:rPr>
              <w:t>向中选服务商支付合同费用的20%，每半年按合同费用的5%结合考核结果支付一次考核费用。中选服务商收款前应开具合法等额有效的发票。</w:t>
            </w:r>
            <w:r>
              <w:rPr>
                <w:rFonts w:hint="eastAsia"/>
                <w:szCs w:val="21"/>
                <w:highlight w:val="none"/>
                <w:lang w:eastAsia="zh-CN"/>
              </w:rPr>
              <w:t>）。</w:t>
            </w:r>
          </w:p>
        </w:tc>
        <w:tc>
          <w:tcPr>
            <w:tcW w:w="1642" w:type="dxa"/>
            <w:vAlign w:val="center"/>
          </w:tcPr>
          <w:p w14:paraId="2D8317F2">
            <w:pPr>
              <w:keepNext w:val="0"/>
              <w:keepLines w:val="0"/>
              <w:pageBreakBefore w:val="0"/>
              <w:kinsoku/>
              <w:overflowPunct/>
              <w:topLinePunct w:val="0"/>
              <w:bidi w:val="0"/>
              <w:spacing w:line="400" w:lineRule="exact"/>
              <w:jc w:val="center"/>
              <w:outlineLvl w:val="9"/>
              <w:rPr>
                <w:rFonts w:hint="default"/>
                <w:highlight w:val="none"/>
              </w:rPr>
            </w:pPr>
            <w:r>
              <w:rPr>
                <w:rFonts w:hint="default"/>
                <w:highlight w:val="none"/>
              </w:rPr>
              <w:t xml:space="preserve">□完全响应  </w:t>
            </w:r>
          </w:p>
          <w:p w14:paraId="1BCAC986">
            <w:pPr>
              <w:keepNext w:val="0"/>
              <w:keepLines w:val="0"/>
              <w:pageBreakBefore w:val="0"/>
              <w:kinsoku/>
              <w:overflowPunct/>
              <w:topLinePunct w:val="0"/>
              <w:bidi w:val="0"/>
              <w:spacing w:line="400" w:lineRule="exact"/>
              <w:jc w:val="center"/>
              <w:outlineLvl w:val="9"/>
              <w:rPr>
                <w:rFonts w:ascii="Times New Roman" w:hAnsi="Times New Roman"/>
                <w:szCs w:val="21"/>
                <w:highlight w:val="none"/>
              </w:rPr>
            </w:pPr>
            <w:r>
              <w:rPr>
                <w:rFonts w:hint="default"/>
                <w:highlight w:val="none"/>
              </w:rPr>
              <w:t>□部分响应</w:t>
            </w:r>
          </w:p>
        </w:tc>
        <w:tc>
          <w:tcPr>
            <w:tcW w:w="1769" w:type="dxa"/>
            <w:vAlign w:val="center"/>
          </w:tcPr>
          <w:p w14:paraId="0FCF6C64">
            <w:pPr>
              <w:pStyle w:val="23"/>
              <w:keepNext w:val="0"/>
              <w:keepLines w:val="0"/>
              <w:pageBreakBefore w:val="0"/>
              <w:kinsoku/>
              <w:overflowPunct/>
              <w:topLinePunct w:val="0"/>
              <w:bidi w:val="0"/>
              <w:adjustRightInd/>
              <w:spacing w:before="0" w:after="0" w:line="400" w:lineRule="exact"/>
              <w:textAlignment w:val="auto"/>
              <w:outlineLvl w:val="9"/>
              <w:rPr>
                <w:rFonts w:ascii="Times New Roman" w:hAnsi="Times New Roman"/>
                <w:snapToGrid/>
                <w:spacing w:val="0"/>
                <w:kern w:val="2"/>
                <w:sz w:val="21"/>
                <w:szCs w:val="21"/>
                <w:highlight w:val="none"/>
              </w:rPr>
            </w:pPr>
          </w:p>
        </w:tc>
      </w:tr>
      <w:tr w14:paraId="7E81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6700D5A6">
            <w:pPr>
              <w:keepNext w:val="0"/>
              <w:keepLines w:val="0"/>
              <w:pageBreakBefore w:val="0"/>
              <w:kinsoku/>
              <w:overflowPunct/>
              <w:topLinePunct w:val="0"/>
              <w:bidi w:val="0"/>
              <w:spacing w:line="400" w:lineRule="exact"/>
              <w:jc w:val="center"/>
              <w:outlineLvl w:val="9"/>
              <w:rPr>
                <w:rFonts w:ascii="Times New Roman" w:hAnsi="Times New Roman"/>
                <w:szCs w:val="21"/>
                <w:highlight w:val="none"/>
              </w:rPr>
            </w:pPr>
            <w:r>
              <w:rPr>
                <w:rFonts w:hint="default" w:ascii="Times New Roman" w:hAnsi="Times New Roman"/>
                <w:szCs w:val="21"/>
                <w:highlight w:val="none"/>
              </w:rPr>
              <w:t>6</w:t>
            </w:r>
          </w:p>
        </w:tc>
        <w:tc>
          <w:tcPr>
            <w:tcW w:w="4945" w:type="dxa"/>
            <w:vAlign w:val="center"/>
          </w:tcPr>
          <w:p w14:paraId="36579FEF">
            <w:pPr>
              <w:keepNext w:val="0"/>
              <w:keepLines w:val="0"/>
              <w:pageBreakBefore w:val="0"/>
              <w:kinsoku/>
              <w:wordWrap w:val="0"/>
              <w:overflowPunct/>
              <w:topLinePunct w:val="0"/>
              <w:bidi w:val="0"/>
              <w:spacing w:line="400" w:lineRule="exact"/>
              <w:outlineLvl w:val="9"/>
              <w:rPr>
                <w:rFonts w:ascii="Times New Roman" w:hAnsi="Times New Roman"/>
                <w:szCs w:val="21"/>
                <w:highlight w:val="none"/>
              </w:rPr>
            </w:pPr>
            <w:r>
              <w:rPr>
                <w:rFonts w:hint="default" w:ascii="Times New Roman" w:hAnsi="Times New Roman"/>
                <w:szCs w:val="21"/>
                <w:highlight w:val="none"/>
              </w:rPr>
              <w:t>报价内容均涵盖报价要求之一切费用和伴随服务。</w:t>
            </w:r>
          </w:p>
        </w:tc>
        <w:tc>
          <w:tcPr>
            <w:tcW w:w="1642" w:type="dxa"/>
            <w:vAlign w:val="center"/>
          </w:tcPr>
          <w:p w14:paraId="5574ACD0">
            <w:pPr>
              <w:keepNext w:val="0"/>
              <w:keepLines w:val="0"/>
              <w:pageBreakBefore w:val="0"/>
              <w:kinsoku/>
              <w:overflowPunct/>
              <w:topLinePunct w:val="0"/>
              <w:bidi w:val="0"/>
              <w:spacing w:line="400" w:lineRule="exact"/>
              <w:jc w:val="center"/>
              <w:outlineLvl w:val="9"/>
              <w:rPr>
                <w:rFonts w:hint="default"/>
                <w:highlight w:val="none"/>
              </w:rPr>
            </w:pPr>
            <w:r>
              <w:rPr>
                <w:rFonts w:hint="default"/>
                <w:highlight w:val="none"/>
              </w:rPr>
              <w:t xml:space="preserve">□完全响应  </w:t>
            </w:r>
          </w:p>
          <w:p w14:paraId="3FA734D0">
            <w:pPr>
              <w:keepNext w:val="0"/>
              <w:keepLines w:val="0"/>
              <w:pageBreakBefore w:val="0"/>
              <w:kinsoku/>
              <w:overflowPunct/>
              <w:topLinePunct w:val="0"/>
              <w:bidi w:val="0"/>
              <w:spacing w:line="400" w:lineRule="exact"/>
              <w:jc w:val="center"/>
              <w:outlineLvl w:val="9"/>
              <w:rPr>
                <w:rFonts w:ascii="Times New Roman" w:hAnsi="Times New Roman"/>
                <w:szCs w:val="21"/>
                <w:highlight w:val="none"/>
              </w:rPr>
            </w:pPr>
            <w:r>
              <w:rPr>
                <w:rFonts w:hint="default"/>
                <w:highlight w:val="none"/>
              </w:rPr>
              <w:t>□部分响应</w:t>
            </w:r>
          </w:p>
        </w:tc>
        <w:tc>
          <w:tcPr>
            <w:tcW w:w="1769" w:type="dxa"/>
            <w:vAlign w:val="center"/>
          </w:tcPr>
          <w:p w14:paraId="60D80CF0">
            <w:pPr>
              <w:keepNext w:val="0"/>
              <w:keepLines w:val="0"/>
              <w:pageBreakBefore w:val="0"/>
              <w:kinsoku/>
              <w:overflowPunct/>
              <w:topLinePunct w:val="0"/>
              <w:bidi w:val="0"/>
              <w:spacing w:line="400" w:lineRule="exact"/>
              <w:jc w:val="center"/>
              <w:outlineLvl w:val="9"/>
              <w:rPr>
                <w:rFonts w:ascii="Times New Roman" w:hAnsi="Times New Roman"/>
                <w:szCs w:val="21"/>
                <w:highlight w:val="none"/>
              </w:rPr>
            </w:pPr>
          </w:p>
        </w:tc>
      </w:tr>
      <w:tr w14:paraId="02A8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5061D37C">
            <w:pPr>
              <w:keepNext w:val="0"/>
              <w:keepLines w:val="0"/>
              <w:pageBreakBefore w:val="0"/>
              <w:kinsoku/>
              <w:overflowPunct/>
              <w:topLinePunct w:val="0"/>
              <w:bidi w:val="0"/>
              <w:spacing w:line="400" w:lineRule="exact"/>
              <w:jc w:val="center"/>
              <w:outlineLvl w:val="9"/>
              <w:rPr>
                <w:rFonts w:ascii="Times New Roman" w:hAnsi="Times New Roman"/>
                <w:szCs w:val="21"/>
                <w:highlight w:val="none"/>
              </w:rPr>
            </w:pPr>
            <w:r>
              <w:rPr>
                <w:rFonts w:hint="default" w:ascii="Times New Roman" w:hAnsi="Times New Roman"/>
                <w:szCs w:val="21"/>
                <w:highlight w:val="none"/>
              </w:rPr>
              <w:t>7</w:t>
            </w:r>
          </w:p>
        </w:tc>
        <w:tc>
          <w:tcPr>
            <w:tcW w:w="4945" w:type="dxa"/>
            <w:vAlign w:val="center"/>
          </w:tcPr>
          <w:p w14:paraId="06D9AEE5">
            <w:pPr>
              <w:keepNext w:val="0"/>
              <w:keepLines w:val="0"/>
              <w:pageBreakBefore w:val="0"/>
              <w:kinsoku/>
              <w:wordWrap w:val="0"/>
              <w:overflowPunct/>
              <w:topLinePunct w:val="0"/>
              <w:bidi w:val="0"/>
              <w:spacing w:line="400" w:lineRule="exact"/>
              <w:outlineLvl w:val="9"/>
              <w:rPr>
                <w:rFonts w:ascii="Times New Roman" w:hAnsi="Times New Roman"/>
                <w:szCs w:val="21"/>
                <w:highlight w:val="none"/>
              </w:rPr>
            </w:pPr>
            <w:r>
              <w:rPr>
                <w:rFonts w:hint="default" w:ascii="Times New Roman" w:hAnsi="Times New Roman"/>
                <w:szCs w:val="21"/>
                <w:highlight w:val="none"/>
              </w:rPr>
              <w:t>同意采购人以任何形式对我方参评文件内容的真实性和有效性进行审查、验证。</w:t>
            </w:r>
          </w:p>
        </w:tc>
        <w:tc>
          <w:tcPr>
            <w:tcW w:w="1642" w:type="dxa"/>
            <w:vAlign w:val="center"/>
          </w:tcPr>
          <w:p w14:paraId="17E118E1">
            <w:pPr>
              <w:keepNext w:val="0"/>
              <w:keepLines w:val="0"/>
              <w:pageBreakBefore w:val="0"/>
              <w:kinsoku/>
              <w:overflowPunct/>
              <w:topLinePunct w:val="0"/>
              <w:bidi w:val="0"/>
              <w:spacing w:line="400" w:lineRule="exact"/>
              <w:jc w:val="center"/>
              <w:outlineLvl w:val="9"/>
              <w:rPr>
                <w:rFonts w:hint="default"/>
                <w:highlight w:val="none"/>
              </w:rPr>
            </w:pPr>
            <w:r>
              <w:rPr>
                <w:rFonts w:hint="default"/>
                <w:highlight w:val="none"/>
              </w:rPr>
              <w:t xml:space="preserve">□完全响应  </w:t>
            </w:r>
          </w:p>
          <w:p w14:paraId="08F4B640">
            <w:pPr>
              <w:keepNext w:val="0"/>
              <w:keepLines w:val="0"/>
              <w:pageBreakBefore w:val="0"/>
              <w:kinsoku/>
              <w:overflowPunct/>
              <w:topLinePunct w:val="0"/>
              <w:bidi w:val="0"/>
              <w:spacing w:line="400" w:lineRule="exact"/>
              <w:jc w:val="center"/>
              <w:outlineLvl w:val="9"/>
              <w:rPr>
                <w:rFonts w:ascii="Times New Roman" w:hAnsi="Times New Roman"/>
                <w:szCs w:val="21"/>
                <w:highlight w:val="none"/>
              </w:rPr>
            </w:pPr>
            <w:r>
              <w:rPr>
                <w:rFonts w:hint="default"/>
                <w:highlight w:val="none"/>
              </w:rPr>
              <w:t>□部分响应</w:t>
            </w:r>
          </w:p>
        </w:tc>
        <w:tc>
          <w:tcPr>
            <w:tcW w:w="1769" w:type="dxa"/>
            <w:vAlign w:val="center"/>
          </w:tcPr>
          <w:p w14:paraId="6C06510A">
            <w:pPr>
              <w:keepNext w:val="0"/>
              <w:keepLines w:val="0"/>
              <w:pageBreakBefore w:val="0"/>
              <w:kinsoku/>
              <w:overflowPunct/>
              <w:topLinePunct w:val="0"/>
              <w:bidi w:val="0"/>
              <w:spacing w:line="400" w:lineRule="exact"/>
              <w:jc w:val="center"/>
              <w:outlineLvl w:val="9"/>
              <w:rPr>
                <w:rFonts w:ascii="Times New Roman" w:hAnsi="Times New Roman"/>
                <w:szCs w:val="21"/>
                <w:highlight w:val="none"/>
              </w:rPr>
            </w:pPr>
          </w:p>
        </w:tc>
      </w:tr>
    </w:tbl>
    <w:p w14:paraId="5FA448B1">
      <w:pPr>
        <w:keepNext w:val="0"/>
        <w:keepLines w:val="0"/>
        <w:pageBreakBefore w:val="0"/>
        <w:kinsoku/>
        <w:overflowPunct/>
        <w:topLinePunct w:val="0"/>
        <w:bidi w:val="0"/>
        <w:spacing w:line="440" w:lineRule="exact"/>
        <w:ind w:left="0" w:firstLine="0" w:firstLineChars="0"/>
        <w:jc w:val="left"/>
        <w:outlineLvl w:val="9"/>
        <w:rPr>
          <w:rFonts w:ascii="Times New Roman" w:hAnsi="Times New Roman"/>
          <w:szCs w:val="21"/>
          <w:highlight w:val="none"/>
          <w:lang w:val="en-GB"/>
        </w:rPr>
      </w:pPr>
    </w:p>
    <w:p w14:paraId="7BC04109">
      <w:pPr>
        <w:keepNext w:val="0"/>
        <w:keepLines w:val="0"/>
        <w:pageBreakBefore w:val="0"/>
        <w:kinsoku/>
        <w:overflowPunct/>
        <w:topLinePunct w:val="0"/>
        <w:bidi w:val="0"/>
        <w:spacing w:line="440" w:lineRule="exact"/>
        <w:jc w:val="left"/>
        <w:outlineLvl w:val="9"/>
        <w:rPr>
          <w:sz w:val="44"/>
          <w:szCs w:val="44"/>
          <w:highlight w:val="none"/>
        </w:rPr>
      </w:pPr>
      <w:r>
        <w:rPr>
          <w:rFonts w:hint="default" w:ascii="Times New Roman" w:hAnsi="Times New Roman"/>
          <w:szCs w:val="21"/>
          <w:highlight w:val="none"/>
        </w:rPr>
        <w:t>注：对于上述要求，如参评</w:t>
      </w:r>
      <w:r>
        <w:rPr>
          <w:rFonts w:hint="default" w:ascii="Times New Roman" w:hAnsi="Times New Roman"/>
          <w:szCs w:val="21"/>
          <w:highlight w:val="none"/>
          <w:lang w:eastAsia="zh-CN"/>
        </w:rPr>
        <w:t>服务商</w:t>
      </w:r>
      <w:r>
        <w:rPr>
          <w:rFonts w:hint="default" w:ascii="Times New Roman" w:hAnsi="Times New Roman"/>
          <w:szCs w:val="21"/>
          <w:highlight w:val="none"/>
        </w:rPr>
        <w:t>完全响应，则请在“响应情况”栏的“完全响应”框打“√”，对空白或“部分响应”框打“√”视为偏离，请在“偏离说明”栏内扼要说明偏离情况。</w:t>
      </w:r>
    </w:p>
    <w:p w14:paraId="09253839">
      <w:pPr>
        <w:keepNext w:val="0"/>
        <w:keepLines w:val="0"/>
        <w:pageBreakBefore w:val="0"/>
        <w:kinsoku/>
        <w:overflowPunct/>
        <w:topLinePunct w:val="0"/>
        <w:bidi w:val="0"/>
        <w:spacing w:line="440" w:lineRule="exact"/>
        <w:jc w:val="center"/>
        <w:outlineLvl w:val="9"/>
        <w:rPr>
          <w:sz w:val="44"/>
          <w:szCs w:val="44"/>
          <w:highlight w:val="none"/>
        </w:rPr>
      </w:pPr>
    </w:p>
    <w:p w14:paraId="65F2CF08">
      <w:pPr>
        <w:keepNext w:val="0"/>
        <w:keepLines w:val="0"/>
        <w:pageBreakBefore w:val="0"/>
        <w:kinsoku/>
        <w:overflowPunct/>
        <w:topLinePunct w:val="0"/>
        <w:bidi w:val="0"/>
        <w:adjustRightInd w:val="0"/>
        <w:snapToGrid w:val="0"/>
        <w:spacing w:line="440" w:lineRule="exact"/>
        <w:outlineLvl w:val="9"/>
        <w:rPr>
          <w:rFonts w:ascii="Times New Roman" w:hAnsi="Times New Roman"/>
          <w:bCs/>
          <w:sz w:val="24"/>
          <w:highlight w:val="none"/>
        </w:rPr>
      </w:pPr>
      <w:r>
        <w:rPr>
          <w:rFonts w:hint="default" w:ascii="Times New Roman" w:hAnsi="Times New Roman"/>
          <w:bCs/>
          <w:sz w:val="24"/>
          <w:highlight w:val="none"/>
        </w:rPr>
        <w:t>参评</w:t>
      </w:r>
      <w:r>
        <w:rPr>
          <w:rFonts w:hint="default" w:ascii="Times New Roman" w:hAnsi="Times New Roman"/>
          <w:bCs/>
          <w:sz w:val="24"/>
          <w:highlight w:val="none"/>
          <w:lang w:eastAsia="zh-CN"/>
        </w:rPr>
        <w:t>服务商</w:t>
      </w:r>
      <w:r>
        <w:rPr>
          <w:rFonts w:hint="default" w:ascii="Times New Roman" w:hAnsi="Times New Roman"/>
          <w:bCs/>
          <w:sz w:val="24"/>
          <w:highlight w:val="none"/>
        </w:rPr>
        <w:t>（盖章）：</w:t>
      </w:r>
    </w:p>
    <w:p w14:paraId="432F7B79">
      <w:pPr>
        <w:keepNext w:val="0"/>
        <w:keepLines w:val="0"/>
        <w:pageBreakBefore w:val="0"/>
        <w:kinsoku/>
        <w:overflowPunct/>
        <w:topLinePunct w:val="0"/>
        <w:bidi w:val="0"/>
        <w:adjustRightInd w:val="0"/>
        <w:snapToGrid w:val="0"/>
        <w:spacing w:line="440" w:lineRule="exact"/>
        <w:outlineLvl w:val="9"/>
        <w:rPr>
          <w:rFonts w:hint="default" w:ascii="Times New Roman" w:hAnsi="Times New Roman"/>
          <w:bCs/>
          <w:sz w:val="24"/>
          <w:highlight w:val="none"/>
        </w:rPr>
      </w:pPr>
      <w:r>
        <w:rPr>
          <w:rFonts w:hint="default" w:ascii="Times New Roman" w:hAnsi="Times New Roman"/>
          <w:bCs/>
          <w:sz w:val="24"/>
          <w:highlight w:val="none"/>
        </w:rPr>
        <w:t>日期：</w:t>
      </w:r>
    </w:p>
    <w:p w14:paraId="211148DC">
      <w:pPr>
        <w:keepNext w:val="0"/>
        <w:keepLines w:val="0"/>
        <w:pageBreakBefore w:val="0"/>
        <w:kinsoku/>
        <w:overflowPunct/>
        <w:topLinePunct w:val="0"/>
        <w:bidi w:val="0"/>
        <w:adjustRightInd w:val="0"/>
        <w:snapToGrid w:val="0"/>
        <w:spacing w:line="440" w:lineRule="exact"/>
        <w:outlineLvl w:val="9"/>
        <w:rPr>
          <w:rFonts w:hint="default" w:ascii="Times New Roman" w:hAnsi="Times New Roman"/>
          <w:bCs/>
          <w:sz w:val="24"/>
          <w:highlight w:val="none"/>
        </w:rPr>
      </w:pPr>
    </w:p>
    <w:p w14:paraId="4B875057">
      <w:pPr>
        <w:keepNext w:val="0"/>
        <w:keepLines w:val="0"/>
        <w:pageBreakBefore w:val="0"/>
        <w:kinsoku/>
        <w:overflowPunct/>
        <w:topLinePunct w:val="0"/>
        <w:bidi w:val="0"/>
        <w:adjustRightInd w:val="0"/>
        <w:snapToGrid w:val="0"/>
        <w:spacing w:line="440" w:lineRule="exact"/>
        <w:outlineLvl w:val="9"/>
        <w:rPr>
          <w:rFonts w:hint="default" w:ascii="Times New Roman" w:hAnsi="Times New Roman"/>
          <w:bCs/>
          <w:sz w:val="24"/>
          <w:highlight w:val="none"/>
        </w:rPr>
      </w:pPr>
    </w:p>
    <w:p w14:paraId="7B52F56F">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b/>
          <w:bCs/>
          <w:sz w:val="24"/>
          <w:highlight w:val="none"/>
          <w:lang w:val="en-US" w:eastAsia="zh-CN"/>
        </w:rPr>
      </w:pPr>
      <w:r>
        <w:rPr>
          <w:rFonts w:hint="default" w:ascii="Times New Roman" w:hAnsi="Times New Roman"/>
          <w:b/>
          <w:bCs/>
          <w:sz w:val="24"/>
          <w:highlight w:val="none"/>
          <w:lang w:val="en-US" w:eastAsia="zh-CN"/>
        </w:rPr>
        <w:t>格式</w:t>
      </w:r>
      <w:r>
        <w:rPr>
          <w:rFonts w:hint="eastAsia"/>
          <w:b/>
          <w:bCs/>
          <w:sz w:val="24"/>
          <w:highlight w:val="none"/>
          <w:lang w:val="en-US" w:eastAsia="zh-CN"/>
        </w:rPr>
        <w:t>8</w:t>
      </w:r>
      <w:r>
        <w:rPr>
          <w:rFonts w:hint="default" w:ascii="Times New Roman" w:hAnsi="Times New Roman"/>
          <w:b/>
          <w:bCs/>
          <w:sz w:val="24"/>
          <w:highlight w:val="none"/>
          <w:lang w:val="en-US" w:eastAsia="zh-CN"/>
        </w:rPr>
        <w:t xml:space="preserve"> </w:t>
      </w:r>
      <w:r>
        <w:rPr>
          <w:rFonts w:hint="eastAsia" w:ascii="Times New Roman" w:hAnsi="Times New Roman"/>
          <w:b/>
          <w:bCs/>
          <w:sz w:val="24"/>
          <w:highlight w:val="none"/>
          <w:lang w:val="en-US" w:eastAsia="zh-CN"/>
        </w:rPr>
        <w:t>服务商认为需提供的其他材料或证明</w:t>
      </w:r>
    </w:p>
    <w:p w14:paraId="54224B96">
      <w:pPr>
        <w:keepNext w:val="0"/>
        <w:keepLines w:val="0"/>
        <w:pageBreakBefore w:val="0"/>
        <w:kinsoku/>
        <w:wordWrap/>
        <w:overflowPunct/>
        <w:topLinePunct w:val="0"/>
        <w:bidi w:val="0"/>
        <w:adjustRightInd w:val="0"/>
        <w:snapToGrid w:val="0"/>
        <w:spacing w:line="560" w:lineRule="exact"/>
        <w:ind w:firstLine="480" w:firstLineChars="200"/>
        <w:rPr>
          <w:rFonts w:ascii="Times New Roman" w:eastAsia="仿宋_GB2312"/>
          <w:bCs/>
          <w:sz w:val="24"/>
          <w:highlight w:val="none"/>
        </w:rPr>
      </w:pPr>
    </w:p>
    <w:p w14:paraId="0F3650FB">
      <w:pPr>
        <w:keepNext w:val="0"/>
        <w:keepLines w:val="0"/>
        <w:pageBreakBefore w:val="0"/>
        <w:kinsoku/>
        <w:wordWrap/>
        <w:overflowPunct/>
        <w:topLinePunct w:val="0"/>
        <w:bidi w:val="0"/>
        <w:spacing w:line="560" w:lineRule="exact"/>
        <w:jc w:val="center"/>
        <w:rPr>
          <w:rFonts w:hint="default" w:ascii="Times New Roman" w:hAnsi="Times New Roman" w:cs="Times New Roman"/>
          <w:b/>
          <w:sz w:val="40"/>
          <w:szCs w:val="40"/>
          <w:highlight w:val="none"/>
          <w:lang w:val="en-US" w:eastAsia="zh-CN"/>
        </w:rPr>
      </w:pPr>
      <w:r>
        <w:rPr>
          <w:rFonts w:hint="eastAsia" w:ascii="Times New Roman" w:hAnsi="Times New Roman" w:cs="Times New Roman"/>
          <w:b/>
          <w:sz w:val="40"/>
          <w:szCs w:val="40"/>
          <w:highlight w:val="none"/>
          <w:lang w:val="en-US" w:eastAsia="zh-CN"/>
        </w:rPr>
        <w:t>参评</w:t>
      </w:r>
      <w:r>
        <w:rPr>
          <w:rFonts w:hint="default" w:ascii="Times New Roman" w:hAnsi="Times New Roman" w:cs="Times New Roman"/>
          <w:b/>
          <w:sz w:val="40"/>
          <w:szCs w:val="40"/>
          <w:highlight w:val="none"/>
          <w:lang w:val="en-US" w:eastAsia="zh-CN"/>
        </w:rPr>
        <w:t>服务商认为需提供的其他材料或证明</w:t>
      </w:r>
    </w:p>
    <w:p w14:paraId="48D5EADF">
      <w:pPr>
        <w:keepNext w:val="0"/>
        <w:keepLines w:val="0"/>
        <w:pageBreakBefore w:val="0"/>
        <w:kinsoku/>
        <w:wordWrap/>
        <w:overflowPunct/>
        <w:topLinePunct w:val="0"/>
        <w:bidi w:val="0"/>
        <w:spacing w:line="560" w:lineRule="exact"/>
        <w:jc w:val="center"/>
        <w:rPr>
          <w:rFonts w:hint="default" w:ascii="Times New Roman" w:hAnsi="Times New Roman" w:eastAsia="宋体" w:cs="Times New Roman"/>
          <w:sz w:val="40"/>
          <w:szCs w:val="40"/>
          <w:highlight w:val="none"/>
        </w:rPr>
      </w:pPr>
      <w:r>
        <w:rPr>
          <w:rFonts w:hint="default" w:ascii="Times New Roman" w:hAnsi="Times New Roman" w:eastAsia="宋体" w:cs="Times New Roman"/>
          <w:b/>
          <w:sz w:val="40"/>
          <w:szCs w:val="40"/>
          <w:highlight w:val="none"/>
        </w:rPr>
        <w:t>（</w:t>
      </w:r>
      <w:r>
        <w:rPr>
          <w:rFonts w:hint="default" w:ascii="Times New Roman" w:hAnsi="Times New Roman" w:cs="Times New Roman"/>
          <w:b/>
          <w:sz w:val="40"/>
          <w:szCs w:val="40"/>
          <w:highlight w:val="none"/>
          <w:lang w:val="en-US" w:eastAsia="zh-CN"/>
        </w:rPr>
        <w:t>格式自拟</w:t>
      </w:r>
      <w:r>
        <w:rPr>
          <w:rFonts w:hint="default" w:ascii="Times New Roman" w:hAnsi="Times New Roman" w:eastAsia="宋体" w:cs="Times New Roman"/>
          <w:b/>
          <w:sz w:val="40"/>
          <w:szCs w:val="40"/>
          <w:highlight w:val="none"/>
        </w:rPr>
        <w:t>）</w:t>
      </w:r>
    </w:p>
    <w:p w14:paraId="4DF16518">
      <w:pPr>
        <w:keepNext w:val="0"/>
        <w:keepLines w:val="0"/>
        <w:pageBreakBefore w:val="0"/>
        <w:kinsoku/>
        <w:overflowPunct/>
        <w:topLinePunct w:val="0"/>
        <w:bidi w:val="0"/>
        <w:adjustRightInd w:val="0"/>
        <w:snapToGrid w:val="0"/>
        <w:spacing w:line="440" w:lineRule="exact"/>
        <w:outlineLvl w:val="9"/>
        <w:rPr>
          <w:rFonts w:hint="default" w:ascii="Times New Roman" w:hAnsi="Times New Roman"/>
          <w:bCs/>
          <w:sz w:val="24"/>
          <w:highlight w:val="none"/>
        </w:rPr>
      </w:pPr>
    </w:p>
    <w:p w14:paraId="7A7609B3">
      <w:pPr>
        <w:keepNext w:val="0"/>
        <w:keepLines w:val="0"/>
        <w:pageBreakBefore w:val="0"/>
        <w:kinsoku/>
        <w:wordWrap/>
        <w:overflowPunct/>
        <w:topLinePunct w:val="0"/>
        <w:bidi w:val="0"/>
        <w:spacing w:line="560" w:lineRule="exact"/>
        <w:jc w:val="center"/>
        <w:outlineLvl w:val="0"/>
        <w:rPr>
          <w:rFonts w:hint="default" w:ascii="Times New Roman" w:hAnsi="Times New Roman" w:eastAsia="宋体" w:cs="Times New Roman"/>
          <w:b/>
          <w:sz w:val="40"/>
          <w:szCs w:val="40"/>
          <w:highlight w:val="none"/>
        </w:rPr>
      </w:pPr>
    </w:p>
    <w:p w14:paraId="1A1B5D4B">
      <w:pPr>
        <w:keepNext w:val="0"/>
        <w:keepLines w:val="0"/>
        <w:pageBreakBefore w:val="0"/>
        <w:kinsoku/>
        <w:wordWrap/>
        <w:overflowPunct/>
        <w:topLinePunct w:val="0"/>
        <w:bidi w:val="0"/>
        <w:spacing w:line="560" w:lineRule="exact"/>
        <w:jc w:val="center"/>
        <w:outlineLvl w:val="0"/>
        <w:rPr>
          <w:rFonts w:hint="default" w:ascii="Times New Roman" w:hAnsi="Times New Roman" w:eastAsia="宋体" w:cs="Times New Roman"/>
          <w:b/>
          <w:sz w:val="40"/>
          <w:szCs w:val="40"/>
          <w:highlight w:val="none"/>
        </w:rPr>
      </w:pPr>
    </w:p>
    <w:p w14:paraId="0E883F2D">
      <w:pPr>
        <w:keepNext w:val="0"/>
        <w:keepLines w:val="0"/>
        <w:pageBreakBefore w:val="0"/>
        <w:kinsoku/>
        <w:wordWrap/>
        <w:overflowPunct/>
        <w:topLinePunct w:val="0"/>
        <w:bidi w:val="0"/>
        <w:spacing w:line="560" w:lineRule="exact"/>
        <w:jc w:val="center"/>
        <w:outlineLvl w:val="0"/>
        <w:rPr>
          <w:rFonts w:hint="default" w:ascii="Times New Roman" w:hAnsi="Times New Roman" w:eastAsia="宋体" w:cs="Times New Roman"/>
          <w:b/>
          <w:sz w:val="40"/>
          <w:szCs w:val="40"/>
          <w:highlight w:val="none"/>
        </w:rPr>
      </w:pPr>
    </w:p>
    <w:p w14:paraId="7EF8C80F">
      <w:pPr>
        <w:keepNext w:val="0"/>
        <w:keepLines w:val="0"/>
        <w:pageBreakBefore w:val="0"/>
        <w:kinsoku/>
        <w:wordWrap/>
        <w:overflowPunct/>
        <w:topLinePunct w:val="0"/>
        <w:bidi w:val="0"/>
        <w:spacing w:line="560" w:lineRule="exact"/>
        <w:jc w:val="center"/>
        <w:outlineLvl w:val="0"/>
        <w:rPr>
          <w:rFonts w:hint="default" w:ascii="Times New Roman" w:hAnsi="Times New Roman" w:eastAsia="宋体" w:cs="Times New Roman"/>
          <w:b/>
          <w:bCs/>
          <w:sz w:val="44"/>
          <w:szCs w:val="44"/>
          <w:highlight w:val="none"/>
        </w:rPr>
      </w:pPr>
    </w:p>
    <w:p w14:paraId="0F4977FB">
      <w:pPr>
        <w:keepNext w:val="0"/>
        <w:keepLines w:val="0"/>
        <w:pageBreakBefore w:val="0"/>
        <w:kinsoku/>
        <w:wordWrap/>
        <w:overflowPunct/>
        <w:topLinePunct w:val="0"/>
        <w:bidi w:val="0"/>
        <w:spacing w:line="560" w:lineRule="exact"/>
        <w:jc w:val="center"/>
        <w:outlineLvl w:val="0"/>
        <w:rPr>
          <w:rFonts w:hint="default" w:ascii="Times New Roman" w:hAnsi="Times New Roman" w:eastAsia="宋体" w:cs="Times New Roman"/>
          <w:b/>
          <w:bCs/>
          <w:sz w:val="44"/>
          <w:szCs w:val="44"/>
          <w:highlight w:val="none"/>
        </w:rPr>
      </w:pPr>
    </w:p>
    <w:p w14:paraId="48D74B85">
      <w:pPr>
        <w:keepNext w:val="0"/>
        <w:keepLines w:val="0"/>
        <w:pageBreakBefore w:val="0"/>
        <w:kinsoku/>
        <w:wordWrap/>
        <w:overflowPunct/>
        <w:topLinePunct w:val="0"/>
        <w:bidi w:val="0"/>
        <w:spacing w:line="560" w:lineRule="exact"/>
        <w:jc w:val="center"/>
        <w:outlineLvl w:val="0"/>
        <w:rPr>
          <w:rFonts w:hint="default" w:ascii="Times New Roman" w:hAnsi="Times New Roman" w:eastAsia="宋体" w:cs="Times New Roman"/>
          <w:b/>
          <w:bCs/>
          <w:sz w:val="44"/>
          <w:szCs w:val="44"/>
          <w:highlight w:val="none"/>
        </w:rPr>
      </w:pPr>
    </w:p>
    <w:p w14:paraId="65B8ABE8">
      <w:pPr>
        <w:keepNext w:val="0"/>
        <w:keepLines w:val="0"/>
        <w:pageBreakBefore w:val="0"/>
        <w:kinsoku/>
        <w:wordWrap/>
        <w:overflowPunct/>
        <w:topLinePunct w:val="0"/>
        <w:bidi w:val="0"/>
        <w:spacing w:line="560" w:lineRule="exact"/>
        <w:jc w:val="center"/>
        <w:outlineLvl w:val="0"/>
        <w:rPr>
          <w:rFonts w:hint="default" w:ascii="Times New Roman" w:hAnsi="Times New Roman" w:eastAsia="宋体" w:cs="Times New Roman"/>
          <w:b/>
          <w:bCs/>
          <w:sz w:val="44"/>
          <w:szCs w:val="44"/>
          <w:highlight w:val="none"/>
        </w:rPr>
      </w:pPr>
    </w:p>
    <w:p w14:paraId="39D1E836">
      <w:pPr>
        <w:keepNext w:val="0"/>
        <w:keepLines w:val="0"/>
        <w:pageBreakBefore w:val="0"/>
        <w:kinsoku/>
        <w:wordWrap/>
        <w:overflowPunct/>
        <w:topLinePunct w:val="0"/>
        <w:bidi w:val="0"/>
        <w:spacing w:line="560" w:lineRule="exact"/>
        <w:jc w:val="center"/>
        <w:outlineLvl w:val="0"/>
        <w:rPr>
          <w:rFonts w:hint="default" w:ascii="Times New Roman" w:hAnsi="Times New Roman" w:eastAsia="宋体" w:cs="Times New Roman"/>
          <w:b/>
          <w:bCs/>
          <w:sz w:val="44"/>
          <w:szCs w:val="44"/>
          <w:highlight w:val="none"/>
        </w:rPr>
      </w:pPr>
    </w:p>
    <w:p w14:paraId="29D581F7">
      <w:pPr>
        <w:keepNext w:val="0"/>
        <w:keepLines w:val="0"/>
        <w:pageBreakBefore w:val="0"/>
        <w:kinsoku/>
        <w:wordWrap/>
        <w:overflowPunct/>
        <w:topLinePunct w:val="0"/>
        <w:bidi w:val="0"/>
        <w:spacing w:line="560" w:lineRule="exact"/>
        <w:jc w:val="center"/>
        <w:outlineLvl w:val="0"/>
        <w:rPr>
          <w:rFonts w:hint="default" w:ascii="Times New Roman" w:hAnsi="Times New Roman" w:eastAsia="宋体" w:cs="Times New Roman"/>
          <w:b/>
          <w:bCs/>
          <w:sz w:val="44"/>
          <w:szCs w:val="44"/>
          <w:highlight w:val="none"/>
        </w:rPr>
      </w:pPr>
    </w:p>
    <w:p w14:paraId="2185A344">
      <w:pPr>
        <w:keepNext w:val="0"/>
        <w:keepLines w:val="0"/>
        <w:pageBreakBefore w:val="0"/>
        <w:kinsoku/>
        <w:wordWrap/>
        <w:overflowPunct/>
        <w:topLinePunct w:val="0"/>
        <w:bidi w:val="0"/>
        <w:spacing w:line="560" w:lineRule="exact"/>
        <w:jc w:val="center"/>
        <w:outlineLvl w:val="0"/>
        <w:rPr>
          <w:rFonts w:hint="default" w:ascii="Times New Roman" w:hAnsi="Times New Roman" w:eastAsia="宋体" w:cs="Times New Roman"/>
          <w:b/>
          <w:bCs/>
          <w:sz w:val="44"/>
          <w:szCs w:val="44"/>
          <w:highlight w:val="none"/>
        </w:rPr>
      </w:pPr>
    </w:p>
    <w:p w14:paraId="783EB4B1">
      <w:pPr>
        <w:keepNext w:val="0"/>
        <w:keepLines w:val="0"/>
        <w:pageBreakBefore w:val="0"/>
        <w:kinsoku/>
        <w:wordWrap/>
        <w:overflowPunct/>
        <w:topLinePunct w:val="0"/>
        <w:bidi w:val="0"/>
        <w:spacing w:line="560" w:lineRule="exact"/>
        <w:jc w:val="center"/>
        <w:outlineLvl w:val="0"/>
        <w:rPr>
          <w:rFonts w:hint="default" w:ascii="Times New Roman" w:hAnsi="Times New Roman" w:eastAsia="宋体" w:cs="Times New Roman"/>
          <w:b/>
          <w:bCs/>
          <w:sz w:val="44"/>
          <w:szCs w:val="44"/>
          <w:highlight w:val="none"/>
        </w:rPr>
      </w:pPr>
    </w:p>
    <w:p w14:paraId="768E6EBA">
      <w:pPr>
        <w:keepNext w:val="0"/>
        <w:keepLines w:val="0"/>
        <w:pageBreakBefore w:val="0"/>
        <w:kinsoku/>
        <w:wordWrap/>
        <w:overflowPunct/>
        <w:topLinePunct w:val="0"/>
        <w:bidi w:val="0"/>
        <w:spacing w:line="560" w:lineRule="exact"/>
        <w:jc w:val="center"/>
        <w:outlineLvl w:val="0"/>
        <w:rPr>
          <w:rFonts w:hint="default" w:ascii="Times New Roman" w:hAnsi="Times New Roman" w:eastAsia="宋体" w:cs="Times New Roman"/>
          <w:b/>
          <w:bCs/>
          <w:sz w:val="44"/>
          <w:szCs w:val="44"/>
          <w:highlight w:val="none"/>
        </w:rPr>
      </w:pPr>
    </w:p>
    <w:p w14:paraId="5A368FCC">
      <w:pPr>
        <w:keepNext w:val="0"/>
        <w:keepLines w:val="0"/>
        <w:pageBreakBefore w:val="0"/>
        <w:kinsoku/>
        <w:wordWrap/>
        <w:overflowPunct/>
        <w:topLinePunct w:val="0"/>
        <w:bidi w:val="0"/>
        <w:spacing w:line="560" w:lineRule="exact"/>
        <w:jc w:val="center"/>
        <w:outlineLvl w:val="0"/>
        <w:rPr>
          <w:rFonts w:hint="default" w:ascii="Times New Roman" w:hAnsi="Times New Roman" w:eastAsia="宋体" w:cs="Times New Roman"/>
          <w:b/>
          <w:bCs/>
          <w:sz w:val="44"/>
          <w:szCs w:val="44"/>
          <w:highlight w:val="none"/>
        </w:rPr>
      </w:pPr>
    </w:p>
    <w:p w14:paraId="50798BC7">
      <w:pPr>
        <w:keepNext w:val="0"/>
        <w:keepLines w:val="0"/>
        <w:pageBreakBefore w:val="0"/>
        <w:kinsoku/>
        <w:wordWrap/>
        <w:overflowPunct/>
        <w:topLinePunct w:val="0"/>
        <w:bidi w:val="0"/>
        <w:spacing w:line="560" w:lineRule="exact"/>
        <w:jc w:val="center"/>
        <w:outlineLvl w:val="0"/>
        <w:rPr>
          <w:rFonts w:hint="default" w:ascii="Times New Roman" w:hAnsi="Times New Roman" w:eastAsia="宋体" w:cs="Times New Roman"/>
          <w:b/>
          <w:bCs/>
          <w:sz w:val="44"/>
          <w:szCs w:val="44"/>
          <w:highlight w:val="none"/>
        </w:rPr>
      </w:pPr>
    </w:p>
    <w:p w14:paraId="6623A089">
      <w:pPr>
        <w:keepNext w:val="0"/>
        <w:keepLines w:val="0"/>
        <w:pageBreakBefore w:val="0"/>
        <w:kinsoku/>
        <w:wordWrap/>
        <w:overflowPunct/>
        <w:topLinePunct w:val="0"/>
        <w:bidi w:val="0"/>
        <w:spacing w:line="560" w:lineRule="exact"/>
        <w:jc w:val="center"/>
        <w:outlineLvl w:val="0"/>
        <w:rPr>
          <w:rFonts w:hint="default" w:ascii="Times New Roman" w:hAnsi="Times New Roman" w:eastAsia="宋体" w:cs="Times New Roman"/>
          <w:b/>
          <w:bCs/>
          <w:sz w:val="44"/>
          <w:szCs w:val="44"/>
          <w:highlight w:val="none"/>
        </w:rPr>
      </w:pPr>
    </w:p>
    <w:p w14:paraId="01A0A235">
      <w:pPr>
        <w:keepNext w:val="0"/>
        <w:keepLines w:val="0"/>
        <w:pageBreakBefore w:val="0"/>
        <w:kinsoku/>
        <w:wordWrap/>
        <w:overflowPunct/>
        <w:topLinePunct w:val="0"/>
        <w:bidi w:val="0"/>
        <w:spacing w:line="560" w:lineRule="exact"/>
        <w:jc w:val="center"/>
        <w:outlineLvl w:val="0"/>
        <w:rPr>
          <w:rFonts w:hint="default" w:ascii="Times New Roman" w:hAnsi="Times New Roman" w:eastAsia="宋体" w:cs="Times New Roman"/>
          <w:b/>
          <w:bCs/>
          <w:sz w:val="44"/>
          <w:szCs w:val="44"/>
          <w:highlight w:val="none"/>
        </w:rPr>
      </w:pPr>
    </w:p>
    <w:p w14:paraId="77585450">
      <w:pPr>
        <w:keepNext w:val="0"/>
        <w:keepLines w:val="0"/>
        <w:pageBreakBefore w:val="0"/>
        <w:kinsoku/>
        <w:wordWrap/>
        <w:overflowPunct/>
        <w:topLinePunct w:val="0"/>
        <w:bidi w:val="0"/>
        <w:spacing w:line="560" w:lineRule="exact"/>
        <w:jc w:val="center"/>
        <w:outlineLvl w:val="0"/>
        <w:rPr>
          <w:rFonts w:hint="default" w:ascii="Times New Roman" w:hAnsi="Times New Roman" w:eastAsia="宋体" w:cs="Times New Roman"/>
          <w:b/>
          <w:bCs/>
          <w:sz w:val="44"/>
          <w:szCs w:val="44"/>
          <w:highlight w:val="none"/>
        </w:rPr>
      </w:pPr>
    </w:p>
    <w:p w14:paraId="3CF72FFF">
      <w:pPr>
        <w:keepNext w:val="0"/>
        <w:keepLines w:val="0"/>
        <w:pageBreakBefore w:val="0"/>
        <w:kinsoku/>
        <w:wordWrap/>
        <w:overflowPunct/>
        <w:topLinePunct w:val="0"/>
        <w:bidi w:val="0"/>
        <w:spacing w:line="560" w:lineRule="exact"/>
        <w:jc w:val="center"/>
        <w:outlineLvl w:val="0"/>
        <w:rPr>
          <w:rFonts w:hint="default" w:ascii="Times New Roman" w:hAnsi="Times New Roman" w:eastAsia="宋体" w:cs="Times New Roman"/>
          <w:b/>
          <w:bCs/>
          <w:sz w:val="44"/>
          <w:szCs w:val="44"/>
          <w:highlight w:val="none"/>
        </w:rPr>
      </w:pPr>
    </w:p>
    <w:p w14:paraId="6DD5262B">
      <w:pPr>
        <w:keepNext w:val="0"/>
        <w:keepLines w:val="0"/>
        <w:pageBreakBefore w:val="0"/>
        <w:kinsoku/>
        <w:wordWrap/>
        <w:overflowPunct/>
        <w:topLinePunct w:val="0"/>
        <w:bidi w:val="0"/>
        <w:spacing w:line="560" w:lineRule="exact"/>
        <w:jc w:val="center"/>
        <w:outlineLvl w:val="0"/>
        <w:rPr>
          <w:rFonts w:hint="default" w:ascii="Times New Roman" w:hAnsi="Times New Roman" w:eastAsia="宋体" w:cs="Times New Roman"/>
          <w:b/>
          <w:bCs/>
          <w:sz w:val="44"/>
          <w:szCs w:val="44"/>
          <w:highlight w:val="none"/>
        </w:rPr>
      </w:pPr>
    </w:p>
    <w:p w14:paraId="7F1DA9DE">
      <w:pPr>
        <w:keepNext w:val="0"/>
        <w:keepLines w:val="0"/>
        <w:pageBreakBefore w:val="0"/>
        <w:kinsoku/>
        <w:wordWrap/>
        <w:overflowPunct/>
        <w:topLinePunct w:val="0"/>
        <w:bidi w:val="0"/>
        <w:spacing w:line="560" w:lineRule="exact"/>
        <w:jc w:val="center"/>
        <w:outlineLvl w:val="0"/>
        <w:rPr>
          <w:rFonts w:hint="default" w:ascii="Times New Roman" w:hAnsi="Times New Roman" w:eastAsia="宋体" w:cs="Times New Roman"/>
          <w:b/>
          <w:bCs/>
          <w:sz w:val="44"/>
          <w:szCs w:val="44"/>
          <w:highlight w:val="none"/>
        </w:rPr>
      </w:pPr>
    </w:p>
    <w:p w14:paraId="2809CF23">
      <w:pPr>
        <w:keepNext w:val="0"/>
        <w:keepLines w:val="0"/>
        <w:pageBreakBefore w:val="0"/>
        <w:kinsoku/>
        <w:wordWrap/>
        <w:overflowPunct/>
        <w:topLinePunct w:val="0"/>
        <w:bidi w:val="0"/>
        <w:spacing w:line="560" w:lineRule="exact"/>
        <w:jc w:val="both"/>
        <w:outlineLvl w:val="0"/>
        <w:rPr>
          <w:rFonts w:hint="default" w:ascii="Times New Roman" w:hAnsi="Times New Roman" w:eastAsia="宋体" w:cs="Times New Roman"/>
          <w:b/>
          <w:bCs/>
          <w:sz w:val="44"/>
          <w:szCs w:val="44"/>
          <w:highlight w:val="none"/>
        </w:rPr>
      </w:pPr>
    </w:p>
    <w:p w14:paraId="26163C28">
      <w:pPr>
        <w:keepNext w:val="0"/>
        <w:keepLines w:val="0"/>
        <w:pageBreakBefore w:val="0"/>
        <w:kinsoku/>
        <w:wordWrap/>
        <w:overflowPunct/>
        <w:topLinePunct w:val="0"/>
        <w:bidi w:val="0"/>
        <w:spacing w:line="560" w:lineRule="exact"/>
        <w:jc w:val="center"/>
        <w:outlineLvl w:val="0"/>
        <w:rPr>
          <w:rFonts w:hint="default" w:ascii="Times New Roman" w:hAnsi="Times New Roman" w:eastAsia="宋体" w:cs="Times New Roman"/>
          <w:b/>
          <w:sz w:val="40"/>
          <w:szCs w:val="40"/>
          <w:highlight w:val="none"/>
          <w:lang w:eastAsia="zh-CN"/>
        </w:rPr>
      </w:pPr>
      <w:r>
        <w:rPr>
          <w:rFonts w:hint="default" w:ascii="Times New Roman" w:hAnsi="Times New Roman" w:eastAsia="宋体" w:cs="Times New Roman"/>
          <w:b/>
          <w:bCs/>
          <w:sz w:val="44"/>
          <w:szCs w:val="44"/>
          <w:highlight w:val="none"/>
        </w:rPr>
        <w:t>第</w:t>
      </w:r>
      <w:r>
        <w:rPr>
          <w:rFonts w:hint="default" w:ascii="Times New Roman" w:hAnsi="Times New Roman" w:eastAsia="宋体" w:cs="Times New Roman"/>
          <w:b/>
          <w:bCs/>
          <w:sz w:val="44"/>
          <w:szCs w:val="44"/>
          <w:highlight w:val="none"/>
          <w:lang w:val="en-US" w:eastAsia="zh-CN"/>
        </w:rPr>
        <w:t>五</w:t>
      </w:r>
      <w:r>
        <w:rPr>
          <w:rFonts w:hint="default" w:ascii="Times New Roman" w:hAnsi="Times New Roman" w:eastAsia="宋体" w:cs="Times New Roman"/>
          <w:b/>
          <w:bCs/>
          <w:sz w:val="44"/>
          <w:szCs w:val="44"/>
          <w:highlight w:val="none"/>
        </w:rPr>
        <w:t>部分  合同</w:t>
      </w:r>
      <w:r>
        <w:rPr>
          <w:rFonts w:hint="default" w:ascii="Times New Roman" w:hAnsi="Times New Roman" w:eastAsia="宋体" w:cs="Times New Roman"/>
          <w:b/>
          <w:bCs/>
          <w:sz w:val="44"/>
          <w:szCs w:val="44"/>
          <w:highlight w:val="none"/>
          <w:lang w:val="en-US" w:eastAsia="zh-CN"/>
        </w:rPr>
        <w:t>格式</w:t>
      </w:r>
      <w:r>
        <w:rPr>
          <w:rFonts w:hint="default" w:ascii="Times New Roman" w:hAnsi="Times New Roman" w:cs="Times New Roman"/>
          <w:b/>
          <w:sz w:val="40"/>
          <w:szCs w:val="40"/>
          <w:highlight w:val="none"/>
          <w:lang w:val="en-US" w:eastAsia="zh-CN"/>
        </w:rPr>
        <w:t xml:space="preserve"> </w:t>
      </w:r>
    </w:p>
    <w:p w14:paraId="2B0080FA">
      <w:pPr>
        <w:keepNext w:val="0"/>
        <w:keepLines w:val="0"/>
        <w:pageBreakBefore w:val="0"/>
        <w:kinsoku/>
        <w:wordWrap/>
        <w:overflowPunct/>
        <w:topLinePunct w:val="0"/>
        <w:bidi w:val="0"/>
        <w:spacing w:line="560" w:lineRule="exact"/>
        <w:jc w:val="center"/>
        <w:rPr>
          <w:rFonts w:hint="default" w:ascii="Times New Roman" w:hAnsi="Times New Roman" w:eastAsia="宋体" w:cs="Times New Roman"/>
          <w:b/>
          <w:sz w:val="40"/>
          <w:szCs w:val="40"/>
          <w:highlight w:val="none"/>
        </w:rPr>
      </w:pPr>
    </w:p>
    <w:p w14:paraId="099CC0A5">
      <w:pPr>
        <w:keepNext w:val="0"/>
        <w:keepLines w:val="0"/>
        <w:pageBreakBefore w:val="0"/>
        <w:kinsoku/>
        <w:wordWrap/>
        <w:overflowPunct/>
        <w:topLinePunct w:val="0"/>
        <w:bidi w:val="0"/>
        <w:spacing w:line="560" w:lineRule="exact"/>
        <w:jc w:val="center"/>
        <w:rPr>
          <w:rFonts w:hint="default" w:ascii="Times New Roman" w:hAnsi="Times New Roman" w:eastAsia="宋体" w:cs="Times New Roman"/>
          <w:sz w:val="40"/>
          <w:szCs w:val="40"/>
          <w:highlight w:val="none"/>
        </w:rPr>
      </w:pPr>
      <w:r>
        <w:rPr>
          <w:rFonts w:hint="default" w:ascii="Times New Roman" w:hAnsi="Times New Roman" w:eastAsia="宋体" w:cs="Times New Roman"/>
          <w:b/>
          <w:sz w:val="40"/>
          <w:szCs w:val="40"/>
          <w:highlight w:val="none"/>
        </w:rPr>
        <w:t>（本合同仅供参考，双方在签订合同时可根据实际情况作相应修改）</w:t>
      </w:r>
    </w:p>
    <w:p w14:paraId="6D6B5646">
      <w:pPr>
        <w:jc w:val="both"/>
        <w:rPr>
          <w:rFonts w:hint="default" w:ascii="Times New Roman" w:hAnsi="Times New Roman" w:eastAsia="宋体" w:cs="Times New Roman"/>
          <w:b/>
          <w:w w:val="84"/>
          <w:kern w:val="0"/>
          <w:sz w:val="44"/>
          <w:szCs w:val="44"/>
          <w:highlight w:val="none"/>
          <w:u w:val="none"/>
          <w:shd w:val="clear" w:color="auto" w:fill="auto"/>
        </w:rPr>
      </w:pPr>
    </w:p>
    <w:p w14:paraId="6E3A7511">
      <w:pPr>
        <w:jc w:val="center"/>
        <w:rPr>
          <w:rFonts w:hint="default" w:ascii="Times New Roman" w:hAnsi="Times New Roman" w:eastAsia="宋体" w:cs="Times New Roman"/>
          <w:b/>
          <w:w w:val="84"/>
          <w:kern w:val="0"/>
          <w:sz w:val="44"/>
          <w:szCs w:val="44"/>
          <w:highlight w:val="none"/>
          <w:u w:val="none"/>
          <w:shd w:val="clear" w:color="auto" w:fill="auto"/>
        </w:rPr>
      </w:pPr>
    </w:p>
    <w:p w14:paraId="03E5D9FC">
      <w:pPr>
        <w:pStyle w:val="16"/>
        <w:rPr>
          <w:rFonts w:hint="default" w:ascii="Times New Roman" w:hAnsi="Times New Roman" w:eastAsia="宋体" w:cs="Times New Roman"/>
          <w:b/>
          <w:w w:val="84"/>
          <w:kern w:val="0"/>
          <w:sz w:val="44"/>
          <w:szCs w:val="44"/>
          <w:highlight w:val="none"/>
          <w:u w:val="none"/>
          <w:shd w:val="clear" w:color="auto" w:fill="auto"/>
        </w:rPr>
      </w:pPr>
    </w:p>
    <w:p w14:paraId="7F836643">
      <w:pPr>
        <w:rPr>
          <w:rFonts w:hint="default" w:ascii="Times New Roman" w:hAnsi="Times New Roman" w:eastAsia="宋体" w:cs="Times New Roman"/>
          <w:b/>
          <w:w w:val="84"/>
          <w:kern w:val="0"/>
          <w:sz w:val="44"/>
          <w:szCs w:val="44"/>
          <w:highlight w:val="none"/>
          <w:u w:val="none"/>
          <w:shd w:val="clear" w:color="auto" w:fill="auto"/>
        </w:rPr>
      </w:pPr>
    </w:p>
    <w:p w14:paraId="32D4D338">
      <w:pPr>
        <w:pStyle w:val="16"/>
        <w:rPr>
          <w:rFonts w:hint="default" w:ascii="Times New Roman" w:hAnsi="Times New Roman" w:eastAsia="宋体" w:cs="Times New Roman"/>
          <w:b/>
          <w:w w:val="84"/>
          <w:kern w:val="0"/>
          <w:sz w:val="44"/>
          <w:szCs w:val="44"/>
          <w:highlight w:val="none"/>
          <w:u w:val="none"/>
          <w:shd w:val="clear" w:color="auto" w:fill="auto"/>
        </w:rPr>
      </w:pPr>
    </w:p>
    <w:p w14:paraId="5A2ACF0A">
      <w:pPr>
        <w:rPr>
          <w:rFonts w:hint="default" w:ascii="Times New Roman" w:hAnsi="Times New Roman" w:eastAsia="宋体" w:cs="Times New Roman"/>
          <w:b/>
          <w:w w:val="84"/>
          <w:kern w:val="0"/>
          <w:sz w:val="44"/>
          <w:szCs w:val="44"/>
          <w:highlight w:val="none"/>
          <w:u w:val="none"/>
          <w:shd w:val="clear" w:color="auto" w:fill="auto"/>
        </w:rPr>
      </w:pPr>
    </w:p>
    <w:p w14:paraId="3624BED9">
      <w:pPr>
        <w:pStyle w:val="16"/>
        <w:rPr>
          <w:rFonts w:hint="default" w:ascii="Times New Roman" w:hAnsi="Times New Roman" w:cs="Times New Roman" w:eastAsiaTheme="minorEastAsia"/>
          <w:b/>
          <w:w w:val="84"/>
          <w:kern w:val="0"/>
          <w:sz w:val="44"/>
          <w:szCs w:val="44"/>
          <w:highlight w:val="none"/>
          <w:u w:val="none"/>
          <w:shd w:val="clear" w:color="auto" w:fill="auto"/>
        </w:rPr>
      </w:pPr>
    </w:p>
    <w:p w14:paraId="799B453E">
      <w:pPr>
        <w:rPr>
          <w:rFonts w:hint="default" w:ascii="Times New Roman" w:hAnsi="Times New Roman" w:cs="Times New Roman" w:eastAsiaTheme="minorEastAsia"/>
          <w:b/>
          <w:w w:val="84"/>
          <w:kern w:val="0"/>
          <w:sz w:val="44"/>
          <w:szCs w:val="44"/>
          <w:highlight w:val="none"/>
          <w:u w:val="none"/>
          <w:shd w:val="clear" w:color="auto" w:fill="auto"/>
        </w:rPr>
      </w:pPr>
    </w:p>
    <w:p w14:paraId="1878F3BC">
      <w:pPr>
        <w:pStyle w:val="16"/>
        <w:rPr>
          <w:rFonts w:hint="default" w:ascii="Times New Roman" w:hAnsi="Times New Roman" w:cs="Times New Roman" w:eastAsiaTheme="minorEastAsia"/>
          <w:b/>
          <w:w w:val="84"/>
          <w:kern w:val="0"/>
          <w:sz w:val="44"/>
          <w:szCs w:val="44"/>
          <w:highlight w:val="none"/>
          <w:u w:val="none"/>
          <w:shd w:val="clear" w:color="auto" w:fill="auto"/>
        </w:rPr>
      </w:pPr>
    </w:p>
    <w:p w14:paraId="2DCAB348">
      <w:pPr>
        <w:rPr>
          <w:rFonts w:hint="default" w:ascii="Times New Roman" w:hAnsi="Times New Roman" w:cs="Times New Roman" w:eastAsiaTheme="minorEastAsia"/>
          <w:b/>
          <w:w w:val="84"/>
          <w:kern w:val="0"/>
          <w:sz w:val="44"/>
          <w:szCs w:val="44"/>
          <w:highlight w:val="none"/>
          <w:u w:val="none"/>
          <w:shd w:val="clear" w:color="auto" w:fill="auto"/>
        </w:rPr>
      </w:pPr>
    </w:p>
    <w:p w14:paraId="02C9F20A">
      <w:pPr>
        <w:rPr>
          <w:rFonts w:hint="default" w:ascii="Times New Roman" w:hAnsi="Times New Roman" w:cs="Times New Roman" w:eastAsiaTheme="minorEastAsia"/>
          <w:b/>
          <w:w w:val="84"/>
          <w:kern w:val="0"/>
          <w:sz w:val="44"/>
          <w:szCs w:val="44"/>
          <w:highlight w:val="none"/>
          <w:u w:val="none"/>
          <w:shd w:val="clear" w:color="auto" w:fill="auto"/>
        </w:rPr>
      </w:pPr>
    </w:p>
    <w:p w14:paraId="32630EFA">
      <w:pPr>
        <w:rPr>
          <w:rFonts w:hint="default" w:ascii="Times New Roman" w:hAnsi="Times New Roman" w:cs="Times New Roman" w:eastAsiaTheme="minorEastAsia"/>
          <w:b/>
          <w:w w:val="84"/>
          <w:kern w:val="0"/>
          <w:sz w:val="44"/>
          <w:szCs w:val="44"/>
          <w:highlight w:val="none"/>
          <w:u w:val="none"/>
          <w:shd w:val="clear" w:color="auto" w:fill="auto"/>
        </w:rPr>
      </w:pPr>
    </w:p>
    <w:p w14:paraId="30F0938A">
      <w:pPr>
        <w:rPr>
          <w:rFonts w:hint="default" w:ascii="Times New Roman" w:hAnsi="Times New Roman" w:cs="Times New Roman" w:eastAsiaTheme="minorEastAsia"/>
          <w:b/>
          <w:w w:val="84"/>
          <w:kern w:val="0"/>
          <w:sz w:val="44"/>
          <w:szCs w:val="44"/>
          <w:highlight w:val="none"/>
          <w:u w:val="none"/>
          <w:shd w:val="clear" w:color="auto" w:fill="auto"/>
        </w:rPr>
      </w:pPr>
    </w:p>
    <w:p w14:paraId="5D53B756">
      <w:pPr>
        <w:rPr>
          <w:rFonts w:hint="default" w:ascii="Times New Roman" w:hAnsi="Times New Roman" w:cs="Times New Roman" w:eastAsiaTheme="minorEastAsia"/>
          <w:b/>
          <w:w w:val="84"/>
          <w:kern w:val="0"/>
          <w:sz w:val="44"/>
          <w:szCs w:val="44"/>
          <w:highlight w:val="none"/>
          <w:u w:val="none"/>
          <w:shd w:val="clear" w:color="auto" w:fill="auto"/>
        </w:rPr>
      </w:pPr>
    </w:p>
    <w:p w14:paraId="52BD80EA">
      <w:pPr>
        <w:rPr>
          <w:rFonts w:hint="default" w:ascii="Times New Roman" w:hAnsi="Times New Roman" w:cs="Times New Roman" w:eastAsiaTheme="minorEastAsia"/>
          <w:b/>
          <w:w w:val="84"/>
          <w:kern w:val="0"/>
          <w:sz w:val="44"/>
          <w:szCs w:val="44"/>
          <w:highlight w:val="none"/>
          <w:u w:val="none"/>
          <w:shd w:val="clear" w:color="auto" w:fill="auto"/>
        </w:rPr>
      </w:pPr>
    </w:p>
    <w:p w14:paraId="0ED8D8B5">
      <w:pPr>
        <w:rPr>
          <w:rFonts w:hint="default" w:ascii="Times New Roman" w:hAnsi="Times New Roman" w:cs="Times New Roman" w:eastAsiaTheme="minorEastAsia"/>
          <w:b/>
          <w:w w:val="84"/>
          <w:kern w:val="0"/>
          <w:sz w:val="44"/>
          <w:szCs w:val="44"/>
          <w:highlight w:val="none"/>
          <w:u w:val="none"/>
          <w:shd w:val="clear" w:color="auto" w:fill="auto"/>
        </w:rPr>
      </w:pPr>
    </w:p>
    <w:p w14:paraId="282FA48E">
      <w:pPr>
        <w:pStyle w:val="16"/>
        <w:rPr>
          <w:rFonts w:hint="default" w:ascii="Times New Roman" w:hAnsi="Times New Roman" w:cs="Times New Roman" w:eastAsiaTheme="minorEastAsia"/>
          <w:b/>
          <w:w w:val="84"/>
          <w:kern w:val="0"/>
          <w:sz w:val="44"/>
          <w:szCs w:val="44"/>
          <w:highlight w:val="none"/>
          <w:u w:val="none"/>
          <w:shd w:val="clear" w:color="auto" w:fill="auto"/>
        </w:rPr>
      </w:pPr>
    </w:p>
    <w:p w14:paraId="204ACF95">
      <w:pPr>
        <w:keepNext w:val="0"/>
        <w:keepLines w:val="0"/>
        <w:pageBreakBefore w:val="0"/>
        <w:kinsoku/>
        <w:wordWrap/>
        <w:overflowPunct/>
        <w:topLinePunct w:val="0"/>
        <w:autoSpaceDE/>
        <w:bidi w:val="0"/>
        <w:spacing w:line="540" w:lineRule="exact"/>
        <w:jc w:val="center"/>
        <w:rPr>
          <w:rFonts w:hint="eastAsia" w:ascii="宋体" w:hAnsi="宋体" w:eastAsia="宋体" w:cs="宋体"/>
          <w:b w:val="0"/>
          <w:bCs w:val="0"/>
          <w:i w:val="0"/>
          <w:color w:val="auto"/>
          <w:spacing w:val="20"/>
          <w:kern w:val="2"/>
          <w:sz w:val="44"/>
          <w:szCs w:val="44"/>
          <w:highlight w:val="none"/>
          <w:u w:val="none"/>
          <w:lang w:val="en-US" w:eastAsia="zh-CN"/>
        </w:rPr>
      </w:pPr>
      <w:r>
        <w:rPr>
          <w:rFonts w:hint="eastAsia" w:ascii="宋体" w:hAnsi="宋体" w:eastAsia="宋体" w:cs="宋体"/>
          <w:b w:val="0"/>
          <w:bCs w:val="0"/>
          <w:i w:val="0"/>
          <w:color w:val="auto"/>
          <w:spacing w:val="20"/>
          <w:kern w:val="2"/>
          <w:sz w:val="44"/>
          <w:szCs w:val="44"/>
          <w:highlight w:val="none"/>
          <w:u w:val="none"/>
          <w:lang w:val="en-US" w:eastAsia="zh-CN"/>
        </w:rPr>
        <w:t>网络舆情监测服务采购项目</w:t>
      </w:r>
    </w:p>
    <w:p w14:paraId="28E53378">
      <w:pPr>
        <w:keepNext w:val="0"/>
        <w:keepLines w:val="0"/>
        <w:pageBreakBefore w:val="0"/>
        <w:kinsoku/>
        <w:wordWrap/>
        <w:overflowPunct/>
        <w:topLinePunct w:val="0"/>
        <w:autoSpaceDE/>
        <w:bidi w:val="0"/>
        <w:spacing w:line="540" w:lineRule="exact"/>
        <w:jc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i w:val="0"/>
          <w:color w:val="auto"/>
          <w:spacing w:val="20"/>
          <w:kern w:val="2"/>
          <w:sz w:val="44"/>
          <w:szCs w:val="44"/>
          <w:highlight w:val="none"/>
          <w:u w:val="none"/>
          <w:lang w:val="en-US" w:eastAsia="zh-CN"/>
        </w:rPr>
        <w:t>服务</w:t>
      </w:r>
      <w:r>
        <w:rPr>
          <w:rFonts w:hint="eastAsia" w:ascii="宋体" w:hAnsi="宋体" w:eastAsia="宋体" w:cs="宋体"/>
          <w:b w:val="0"/>
          <w:bCs w:val="0"/>
          <w:color w:val="auto"/>
          <w:sz w:val="44"/>
          <w:szCs w:val="44"/>
          <w:highlight w:val="none"/>
          <w:lang w:eastAsia="zh-CN"/>
        </w:rPr>
        <w:t>合同</w:t>
      </w:r>
    </w:p>
    <w:p w14:paraId="00A98EC6">
      <w:pPr>
        <w:keepNext w:val="0"/>
        <w:keepLines w:val="0"/>
        <w:pageBreakBefore w:val="0"/>
        <w:kinsoku/>
        <w:wordWrap/>
        <w:overflowPunct/>
        <w:topLinePunct w:val="0"/>
        <w:autoSpaceDE/>
        <w:bidi w:val="0"/>
        <w:spacing w:line="720" w:lineRule="auto"/>
        <w:jc w:val="right"/>
        <w:rPr>
          <w:rFonts w:hint="eastAsia" w:ascii="仿宋" w:hAnsi="仿宋" w:eastAsia="仿宋" w:cs="仿宋"/>
          <w:b/>
          <w:color w:val="auto"/>
          <w:sz w:val="30"/>
          <w:szCs w:val="30"/>
          <w:highlight w:val="none"/>
        </w:rPr>
      </w:pPr>
      <w:r>
        <w:rPr>
          <w:rFonts w:hint="default" w:ascii="Times New Roman" w:hAnsi="Times New Roman" w:cs="Times New Roman" w:eastAsiaTheme="minorEastAsia"/>
          <w:b w:val="0"/>
          <w:sz w:val="24"/>
          <w:szCs w:val="24"/>
          <w:highlight w:val="none"/>
          <w:lang w:val="en-US" w:eastAsia="zh-CN"/>
        </w:rPr>
        <w:t>合同编号：中公交A[2025]***号</w:t>
      </w:r>
    </w:p>
    <w:p w14:paraId="695F5AED">
      <w:pPr>
        <w:keepNext w:val="0"/>
        <w:keepLines w:val="0"/>
        <w:pageBreakBefore w:val="0"/>
        <w:kinsoku/>
        <w:wordWrap/>
        <w:overflowPunct/>
        <w:topLinePunct w:val="0"/>
        <w:autoSpaceDE/>
        <w:bidi w:val="0"/>
        <w:spacing w:line="440" w:lineRule="exact"/>
        <w:ind w:firstLine="480" w:firstLineChars="200"/>
        <w:rPr>
          <w:rFonts w:hint="default" w:ascii="Times New Roman" w:hAnsi="Times New Roman" w:cs="Times New Roman" w:eastAsiaTheme="minorEastAsia"/>
          <w:b w:val="0"/>
          <w:sz w:val="24"/>
          <w:szCs w:val="24"/>
          <w:highlight w:val="none"/>
          <w:lang w:val="en-US" w:eastAsia="zh-CN"/>
        </w:rPr>
      </w:pPr>
      <w:r>
        <w:rPr>
          <w:rFonts w:hint="default" w:ascii="Times New Roman" w:hAnsi="Times New Roman" w:cs="Times New Roman" w:eastAsiaTheme="minorEastAsia"/>
          <w:b w:val="0"/>
          <w:sz w:val="24"/>
          <w:szCs w:val="24"/>
          <w:highlight w:val="none"/>
        </w:rPr>
        <w:t>甲方</w:t>
      </w:r>
      <w:r>
        <w:rPr>
          <w:rFonts w:hint="default" w:ascii="Times New Roman" w:hAnsi="Times New Roman" w:cs="Times New Roman" w:eastAsiaTheme="minorEastAsia"/>
          <w:b w:val="0"/>
          <w:sz w:val="24"/>
          <w:szCs w:val="24"/>
          <w:highlight w:val="none"/>
          <w:lang w:eastAsia="zh-CN"/>
        </w:rPr>
        <w:t>：</w:t>
      </w:r>
      <w:r>
        <w:rPr>
          <w:rFonts w:hint="default" w:ascii="Times New Roman" w:hAnsi="Times New Roman" w:cs="Times New Roman" w:eastAsiaTheme="minorEastAsia"/>
          <w:b w:val="0"/>
          <w:sz w:val="24"/>
          <w:szCs w:val="24"/>
          <w:highlight w:val="none"/>
          <w:lang w:val="en-US" w:eastAsia="zh-CN"/>
        </w:rPr>
        <w:t>中山市公共交通运输集团有限公司</w:t>
      </w:r>
    </w:p>
    <w:p w14:paraId="3E2C41B4">
      <w:pPr>
        <w:keepNext w:val="0"/>
        <w:keepLines w:val="0"/>
        <w:pageBreakBefore w:val="0"/>
        <w:kinsoku/>
        <w:wordWrap/>
        <w:overflowPunct/>
        <w:topLinePunct w:val="0"/>
        <w:autoSpaceDE/>
        <w:bidi w:val="0"/>
        <w:spacing w:line="440" w:lineRule="exact"/>
        <w:ind w:firstLine="480" w:firstLineChars="200"/>
        <w:rPr>
          <w:rFonts w:hint="eastAsia" w:ascii="宋体" w:hAnsi="宋体" w:eastAsia="宋体" w:cs="宋体"/>
          <w:b/>
          <w:color w:val="auto"/>
          <w:sz w:val="21"/>
          <w:szCs w:val="21"/>
          <w:highlight w:val="none"/>
          <w:u w:val="none"/>
          <w:lang w:val="en-US" w:eastAsia="zh-CN"/>
        </w:rPr>
      </w:pPr>
      <w:r>
        <w:rPr>
          <w:rFonts w:hint="default" w:ascii="Times New Roman" w:hAnsi="Times New Roman" w:cs="Times New Roman" w:eastAsiaTheme="minorEastAsia"/>
          <w:b w:val="0"/>
          <w:sz w:val="24"/>
          <w:szCs w:val="24"/>
          <w:highlight w:val="none"/>
        </w:rPr>
        <w:t>乙方：</w:t>
      </w:r>
    </w:p>
    <w:p w14:paraId="540FBDED">
      <w:pPr>
        <w:ind w:firstLine="480" w:firstLineChars="200"/>
        <w:rPr>
          <w:rFonts w:hint="default" w:ascii="Times New Roman" w:hAnsi="Times New Roman" w:cs="Times New Roman" w:eastAsiaTheme="minorEastAsia"/>
          <w:sz w:val="24"/>
          <w:highlight w:val="none"/>
        </w:rPr>
      </w:pPr>
    </w:p>
    <w:p w14:paraId="57E2A06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sz w:val="24"/>
          <w:highlight w:val="none"/>
        </w:rPr>
      </w:pPr>
    </w:p>
    <w:p w14:paraId="460A8F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sz w:val="24"/>
          <w:highlight w:val="none"/>
        </w:rPr>
        <w:t>甲乙双方经友好协商，根据《中华人民共和国民法典》及相关法律法规及电信行业管理规定，现就甲乙双方关于舆情通产品服务合作事宜达成如下约定：</w:t>
      </w:r>
    </w:p>
    <w:p w14:paraId="2A7C2A2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b/>
          <w:bCs/>
          <w:kern w:val="2"/>
          <w:sz w:val="24"/>
          <w:szCs w:val="24"/>
          <w:highlight w:val="none"/>
          <w:lang w:val="en-US" w:eastAsia="zh-CN" w:bidi="ar-SA"/>
        </w:rPr>
        <w:t xml:space="preserve">第一条 </w:t>
      </w:r>
      <w:r>
        <w:rPr>
          <w:rFonts w:hint="default" w:ascii="Times New Roman" w:hAnsi="Times New Roman" w:cs="Times New Roman" w:eastAsiaTheme="minorEastAsia"/>
          <w:b/>
          <w:bCs/>
          <w:sz w:val="24"/>
          <w:highlight w:val="none"/>
        </w:rPr>
        <w:t>合作内容</w:t>
      </w:r>
    </w:p>
    <w:p w14:paraId="0609B431">
      <w:pPr>
        <w:keepNext w:val="0"/>
        <w:keepLines w:val="0"/>
        <w:pageBreakBefore w:val="0"/>
        <w:widowControl w:val="0"/>
        <w:numPr>
          <w:ilvl w:val="1"/>
          <w:numId w:val="4"/>
        </w:numPr>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乙方为甲方提供网络公开信息的定向采集与数据分析服务。</w:t>
      </w:r>
    </w:p>
    <w:p w14:paraId="5BF983D4">
      <w:pPr>
        <w:keepNext w:val="0"/>
        <w:keepLines w:val="0"/>
        <w:pageBreakBefore w:val="0"/>
        <w:widowControl w:val="0"/>
        <w:numPr>
          <w:ilvl w:val="1"/>
          <w:numId w:val="4"/>
        </w:numPr>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甲方选定乙方提供的服务内容为：</w:t>
      </w:r>
    </w:p>
    <w:tbl>
      <w:tblPr>
        <w:tblStyle w:val="18"/>
        <w:tblW w:w="8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7"/>
        <w:gridCol w:w="3133"/>
        <w:gridCol w:w="1088"/>
        <w:gridCol w:w="2198"/>
      </w:tblGrid>
      <w:tr w14:paraId="2731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607" w:type="dxa"/>
            <w:tcBorders>
              <w:top w:val="single" w:color="auto" w:sz="4" w:space="0"/>
              <w:left w:val="single" w:color="auto" w:sz="4" w:space="0"/>
              <w:bottom w:val="single" w:color="auto" w:sz="4" w:space="0"/>
              <w:right w:val="single" w:color="auto" w:sz="4" w:space="0"/>
            </w:tcBorders>
            <w:noWrap w:val="0"/>
            <w:vAlign w:val="center"/>
          </w:tcPr>
          <w:p w14:paraId="05EABFE3">
            <w:pPr>
              <w:jc w:val="center"/>
              <w:rPr>
                <w:rFonts w:hint="default" w:ascii="Times New Roman" w:hAnsi="Times New Roman" w:cs="Times New Roman" w:eastAsiaTheme="minorEastAsia"/>
                <w:kern w:val="0"/>
                <w:sz w:val="24"/>
                <w:highlight w:val="none"/>
              </w:rPr>
            </w:pPr>
            <w:r>
              <w:rPr>
                <w:rFonts w:hint="default" w:ascii="Times New Roman" w:hAnsi="Times New Roman" w:cs="Times New Roman" w:eastAsiaTheme="minorEastAsia"/>
                <w:kern w:val="0"/>
                <w:sz w:val="24"/>
                <w:highlight w:val="none"/>
              </w:rPr>
              <w:t>产品</w:t>
            </w:r>
          </w:p>
        </w:tc>
        <w:tc>
          <w:tcPr>
            <w:tcW w:w="3133" w:type="dxa"/>
            <w:tcBorders>
              <w:top w:val="single" w:color="auto" w:sz="4" w:space="0"/>
              <w:left w:val="single" w:color="auto" w:sz="4" w:space="0"/>
              <w:bottom w:val="single" w:color="auto" w:sz="4" w:space="0"/>
              <w:right w:val="single" w:color="auto" w:sz="4" w:space="0"/>
            </w:tcBorders>
            <w:noWrap w:val="0"/>
            <w:vAlign w:val="center"/>
          </w:tcPr>
          <w:p w14:paraId="5F8F67FA">
            <w:pPr>
              <w:jc w:val="center"/>
              <w:rPr>
                <w:rFonts w:hint="default" w:ascii="Times New Roman" w:hAnsi="Times New Roman" w:cs="Times New Roman" w:eastAsiaTheme="minorEastAsia"/>
                <w:kern w:val="0"/>
                <w:sz w:val="24"/>
                <w:highlight w:val="none"/>
              </w:rPr>
            </w:pPr>
            <w:r>
              <w:rPr>
                <w:rFonts w:hint="default" w:ascii="Times New Roman" w:hAnsi="Times New Roman" w:cs="Times New Roman" w:eastAsiaTheme="minorEastAsia"/>
                <w:kern w:val="0"/>
                <w:sz w:val="24"/>
                <w:highlight w:val="none"/>
              </w:rPr>
              <w:t>服务明细</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40C582B1">
            <w:pPr>
              <w:jc w:val="center"/>
              <w:rPr>
                <w:rFonts w:hint="default" w:ascii="Times New Roman" w:hAnsi="Times New Roman" w:cs="Times New Roman" w:eastAsiaTheme="minorEastAsia"/>
                <w:kern w:val="0"/>
                <w:sz w:val="24"/>
                <w:highlight w:val="none"/>
              </w:rPr>
            </w:pPr>
            <w:r>
              <w:rPr>
                <w:rFonts w:hint="default" w:ascii="Times New Roman" w:hAnsi="Times New Roman" w:cs="Times New Roman" w:eastAsiaTheme="minorEastAsia"/>
                <w:kern w:val="0"/>
                <w:sz w:val="24"/>
                <w:highlight w:val="none"/>
              </w:rPr>
              <w:t>服务项</w:t>
            </w:r>
          </w:p>
        </w:tc>
        <w:tc>
          <w:tcPr>
            <w:tcW w:w="2198" w:type="dxa"/>
            <w:tcBorders>
              <w:top w:val="single" w:color="auto" w:sz="4" w:space="0"/>
              <w:left w:val="single" w:color="auto" w:sz="4" w:space="0"/>
              <w:bottom w:val="single" w:color="auto" w:sz="4" w:space="0"/>
              <w:right w:val="single" w:color="auto" w:sz="4" w:space="0"/>
            </w:tcBorders>
            <w:noWrap w:val="0"/>
            <w:vAlign w:val="center"/>
          </w:tcPr>
          <w:p w14:paraId="0335F94E">
            <w:pPr>
              <w:jc w:val="center"/>
              <w:rPr>
                <w:rFonts w:hint="default" w:ascii="Times New Roman" w:hAnsi="Times New Roman" w:cs="Times New Roman" w:eastAsiaTheme="minorEastAsia"/>
                <w:kern w:val="0"/>
                <w:sz w:val="24"/>
                <w:highlight w:val="none"/>
              </w:rPr>
            </w:pPr>
            <w:r>
              <w:rPr>
                <w:rFonts w:hint="default" w:ascii="Times New Roman" w:hAnsi="Times New Roman" w:cs="Times New Roman" w:eastAsiaTheme="minorEastAsia"/>
                <w:kern w:val="0"/>
                <w:sz w:val="24"/>
                <w:highlight w:val="none"/>
              </w:rPr>
              <w:t>服务时间</w:t>
            </w:r>
          </w:p>
        </w:tc>
      </w:tr>
      <w:tr w14:paraId="3232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3" w:hRule="atLeast"/>
          <w:jc w:val="center"/>
        </w:trPr>
        <w:tc>
          <w:tcPr>
            <w:tcW w:w="1607" w:type="dxa"/>
            <w:tcBorders>
              <w:top w:val="single" w:color="auto" w:sz="4" w:space="0"/>
              <w:left w:val="single" w:color="auto" w:sz="4" w:space="0"/>
              <w:bottom w:val="single" w:color="auto" w:sz="4" w:space="0"/>
              <w:right w:val="single" w:color="auto" w:sz="4" w:space="0"/>
            </w:tcBorders>
            <w:noWrap w:val="0"/>
            <w:vAlign w:val="center"/>
          </w:tcPr>
          <w:p w14:paraId="09A2B12F">
            <w:pPr>
              <w:jc w:val="center"/>
              <w:rPr>
                <w:rFonts w:hint="default" w:ascii="Times New Roman" w:hAnsi="Times New Roman" w:cs="Times New Roman" w:eastAsiaTheme="minorEastAsia"/>
                <w:kern w:val="0"/>
                <w:sz w:val="24"/>
                <w:highlight w:val="none"/>
                <w:lang w:val="en-US" w:eastAsia="zh-CN"/>
              </w:rPr>
            </w:pPr>
            <w:r>
              <w:rPr>
                <w:rFonts w:hint="default" w:ascii="Times New Roman" w:hAnsi="Times New Roman" w:cs="Times New Roman" w:eastAsiaTheme="minorEastAsia"/>
                <w:kern w:val="0"/>
                <w:sz w:val="24"/>
                <w:highlight w:val="none"/>
                <w:lang w:val="en-US" w:eastAsia="zh-CN"/>
              </w:rPr>
              <w:t>**</w:t>
            </w:r>
          </w:p>
        </w:tc>
        <w:tc>
          <w:tcPr>
            <w:tcW w:w="3133" w:type="dxa"/>
            <w:tcBorders>
              <w:top w:val="single" w:color="auto" w:sz="4" w:space="0"/>
              <w:left w:val="single" w:color="auto" w:sz="4" w:space="0"/>
              <w:bottom w:val="single" w:color="auto" w:sz="4" w:space="0"/>
              <w:right w:val="single" w:color="auto" w:sz="4" w:space="0"/>
            </w:tcBorders>
            <w:noWrap w:val="0"/>
            <w:vAlign w:val="top"/>
          </w:tcPr>
          <w:p w14:paraId="6A227F4B">
            <w:pPr>
              <w:rPr>
                <w:rFonts w:hint="default" w:ascii="Times New Roman" w:hAnsi="Times New Roman" w:cs="Times New Roman" w:eastAsiaTheme="minorEastAsia"/>
                <w:kern w:val="0"/>
                <w:sz w:val="24"/>
                <w:highlight w:val="none"/>
              </w:rPr>
            </w:pPr>
            <w:r>
              <w:rPr>
                <w:rFonts w:hint="default" w:ascii="Times New Roman" w:hAnsi="Times New Roman" w:cs="Times New Roman" w:eastAsiaTheme="minorEastAsia"/>
                <w:kern w:val="0"/>
                <w:sz w:val="24"/>
                <w:highlight w:val="none"/>
              </w:rPr>
              <w:t>提供在线网络舆情服务：</w:t>
            </w:r>
          </w:p>
          <w:p w14:paraId="09B4AEDE">
            <w:pPr>
              <w:numPr>
                <w:ilvl w:val="0"/>
                <w:numId w:val="5"/>
              </w:numPr>
              <w:jc w:val="left"/>
              <w:rPr>
                <w:rFonts w:hint="default" w:ascii="Times New Roman" w:hAnsi="Times New Roman" w:cs="Times New Roman" w:eastAsiaTheme="minorEastAsia"/>
                <w:kern w:val="0"/>
                <w:sz w:val="24"/>
                <w:highlight w:val="none"/>
              </w:rPr>
            </w:pPr>
            <w:r>
              <w:rPr>
                <w:rFonts w:hint="default" w:ascii="Times New Roman" w:hAnsi="Times New Roman" w:cs="Times New Roman" w:eastAsiaTheme="minorEastAsia"/>
                <w:kern w:val="0"/>
                <w:sz w:val="24"/>
                <w:highlight w:val="none"/>
              </w:rPr>
              <w:t>系统账号数：电脑端账号数</w:t>
            </w:r>
            <w:r>
              <w:rPr>
                <w:rFonts w:hint="default" w:ascii="Times New Roman" w:hAnsi="Times New Roman" w:cs="Times New Roman" w:eastAsiaTheme="minorEastAsia"/>
                <w:kern w:val="0"/>
                <w:sz w:val="24"/>
                <w:highlight w:val="none"/>
                <w:u w:val="single"/>
                <w:lang w:val="en-US" w:eastAsia="zh-CN"/>
              </w:rPr>
              <w:t xml:space="preserve">  </w:t>
            </w:r>
            <w:r>
              <w:rPr>
                <w:rFonts w:hint="default" w:ascii="Times New Roman" w:hAnsi="Times New Roman" w:cs="Times New Roman" w:eastAsiaTheme="minorEastAsia"/>
                <w:kern w:val="0"/>
                <w:sz w:val="24"/>
                <w:highlight w:val="none"/>
              </w:rPr>
              <w:t>个；手机端账号数</w:t>
            </w:r>
            <w:r>
              <w:rPr>
                <w:rFonts w:hint="default" w:ascii="Times New Roman" w:hAnsi="Times New Roman" w:cs="Times New Roman" w:eastAsiaTheme="minorEastAsia"/>
                <w:kern w:val="0"/>
                <w:sz w:val="24"/>
                <w:highlight w:val="none"/>
                <w:u w:val="single"/>
                <w:lang w:val="en-US" w:eastAsia="zh-CN"/>
              </w:rPr>
              <w:t xml:space="preserve">  </w:t>
            </w:r>
            <w:r>
              <w:rPr>
                <w:rFonts w:hint="default" w:ascii="Times New Roman" w:hAnsi="Times New Roman" w:cs="Times New Roman" w:eastAsiaTheme="minorEastAsia"/>
                <w:kern w:val="0"/>
                <w:sz w:val="24"/>
                <w:highlight w:val="none"/>
              </w:rPr>
              <w:t>个；</w:t>
            </w:r>
          </w:p>
          <w:p w14:paraId="28F4FF7E">
            <w:pPr>
              <w:rPr>
                <w:rFonts w:hint="default" w:ascii="Times New Roman" w:hAnsi="Times New Roman" w:cs="Times New Roman" w:eastAsiaTheme="minorEastAsia"/>
                <w:kern w:val="0"/>
                <w:sz w:val="24"/>
                <w:highlight w:val="none"/>
              </w:rPr>
            </w:pPr>
            <w:r>
              <w:rPr>
                <w:rFonts w:hint="default" w:ascii="Times New Roman" w:hAnsi="Times New Roman" w:cs="Times New Roman" w:eastAsiaTheme="minorEastAsia"/>
                <w:kern w:val="0"/>
                <w:sz w:val="24"/>
                <w:highlight w:val="none"/>
              </w:rPr>
              <w:t>2、关键字方案：</w:t>
            </w:r>
            <w:r>
              <w:rPr>
                <w:rFonts w:hint="default" w:ascii="Times New Roman" w:hAnsi="Times New Roman" w:cs="Times New Roman" w:eastAsiaTheme="minorEastAsia"/>
                <w:kern w:val="0"/>
                <w:sz w:val="24"/>
                <w:highlight w:val="none"/>
                <w:u w:val="single"/>
                <w:lang w:val="en-US" w:eastAsia="zh-CN"/>
              </w:rPr>
              <w:t xml:space="preserve">  </w:t>
            </w:r>
            <w:r>
              <w:rPr>
                <w:rFonts w:hint="default" w:ascii="Times New Roman" w:hAnsi="Times New Roman" w:cs="Times New Roman" w:eastAsiaTheme="minorEastAsia"/>
                <w:kern w:val="0"/>
                <w:sz w:val="24"/>
                <w:highlight w:val="none"/>
              </w:rPr>
              <w:t>个，关键词字总数不超过</w:t>
            </w:r>
            <w:r>
              <w:rPr>
                <w:rFonts w:hint="default" w:ascii="Times New Roman" w:hAnsi="Times New Roman" w:cs="Times New Roman" w:eastAsiaTheme="minorEastAsia"/>
                <w:kern w:val="0"/>
                <w:sz w:val="24"/>
                <w:highlight w:val="none"/>
                <w:u w:val="single"/>
                <w:lang w:val="en-US" w:eastAsia="zh-CN"/>
              </w:rPr>
              <w:t xml:space="preserve">  </w:t>
            </w:r>
            <w:r>
              <w:rPr>
                <w:rFonts w:hint="default" w:ascii="Times New Roman" w:hAnsi="Times New Roman" w:cs="Times New Roman" w:eastAsiaTheme="minorEastAsia"/>
                <w:kern w:val="0"/>
                <w:sz w:val="24"/>
                <w:highlight w:val="none"/>
              </w:rPr>
              <w:t>个汉字；</w:t>
            </w:r>
          </w:p>
          <w:p w14:paraId="2EC73B04">
            <w:pPr>
              <w:rPr>
                <w:rFonts w:hint="default" w:ascii="Times New Roman" w:hAnsi="Times New Roman" w:cs="Times New Roman" w:eastAsiaTheme="minorEastAsia"/>
                <w:kern w:val="0"/>
                <w:sz w:val="24"/>
                <w:highlight w:val="none"/>
              </w:rPr>
            </w:pPr>
            <w:r>
              <w:rPr>
                <w:rFonts w:hint="default" w:ascii="Times New Roman" w:hAnsi="Times New Roman" w:cs="Times New Roman" w:eastAsiaTheme="minorEastAsia"/>
                <w:kern w:val="0"/>
                <w:sz w:val="24"/>
                <w:highlight w:val="none"/>
              </w:rPr>
              <w:t>3、舆情预警：</w:t>
            </w:r>
            <w:r>
              <w:rPr>
                <w:rFonts w:hint="default" w:ascii="Times New Roman" w:hAnsi="Times New Roman" w:cs="Times New Roman" w:eastAsiaTheme="minorEastAsia"/>
                <w:kern w:val="0"/>
                <w:sz w:val="24"/>
                <w:highlight w:val="none"/>
                <w:u w:val="single"/>
                <w:lang w:val="en-US" w:eastAsia="zh-CN"/>
              </w:rPr>
              <w:t xml:space="preserve">  </w:t>
            </w:r>
            <w:r>
              <w:rPr>
                <w:rFonts w:hint="default" w:ascii="Times New Roman" w:hAnsi="Times New Roman" w:cs="Times New Roman" w:eastAsiaTheme="minorEastAsia"/>
                <w:kern w:val="0"/>
                <w:sz w:val="24"/>
                <w:highlight w:val="none"/>
              </w:rPr>
              <w:t>套；</w:t>
            </w:r>
          </w:p>
          <w:p w14:paraId="796440B7">
            <w:pPr>
              <w:rPr>
                <w:rFonts w:hint="default" w:ascii="Times New Roman" w:hAnsi="Times New Roman" w:cs="Times New Roman" w:eastAsiaTheme="minorEastAsia"/>
                <w:kern w:val="0"/>
                <w:sz w:val="24"/>
                <w:highlight w:val="none"/>
              </w:rPr>
            </w:pPr>
            <w:r>
              <w:rPr>
                <w:rFonts w:hint="default" w:ascii="Times New Roman" w:hAnsi="Times New Roman" w:cs="Times New Roman" w:eastAsiaTheme="minorEastAsia"/>
                <w:kern w:val="0"/>
                <w:sz w:val="24"/>
                <w:highlight w:val="none"/>
              </w:rPr>
              <w:t>4、简报制作：</w:t>
            </w:r>
            <w:r>
              <w:rPr>
                <w:rFonts w:hint="default" w:ascii="Times New Roman" w:hAnsi="Times New Roman" w:cs="Times New Roman" w:eastAsiaTheme="minorEastAsia"/>
                <w:kern w:val="0"/>
                <w:sz w:val="24"/>
                <w:highlight w:val="none"/>
                <w:u w:val="single"/>
                <w:lang w:val="en-US" w:eastAsia="zh-CN"/>
              </w:rPr>
              <w:t xml:space="preserve">   </w:t>
            </w:r>
            <w:r>
              <w:rPr>
                <w:rFonts w:hint="default" w:ascii="Times New Roman" w:hAnsi="Times New Roman" w:cs="Times New Roman" w:eastAsiaTheme="minorEastAsia"/>
                <w:kern w:val="0"/>
                <w:sz w:val="24"/>
                <w:highlight w:val="none"/>
              </w:rPr>
              <w:t>套；</w:t>
            </w:r>
          </w:p>
          <w:p w14:paraId="0D1CE9B3">
            <w:pPr>
              <w:rPr>
                <w:rFonts w:hint="default" w:ascii="Times New Roman" w:hAnsi="Times New Roman" w:cs="Times New Roman" w:eastAsiaTheme="minorEastAsia"/>
                <w:kern w:val="0"/>
                <w:sz w:val="24"/>
                <w:highlight w:val="none"/>
              </w:rPr>
            </w:pPr>
            <w:r>
              <w:rPr>
                <w:rFonts w:hint="default" w:ascii="Times New Roman" w:hAnsi="Times New Roman" w:cs="Times New Roman" w:eastAsiaTheme="minorEastAsia"/>
                <w:kern w:val="0"/>
                <w:sz w:val="24"/>
                <w:highlight w:val="none"/>
              </w:rPr>
              <w:t>5、热度指数：</w:t>
            </w:r>
            <w:r>
              <w:rPr>
                <w:rFonts w:hint="default" w:ascii="Times New Roman" w:hAnsi="Times New Roman" w:cs="Times New Roman" w:eastAsiaTheme="minorEastAsia"/>
                <w:kern w:val="0"/>
                <w:sz w:val="24"/>
                <w:highlight w:val="none"/>
                <w:u w:val="single"/>
                <w:lang w:val="en-US" w:eastAsia="zh-CN"/>
              </w:rPr>
              <w:t xml:space="preserve">    </w:t>
            </w:r>
            <w:r>
              <w:rPr>
                <w:rFonts w:hint="default" w:ascii="Times New Roman" w:hAnsi="Times New Roman" w:cs="Times New Roman" w:eastAsiaTheme="minorEastAsia"/>
                <w:kern w:val="0"/>
                <w:sz w:val="24"/>
                <w:highlight w:val="none"/>
              </w:rPr>
              <w:t>套；</w:t>
            </w:r>
          </w:p>
          <w:p w14:paraId="59FDEAFB">
            <w:pPr>
              <w:rPr>
                <w:rFonts w:hint="default" w:ascii="Times New Roman" w:hAnsi="Times New Roman" w:cs="Times New Roman" w:eastAsiaTheme="minorEastAsia"/>
                <w:kern w:val="0"/>
                <w:sz w:val="24"/>
                <w:highlight w:val="none"/>
                <w:lang w:val="en-US" w:eastAsia="zh-CN"/>
              </w:rPr>
            </w:pPr>
            <w:r>
              <w:rPr>
                <w:rFonts w:hint="default" w:ascii="Times New Roman" w:hAnsi="Times New Roman" w:cs="Times New Roman" w:eastAsiaTheme="minorEastAsia"/>
                <w:kern w:val="0"/>
                <w:sz w:val="24"/>
                <w:highlight w:val="none"/>
                <w:lang w:val="en-US" w:eastAsia="zh-CN"/>
              </w:rPr>
              <w:t>6</w:t>
            </w:r>
            <w:r>
              <w:rPr>
                <w:rFonts w:hint="default" w:ascii="Times New Roman" w:hAnsi="Times New Roman" w:cs="Times New Roman" w:eastAsiaTheme="minorEastAsia"/>
                <w:kern w:val="0"/>
                <w:sz w:val="24"/>
                <w:highlight w:val="none"/>
              </w:rPr>
              <w:t>、其他服务：</w:t>
            </w:r>
            <w:r>
              <w:rPr>
                <w:rFonts w:hint="default" w:ascii="Times New Roman" w:hAnsi="Times New Roman" w:cs="Times New Roman" w:eastAsiaTheme="minorEastAsia"/>
                <w:kern w:val="0"/>
                <w:sz w:val="24"/>
                <w:highlight w:val="none"/>
                <w:u w:val="single"/>
                <w:lang w:val="en-US" w:eastAsia="zh-CN"/>
              </w:rPr>
              <w:t xml:space="preserve">   </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69436197">
            <w:pPr>
              <w:jc w:val="center"/>
              <w:rPr>
                <w:rFonts w:hint="default" w:ascii="Times New Roman" w:hAnsi="Times New Roman" w:cs="Times New Roman" w:eastAsiaTheme="minorEastAsia"/>
                <w:kern w:val="0"/>
                <w:sz w:val="24"/>
                <w:highlight w:val="none"/>
              </w:rPr>
            </w:pPr>
            <w:r>
              <w:rPr>
                <w:rFonts w:hint="default" w:ascii="Times New Roman" w:hAnsi="Times New Roman" w:cs="Times New Roman" w:eastAsiaTheme="minorEastAsia"/>
                <w:kern w:val="0"/>
                <w:sz w:val="24"/>
                <w:highlight w:val="none"/>
              </w:rPr>
              <w:t>平台</w:t>
            </w:r>
          </w:p>
          <w:p w14:paraId="19363171">
            <w:pPr>
              <w:jc w:val="center"/>
              <w:rPr>
                <w:rFonts w:hint="default" w:ascii="Times New Roman" w:hAnsi="Times New Roman" w:cs="Times New Roman" w:eastAsiaTheme="minorEastAsia"/>
                <w:kern w:val="0"/>
                <w:sz w:val="24"/>
                <w:highlight w:val="none"/>
              </w:rPr>
            </w:pPr>
            <w:r>
              <w:rPr>
                <w:rFonts w:hint="default" w:ascii="Times New Roman" w:hAnsi="Times New Roman" w:cs="Times New Roman" w:eastAsiaTheme="minorEastAsia"/>
                <w:kern w:val="0"/>
                <w:sz w:val="24"/>
                <w:highlight w:val="none"/>
              </w:rPr>
              <w:t>监测</w:t>
            </w:r>
          </w:p>
        </w:tc>
        <w:tc>
          <w:tcPr>
            <w:tcW w:w="2198" w:type="dxa"/>
            <w:tcBorders>
              <w:top w:val="single" w:color="auto" w:sz="4" w:space="0"/>
              <w:left w:val="single" w:color="auto" w:sz="4" w:space="0"/>
              <w:bottom w:val="single" w:color="auto" w:sz="4" w:space="0"/>
              <w:right w:val="single" w:color="auto" w:sz="4" w:space="0"/>
            </w:tcBorders>
            <w:noWrap w:val="0"/>
            <w:vAlign w:val="center"/>
          </w:tcPr>
          <w:p w14:paraId="20CE3ED3">
            <w:pPr>
              <w:jc w:val="left"/>
              <w:rPr>
                <w:rFonts w:hint="default" w:ascii="Times New Roman" w:hAnsi="Times New Roman" w:cs="Times New Roman" w:eastAsiaTheme="minorEastAsia"/>
                <w:kern w:val="0"/>
                <w:sz w:val="24"/>
                <w:highlight w:val="none"/>
              </w:rPr>
            </w:pPr>
            <w:r>
              <w:rPr>
                <w:rFonts w:hint="default" w:ascii="Times New Roman" w:hAnsi="Times New Roman" w:cs="Times New Roman" w:eastAsiaTheme="minorEastAsia"/>
                <w:kern w:val="0"/>
                <w:sz w:val="24"/>
                <w:highlight w:val="none"/>
              </w:rPr>
              <w:t>合同生效日起</w:t>
            </w:r>
          </w:p>
          <w:p w14:paraId="7CD41D4A">
            <w:pPr>
              <w:jc w:val="left"/>
              <w:rPr>
                <w:rFonts w:hint="default" w:ascii="Times New Roman" w:hAnsi="Times New Roman" w:cs="Times New Roman" w:eastAsiaTheme="minorEastAsia"/>
                <w:kern w:val="0"/>
                <w:sz w:val="24"/>
                <w:highlight w:val="none"/>
                <w:lang w:val="en-US" w:eastAsia="zh-CN"/>
              </w:rPr>
            </w:pPr>
            <w:r>
              <w:rPr>
                <w:rFonts w:hint="default" w:ascii="Times New Roman" w:hAnsi="Times New Roman" w:cs="Times New Roman" w:eastAsiaTheme="minorEastAsia"/>
                <w:kern w:val="0"/>
                <w:sz w:val="24"/>
                <w:highlight w:val="none"/>
                <w:u w:val="single"/>
                <w:lang w:val="en-US" w:eastAsia="zh-CN"/>
              </w:rPr>
              <w:t xml:space="preserve"> </w:t>
            </w:r>
            <w:r>
              <w:rPr>
                <w:rFonts w:hint="eastAsia" w:cs="Times New Roman" w:eastAsiaTheme="minorEastAsia"/>
                <w:kern w:val="0"/>
                <w:sz w:val="24"/>
                <w:highlight w:val="none"/>
                <w:u w:val="single"/>
                <w:lang w:val="en-US" w:eastAsia="zh-CN"/>
              </w:rPr>
              <w:t xml:space="preserve"> 两</w:t>
            </w:r>
            <w:r>
              <w:rPr>
                <w:rFonts w:hint="default" w:ascii="Times New Roman" w:hAnsi="Times New Roman" w:cs="Times New Roman" w:eastAsiaTheme="minorEastAsia"/>
                <w:kern w:val="0"/>
                <w:sz w:val="24"/>
                <w:highlight w:val="none"/>
                <w:u w:val="single"/>
                <w:lang w:val="en-US" w:eastAsia="zh-CN"/>
              </w:rPr>
              <w:t xml:space="preserve">  </w:t>
            </w:r>
            <w:r>
              <w:rPr>
                <w:rFonts w:hint="default" w:ascii="Times New Roman" w:hAnsi="Times New Roman" w:cs="Times New Roman" w:eastAsiaTheme="minorEastAsia"/>
                <w:kern w:val="0"/>
                <w:sz w:val="24"/>
                <w:highlight w:val="none"/>
              </w:rPr>
              <w:t>年</w:t>
            </w:r>
            <w:r>
              <w:rPr>
                <w:rFonts w:hint="eastAsia" w:cs="Times New Roman" w:eastAsiaTheme="minorEastAsia"/>
                <w:kern w:val="0"/>
                <w:sz w:val="24"/>
                <w:highlight w:val="none"/>
                <w:lang w:eastAsia="zh-CN"/>
              </w:rPr>
              <w:t>（</w:t>
            </w:r>
            <w:r>
              <w:rPr>
                <w:rFonts w:hint="default" w:eastAsiaTheme="minorEastAsia"/>
                <w:kern w:val="0"/>
                <w:sz w:val="24"/>
                <w:highlight w:val="none"/>
              </w:rPr>
              <w:t>2025年4月20日-2027年4月19日</w:t>
            </w:r>
            <w:r>
              <w:rPr>
                <w:rFonts w:hint="eastAsia" w:cs="Times New Roman" w:eastAsiaTheme="minorEastAsia"/>
                <w:kern w:val="0"/>
                <w:sz w:val="24"/>
                <w:highlight w:val="none"/>
                <w:lang w:eastAsia="zh-CN"/>
              </w:rPr>
              <w:t>），</w:t>
            </w:r>
            <w:r>
              <w:rPr>
                <w:rFonts w:hint="eastAsia" w:cs="Times New Roman" w:eastAsiaTheme="minorEastAsia"/>
                <w:kern w:val="0"/>
                <w:sz w:val="24"/>
                <w:highlight w:val="none"/>
                <w:lang w:val="en-US" w:eastAsia="zh-CN"/>
              </w:rPr>
              <w:t>乙方应于本项目《评选结果通知书》发出之日起</w:t>
            </w:r>
            <w:r>
              <w:rPr>
                <w:rFonts w:hint="eastAsia" w:cs="Times New Roman" w:eastAsiaTheme="minorEastAsia"/>
                <w:kern w:val="0"/>
                <w:sz w:val="24"/>
                <w:highlight w:val="none"/>
                <w:u w:val="single"/>
                <w:lang w:val="en-US" w:eastAsia="zh-CN"/>
              </w:rPr>
              <w:t xml:space="preserve"> 5 </w:t>
            </w:r>
            <w:r>
              <w:rPr>
                <w:rFonts w:hint="eastAsia" w:cs="Times New Roman" w:eastAsiaTheme="minorEastAsia"/>
                <w:kern w:val="0"/>
                <w:sz w:val="24"/>
                <w:highlight w:val="none"/>
                <w:lang w:val="en-US" w:eastAsia="zh-CN"/>
              </w:rPr>
              <w:t>日内上线所有功能并确保正常使用。</w:t>
            </w:r>
          </w:p>
        </w:tc>
      </w:tr>
    </w:tbl>
    <w:p w14:paraId="2EFECBBD">
      <w:pPr>
        <w:rPr>
          <w:rFonts w:hint="default" w:ascii="Times New Roman" w:hAnsi="Times New Roman" w:cs="Times New Roman" w:eastAsiaTheme="minorEastAsia"/>
          <w:b/>
          <w:bCs/>
          <w:sz w:val="24"/>
          <w:highlight w:val="none"/>
        </w:rPr>
      </w:pPr>
    </w:p>
    <w:p w14:paraId="2C5B470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b/>
          <w:bCs/>
          <w:kern w:val="2"/>
          <w:sz w:val="24"/>
          <w:szCs w:val="24"/>
          <w:highlight w:val="none"/>
          <w:lang w:val="en-US" w:eastAsia="zh-CN" w:bidi="ar-SA"/>
        </w:rPr>
        <w:t xml:space="preserve">第二条 </w:t>
      </w:r>
      <w:r>
        <w:rPr>
          <w:rFonts w:hint="default" w:ascii="Times New Roman" w:hAnsi="Times New Roman" w:cs="Times New Roman" w:eastAsiaTheme="minorEastAsia"/>
          <w:b/>
          <w:bCs/>
          <w:sz w:val="24"/>
          <w:highlight w:val="none"/>
        </w:rPr>
        <w:t>甲方的权利及义务</w:t>
      </w:r>
    </w:p>
    <w:p w14:paraId="04A3D981">
      <w:pPr>
        <w:pStyle w:val="24"/>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cs="Times New Roman" w:eastAsiaTheme="minorEastAsia"/>
          <w:sz w:val="24"/>
          <w:highlight w:val="none"/>
        </w:rPr>
      </w:pPr>
      <w:r>
        <w:rPr>
          <w:rFonts w:hint="eastAsia" w:cs="Times New Roman" w:eastAsiaTheme="minorEastAsia"/>
          <w:sz w:val="24"/>
          <w:highlight w:val="none"/>
          <w:lang w:val="en-US" w:eastAsia="zh-CN"/>
        </w:rPr>
        <w:t xml:space="preserve">2.1 </w:t>
      </w:r>
      <w:r>
        <w:rPr>
          <w:rFonts w:hint="default" w:ascii="Times New Roman" w:hAnsi="Times New Roman" w:cs="Times New Roman" w:eastAsiaTheme="minorEastAsia"/>
          <w:sz w:val="24"/>
          <w:highlight w:val="none"/>
        </w:rPr>
        <w:t>甲方承诺，甲方承诺是</w:t>
      </w:r>
      <w:r>
        <w:rPr>
          <w:rFonts w:hint="default" w:ascii="Times New Roman" w:hAnsi="Times New Roman" w:cs="Times New Roman" w:eastAsiaTheme="minorEastAsia"/>
          <w:sz w:val="24"/>
          <w:highlight w:val="none"/>
          <w:lang w:val="en-US" w:eastAsia="zh-CN"/>
        </w:rPr>
        <w:t>本合同项目</w:t>
      </w:r>
      <w:r>
        <w:rPr>
          <w:rFonts w:hint="default" w:ascii="Times New Roman" w:hAnsi="Times New Roman" w:cs="Times New Roman" w:eastAsiaTheme="minorEastAsia"/>
          <w:sz w:val="24"/>
          <w:highlight w:val="none"/>
        </w:rPr>
        <w:t>的合法服务者，甲方基于本合同相关条款所发生的业务内容均处于甲方合法经营范围之内，且不存在违反国家法律法规及监管政策的情形。</w:t>
      </w:r>
    </w:p>
    <w:p w14:paraId="2F295406">
      <w:pPr>
        <w:pStyle w:val="24"/>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cs="Times New Roman" w:eastAsiaTheme="minorEastAsia"/>
          <w:sz w:val="24"/>
          <w:highlight w:val="none"/>
        </w:rPr>
      </w:pPr>
      <w:r>
        <w:rPr>
          <w:rFonts w:hint="eastAsia" w:cs="Times New Roman" w:eastAsiaTheme="minorEastAsia"/>
          <w:sz w:val="24"/>
          <w:highlight w:val="none"/>
          <w:lang w:val="en-US" w:eastAsia="zh-CN"/>
        </w:rPr>
        <w:t xml:space="preserve">2.2 </w:t>
      </w:r>
      <w:r>
        <w:rPr>
          <w:rFonts w:hint="default" w:ascii="Times New Roman" w:hAnsi="Times New Roman" w:cs="Times New Roman" w:eastAsiaTheme="minorEastAsia"/>
          <w:sz w:val="24"/>
          <w:highlight w:val="none"/>
        </w:rPr>
        <w:t>甲方承诺仅在中华人民共和国境内存储、使用在本合同项下从乙方获得的数据，不得向境外组织、机构、个人或向境内有外资背景的组织、机构或外籍自然人提供从乙方获得的数据。</w:t>
      </w:r>
    </w:p>
    <w:p w14:paraId="574E5FD3">
      <w:pPr>
        <w:pStyle w:val="24"/>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0" w:firstLineChars="0"/>
        <w:textAlignment w:val="auto"/>
        <w:rPr>
          <w:rFonts w:hint="eastAsia" w:cs="Times New Roman" w:eastAsiaTheme="minorEastAsia"/>
          <w:sz w:val="24"/>
          <w:highlight w:val="none"/>
          <w:lang w:eastAsia="zh-CN"/>
        </w:rPr>
      </w:pPr>
      <w:r>
        <w:rPr>
          <w:rFonts w:hint="eastAsia" w:cs="Times New Roman" w:eastAsiaTheme="minorEastAsia"/>
          <w:sz w:val="24"/>
          <w:highlight w:val="none"/>
          <w:lang w:val="en-US" w:eastAsia="zh-CN"/>
        </w:rPr>
        <w:t xml:space="preserve">2.3 </w:t>
      </w:r>
      <w:r>
        <w:rPr>
          <w:rFonts w:hint="default" w:ascii="Times New Roman" w:hAnsi="Times New Roman" w:cs="Times New Roman" w:eastAsiaTheme="minorEastAsia"/>
          <w:sz w:val="24"/>
          <w:highlight w:val="none"/>
        </w:rPr>
        <w:t>甲方应当严格保密并妥善使用从乙方获得的数据：（1）不得泄露、篡改、出售、转售或者向任何第三方提供任何基于本</w:t>
      </w:r>
      <w:r>
        <w:rPr>
          <w:rFonts w:hint="eastAsia" w:cs="Times New Roman" w:eastAsiaTheme="minorEastAsia"/>
          <w:sz w:val="24"/>
          <w:highlight w:val="none"/>
          <w:lang w:val="en-US" w:eastAsia="zh-CN"/>
        </w:rPr>
        <w:t>合同</w:t>
      </w:r>
      <w:r>
        <w:rPr>
          <w:rFonts w:hint="default" w:ascii="Times New Roman" w:hAnsi="Times New Roman" w:cs="Times New Roman" w:eastAsiaTheme="minorEastAsia"/>
          <w:sz w:val="24"/>
          <w:highlight w:val="none"/>
        </w:rPr>
        <w:t>获得的信息；（2）不得对外提供含用户个人信息的分析结果；（3）不得进行任何形式的复制、下载、缓存、保存、转移、披露或泄露给任何第三方（包括关联方），本合同另有约定的除外；（4）不得进行加工、整合使之变形成为其他数据结构、形式后，复制、下载、缓存、保存、转移、披露或泄露给任何第三方（包括关联方），或将其还原为原始数据</w:t>
      </w:r>
      <w:r>
        <w:rPr>
          <w:rFonts w:hint="eastAsia" w:cs="Times New Roman" w:eastAsiaTheme="minorEastAsia"/>
          <w:sz w:val="24"/>
          <w:highlight w:val="none"/>
          <w:lang w:eastAsia="zh-CN"/>
        </w:rPr>
        <w:t>。</w:t>
      </w:r>
    </w:p>
    <w:p w14:paraId="72B11296">
      <w:pPr>
        <w:pStyle w:val="24"/>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cs="Times New Roman" w:eastAsiaTheme="minorEastAsia"/>
          <w:sz w:val="24"/>
          <w:highlight w:val="none"/>
          <w:lang w:eastAsia="zh-CN"/>
        </w:rPr>
      </w:pPr>
      <w:r>
        <w:rPr>
          <w:rFonts w:hint="eastAsia" w:cs="Times New Roman" w:eastAsiaTheme="minorEastAsia"/>
          <w:sz w:val="24"/>
          <w:highlight w:val="none"/>
          <w:lang w:val="en-US" w:eastAsia="zh-CN"/>
        </w:rPr>
        <w:t xml:space="preserve">2.4 </w:t>
      </w:r>
      <w:r>
        <w:rPr>
          <w:rFonts w:hint="default" w:ascii="Times New Roman" w:hAnsi="Times New Roman" w:cs="Times New Roman" w:eastAsiaTheme="minorEastAsia"/>
          <w:sz w:val="24"/>
          <w:highlight w:val="none"/>
        </w:rPr>
        <w:t>甲方不得利用乙方提供的基础设施、资源存储、触达媒介等资源，传播</w:t>
      </w:r>
      <w:r>
        <w:rPr>
          <w:rFonts w:hint="default" w:ascii="Times New Roman" w:hAnsi="Times New Roman" w:cs="Times New Roman" w:eastAsiaTheme="minorEastAsia"/>
          <w:sz w:val="24"/>
          <w:highlight w:val="none"/>
          <w:lang w:val="en-US" w:eastAsia="zh-CN"/>
        </w:rPr>
        <w:t>违法</w:t>
      </w:r>
      <w:r>
        <w:rPr>
          <w:rFonts w:hint="default" w:ascii="Times New Roman" w:hAnsi="Times New Roman" w:cs="Times New Roman" w:eastAsiaTheme="minorEastAsia"/>
          <w:sz w:val="24"/>
          <w:highlight w:val="none"/>
        </w:rPr>
        <w:t>信息</w:t>
      </w:r>
      <w:r>
        <w:rPr>
          <w:rFonts w:hint="eastAsia" w:cs="Times New Roman" w:eastAsiaTheme="minorEastAsia"/>
          <w:sz w:val="24"/>
          <w:highlight w:val="none"/>
          <w:lang w:eastAsia="zh-CN"/>
        </w:rPr>
        <w:t>。</w:t>
      </w:r>
    </w:p>
    <w:p w14:paraId="65F30A74">
      <w:pPr>
        <w:pStyle w:val="24"/>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cs="Times New Roman" w:eastAsiaTheme="minorEastAsia"/>
          <w:sz w:val="24"/>
          <w:highlight w:val="none"/>
        </w:rPr>
      </w:pPr>
      <w:r>
        <w:rPr>
          <w:rFonts w:hint="eastAsia" w:cs="Times New Roman" w:eastAsiaTheme="minorEastAsia"/>
          <w:sz w:val="24"/>
          <w:highlight w:val="none"/>
          <w:lang w:val="en-US" w:eastAsia="zh-CN"/>
        </w:rPr>
        <w:t xml:space="preserve">2.5 </w:t>
      </w:r>
      <w:r>
        <w:rPr>
          <w:rFonts w:hint="default" w:ascii="Times New Roman" w:hAnsi="Times New Roman" w:cs="Times New Roman" w:eastAsiaTheme="minorEastAsia"/>
          <w:sz w:val="24"/>
          <w:highlight w:val="none"/>
        </w:rPr>
        <w:t>甲方在国家法律法规允许的范围内，在系统中自由设定需要密切关注的信息监测任务和信息检索关键字内容。甲方有权要求乙方协助甲方进行关键词等设置，以便甲方更好获取准确的事件态势分析数据。</w:t>
      </w:r>
    </w:p>
    <w:p w14:paraId="387AB9E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b/>
          <w:bCs/>
          <w:kern w:val="2"/>
          <w:sz w:val="24"/>
          <w:szCs w:val="24"/>
          <w:highlight w:val="none"/>
          <w:lang w:val="en-US" w:eastAsia="zh-CN" w:bidi="ar-SA"/>
        </w:rPr>
        <w:t xml:space="preserve">第三条 </w:t>
      </w:r>
      <w:r>
        <w:rPr>
          <w:rFonts w:hint="default" w:ascii="Times New Roman" w:hAnsi="Times New Roman" w:cs="Times New Roman" w:eastAsiaTheme="minorEastAsia"/>
          <w:b/>
          <w:bCs/>
          <w:sz w:val="24"/>
          <w:highlight w:val="none"/>
        </w:rPr>
        <w:t>乙方的权利及义务</w:t>
      </w:r>
    </w:p>
    <w:p w14:paraId="695DA233">
      <w:pPr>
        <w:keepNext w:val="0"/>
        <w:keepLines w:val="0"/>
        <w:pageBreakBefore w:val="0"/>
        <w:widowControl w:val="0"/>
        <w:kinsoku/>
        <w:wordWrap/>
        <w:overflowPunct/>
        <w:topLinePunct w:val="0"/>
        <w:autoSpaceDE/>
        <w:autoSpaceDN/>
        <w:bidi w:val="0"/>
        <w:adjustRightInd/>
        <w:snapToGrid/>
        <w:spacing w:line="440" w:lineRule="exact"/>
        <w:ind w:left="0" w:firstLine="0" w:firstLineChars="0"/>
        <w:textAlignment w:val="auto"/>
        <w:rPr>
          <w:rFonts w:hint="default" w:ascii="Times New Roman" w:hAnsi="Times New Roman" w:cs="Times New Roman" w:eastAsiaTheme="minorEastAsia"/>
          <w:sz w:val="24"/>
          <w:highlight w:val="none"/>
        </w:rPr>
      </w:pPr>
      <w:r>
        <w:rPr>
          <w:rFonts w:hint="eastAsia" w:cs="Times New Roman" w:eastAsiaTheme="minorEastAsia"/>
          <w:sz w:val="24"/>
          <w:highlight w:val="none"/>
          <w:lang w:val="en-US" w:eastAsia="zh-CN"/>
        </w:rPr>
        <w:t>3.1</w:t>
      </w:r>
      <w:r>
        <w:rPr>
          <w:rFonts w:hint="default" w:ascii="Times New Roman" w:hAnsi="Times New Roman" w:cs="Times New Roman" w:eastAsiaTheme="minorEastAsia"/>
          <w:sz w:val="24"/>
          <w:highlight w:val="none"/>
        </w:rPr>
        <w:t>乙方应按本合同</w:t>
      </w:r>
      <w:r>
        <w:rPr>
          <w:rFonts w:hint="default" w:ascii="Times New Roman" w:hAnsi="Times New Roman" w:cs="Times New Roman" w:eastAsiaTheme="minorEastAsia"/>
          <w:sz w:val="24"/>
          <w:highlight w:val="none"/>
          <w:lang w:val="en-US" w:eastAsia="zh-CN"/>
        </w:rPr>
        <w:t>约定</w:t>
      </w:r>
      <w:r>
        <w:rPr>
          <w:rFonts w:hint="default" w:ascii="Times New Roman" w:hAnsi="Times New Roman" w:cs="Times New Roman" w:eastAsiaTheme="minorEastAsia"/>
          <w:sz w:val="24"/>
          <w:highlight w:val="none"/>
        </w:rPr>
        <w:t>的服务内容，向甲方提供</w:t>
      </w:r>
      <w:r>
        <w:rPr>
          <w:rFonts w:hint="default" w:ascii="Times New Roman" w:hAnsi="Times New Roman" w:cs="Times New Roman" w:eastAsiaTheme="minorEastAsia"/>
          <w:sz w:val="24"/>
          <w:highlight w:val="none"/>
          <w:lang w:val="en-US" w:eastAsia="zh-CN"/>
        </w:rPr>
        <w:t>舆情监测</w:t>
      </w:r>
      <w:r>
        <w:rPr>
          <w:rFonts w:hint="default" w:ascii="Times New Roman" w:hAnsi="Times New Roman" w:cs="Times New Roman" w:eastAsiaTheme="minorEastAsia"/>
          <w:sz w:val="24"/>
          <w:highlight w:val="none"/>
        </w:rPr>
        <w:t>服务，并负责平台的维护和升级。</w:t>
      </w:r>
      <w:r>
        <w:rPr>
          <w:rFonts w:hint="default" w:ascii="Times New Roman" w:hAnsi="Times New Roman" w:cs="Times New Roman"/>
          <w:sz w:val="24"/>
          <w:highlight w:val="none"/>
          <w:lang w:val="en-US" w:eastAsia="zh-CN"/>
        </w:rPr>
        <w:t>舆情监测系统能够对甲方提供的关键字词进行多渠道多方位的监测，</w:t>
      </w:r>
      <w:r>
        <w:rPr>
          <w:rFonts w:hint="default" w:ascii="Times New Roman" w:hAnsi="Times New Roman" w:eastAsia="宋体" w:cs="Times New Roman"/>
          <w:i w:val="0"/>
          <w:iCs w:val="0"/>
          <w:color w:val="000000"/>
          <w:kern w:val="0"/>
          <w:sz w:val="24"/>
          <w:szCs w:val="24"/>
          <w:highlight w:val="none"/>
          <w:u w:val="none"/>
          <w:lang w:val="en-US" w:eastAsia="zh-CN" w:bidi="ar"/>
        </w:rPr>
        <w:t>系统监测范围可覆盖网站、微博、微信、论坛、贴吧、App、自媒体、报刊数据、短视频平台等全网全媒体</w:t>
      </w:r>
      <w:r>
        <w:rPr>
          <w:rFonts w:hint="default" w:ascii="Times New Roman" w:hAnsi="Times New Roman" w:cs="Times New Roman"/>
          <w:sz w:val="24"/>
          <w:highlight w:val="none"/>
          <w:lang w:val="en-US" w:eastAsia="zh-CN"/>
        </w:rPr>
        <w:t>；能够在舆情出现后进行实时预警和</w:t>
      </w:r>
      <w:r>
        <w:rPr>
          <w:rFonts w:hint="default" w:ascii="Times New Roman" w:hAnsi="Times New Roman" w:cs="Times New Roman"/>
          <w:sz w:val="24"/>
          <w:highlight w:val="none"/>
        </w:rPr>
        <w:t>人工巡网服务</w:t>
      </w:r>
      <w:r>
        <w:rPr>
          <w:rFonts w:hint="default" w:ascii="Times New Roman" w:hAnsi="Times New Roman" w:cs="Times New Roman"/>
          <w:sz w:val="24"/>
          <w:highlight w:val="none"/>
          <w:lang w:val="en-US" w:eastAsia="zh-CN"/>
        </w:rPr>
        <w:t>，将舆情相关情况在</w:t>
      </w:r>
      <w:r>
        <w:rPr>
          <w:rFonts w:hint="eastAsia" w:cs="Times New Roman"/>
          <w:sz w:val="24"/>
          <w:highlight w:val="none"/>
          <w:lang w:val="en-US" w:eastAsia="zh-CN"/>
        </w:rPr>
        <w:t>规定时间</w:t>
      </w:r>
      <w:r>
        <w:rPr>
          <w:rFonts w:hint="default" w:ascii="Times New Roman" w:hAnsi="Times New Roman" w:cs="Times New Roman"/>
          <w:sz w:val="24"/>
          <w:highlight w:val="none"/>
          <w:lang w:val="en-US" w:eastAsia="zh-CN"/>
        </w:rPr>
        <w:t>内以微信、邮件、短信等形式发送到甲方相关人员的移动端</w:t>
      </w:r>
      <w:r>
        <w:rPr>
          <w:rFonts w:hint="eastAsia" w:cs="Times New Roman"/>
          <w:sz w:val="24"/>
          <w:highlight w:val="none"/>
          <w:lang w:val="en-US" w:eastAsia="zh-CN"/>
        </w:rPr>
        <w:t>（其中</w:t>
      </w:r>
      <w:r>
        <w:rPr>
          <w:rFonts w:hint="default" w:ascii="Times New Roman" w:hAnsi="Times New Roman" w:cs="Times New Roman"/>
          <w:sz w:val="24"/>
          <w:highlight w:val="none"/>
          <w:lang w:val="en-US" w:eastAsia="zh-CN"/>
        </w:rPr>
        <w:t>系统对舆情消息的反应时长不超过0.5小时；服务方工作人员在收到系统监测信息后的处理时间为工作日不超过1小时、非工作日不超过2小时</w:t>
      </w:r>
      <w:r>
        <w:rPr>
          <w:rFonts w:hint="eastAsia" w:cs="Times New Roman"/>
          <w:sz w:val="24"/>
          <w:highlight w:val="none"/>
          <w:lang w:val="en-US" w:eastAsia="zh-CN"/>
        </w:rPr>
        <w:t>）</w:t>
      </w:r>
      <w:r>
        <w:rPr>
          <w:rFonts w:hint="default" w:ascii="Times New Roman" w:hAnsi="Times New Roman" w:cs="Times New Roman"/>
          <w:sz w:val="24"/>
          <w:highlight w:val="none"/>
          <w:lang w:val="en-US" w:eastAsia="zh-CN"/>
        </w:rPr>
        <w:t>，及时提醒甲方有关的舆情信息；网络舆情监测系统要能支持多种关键字语法，包括“或”“与”“非”以及括号，可自由、准确设定监测信息的范围。另外，系统支持一段文字作为关键字进行信息查询和监测。同时在关键字词的范围设置上能够有层级间的区别监测。网络舆情监测系统能够根据对敏感信息来源、转载量、转载地址、地域分布、信息发布者等相关信息元素的跟踪，进行倾向性与趁势分析。网络舆情监测系统能够根据文本的情感词汇或者内容的语气等信息，对文本进行情感分析和评价，预判相关的网络舆情信息的层次，准确地判定网络内容的敏感程度。当出现敏感的网络舆情，阅读量、评论量、转发量随时间的发展出现逐步增长的态势，乙方应根据系统判别的舆情程度提供相应的解决方案解决网络舆情带来的影响。以月报、季报、年报的形式出具舆情分析报告，报告内容包括但不限于：舆情基本情况、传播趋势分析、传播平台分析、信息类型分析、热门话题传播分析、舆情参考、研判建议等（其中每月5日前出具上月舆情分析报告1份；每季度首月5日前出具上一季度舆情分析报告1份；每年1月5日前出具上一年度舆情分析报告1份），同时要求</w:t>
      </w:r>
      <w:r>
        <w:rPr>
          <w:rFonts w:hint="default" w:ascii="Times New Roman" w:hAnsi="Times New Roman" w:cs="Times New Roman"/>
          <w:sz w:val="24"/>
          <w:highlight w:val="none"/>
        </w:rPr>
        <w:t>舆情分析报告须在舆情系统提供的数据支持基础上，结合专业人士的深度分析和综合判断，以提高报告的质量和决策参考价值。</w:t>
      </w:r>
      <w:r>
        <w:rPr>
          <w:rFonts w:hint="default" w:ascii="Times New Roman" w:hAnsi="Times New Roman" w:cs="Times New Roman"/>
          <w:sz w:val="24"/>
          <w:highlight w:val="none"/>
          <w:lang w:val="en-US" w:eastAsia="zh-CN"/>
        </w:rPr>
        <w:t>每年到甲方提供的培训场地开展</w:t>
      </w:r>
      <w:r>
        <w:rPr>
          <w:rFonts w:hint="default"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none"/>
          <w:lang w:val="en-US" w:eastAsia="zh-CN"/>
        </w:rPr>
        <w:t>期</w:t>
      </w:r>
      <w:r>
        <w:rPr>
          <w:rFonts w:hint="default" w:ascii="Times New Roman" w:hAnsi="Times New Roman" w:cs="Times New Roman"/>
          <w:sz w:val="24"/>
          <w:highlight w:val="none"/>
          <w:lang w:val="en-US" w:eastAsia="zh-CN"/>
        </w:rPr>
        <w:t>线下舆情应对处置培训（</w:t>
      </w:r>
      <w:r>
        <w:rPr>
          <w:rFonts w:hint="default" w:ascii="Times New Roman" w:hAnsi="Times New Roman" w:cs="Times New Roman"/>
          <w:sz w:val="24"/>
          <w:highlight w:val="none"/>
        </w:rPr>
        <w:t>发生的食宿</w:t>
      </w:r>
      <w:r>
        <w:rPr>
          <w:rFonts w:hint="eastAsia" w:cs="Times New Roman"/>
          <w:sz w:val="24"/>
          <w:highlight w:val="none"/>
          <w:lang w:eastAsia="zh-CN"/>
        </w:rPr>
        <w:t>费</w:t>
      </w:r>
      <w:r>
        <w:rPr>
          <w:rFonts w:hint="default" w:ascii="Times New Roman" w:hAnsi="Times New Roman" w:cs="Times New Roman"/>
          <w:sz w:val="24"/>
          <w:highlight w:val="none"/>
        </w:rPr>
        <w:t>、交通费</w:t>
      </w:r>
      <w:r>
        <w:rPr>
          <w:rFonts w:hint="eastAsia" w:cs="Times New Roman"/>
          <w:sz w:val="24"/>
          <w:highlight w:val="none"/>
          <w:lang w:eastAsia="zh-CN"/>
        </w:rPr>
        <w:t>、培训费</w:t>
      </w:r>
      <w:r>
        <w:rPr>
          <w:rFonts w:hint="default" w:ascii="Times New Roman" w:hAnsi="Times New Roman" w:cs="Times New Roman"/>
          <w:sz w:val="24"/>
          <w:highlight w:val="none"/>
          <w:lang w:val="en-US" w:eastAsia="zh-CN"/>
        </w:rPr>
        <w:t>等由</w:t>
      </w:r>
      <w:r>
        <w:rPr>
          <w:rFonts w:hint="eastAsia" w:cs="Times New Roman"/>
          <w:sz w:val="24"/>
          <w:highlight w:val="none"/>
          <w:lang w:val="en-US" w:eastAsia="zh-CN"/>
        </w:rPr>
        <w:t>乙方承担</w:t>
      </w:r>
      <w:r>
        <w:rPr>
          <w:rFonts w:hint="default" w:ascii="Times New Roman" w:hAnsi="Times New Roman" w:cs="Times New Roman"/>
          <w:sz w:val="24"/>
          <w:highlight w:val="none"/>
          <w:lang w:val="en-US" w:eastAsia="zh-CN"/>
        </w:rPr>
        <w:t>），培训内容包括但不限于：舆情分析报告解读、新形势下网络舆情信息的处置与引导工作等。</w:t>
      </w:r>
    </w:p>
    <w:p w14:paraId="538F53C5">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3.2 乙方应加强持续研发工作，通过对系统的优化升级改善用户体验。</w:t>
      </w:r>
    </w:p>
    <w:p w14:paraId="0CEACD43">
      <w:pPr>
        <w:pStyle w:val="2"/>
        <w:rPr>
          <w:rFonts w:hint="default" w:eastAsiaTheme="minorEastAsia"/>
          <w:b w:val="0"/>
          <w:bCs w:val="0"/>
          <w:sz w:val="24"/>
          <w:szCs w:val="24"/>
          <w:highlight w:val="none"/>
          <w:u w:val="none"/>
          <w:lang w:val="en-US" w:eastAsia="zh-CN"/>
        </w:rPr>
      </w:pPr>
      <w:r>
        <w:rPr>
          <w:rFonts w:hint="default" w:eastAsiaTheme="minorEastAsia"/>
          <w:b w:val="0"/>
          <w:bCs w:val="0"/>
          <w:sz w:val="24"/>
          <w:szCs w:val="24"/>
          <w:highlight w:val="none"/>
          <w:u w:val="none"/>
          <w:lang w:val="en-US" w:eastAsia="zh-CN"/>
        </w:rPr>
        <w:t>3.3</w:t>
      </w:r>
      <w:r>
        <w:rPr>
          <w:rFonts w:hint="eastAsia" w:eastAsiaTheme="minorEastAsia"/>
          <w:highlight w:val="none"/>
          <w:u w:val="none"/>
          <w:lang w:val="en-US" w:eastAsia="zh-CN"/>
        </w:rPr>
        <w:t xml:space="preserve"> </w:t>
      </w:r>
      <w:r>
        <w:rPr>
          <w:rFonts w:hint="default" w:eastAsiaTheme="minorEastAsia"/>
          <w:b w:val="0"/>
          <w:bCs w:val="0"/>
          <w:sz w:val="24"/>
          <w:szCs w:val="24"/>
          <w:highlight w:val="none"/>
          <w:u w:val="none"/>
          <w:lang w:val="en-US" w:eastAsia="zh-CN"/>
        </w:rPr>
        <w:t>合同期内，乙方需指定专门客服人员，随时为甲方解决咨询、指导、投诉等售后服务内容，并及时安排技术人员，为甲方提供后台支持与维护。</w:t>
      </w:r>
    </w:p>
    <w:p w14:paraId="7905115F">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u w:val="none"/>
        </w:rPr>
        <w:t>3.4</w:t>
      </w:r>
      <w:r>
        <w:rPr>
          <w:rFonts w:hint="default" w:ascii="Times New Roman" w:hAnsi="Times New Roman" w:eastAsia="宋体" w:cs="Times New Roman"/>
          <w:sz w:val="32"/>
          <w:highlight w:val="none"/>
        </w:rPr>
        <w:t xml:space="preserve"> </w:t>
      </w:r>
      <w:r>
        <w:rPr>
          <w:rFonts w:hint="default"/>
          <w:highlight w:val="none"/>
        </w:rPr>
        <w:t>除了受不可抗力影响或因其他不能归责于乙方的原因而导致的服务中断</w:t>
      </w:r>
      <w:r>
        <w:rPr>
          <w:rFonts w:hint="default" w:eastAsia="宋体"/>
          <w:b w:val="0"/>
          <w:bCs w:val="0"/>
          <w:sz w:val="21"/>
          <w:highlight w:val="none"/>
          <w:lang w:val="en-US" w:eastAsia="zh-CN"/>
        </w:rPr>
        <w:t>及</w:t>
      </w:r>
      <w:r>
        <w:rPr>
          <w:rFonts w:hint="default"/>
          <w:highlight w:val="none"/>
        </w:rPr>
        <w:t>暂停，乙方承诺在本合同有效期内其技术服务不发生重大事故且乙方将维护其</w:t>
      </w:r>
      <w:r>
        <w:rPr>
          <w:rFonts w:hint="default" w:eastAsia="宋体"/>
          <w:b w:val="0"/>
          <w:bCs w:val="0"/>
          <w:sz w:val="21"/>
          <w:highlight w:val="none"/>
          <w:lang w:val="en-US" w:eastAsia="zh-CN"/>
        </w:rPr>
        <w:t>正</w:t>
      </w:r>
      <w:r>
        <w:rPr>
          <w:rFonts w:hint="default"/>
          <w:highlight w:val="none"/>
        </w:rPr>
        <w:t>常运行。如遇系统更新、设备升级、网络故障等突发情况，乙方需及时通知甲方，并为甲方提供必要的指导和咨询服务。</w:t>
      </w:r>
    </w:p>
    <w:p w14:paraId="7180C692">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3.5 乙方仅在国家相关法律法规及政策所许可的范围内与甲方进行合作，并且双</w:t>
      </w:r>
    </w:p>
    <w:p w14:paraId="0DE95C2F">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default" w:ascii="Times New Roman" w:hAnsi="Times New Roman" w:cs="Times New Roman" w:eastAsiaTheme="minorEastAsia"/>
          <w:sz w:val="24"/>
          <w:highlight w:val="none"/>
          <w:lang w:eastAsia="zh-CN"/>
        </w:rPr>
      </w:pPr>
      <w:r>
        <w:rPr>
          <w:rFonts w:hint="default" w:ascii="Times New Roman" w:hAnsi="Times New Roman" w:cs="Times New Roman" w:eastAsiaTheme="minorEastAsia"/>
          <w:sz w:val="24"/>
          <w:highlight w:val="none"/>
        </w:rPr>
        <w:t>方承诺将严格遵守工业和信息化部制定的规范性文件。</w:t>
      </w:r>
      <w:r>
        <w:rPr>
          <w:rFonts w:hint="eastAsia" w:cs="Times New Roman" w:eastAsiaTheme="minorEastAsia"/>
          <w:sz w:val="24"/>
          <w:highlight w:val="none"/>
          <w:lang w:val="en-US" w:eastAsia="zh-CN"/>
        </w:rPr>
        <w:t>甲</w:t>
      </w:r>
      <w:r>
        <w:rPr>
          <w:rFonts w:hint="default" w:ascii="Times New Roman" w:hAnsi="Times New Roman" w:cs="Times New Roman" w:eastAsiaTheme="minorEastAsia"/>
          <w:sz w:val="24"/>
          <w:highlight w:val="none"/>
          <w:lang w:val="en-US" w:eastAsia="zh-CN"/>
        </w:rPr>
        <w:t>方</w:t>
      </w:r>
      <w:r>
        <w:rPr>
          <w:rFonts w:hint="default" w:ascii="Times New Roman" w:hAnsi="Times New Roman" w:cs="Times New Roman" w:eastAsiaTheme="minorEastAsia"/>
          <w:sz w:val="24"/>
          <w:highlight w:val="none"/>
          <w:lang w:eastAsia="zh-CN"/>
        </w:rPr>
        <w:t>在使用</w:t>
      </w:r>
      <w:r>
        <w:rPr>
          <w:rFonts w:hint="eastAsia" w:cs="Times New Roman" w:eastAsiaTheme="minorEastAsia"/>
          <w:sz w:val="24"/>
          <w:highlight w:val="none"/>
          <w:lang w:val="en-US" w:eastAsia="zh-CN"/>
        </w:rPr>
        <w:t>乙方</w:t>
      </w:r>
      <w:r>
        <w:rPr>
          <w:rFonts w:hint="default" w:ascii="Times New Roman" w:hAnsi="Times New Roman" w:cs="Times New Roman" w:eastAsiaTheme="minorEastAsia"/>
          <w:sz w:val="24"/>
          <w:highlight w:val="none"/>
          <w:lang w:eastAsia="zh-CN"/>
        </w:rPr>
        <w:t>提供的服</w:t>
      </w:r>
    </w:p>
    <w:p w14:paraId="6F43E9C2">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default" w:ascii="Times New Roman" w:hAnsi="Times New Roman" w:cs="Times New Roman" w:eastAsiaTheme="minorEastAsia"/>
          <w:sz w:val="24"/>
          <w:highlight w:val="none"/>
          <w:lang w:eastAsia="zh-CN"/>
        </w:rPr>
      </w:pPr>
      <w:r>
        <w:rPr>
          <w:rFonts w:hint="default" w:ascii="Times New Roman" w:hAnsi="Times New Roman" w:cs="Times New Roman" w:eastAsiaTheme="minorEastAsia"/>
          <w:sz w:val="24"/>
          <w:highlight w:val="none"/>
          <w:lang w:eastAsia="zh-CN"/>
        </w:rPr>
        <w:t>务时，免受第三方提出的侵犯其合法权益等</w:t>
      </w:r>
      <w:r>
        <w:rPr>
          <w:rFonts w:hint="eastAsia" w:cs="Times New Roman" w:eastAsiaTheme="minorEastAsia"/>
          <w:sz w:val="24"/>
          <w:highlight w:val="none"/>
          <w:lang w:val="en-US" w:eastAsia="zh-CN"/>
        </w:rPr>
        <w:t>指控或</w:t>
      </w:r>
      <w:r>
        <w:rPr>
          <w:rFonts w:hint="default" w:ascii="Times New Roman" w:hAnsi="Times New Roman" w:cs="Times New Roman" w:eastAsiaTheme="minorEastAsia"/>
          <w:sz w:val="24"/>
          <w:highlight w:val="none"/>
          <w:lang w:eastAsia="zh-CN"/>
        </w:rPr>
        <w:t>起诉。否则，</w:t>
      </w:r>
      <w:r>
        <w:rPr>
          <w:rFonts w:hint="eastAsia" w:cs="Times New Roman" w:eastAsiaTheme="minorEastAsia"/>
          <w:sz w:val="24"/>
          <w:highlight w:val="none"/>
          <w:lang w:val="en-US" w:eastAsia="zh-CN"/>
        </w:rPr>
        <w:t>由乙</w:t>
      </w:r>
      <w:r>
        <w:rPr>
          <w:rFonts w:hint="default" w:ascii="Times New Roman" w:hAnsi="Times New Roman" w:cs="Times New Roman" w:eastAsiaTheme="minorEastAsia"/>
          <w:sz w:val="24"/>
          <w:highlight w:val="none"/>
        </w:rPr>
        <w:t>方</w:t>
      </w:r>
      <w:r>
        <w:rPr>
          <w:rFonts w:hint="default" w:ascii="Times New Roman" w:hAnsi="Times New Roman" w:cs="Times New Roman" w:eastAsiaTheme="minorEastAsia"/>
          <w:sz w:val="24"/>
          <w:highlight w:val="none"/>
          <w:lang w:eastAsia="zh-CN"/>
        </w:rPr>
        <w:t>负责处理，</w:t>
      </w:r>
    </w:p>
    <w:p w14:paraId="1F01B134">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eastAsia="zh-CN"/>
        </w:rPr>
        <w:t>并</w:t>
      </w:r>
      <w:r>
        <w:rPr>
          <w:rFonts w:hint="default" w:ascii="Times New Roman" w:hAnsi="Times New Roman" w:cs="Times New Roman" w:eastAsiaTheme="minorEastAsia"/>
          <w:sz w:val="24"/>
          <w:highlight w:val="none"/>
        </w:rPr>
        <w:t>赔偿</w:t>
      </w:r>
      <w:r>
        <w:rPr>
          <w:rFonts w:hint="eastAsia" w:cs="Times New Roman" w:eastAsiaTheme="minorEastAsia"/>
          <w:sz w:val="24"/>
          <w:highlight w:val="none"/>
          <w:lang w:val="en-US" w:eastAsia="zh-CN"/>
        </w:rPr>
        <w:t>甲</w:t>
      </w:r>
      <w:r>
        <w:rPr>
          <w:rFonts w:hint="default" w:ascii="Times New Roman" w:hAnsi="Times New Roman" w:cs="Times New Roman" w:eastAsiaTheme="minorEastAsia"/>
          <w:sz w:val="24"/>
          <w:highlight w:val="none"/>
          <w:lang w:eastAsia="zh-CN"/>
        </w:rPr>
        <w:t>方</w:t>
      </w:r>
      <w:r>
        <w:rPr>
          <w:rFonts w:hint="default" w:ascii="Times New Roman" w:hAnsi="Times New Roman" w:cs="Times New Roman" w:eastAsiaTheme="minorEastAsia"/>
          <w:sz w:val="24"/>
          <w:highlight w:val="none"/>
        </w:rPr>
        <w:t>因此遭受的一切损失（包括但不限于</w:t>
      </w:r>
      <w:r>
        <w:rPr>
          <w:rFonts w:hint="eastAsia" w:cs="Times New Roman" w:eastAsiaTheme="minorEastAsia"/>
          <w:sz w:val="24"/>
          <w:highlight w:val="none"/>
          <w:lang w:val="en-US" w:eastAsia="zh-CN"/>
        </w:rPr>
        <w:t>经济</w:t>
      </w:r>
      <w:r>
        <w:rPr>
          <w:rFonts w:hint="default" w:ascii="Times New Roman" w:hAnsi="Times New Roman" w:cs="Times New Roman" w:eastAsiaTheme="minorEastAsia"/>
          <w:sz w:val="24"/>
          <w:highlight w:val="none"/>
        </w:rPr>
        <w:t>赔偿、索赔费、律师费、诉</w:t>
      </w:r>
    </w:p>
    <w:p w14:paraId="22AC3940">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讼费、采取其他措施</w:t>
      </w:r>
      <w:r>
        <w:rPr>
          <w:rFonts w:hint="default" w:ascii="Times New Roman" w:hAnsi="Times New Roman" w:cs="Times New Roman" w:eastAsiaTheme="minorEastAsia"/>
          <w:sz w:val="24"/>
          <w:highlight w:val="none"/>
          <w:lang w:val="en-US" w:eastAsia="zh-CN"/>
        </w:rPr>
        <w:t>所需的费用</w:t>
      </w:r>
      <w:r>
        <w:rPr>
          <w:rFonts w:hint="default" w:ascii="Times New Roman" w:hAnsi="Times New Roman" w:cs="Times New Roman" w:eastAsiaTheme="minorEastAsia"/>
          <w:sz w:val="24"/>
          <w:highlight w:val="none"/>
        </w:rPr>
        <w:t>等费用）</w:t>
      </w:r>
      <w:r>
        <w:rPr>
          <w:rFonts w:hint="default" w:ascii="Times New Roman" w:hAnsi="Times New Roman" w:cs="Times New Roman" w:eastAsiaTheme="minorEastAsia"/>
          <w:sz w:val="24"/>
          <w:highlight w:val="none"/>
          <w:lang w:eastAsia="zh-CN"/>
        </w:rPr>
        <w:t>。</w:t>
      </w:r>
    </w:p>
    <w:p w14:paraId="4F212110">
      <w:pPr>
        <w:spacing w:line="440" w:lineRule="exact"/>
        <w:ind w:left="480" w:hangingChars="200"/>
        <w:rPr>
          <w:rFonts w:hint="default" w:ascii="Times New Roman" w:hAnsi="Times New Roman" w:cs="Times New Roman" w:eastAsiaTheme="minorEastAsia"/>
          <w:sz w:val="24"/>
          <w:highlight w:val="none"/>
          <w:lang w:val="en-US" w:eastAsia="zh-CN"/>
        </w:rPr>
      </w:pPr>
      <w:r>
        <w:rPr>
          <w:rFonts w:hint="default" w:ascii="Times New Roman" w:hAnsi="Times New Roman" w:cs="Times New Roman" w:eastAsiaTheme="minorEastAsia"/>
          <w:sz w:val="24"/>
          <w:highlight w:val="none"/>
          <w:lang w:val="en-US" w:eastAsia="zh-CN"/>
        </w:rPr>
        <w:t>3.6 乙方自需自觉接受甲方的服务质量考核，合同款项的20%与考核结果挂钩，</w:t>
      </w:r>
    </w:p>
    <w:p w14:paraId="6C46AB95">
      <w:pPr>
        <w:spacing w:line="440" w:lineRule="exact"/>
        <w:ind w:left="480" w:hangingChars="200"/>
        <w:rPr>
          <w:rFonts w:hint="default" w:ascii="Times New Roman" w:hAnsi="Times New Roman" w:cs="Times New Roman" w:eastAsiaTheme="minorEastAsia"/>
          <w:sz w:val="24"/>
          <w:highlight w:val="none"/>
          <w:lang w:val="en-US" w:eastAsia="zh-CN"/>
        </w:rPr>
      </w:pPr>
      <w:r>
        <w:rPr>
          <w:rFonts w:hint="default" w:ascii="Times New Roman" w:hAnsi="Times New Roman" w:cs="Times New Roman" w:eastAsiaTheme="minorEastAsia"/>
          <w:sz w:val="24"/>
          <w:highlight w:val="none"/>
          <w:lang w:val="en-US" w:eastAsia="zh-CN"/>
        </w:rPr>
        <w:t>每半年结算一次。考评内容详见《中山公交集团微信公众号运营服务质量</w:t>
      </w:r>
    </w:p>
    <w:p w14:paraId="65E89F32">
      <w:pPr>
        <w:spacing w:line="440" w:lineRule="exact"/>
        <w:ind w:left="480" w:hangingChars="200"/>
        <w:rPr>
          <w:rFonts w:hint="default" w:eastAsiaTheme="minorEastAsia"/>
          <w:sz w:val="24"/>
          <w:highlight w:val="none"/>
          <w:lang w:val="en-US" w:eastAsia="zh-CN"/>
        </w:rPr>
      </w:pPr>
      <w:r>
        <w:rPr>
          <w:rFonts w:hint="default" w:ascii="Times New Roman" w:hAnsi="Times New Roman" w:cs="Times New Roman" w:eastAsiaTheme="minorEastAsia"/>
          <w:sz w:val="24"/>
          <w:highlight w:val="none"/>
          <w:lang w:val="en-US" w:eastAsia="zh-CN"/>
        </w:rPr>
        <w:t>考核表》</w:t>
      </w:r>
      <w:r>
        <w:rPr>
          <w:rFonts w:hint="eastAsia" w:cs="Times New Roman" w:eastAsiaTheme="minorEastAsia"/>
          <w:sz w:val="24"/>
          <w:highlight w:val="none"/>
          <w:lang w:val="en-US" w:eastAsia="zh-CN"/>
        </w:rPr>
        <w:t>（附件1）</w:t>
      </w:r>
      <w:r>
        <w:rPr>
          <w:rFonts w:hint="default" w:ascii="Times New Roman" w:hAnsi="Times New Roman" w:cs="Times New Roman" w:eastAsiaTheme="minorEastAsia"/>
          <w:sz w:val="24"/>
          <w:highlight w:val="none"/>
          <w:lang w:val="en-US" w:eastAsia="zh-CN"/>
        </w:rPr>
        <w:t>。</w:t>
      </w:r>
    </w:p>
    <w:p w14:paraId="07E72F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b/>
          <w:bCs/>
          <w:kern w:val="2"/>
          <w:sz w:val="24"/>
          <w:szCs w:val="24"/>
          <w:highlight w:val="none"/>
          <w:lang w:val="en-US" w:eastAsia="zh-CN" w:bidi="ar-SA"/>
        </w:rPr>
        <w:t xml:space="preserve">第四条 </w:t>
      </w:r>
      <w:r>
        <w:rPr>
          <w:rFonts w:hint="default" w:ascii="Times New Roman" w:hAnsi="Times New Roman" w:cs="Times New Roman" w:eastAsiaTheme="minorEastAsia"/>
          <w:b/>
          <w:bCs/>
          <w:sz w:val="24"/>
          <w:highlight w:val="none"/>
        </w:rPr>
        <w:t>费用及结算</w:t>
      </w:r>
    </w:p>
    <w:p w14:paraId="0FC9AFA7">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4.1乙方为甲方提供的舆情</w:t>
      </w:r>
      <w:r>
        <w:rPr>
          <w:rFonts w:hint="default" w:ascii="Times New Roman" w:hAnsi="Times New Roman" w:cs="Times New Roman" w:eastAsiaTheme="minorEastAsia"/>
          <w:sz w:val="24"/>
          <w:highlight w:val="none"/>
          <w:lang w:val="en-US" w:eastAsia="zh-CN"/>
        </w:rPr>
        <w:t>监测</w:t>
      </w:r>
      <w:r>
        <w:rPr>
          <w:rFonts w:hint="default" w:ascii="Times New Roman" w:hAnsi="Times New Roman" w:cs="Times New Roman" w:eastAsiaTheme="minorEastAsia"/>
          <w:sz w:val="24"/>
          <w:highlight w:val="none"/>
        </w:rPr>
        <w:t>服务合同总金额为人民币</w:t>
      </w:r>
      <w:r>
        <w:rPr>
          <w:rFonts w:hint="default" w:ascii="Times New Roman" w:hAnsi="Times New Roman" w:cs="Times New Roman" w:eastAsiaTheme="minorEastAsia"/>
          <w:sz w:val="24"/>
          <w:highlight w:val="none"/>
          <w:u w:val="single"/>
          <w:lang w:val="en-US" w:eastAsia="zh-CN"/>
        </w:rPr>
        <w:t xml:space="preserve">   </w:t>
      </w:r>
      <w:r>
        <w:rPr>
          <w:rFonts w:hint="default" w:ascii="Times New Roman" w:hAnsi="Times New Roman" w:cs="Times New Roman" w:eastAsiaTheme="minorEastAsia"/>
          <w:sz w:val="24"/>
          <w:highlight w:val="none"/>
        </w:rPr>
        <w:t>（</w:t>
      </w:r>
      <w:r>
        <w:rPr>
          <w:rFonts w:hint="eastAsia" w:cs="Times New Roman" w:eastAsiaTheme="minorEastAsia"/>
          <w:sz w:val="24"/>
          <w:highlight w:val="none"/>
          <w:lang w:val="en-US" w:eastAsia="zh-CN"/>
        </w:rPr>
        <w:t>¥</w:t>
      </w:r>
      <w:r>
        <w:rPr>
          <w:rFonts w:hint="default" w:ascii="Times New Roman" w:hAnsi="Times New Roman" w:cs="Times New Roman" w:eastAsiaTheme="minorEastAsia"/>
          <w:sz w:val="24"/>
          <w:highlight w:val="none"/>
          <w:u w:val="single"/>
          <w:lang w:val="en-US" w:eastAsia="zh-CN"/>
        </w:rPr>
        <w:t xml:space="preserve">   </w:t>
      </w:r>
      <w:r>
        <w:rPr>
          <w:rFonts w:hint="default" w:ascii="Times New Roman" w:hAnsi="Times New Roman" w:cs="Times New Roman" w:eastAsiaTheme="minorEastAsia"/>
          <w:sz w:val="24"/>
          <w:highlight w:val="none"/>
        </w:rPr>
        <w:t>元）</w:t>
      </w:r>
      <w:r>
        <w:rPr>
          <w:rFonts w:hint="default" w:ascii="Times New Roman" w:hAnsi="Times New Roman" w:cs="Times New Roman" w:eastAsiaTheme="minorEastAsia"/>
          <w:sz w:val="24"/>
          <w:highlight w:val="none"/>
          <w:lang w:eastAsia="zh-CN"/>
        </w:rPr>
        <w:t>（</w:t>
      </w:r>
      <w:r>
        <w:rPr>
          <w:rFonts w:hint="default" w:ascii="Times New Roman" w:hAnsi="Times New Roman" w:cs="Times New Roman" w:eastAsiaTheme="minorEastAsia"/>
          <w:sz w:val="24"/>
          <w:highlight w:val="none"/>
          <w:lang w:val="en-US" w:eastAsia="zh-CN"/>
        </w:rPr>
        <w:t>含税</w:t>
      </w:r>
      <w:r>
        <w:rPr>
          <w:rFonts w:hint="default" w:ascii="Times New Roman" w:hAnsi="Times New Roman" w:cs="Times New Roman" w:eastAsiaTheme="minorEastAsia"/>
          <w:sz w:val="24"/>
          <w:highlight w:val="none"/>
          <w:lang w:eastAsia="zh-CN"/>
        </w:rPr>
        <w:t>）</w:t>
      </w:r>
      <w:r>
        <w:rPr>
          <w:rFonts w:hint="default" w:ascii="Times New Roman" w:hAnsi="Times New Roman" w:cs="Times New Roman" w:eastAsiaTheme="minorEastAsia"/>
          <w:sz w:val="24"/>
          <w:highlight w:val="none"/>
        </w:rPr>
        <w:t>。</w:t>
      </w:r>
    </w:p>
    <w:p w14:paraId="584F9576">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4.2 以上合同总金额包含乙方向甲方开具发票的有关税费。</w:t>
      </w:r>
    </w:p>
    <w:p w14:paraId="2427051D">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4.3 付款方式</w:t>
      </w:r>
    </w:p>
    <w:p w14:paraId="5D05A0EC">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default" w:ascii="Times New Roman" w:hAnsi="Times New Roman" w:eastAsia="宋体" w:cs="Times New Roman"/>
          <w:sz w:val="24"/>
          <w:szCs w:val="24"/>
          <w:highlight w:val="none"/>
        </w:rPr>
      </w:pPr>
      <w:r>
        <w:rPr>
          <w:rFonts w:hint="default" w:ascii="Times New Roman" w:hAnsi="Times New Roman" w:cs="Times New Roman" w:eastAsiaTheme="minorEastAsia"/>
          <w:sz w:val="24"/>
          <w:highlight w:val="none"/>
        </w:rPr>
        <w:t>4.3.1</w:t>
      </w:r>
      <w:r>
        <w:rPr>
          <w:rFonts w:hint="default" w:ascii="Times New Roman" w:hAnsi="Times New Roman" w:eastAsia="宋体" w:cs="Times New Roman"/>
          <w:sz w:val="24"/>
          <w:szCs w:val="24"/>
          <w:highlight w:val="none"/>
        </w:rPr>
        <w:t>签订合同之日起30日内</w:t>
      </w:r>
      <w:r>
        <w:rPr>
          <w:rFonts w:hint="eastAsia" w:cs="Times New Roman"/>
          <w:sz w:val="24"/>
          <w:szCs w:val="24"/>
          <w:highlight w:val="none"/>
          <w:lang w:val="en-US" w:eastAsia="zh-CN"/>
        </w:rPr>
        <w:t>甲方</w:t>
      </w:r>
      <w:r>
        <w:rPr>
          <w:rFonts w:hint="default" w:ascii="Times New Roman" w:hAnsi="Times New Roman" w:eastAsia="宋体" w:cs="Times New Roman"/>
          <w:sz w:val="24"/>
          <w:szCs w:val="24"/>
          <w:highlight w:val="none"/>
        </w:rPr>
        <w:t>向</w:t>
      </w:r>
      <w:r>
        <w:rPr>
          <w:rFonts w:hint="eastAsia" w:cs="Times New Roman"/>
          <w:sz w:val="24"/>
          <w:szCs w:val="24"/>
          <w:highlight w:val="none"/>
          <w:lang w:val="en-US" w:eastAsia="zh-CN"/>
        </w:rPr>
        <w:t>乙方</w:t>
      </w:r>
      <w:r>
        <w:rPr>
          <w:rFonts w:hint="default" w:ascii="Times New Roman" w:hAnsi="Times New Roman" w:eastAsia="宋体" w:cs="Times New Roman"/>
          <w:sz w:val="24"/>
          <w:szCs w:val="24"/>
          <w:highlight w:val="none"/>
        </w:rPr>
        <w:t>支付合同费用的40%，合同签订一年后</w:t>
      </w:r>
    </w:p>
    <w:p w14:paraId="5672BC9C">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及合同期满后30日内</w:t>
      </w:r>
      <w:r>
        <w:rPr>
          <w:rFonts w:hint="eastAsia" w:cs="Times New Roman"/>
          <w:sz w:val="24"/>
          <w:szCs w:val="24"/>
          <w:highlight w:val="none"/>
          <w:lang w:val="en-US" w:eastAsia="zh-CN"/>
        </w:rPr>
        <w:t>甲方分别</w:t>
      </w:r>
      <w:r>
        <w:rPr>
          <w:rFonts w:hint="default" w:ascii="Times New Roman" w:hAnsi="Times New Roman" w:eastAsia="宋体" w:cs="Times New Roman"/>
          <w:sz w:val="24"/>
          <w:szCs w:val="24"/>
          <w:highlight w:val="none"/>
        </w:rPr>
        <w:t>向</w:t>
      </w:r>
      <w:r>
        <w:rPr>
          <w:rFonts w:hint="eastAsia" w:cs="Times New Roman"/>
          <w:sz w:val="24"/>
          <w:szCs w:val="24"/>
          <w:highlight w:val="none"/>
          <w:lang w:val="en-US" w:eastAsia="zh-CN"/>
        </w:rPr>
        <w:t>乙方</w:t>
      </w:r>
      <w:r>
        <w:rPr>
          <w:rFonts w:hint="default" w:ascii="Times New Roman" w:hAnsi="Times New Roman" w:eastAsia="宋体" w:cs="Times New Roman"/>
          <w:sz w:val="24"/>
          <w:szCs w:val="24"/>
          <w:highlight w:val="none"/>
        </w:rPr>
        <w:t>支付合同费用的20%，每半年按合同费用</w:t>
      </w:r>
    </w:p>
    <w:p w14:paraId="0E1B4C16">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的5%结合考核结果支付一次考核费用。</w:t>
      </w:r>
      <w:r>
        <w:rPr>
          <w:rFonts w:hint="eastAsia" w:cs="Times New Roman"/>
          <w:sz w:val="24"/>
          <w:szCs w:val="24"/>
          <w:highlight w:val="none"/>
          <w:lang w:val="en-US" w:eastAsia="zh-CN"/>
        </w:rPr>
        <w:t>乙方每次</w:t>
      </w:r>
      <w:r>
        <w:rPr>
          <w:rFonts w:hint="default" w:ascii="Times New Roman" w:hAnsi="Times New Roman" w:eastAsia="宋体" w:cs="Times New Roman"/>
          <w:sz w:val="24"/>
          <w:szCs w:val="24"/>
          <w:highlight w:val="none"/>
        </w:rPr>
        <w:t>收款前应开具合法等额有效的</w:t>
      </w:r>
    </w:p>
    <w:p w14:paraId="2EDF03B3">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eastAsia" w:cs="Times New Roman"/>
          <w:sz w:val="24"/>
          <w:szCs w:val="24"/>
          <w:highlight w:val="none"/>
          <w:lang w:val="en-US" w:eastAsia="zh-CN"/>
        </w:rPr>
      </w:pPr>
      <w:r>
        <w:rPr>
          <w:rFonts w:hint="default" w:ascii="Times New Roman" w:hAnsi="Times New Roman" w:eastAsia="宋体" w:cs="Times New Roman"/>
          <w:sz w:val="24"/>
          <w:szCs w:val="24"/>
          <w:highlight w:val="none"/>
        </w:rPr>
        <w:t>发票。</w:t>
      </w:r>
      <w:r>
        <w:rPr>
          <w:rFonts w:hint="eastAsia" w:cs="Times New Roman"/>
          <w:sz w:val="24"/>
          <w:szCs w:val="24"/>
          <w:highlight w:val="none"/>
          <w:lang w:val="en-US" w:eastAsia="zh-CN"/>
        </w:rPr>
        <w:t>如乙方逾期或不按约定开具发票的，甲方有权顺延付款时间且无需承担任</w:t>
      </w:r>
    </w:p>
    <w:p w14:paraId="0252F5DA">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default" w:ascii="Times New Roman" w:hAnsi="Times New Roman" w:cs="Times New Roman" w:eastAsiaTheme="minorEastAsia"/>
          <w:sz w:val="24"/>
          <w:highlight w:val="none"/>
        </w:rPr>
      </w:pPr>
      <w:r>
        <w:rPr>
          <w:rFonts w:hint="eastAsia" w:cs="Times New Roman"/>
          <w:sz w:val="24"/>
          <w:szCs w:val="24"/>
          <w:highlight w:val="none"/>
          <w:lang w:val="en-US" w:eastAsia="zh-CN"/>
        </w:rPr>
        <w:t>何违约责任。</w:t>
      </w:r>
    </w:p>
    <w:p w14:paraId="5FB0543F">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 xml:space="preserve">4.3.2乙方的汇款信息如下： </w:t>
      </w:r>
    </w:p>
    <w:p w14:paraId="16312340">
      <w:pPr>
        <w:keepNext w:val="0"/>
        <w:keepLines w:val="0"/>
        <w:pageBreakBefore w:val="0"/>
        <w:widowControl w:val="0"/>
        <w:kinsoku/>
        <w:wordWrap/>
        <w:overflowPunct/>
        <w:topLinePunct w:val="0"/>
        <w:autoSpaceDE/>
        <w:autoSpaceDN/>
        <w:bidi w:val="0"/>
        <w:adjustRightInd/>
        <w:snapToGrid/>
        <w:spacing w:line="440" w:lineRule="exact"/>
        <w:ind w:left="479" w:leftChars="228" w:firstLine="0" w:firstLineChars="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【公司名称：</w:t>
      </w:r>
      <w:r>
        <w:rPr>
          <w:rFonts w:hint="default" w:ascii="Times New Roman" w:hAnsi="Times New Roman" w:cs="Times New Roman" w:eastAsiaTheme="minorEastAsia"/>
          <w:sz w:val="24"/>
          <w:highlight w:val="none"/>
          <w:lang w:val="en-US" w:eastAsia="zh-CN"/>
        </w:rPr>
        <w:t xml:space="preserve">   </w:t>
      </w:r>
      <w:r>
        <w:rPr>
          <w:rFonts w:hint="default" w:ascii="Times New Roman" w:hAnsi="Times New Roman" w:cs="Times New Roman" w:eastAsiaTheme="minorEastAsia"/>
          <w:sz w:val="24"/>
          <w:highlight w:val="none"/>
        </w:rPr>
        <w:t>】</w:t>
      </w:r>
    </w:p>
    <w:p w14:paraId="2BDA3B69">
      <w:pPr>
        <w:keepNext w:val="0"/>
        <w:keepLines w:val="0"/>
        <w:pageBreakBefore w:val="0"/>
        <w:widowControl w:val="0"/>
        <w:kinsoku/>
        <w:wordWrap/>
        <w:overflowPunct/>
        <w:topLinePunct w:val="0"/>
        <w:autoSpaceDE/>
        <w:autoSpaceDN/>
        <w:bidi w:val="0"/>
        <w:adjustRightInd/>
        <w:snapToGrid/>
        <w:spacing w:line="440" w:lineRule="exact"/>
        <w:ind w:left="479" w:leftChars="228" w:firstLine="0" w:firstLineChars="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【开户银行：</w:t>
      </w:r>
      <w:r>
        <w:rPr>
          <w:rFonts w:hint="default" w:ascii="Times New Roman" w:hAnsi="Times New Roman" w:cs="Times New Roman" w:eastAsiaTheme="minorEastAsia"/>
          <w:sz w:val="24"/>
          <w:highlight w:val="none"/>
          <w:lang w:val="en-US" w:eastAsia="zh-CN"/>
        </w:rPr>
        <w:t xml:space="preserve">   </w:t>
      </w:r>
      <w:r>
        <w:rPr>
          <w:rFonts w:hint="default" w:ascii="Times New Roman" w:hAnsi="Times New Roman" w:cs="Times New Roman" w:eastAsiaTheme="minorEastAsia"/>
          <w:sz w:val="24"/>
          <w:highlight w:val="none"/>
        </w:rPr>
        <w:t xml:space="preserve">】 </w:t>
      </w:r>
    </w:p>
    <w:p w14:paraId="17F36AD7">
      <w:pPr>
        <w:keepNext w:val="0"/>
        <w:keepLines w:val="0"/>
        <w:pageBreakBefore w:val="0"/>
        <w:widowControl w:val="0"/>
        <w:kinsoku/>
        <w:wordWrap/>
        <w:overflowPunct/>
        <w:topLinePunct w:val="0"/>
        <w:autoSpaceDE/>
        <w:autoSpaceDN/>
        <w:bidi w:val="0"/>
        <w:adjustRightInd/>
        <w:snapToGrid/>
        <w:spacing w:line="440" w:lineRule="exact"/>
        <w:ind w:left="479" w:leftChars="228" w:firstLine="0" w:firstLineChars="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【账    号：</w:t>
      </w:r>
      <w:r>
        <w:rPr>
          <w:rFonts w:hint="default" w:ascii="Times New Roman" w:hAnsi="Times New Roman" w:cs="Times New Roman" w:eastAsiaTheme="minorEastAsia"/>
          <w:sz w:val="24"/>
          <w:highlight w:val="none"/>
          <w:lang w:val="en-US" w:eastAsia="zh-CN"/>
        </w:rPr>
        <w:t xml:space="preserve">   </w:t>
      </w:r>
      <w:r>
        <w:rPr>
          <w:rFonts w:hint="default" w:ascii="Times New Roman" w:hAnsi="Times New Roman" w:cs="Times New Roman" w:eastAsiaTheme="minorEastAsia"/>
          <w:sz w:val="24"/>
          <w:highlight w:val="none"/>
        </w:rPr>
        <w:t>】</w:t>
      </w:r>
    </w:p>
    <w:p w14:paraId="3A4C4DCA">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4.3.3甲方的开票信息：</w:t>
      </w:r>
    </w:p>
    <w:p w14:paraId="2D6B02DD">
      <w:pPr>
        <w:keepNext w:val="0"/>
        <w:keepLines w:val="0"/>
        <w:pageBreakBefore w:val="0"/>
        <w:widowControl w:val="0"/>
        <w:kinsoku/>
        <w:wordWrap/>
        <w:overflowPunct/>
        <w:topLinePunct w:val="0"/>
        <w:autoSpaceDE/>
        <w:autoSpaceDN/>
        <w:bidi w:val="0"/>
        <w:adjustRightInd/>
        <w:snapToGrid/>
        <w:spacing w:line="440" w:lineRule="exact"/>
        <w:ind w:left="479" w:leftChars="228" w:firstLine="0" w:firstLineChars="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【单位名称：</w:t>
      </w:r>
      <w:r>
        <w:rPr>
          <w:rFonts w:hint="default" w:ascii="Times New Roman" w:hAnsi="Times New Roman" w:cs="Times New Roman" w:eastAsiaTheme="minorEastAsia"/>
          <w:sz w:val="24"/>
          <w:highlight w:val="none"/>
          <w:lang w:val="en-US" w:eastAsia="zh-CN"/>
        </w:rPr>
        <w:t xml:space="preserve">     </w:t>
      </w:r>
      <w:r>
        <w:rPr>
          <w:rFonts w:hint="default" w:ascii="Times New Roman" w:hAnsi="Times New Roman" w:cs="Times New Roman" w:eastAsiaTheme="minorEastAsia"/>
          <w:sz w:val="24"/>
          <w:highlight w:val="none"/>
        </w:rPr>
        <w:t>】</w:t>
      </w:r>
    </w:p>
    <w:p w14:paraId="35DEF5C7">
      <w:pPr>
        <w:keepNext w:val="0"/>
        <w:keepLines w:val="0"/>
        <w:pageBreakBefore w:val="0"/>
        <w:widowControl w:val="0"/>
        <w:kinsoku/>
        <w:wordWrap/>
        <w:overflowPunct/>
        <w:topLinePunct w:val="0"/>
        <w:autoSpaceDE/>
        <w:autoSpaceDN/>
        <w:bidi w:val="0"/>
        <w:adjustRightInd/>
        <w:snapToGrid/>
        <w:spacing w:line="440" w:lineRule="exact"/>
        <w:ind w:left="479" w:leftChars="228" w:firstLine="0" w:firstLineChars="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【纳税人识别号：</w:t>
      </w:r>
      <w:r>
        <w:rPr>
          <w:rFonts w:hint="default" w:ascii="Times New Roman" w:hAnsi="Times New Roman" w:cs="Times New Roman" w:eastAsiaTheme="minorEastAsia"/>
          <w:sz w:val="24"/>
          <w:highlight w:val="none"/>
          <w:lang w:val="en-US" w:eastAsia="zh-CN"/>
        </w:rPr>
        <w:t xml:space="preserve"> </w:t>
      </w:r>
      <w:r>
        <w:rPr>
          <w:rFonts w:hint="default" w:ascii="Times New Roman" w:hAnsi="Times New Roman" w:cs="Times New Roman" w:eastAsiaTheme="minorEastAsia"/>
          <w:sz w:val="24"/>
          <w:highlight w:val="none"/>
        </w:rPr>
        <w:t>】</w:t>
      </w:r>
    </w:p>
    <w:p w14:paraId="52D7A279">
      <w:pPr>
        <w:keepNext w:val="0"/>
        <w:keepLines w:val="0"/>
        <w:pageBreakBefore w:val="0"/>
        <w:widowControl w:val="0"/>
        <w:kinsoku/>
        <w:wordWrap/>
        <w:overflowPunct/>
        <w:topLinePunct w:val="0"/>
        <w:autoSpaceDE/>
        <w:autoSpaceDN/>
        <w:bidi w:val="0"/>
        <w:adjustRightInd/>
        <w:snapToGrid/>
        <w:spacing w:line="440" w:lineRule="exact"/>
        <w:ind w:left="479" w:leftChars="228" w:firstLine="0" w:firstLineChars="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【地址：</w:t>
      </w:r>
      <w:r>
        <w:rPr>
          <w:rFonts w:hint="default" w:ascii="Times New Roman" w:hAnsi="Times New Roman" w:cs="Times New Roman" w:eastAsiaTheme="minorEastAsia"/>
          <w:sz w:val="24"/>
          <w:highlight w:val="none"/>
          <w:lang w:val="en-US" w:eastAsia="zh-CN"/>
        </w:rPr>
        <w:t xml:space="preserve">  </w:t>
      </w:r>
      <w:r>
        <w:rPr>
          <w:rFonts w:hint="default" w:ascii="Times New Roman" w:hAnsi="Times New Roman" w:cs="Times New Roman" w:eastAsiaTheme="minorEastAsia"/>
          <w:sz w:val="24"/>
          <w:highlight w:val="none"/>
        </w:rPr>
        <w:t>】</w:t>
      </w:r>
    </w:p>
    <w:p w14:paraId="25A9A61B">
      <w:pPr>
        <w:keepNext w:val="0"/>
        <w:keepLines w:val="0"/>
        <w:pageBreakBefore w:val="0"/>
        <w:widowControl w:val="0"/>
        <w:kinsoku/>
        <w:wordWrap/>
        <w:overflowPunct/>
        <w:topLinePunct w:val="0"/>
        <w:autoSpaceDE/>
        <w:autoSpaceDN/>
        <w:bidi w:val="0"/>
        <w:adjustRightInd/>
        <w:snapToGrid/>
        <w:spacing w:line="440" w:lineRule="exact"/>
        <w:ind w:left="479" w:leftChars="228" w:firstLine="0" w:firstLineChars="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【电话：</w:t>
      </w:r>
      <w:r>
        <w:rPr>
          <w:rFonts w:hint="default" w:ascii="Times New Roman" w:hAnsi="Times New Roman" w:cs="Times New Roman" w:eastAsiaTheme="minorEastAsia"/>
          <w:sz w:val="24"/>
          <w:highlight w:val="none"/>
          <w:lang w:val="en-US" w:eastAsia="zh-CN"/>
        </w:rPr>
        <w:t xml:space="preserve">  </w:t>
      </w:r>
      <w:r>
        <w:rPr>
          <w:rFonts w:hint="default" w:ascii="Times New Roman" w:hAnsi="Times New Roman" w:cs="Times New Roman" w:eastAsiaTheme="minorEastAsia"/>
          <w:sz w:val="24"/>
          <w:highlight w:val="none"/>
        </w:rPr>
        <w:t>】</w:t>
      </w:r>
    </w:p>
    <w:p w14:paraId="013B37CD">
      <w:pPr>
        <w:keepNext w:val="0"/>
        <w:keepLines w:val="0"/>
        <w:pageBreakBefore w:val="0"/>
        <w:widowControl w:val="0"/>
        <w:kinsoku/>
        <w:wordWrap/>
        <w:overflowPunct/>
        <w:topLinePunct w:val="0"/>
        <w:autoSpaceDE/>
        <w:autoSpaceDN/>
        <w:bidi w:val="0"/>
        <w:adjustRightInd/>
        <w:snapToGrid/>
        <w:spacing w:line="440" w:lineRule="exact"/>
        <w:ind w:left="479" w:leftChars="228" w:firstLine="0" w:firstLineChars="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【开户行：</w:t>
      </w:r>
      <w:r>
        <w:rPr>
          <w:rFonts w:hint="default" w:ascii="Times New Roman" w:hAnsi="Times New Roman" w:cs="Times New Roman" w:eastAsiaTheme="minorEastAsia"/>
          <w:sz w:val="24"/>
          <w:highlight w:val="none"/>
          <w:lang w:val="en-US" w:eastAsia="zh-CN"/>
        </w:rPr>
        <w:t xml:space="preserve">   </w:t>
      </w:r>
      <w:r>
        <w:rPr>
          <w:rFonts w:hint="default" w:ascii="Times New Roman" w:hAnsi="Times New Roman" w:cs="Times New Roman" w:eastAsiaTheme="minorEastAsia"/>
          <w:sz w:val="24"/>
          <w:highlight w:val="none"/>
        </w:rPr>
        <w:t>】</w:t>
      </w:r>
    </w:p>
    <w:p w14:paraId="55473FD0">
      <w:pPr>
        <w:keepNext w:val="0"/>
        <w:keepLines w:val="0"/>
        <w:pageBreakBefore w:val="0"/>
        <w:widowControl w:val="0"/>
        <w:kinsoku/>
        <w:wordWrap/>
        <w:overflowPunct/>
        <w:topLinePunct w:val="0"/>
        <w:autoSpaceDE/>
        <w:autoSpaceDN/>
        <w:bidi w:val="0"/>
        <w:adjustRightInd/>
        <w:snapToGrid/>
        <w:spacing w:line="440" w:lineRule="exact"/>
        <w:ind w:left="479" w:leftChars="228" w:firstLine="0" w:firstLineChars="0"/>
        <w:textAlignment w:val="auto"/>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sz w:val="24"/>
          <w:highlight w:val="none"/>
        </w:rPr>
        <w:t>【银行账号：</w:t>
      </w:r>
      <w:r>
        <w:rPr>
          <w:rFonts w:hint="default" w:ascii="Times New Roman" w:hAnsi="Times New Roman" w:cs="Times New Roman" w:eastAsiaTheme="minorEastAsia"/>
          <w:sz w:val="24"/>
          <w:highlight w:val="none"/>
          <w:lang w:val="en-US" w:eastAsia="zh-CN"/>
        </w:rPr>
        <w:t xml:space="preserve">  </w:t>
      </w:r>
      <w:r>
        <w:rPr>
          <w:rFonts w:hint="default" w:ascii="Times New Roman" w:hAnsi="Times New Roman" w:cs="Times New Roman" w:eastAsiaTheme="minorEastAsia"/>
          <w:sz w:val="24"/>
          <w:highlight w:val="none"/>
        </w:rPr>
        <w:t>】</w:t>
      </w:r>
    </w:p>
    <w:p w14:paraId="6EFD84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b/>
          <w:bCs/>
          <w:kern w:val="2"/>
          <w:sz w:val="24"/>
          <w:szCs w:val="24"/>
          <w:highlight w:val="none"/>
          <w:lang w:val="en-US" w:eastAsia="zh-CN" w:bidi="ar-SA"/>
        </w:rPr>
        <w:t xml:space="preserve">第五条 </w:t>
      </w:r>
      <w:r>
        <w:rPr>
          <w:rFonts w:hint="default" w:ascii="Times New Roman" w:hAnsi="Times New Roman" w:cs="Times New Roman" w:eastAsiaTheme="minorEastAsia"/>
          <w:b/>
          <w:bCs/>
          <w:sz w:val="24"/>
          <w:highlight w:val="none"/>
        </w:rPr>
        <w:t>保密义务</w:t>
      </w:r>
    </w:p>
    <w:p w14:paraId="1986969F">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cs="Times New Roman" w:eastAsiaTheme="minorEastAsia"/>
          <w:sz w:val="24"/>
          <w:highlight w:val="none"/>
        </w:rPr>
      </w:pPr>
      <w:r>
        <w:rPr>
          <w:rFonts w:hint="eastAsia" w:cs="Times New Roman" w:eastAsiaTheme="minorEastAsia"/>
          <w:sz w:val="24"/>
          <w:highlight w:val="none"/>
          <w:lang w:val="en-US" w:eastAsia="zh-CN"/>
        </w:rPr>
        <w:t xml:space="preserve">5.1 </w:t>
      </w:r>
      <w:r>
        <w:rPr>
          <w:rFonts w:hint="default" w:ascii="Times New Roman" w:hAnsi="Times New Roman" w:cs="Times New Roman" w:eastAsiaTheme="minorEastAsia"/>
          <w:sz w:val="24"/>
          <w:highlight w:val="none"/>
        </w:rPr>
        <w:t>任何一方未公开的任何技术信息和经营信息，包括但不限于非专利技术、设计、程序、技术数据、制作方法、资讯来源、用户资料，均构成该方的商业秘密。任何一方在任何时候均不得利用或向第三方披露另一方的商业秘密，除非本</w:t>
      </w:r>
      <w:r>
        <w:rPr>
          <w:rFonts w:hint="eastAsia" w:cs="Times New Roman" w:eastAsiaTheme="minorEastAsia"/>
          <w:sz w:val="24"/>
          <w:highlight w:val="none"/>
          <w:lang w:val="en-US" w:eastAsia="zh-CN"/>
        </w:rPr>
        <w:t>合同</w:t>
      </w:r>
      <w:r>
        <w:rPr>
          <w:rFonts w:hint="default" w:ascii="Times New Roman" w:hAnsi="Times New Roman" w:cs="Times New Roman" w:eastAsiaTheme="minorEastAsia"/>
          <w:sz w:val="24"/>
          <w:highlight w:val="none"/>
        </w:rPr>
        <w:t>另有规定，或该等利用或披露系履行协议所必须或经另一方同意。</w:t>
      </w:r>
    </w:p>
    <w:p w14:paraId="4F9D4104">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cs="Times New Roman" w:eastAsiaTheme="minorEastAsia"/>
          <w:sz w:val="24"/>
          <w:highlight w:val="none"/>
        </w:rPr>
      </w:pPr>
      <w:r>
        <w:rPr>
          <w:rFonts w:hint="eastAsia" w:cs="Times New Roman" w:eastAsiaTheme="minorEastAsia"/>
          <w:sz w:val="24"/>
          <w:highlight w:val="none"/>
          <w:lang w:val="en-US" w:eastAsia="zh-CN"/>
        </w:rPr>
        <w:t xml:space="preserve">5.2 </w:t>
      </w:r>
      <w:r>
        <w:rPr>
          <w:rFonts w:hint="default" w:ascii="Times New Roman" w:hAnsi="Times New Roman" w:cs="Times New Roman" w:eastAsiaTheme="minorEastAsia"/>
          <w:sz w:val="24"/>
          <w:highlight w:val="none"/>
        </w:rPr>
        <w:t>双方对在本</w:t>
      </w:r>
      <w:r>
        <w:rPr>
          <w:rFonts w:hint="eastAsia" w:cs="Times New Roman" w:eastAsiaTheme="minorEastAsia"/>
          <w:sz w:val="24"/>
          <w:highlight w:val="none"/>
          <w:lang w:val="en-US" w:eastAsia="zh-CN"/>
        </w:rPr>
        <w:t>合同</w:t>
      </w:r>
      <w:r>
        <w:rPr>
          <w:rFonts w:hint="default" w:ascii="Times New Roman" w:hAnsi="Times New Roman" w:cs="Times New Roman" w:eastAsiaTheme="minorEastAsia"/>
          <w:sz w:val="24"/>
          <w:highlight w:val="none"/>
        </w:rPr>
        <w:t>下知悉的另一方的任何商业秘密均负有保密义务，非经另一方书面许可不得向任何第三方泄露。任何一方违反本条规定的，应全额赔偿另一方因此遭受的全部直接和间接损失。本</w:t>
      </w:r>
      <w:r>
        <w:rPr>
          <w:rFonts w:hint="eastAsia" w:cs="Times New Roman" w:eastAsiaTheme="minorEastAsia"/>
          <w:sz w:val="24"/>
          <w:highlight w:val="none"/>
          <w:lang w:val="en-US" w:eastAsia="zh-CN"/>
        </w:rPr>
        <w:t>合同</w:t>
      </w:r>
      <w:r>
        <w:rPr>
          <w:rFonts w:hint="default" w:ascii="Times New Roman" w:hAnsi="Times New Roman" w:cs="Times New Roman" w:eastAsiaTheme="minorEastAsia"/>
          <w:sz w:val="24"/>
          <w:highlight w:val="none"/>
        </w:rPr>
        <w:t>终止后，双方仍然负有本条下的保密义务。</w:t>
      </w:r>
    </w:p>
    <w:p w14:paraId="434E636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cs="Times New Roman" w:eastAsiaTheme="minorEastAsia"/>
          <w:b/>
          <w:bCs/>
          <w:kern w:val="2"/>
          <w:sz w:val="24"/>
          <w:szCs w:val="24"/>
          <w:highlight w:val="none"/>
          <w:lang w:val="en-US" w:eastAsia="zh-CN" w:bidi="ar-SA"/>
        </w:rPr>
      </w:pPr>
      <w:r>
        <w:rPr>
          <w:rFonts w:hint="default" w:ascii="Times New Roman" w:hAnsi="Times New Roman" w:cs="Times New Roman" w:eastAsiaTheme="minorEastAsia"/>
          <w:b/>
          <w:bCs/>
          <w:kern w:val="2"/>
          <w:sz w:val="24"/>
          <w:szCs w:val="24"/>
          <w:highlight w:val="none"/>
          <w:lang w:val="en-US" w:eastAsia="zh-CN" w:bidi="ar-SA"/>
        </w:rPr>
        <w:t>第六条 廉洁条款</w:t>
      </w:r>
    </w:p>
    <w:p w14:paraId="4A2098F6">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6</w:t>
      </w:r>
      <w:r>
        <w:rPr>
          <w:rFonts w:hint="default" w:ascii="Times New Roman" w:hAnsi="Times New Roman" w:cs="Times New Roman" w:eastAsiaTheme="minorEastAsia"/>
          <w:sz w:val="24"/>
          <w:highlight w:val="none"/>
        </w:rPr>
        <w:t>.1 甲、乙双方应当自觉遵守国家、地方法律法规以及本合同的约定，在合同的订立、履行过程中廉洁自律。</w:t>
      </w:r>
    </w:p>
    <w:p w14:paraId="2CB9D496">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6</w:t>
      </w:r>
      <w:r>
        <w:rPr>
          <w:rFonts w:hint="default" w:ascii="Times New Roman" w:hAnsi="Times New Roman" w:cs="Times New Roman" w:eastAsiaTheme="minorEastAsia"/>
          <w:sz w:val="24"/>
          <w:highlight w:val="none"/>
        </w:rPr>
        <w:t>.2 甲方及其工作人员均不得以任何形式向乙方索要和收受回扣等好处费。</w:t>
      </w:r>
    </w:p>
    <w:p w14:paraId="485B5EF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6</w:t>
      </w:r>
      <w:r>
        <w:rPr>
          <w:rFonts w:hint="default" w:ascii="Times New Roman" w:hAnsi="Times New Roman" w:cs="Times New Roman" w:eastAsiaTheme="minorEastAsia"/>
          <w:sz w:val="24"/>
          <w:highlight w:val="none"/>
        </w:rPr>
        <w:t>.3 甲方工作人员应当保持与乙方的正常业务交往，不得接受乙方的礼金、有价证券和贵重物品，不得在乙方报销任何应由其个人承担的费用。</w:t>
      </w:r>
    </w:p>
    <w:p w14:paraId="057BDDA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6</w:t>
      </w:r>
      <w:r>
        <w:rPr>
          <w:rFonts w:hint="default" w:ascii="Times New Roman" w:hAnsi="Times New Roman" w:cs="Times New Roman" w:eastAsiaTheme="minorEastAsia"/>
          <w:sz w:val="24"/>
          <w:highlight w:val="none"/>
        </w:rPr>
        <w:t>.4 甲方工作人员不得参加可能对公正开展业务有影响的宴请和娱乐活动。</w:t>
      </w:r>
    </w:p>
    <w:p w14:paraId="658485EC">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6</w:t>
      </w:r>
      <w:r>
        <w:rPr>
          <w:rFonts w:hint="default" w:ascii="Times New Roman" w:hAnsi="Times New Roman" w:cs="Times New Roman" w:eastAsiaTheme="minorEastAsia"/>
          <w:sz w:val="24"/>
          <w:highlight w:val="none"/>
        </w:rPr>
        <w:t>.5 甲方工作人员不得要求或者接受乙方为其住房装修、婚丧嫁娶、家属和子女的工作安排以及出国等提供方便。</w:t>
      </w:r>
    </w:p>
    <w:p w14:paraId="47EB73EC">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6</w:t>
      </w:r>
      <w:r>
        <w:rPr>
          <w:rFonts w:hint="default" w:ascii="Times New Roman" w:hAnsi="Times New Roman" w:cs="Times New Roman" w:eastAsiaTheme="minorEastAsia"/>
          <w:sz w:val="24"/>
          <w:highlight w:val="none"/>
        </w:rPr>
        <w:t>.6 乙方不得接受甲方工作人员介绍的家属或者亲友从事与合同相关的业务。</w:t>
      </w:r>
    </w:p>
    <w:p w14:paraId="39DB7E8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6</w:t>
      </w:r>
      <w:r>
        <w:rPr>
          <w:rFonts w:hint="default" w:ascii="Times New Roman" w:hAnsi="Times New Roman" w:cs="Times New Roman" w:eastAsiaTheme="minorEastAsia"/>
          <w:sz w:val="24"/>
          <w:highlight w:val="none"/>
        </w:rPr>
        <w:t>.7 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5E4B88C2">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6</w:t>
      </w:r>
      <w:r>
        <w:rPr>
          <w:rFonts w:hint="default" w:ascii="Times New Roman" w:hAnsi="Times New Roman" w:cs="Times New Roman" w:eastAsiaTheme="minorEastAsia"/>
          <w:sz w:val="24"/>
          <w:highlight w:val="none"/>
        </w:rPr>
        <w:t>.8 乙方如发现甲方工作人员有违反上述廉洁条款者，应向甲方举报。甲方不得找任何借口对乙方进行报复。</w:t>
      </w:r>
    </w:p>
    <w:p w14:paraId="47292FF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6</w:t>
      </w:r>
      <w:r>
        <w:rPr>
          <w:rFonts w:hint="default" w:ascii="Times New Roman" w:hAnsi="Times New Roman" w:cs="Times New Roman" w:eastAsiaTheme="minorEastAsia"/>
          <w:sz w:val="24"/>
          <w:highlight w:val="none"/>
        </w:rPr>
        <w:t>.9 甲方发现乙方有违反本合同或者采用不正当的手段行贿甲方工作人员等不正当竞争行为的，甲方有权解除本合同并追究乙方相关的法律责任。</w:t>
      </w:r>
    </w:p>
    <w:p w14:paraId="16EF438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b/>
          <w:bCs/>
          <w:kern w:val="2"/>
          <w:sz w:val="24"/>
          <w:szCs w:val="24"/>
          <w:highlight w:val="none"/>
          <w:lang w:val="en-US" w:eastAsia="zh-CN" w:bidi="ar-SA"/>
        </w:rPr>
        <w:t xml:space="preserve">第七条 </w:t>
      </w:r>
      <w:r>
        <w:rPr>
          <w:rFonts w:hint="default" w:ascii="Times New Roman" w:hAnsi="Times New Roman" w:cs="Times New Roman" w:eastAsiaTheme="minorEastAsia"/>
          <w:b/>
          <w:bCs/>
          <w:sz w:val="24"/>
          <w:highlight w:val="none"/>
        </w:rPr>
        <w:t>协议的修改、补充、变更与解除</w:t>
      </w:r>
    </w:p>
    <w:p w14:paraId="23034F5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sz w:val="24"/>
          <w:highlight w:val="none"/>
        </w:rPr>
        <w:t>本</w:t>
      </w:r>
      <w:r>
        <w:rPr>
          <w:rFonts w:hint="eastAsia" w:cs="Times New Roman" w:eastAsiaTheme="minorEastAsia"/>
          <w:sz w:val="24"/>
          <w:highlight w:val="none"/>
          <w:lang w:val="en-US" w:eastAsia="zh-CN"/>
        </w:rPr>
        <w:t>合同</w:t>
      </w:r>
      <w:r>
        <w:rPr>
          <w:rFonts w:hint="default" w:ascii="Times New Roman" w:hAnsi="Times New Roman" w:cs="Times New Roman" w:eastAsiaTheme="minorEastAsia"/>
          <w:sz w:val="24"/>
          <w:highlight w:val="none"/>
        </w:rPr>
        <w:t>及其附件的修改、补充、变更必须经甲、乙方协商一致，并经双方签署书面协议之后方能生效。在协议有效期内由于本</w:t>
      </w:r>
      <w:r>
        <w:rPr>
          <w:rFonts w:hint="eastAsia" w:cs="Times New Roman" w:eastAsiaTheme="minorEastAsia"/>
          <w:sz w:val="24"/>
          <w:highlight w:val="none"/>
          <w:lang w:val="en-US" w:eastAsia="zh-CN"/>
        </w:rPr>
        <w:t>合同</w:t>
      </w:r>
      <w:r>
        <w:rPr>
          <w:rFonts w:hint="default" w:ascii="Times New Roman" w:hAnsi="Times New Roman" w:cs="Times New Roman" w:eastAsiaTheme="minorEastAsia"/>
          <w:sz w:val="24"/>
          <w:highlight w:val="none"/>
        </w:rPr>
        <w:t>约定的不可抗力等因素，造成合作双方严重损失，经合作双方</w:t>
      </w:r>
      <w:r>
        <w:rPr>
          <w:rFonts w:hint="eastAsia" w:cs="Times New Roman" w:eastAsiaTheme="minorEastAsia"/>
          <w:sz w:val="24"/>
          <w:highlight w:val="none"/>
          <w:lang w:val="en-US" w:eastAsia="zh-CN"/>
        </w:rPr>
        <w:t>协商一致</w:t>
      </w:r>
      <w:r>
        <w:rPr>
          <w:rFonts w:hint="default" w:ascii="Times New Roman" w:hAnsi="Times New Roman" w:cs="Times New Roman" w:eastAsiaTheme="minorEastAsia"/>
          <w:sz w:val="24"/>
          <w:highlight w:val="none"/>
        </w:rPr>
        <w:t>，可以提前终止</w:t>
      </w:r>
      <w:r>
        <w:rPr>
          <w:rFonts w:hint="eastAsia" w:cs="Times New Roman" w:eastAsiaTheme="minorEastAsia"/>
          <w:sz w:val="24"/>
          <w:highlight w:val="none"/>
          <w:lang w:val="en-US" w:eastAsia="zh-CN"/>
        </w:rPr>
        <w:t>合同</w:t>
      </w:r>
      <w:r>
        <w:rPr>
          <w:rFonts w:hint="default" w:ascii="Times New Roman" w:hAnsi="Times New Roman" w:cs="Times New Roman" w:eastAsiaTheme="minorEastAsia"/>
          <w:sz w:val="24"/>
          <w:highlight w:val="none"/>
        </w:rPr>
        <w:t>。</w:t>
      </w:r>
    </w:p>
    <w:p w14:paraId="2B7DE07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b/>
          <w:bCs/>
          <w:kern w:val="2"/>
          <w:sz w:val="24"/>
          <w:szCs w:val="24"/>
          <w:highlight w:val="none"/>
          <w:lang w:val="en-US" w:eastAsia="zh-CN" w:bidi="ar-SA"/>
        </w:rPr>
        <w:t xml:space="preserve">第八条 </w:t>
      </w:r>
      <w:r>
        <w:rPr>
          <w:rFonts w:hint="default" w:ascii="Times New Roman" w:hAnsi="Times New Roman" w:cs="Times New Roman" w:eastAsiaTheme="minorEastAsia"/>
          <w:b/>
          <w:bCs/>
          <w:sz w:val="24"/>
          <w:highlight w:val="none"/>
        </w:rPr>
        <w:t>违约责任</w:t>
      </w:r>
    </w:p>
    <w:p w14:paraId="29056736">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8</w:t>
      </w:r>
      <w:r>
        <w:rPr>
          <w:rFonts w:hint="default" w:ascii="Times New Roman" w:hAnsi="Times New Roman" w:cs="Times New Roman" w:eastAsiaTheme="minorEastAsia"/>
          <w:sz w:val="24"/>
          <w:highlight w:val="none"/>
        </w:rPr>
        <w:t>.1 由于一方的过错，造成本</w:t>
      </w:r>
      <w:r>
        <w:rPr>
          <w:rFonts w:hint="eastAsia" w:cs="Times New Roman" w:eastAsiaTheme="minorEastAsia"/>
          <w:sz w:val="24"/>
          <w:highlight w:val="none"/>
          <w:lang w:val="en-US" w:eastAsia="zh-CN"/>
        </w:rPr>
        <w:t>合同</w:t>
      </w:r>
      <w:r>
        <w:rPr>
          <w:rFonts w:hint="default" w:ascii="Times New Roman" w:hAnsi="Times New Roman" w:cs="Times New Roman" w:eastAsiaTheme="minorEastAsia"/>
          <w:sz w:val="24"/>
          <w:highlight w:val="none"/>
        </w:rPr>
        <w:t>不能履行或不能完全履行时，由过错的一方承</w:t>
      </w:r>
    </w:p>
    <w:p w14:paraId="57616F3B">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担责任；如属双方的过失，根据实际情况，由双方分别承担各自应负的责任。</w:t>
      </w:r>
    </w:p>
    <w:p w14:paraId="59CD274A">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sz w:val="24"/>
          <w:highlight w:val="none"/>
          <w:lang w:val="en-US" w:eastAsia="zh-CN"/>
        </w:rPr>
        <w:t>8</w:t>
      </w:r>
      <w:r>
        <w:rPr>
          <w:rFonts w:hint="default" w:ascii="Times New Roman" w:hAnsi="Times New Roman" w:cs="Times New Roman" w:eastAsiaTheme="minorEastAsia"/>
          <w:sz w:val="24"/>
          <w:highlight w:val="none"/>
        </w:rPr>
        <w:t>.</w:t>
      </w:r>
      <w:r>
        <w:rPr>
          <w:rFonts w:hint="default" w:ascii="Times New Roman" w:hAnsi="Times New Roman" w:cs="Times New Roman" w:eastAsiaTheme="minorEastAsia"/>
          <w:sz w:val="24"/>
          <w:highlight w:val="none"/>
          <w:lang w:val="en-US" w:eastAsia="zh-CN"/>
        </w:rPr>
        <w:t>2</w:t>
      </w:r>
      <w:r>
        <w:rPr>
          <w:rFonts w:hint="default" w:ascii="Times New Roman" w:hAnsi="Times New Roman" w:cs="Times New Roman" w:eastAsiaTheme="minorEastAsia"/>
          <w:sz w:val="24"/>
          <w:highlight w:val="none"/>
        </w:rPr>
        <w:t xml:space="preserve"> 若甲方逾期付款，应每日按欠付金额的0.1</w:t>
      </w:r>
      <w:r>
        <w:rPr>
          <w:rFonts w:hint="eastAsia" w:cs="Times New Roman" w:eastAsiaTheme="minorEastAsia"/>
          <w:sz w:val="24"/>
          <w:highlight w:val="none"/>
          <w:lang w:val="en-US" w:eastAsia="zh-CN"/>
        </w:rPr>
        <w:t>‰</w:t>
      </w:r>
      <w:r>
        <w:rPr>
          <w:rFonts w:hint="default" w:ascii="Times New Roman" w:hAnsi="Times New Roman" w:cs="Times New Roman" w:eastAsiaTheme="minorEastAsia"/>
          <w:sz w:val="24"/>
          <w:highlight w:val="none"/>
        </w:rPr>
        <w:t>向</w:t>
      </w:r>
      <w:r>
        <w:rPr>
          <w:rFonts w:hint="default" w:ascii="Times New Roman" w:hAnsi="Times New Roman" w:cs="Times New Roman" w:eastAsiaTheme="minorEastAsia"/>
          <w:color w:val="auto"/>
          <w:sz w:val="24"/>
          <w:highlight w:val="none"/>
        </w:rPr>
        <w:t>乙方支付违约金，逾期付款</w:t>
      </w:r>
    </w:p>
    <w:p w14:paraId="0EDD57A1">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color w:val="auto"/>
          <w:sz w:val="24"/>
          <w:highlight w:val="none"/>
        </w:rPr>
        <w:t>超过10日，乙方有权终止</w:t>
      </w:r>
      <w:r>
        <w:rPr>
          <w:rFonts w:hint="eastAsia" w:cs="Times New Roman" w:eastAsiaTheme="minorEastAsia"/>
          <w:color w:val="auto"/>
          <w:sz w:val="24"/>
          <w:highlight w:val="none"/>
          <w:lang w:val="en-US" w:eastAsia="zh-CN"/>
        </w:rPr>
        <w:t>合同</w:t>
      </w:r>
      <w:r>
        <w:rPr>
          <w:rFonts w:hint="default" w:ascii="Times New Roman" w:hAnsi="Times New Roman" w:cs="Times New Roman" w:eastAsiaTheme="minorEastAsia"/>
          <w:color w:val="auto"/>
          <w:sz w:val="24"/>
          <w:highlight w:val="none"/>
        </w:rPr>
        <w:t>且终止甲方的账号使用权限。</w:t>
      </w:r>
    </w:p>
    <w:p w14:paraId="54FC7C57">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val="en-US" w:eastAsia="zh-CN"/>
        </w:rPr>
        <w:t>8</w:t>
      </w:r>
      <w:r>
        <w:rPr>
          <w:rFonts w:hint="default" w:ascii="Times New Roman" w:hAnsi="Times New Roman" w:cs="Times New Roman" w:eastAsiaTheme="minorEastAsia"/>
          <w:sz w:val="24"/>
          <w:highlight w:val="none"/>
        </w:rPr>
        <w:t>.</w:t>
      </w:r>
      <w:r>
        <w:rPr>
          <w:rFonts w:hint="default" w:ascii="Times New Roman" w:hAnsi="Times New Roman" w:cs="Times New Roman" w:eastAsiaTheme="minorEastAsia"/>
          <w:sz w:val="24"/>
          <w:highlight w:val="none"/>
          <w:lang w:val="en-US" w:eastAsia="zh-CN"/>
        </w:rPr>
        <w:t>3</w:t>
      </w:r>
      <w:r>
        <w:rPr>
          <w:rFonts w:hint="default" w:ascii="Times New Roman" w:hAnsi="Times New Roman" w:cs="Times New Roman" w:eastAsiaTheme="minorEastAsia"/>
          <w:sz w:val="24"/>
          <w:highlight w:val="none"/>
        </w:rPr>
        <w:t xml:space="preserve"> 若乙方逾期将可正常使用的系统地址、用户名和密码交付甲方或因乙方原因</w:t>
      </w:r>
    </w:p>
    <w:p w14:paraId="4C161737">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造成服务中断及暂停的，每逾期/中断/暂停一日，应向甲方支付项目服务费总额</w:t>
      </w:r>
    </w:p>
    <w:p w14:paraId="37847083">
      <w:pPr>
        <w:keepNext w:val="0"/>
        <w:keepLines w:val="0"/>
        <w:pageBreakBefore w:val="0"/>
        <w:widowControl w:val="0"/>
        <w:kinsoku/>
        <w:wordWrap/>
        <w:overflowPunct/>
        <w:topLinePunct w:val="0"/>
        <w:autoSpaceDE/>
        <w:autoSpaceDN/>
        <w:bidi w:val="0"/>
        <w:adjustRightInd/>
        <w:snapToGrid/>
        <w:spacing w:line="440" w:lineRule="exact"/>
        <w:ind w:left="480" w:hanging="480" w:hangingChars="200"/>
        <w:textAlignment w:val="auto"/>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rPr>
        <w:t>的0.1</w:t>
      </w:r>
      <w:r>
        <w:rPr>
          <w:rFonts w:hint="eastAsia" w:cs="Times New Roman" w:eastAsiaTheme="minorEastAsia"/>
          <w:sz w:val="24"/>
          <w:highlight w:val="none"/>
          <w:lang w:val="en-US" w:eastAsia="zh-CN"/>
        </w:rPr>
        <w:t>‰作为</w:t>
      </w:r>
      <w:r>
        <w:rPr>
          <w:rFonts w:hint="default" w:ascii="Times New Roman" w:hAnsi="Times New Roman" w:cs="Times New Roman" w:eastAsiaTheme="minorEastAsia"/>
          <w:sz w:val="24"/>
          <w:highlight w:val="none"/>
        </w:rPr>
        <w:t>违约金。逾期交付或中断、暂停服务超过10日，甲方有权终止</w:t>
      </w:r>
      <w:r>
        <w:rPr>
          <w:rFonts w:hint="eastAsia" w:cs="Times New Roman" w:eastAsiaTheme="minorEastAsia"/>
          <w:sz w:val="24"/>
          <w:highlight w:val="none"/>
          <w:lang w:val="en-US" w:eastAsia="zh-CN"/>
        </w:rPr>
        <w:t>合同</w:t>
      </w:r>
      <w:r>
        <w:rPr>
          <w:rFonts w:hint="default" w:ascii="Times New Roman" w:hAnsi="Times New Roman" w:cs="Times New Roman" w:eastAsiaTheme="minorEastAsia"/>
          <w:sz w:val="24"/>
          <w:highlight w:val="none"/>
        </w:rPr>
        <w:t>。</w:t>
      </w:r>
    </w:p>
    <w:p w14:paraId="1F1B98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b/>
          <w:bCs/>
          <w:kern w:val="2"/>
          <w:sz w:val="24"/>
          <w:szCs w:val="24"/>
          <w:highlight w:val="none"/>
          <w:lang w:val="en-US" w:eastAsia="zh-CN" w:bidi="ar-SA"/>
        </w:rPr>
        <w:t xml:space="preserve">第九条 </w:t>
      </w:r>
      <w:r>
        <w:rPr>
          <w:rFonts w:hint="default" w:ascii="Times New Roman" w:hAnsi="Times New Roman" w:cs="Times New Roman" w:eastAsiaTheme="minorEastAsia"/>
          <w:b/>
          <w:bCs/>
          <w:sz w:val="24"/>
          <w:highlight w:val="none"/>
        </w:rPr>
        <w:t>不可抗力</w:t>
      </w:r>
    </w:p>
    <w:p w14:paraId="3339C05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sz w:val="24"/>
          <w:highlight w:val="none"/>
        </w:rPr>
        <w:t>在合作期间，由于地震、台风、水灾、火灾、战争、黑客攻击、电信部门技术管制或其他不能预见并且对其发生和后果不能防止和避免的不可抗力事</w:t>
      </w:r>
      <w:r>
        <w:rPr>
          <w:rFonts w:hint="eastAsia" w:cs="Times New Roman" w:eastAsiaTheme="minorEastAsia"/>
          <w:sz w:val="24"/>
          <w:highlight w:val="none"/>
          <w:lang w:val="en-US" w:eastAsia="zh-CN"/>
        </w:rPr>
        <w:t>件</w:t>
      </w:r>
      <w:r>
        <w:rPr>
          <w:rFonts w:hint="default" w:ascii="Times New Roman" w:hAnsi="Times New Roman" w:cs="Times New Roman" w:eastAsiaTheme="minorEastAsia"/>
          <w:sz w:val="24"/>
          <w:highlight w:val="none"/>
        </w:rPr>
        <w:t>，致使</w:t>
      </w:r>
      <w:r>
        <w:rPr>
          <w:rFonts w:hint="eastAsia" w:cs="Times New Roman" w:eastAsiaTheme="minorEastAsia"/>
          <w:sz w:val="24"/>
          <w:highlight w:val="none"/>
          <w:lang w:val="en-US" w:eastAsia="zh-CN"/>
        </w:rPr>
        <w:t>合同</w:t>
      </w:r>
      <w:r>
        <w:rPr>
          <w:rFonts w:hint="default" w:ascii="Times New Roman" w:hAnsi="Times New Roman" w:cs="Times New Roman" w:eastAsiaTheme="minorEastAsia"/>
          <w:sz w:val="24"/>
          <w:highlight w:val="none"/>
        </w:rPr>
        <w:t>的履行直接被影响或者不能按约定的条件履行时，遇有上述不可抗力事</w:t>
      </w:r>
      <w:r>
        <w:rPr>
          <w:rFonts w:hint="eastAsia" w:cs="Times New Roman" w:eastAsiaTheme="minorEastAsia"/>
          <w:sz w:val="24"/>
          <w:highlight w:val="none"/>
          <w:lang w:val="en-US" w:eastAsia="zh-CN"/>
        </w:rPr>
        <w:t>件</w:t>
      </w:r>
      <w:r>
        <w:rPr>
          <w:rFonts w:hint="default" w:ascii="Times New Roman" w:hAnsi="Times New Roman" w:cs="Times New Roman" w:eastAsiaTheme="minorEastAsia"/>
          <w:sz w:val="24"/>
          <w:highlight w:val="none"/>
        </w:rPr>
        <w:t>的一方，应立即将事故情况通知对方，并应在十五天内提供事故的详细情况及</w:t>
      </w:r>
      <w:r>
        <w:rPr>
          <w:rFonts w:hint="eastAsia" w:cs="Times New Roman" w:eastAsiaTheme="minorEastAsia"/>
          <w:sz w:val="24"/>
          <w:highlight w:val="none"/>
          <w:lang w:val="en-US" w:eastAsia="zh-CN"/>
        </w:rPr>
        <w:t>合同</w:t>
      </w:r>
      <w:r>
        <w:rPr>
          <w:rFonts w:hint="default" w:ascii="Times New Roman" w:hAnsi="Times New Roman" w:cs="Times New Roman" w:eastAsiaTheme="minorEastAsia"/>
          <w:sz w:val="24"/>
          <w:highlight w:val="none"/>
        </w:rPr>
        <w:t>不能履行、或者部分不能履行、或者需要延期履行的理由的有效证明文件。按照事故对</w:t>
      </w:r>
      <w:r>
        <w:rPr>
          <w:rFonts w:hint="eastAsia" w:cs="Times New Roman" w:eastAsiaTheme="minorEastAsia"/>
          <w:sz w:val="24"/>
          <w:highlight w:val="none"/>
          <w:lang w:val="en-US" w:eastAsia="zh-CN"/>
        </w:rPr>
        <w:t>合同</w:t>
      </w:r>
      <w:r>
        <w:rPr>
          <w:rFonts w:hint="default" w:ascii="Times New Roman" w:hAnsi="Times New Roman" w:cs="Times New Roman" w:eastAsiaTheme="minorEastAsia"/>
          <w:sz w:val="24"/>
          <w:highlight w:val="none"/>
        </w:rPr>
        <w:t>履行的影响程度，由双方协商决定是否解除</w:t>
      </w:r>
      <w:r>
        <w:rPr>
          <w:rFonts w:hint="eastAsia" w:cs="Times New Roman" w:eastAsiaTheme="minorEastAsia"/>
          <w:sz w:val="24"/>
          <w:highlight w:val="none"/>
          <w:lang w:val="en-US" w:eastAsia="zh-CN"/>
        </w:rPr>
        <w:t>合同</w:t>
      </w:r>
      <w:r>
        <w:rPr>
          <w:rFonts w:hint="default" w:ascii="Times New Roman" w:hAnsi="Times New Roman" w:cs="Times New Roman" w:eastAsiaTheme="minorEastAsia"/>
          <w:sz w:val="24"/>
          <w:highlight w:val="none"/>
        </w:rPr>
        <w:t>、或者部分免除履行</w:t>
      </w:r>
      <w:r>
        <w:rPr>
          <w:rFonts w:hint="eastAsia" w:cs="Times New Roman" w:eastAsiaTheme="minorEastAsia"/>
          <w:sz w:val="24"/>
          <w:highlight w:val="none"/>
          <w:lang w:val="en-US" w:eastAsia="zh-CN"/>
        </w:rPr>
        <w:t>合同</w:t>
      </w:r>
      <w:r>
        <w:rPr>
          <w:rFonts w:hint="default" w:ascii="Times New Roman" w:hAnsi="Times New Roman" w:cs="Times New Roman" w:eastAsiaTheme="minorEastAsia"/>
          <w:sz w:val="24"/>
          <w:highlight w:val="none"/>
        </w:rPr>
        <w:t>的责任、或者延期履行</w:t>
      </w:r>
      <w:r>
        <w:rPr>
          <w:rFonts w:hint="eastAsia" w:cs="Times New Roman" w:eastAsiaTheme="minorEastAsia"/>
          <w:sz w:val="24"/>
          <w:highlight w:val="none"/>
          <w:lang w:val="en-US" w:eastAsia="zh-CN"/>
        </w:rPr>
        <w:t>合同</w:t>
      </w:r>
      <w:r>
        <w:rPr>
          <w:rFonts w:hint="default" w:ascii="Times New Roman" w:hAnsi="Times New Roman" w:cs="Times New Roman" w:eastAsiaTheme="minorEastAsia"/>
          <w:sz w:val="24"/>
          <w:highlight w:val="none"/>
        </w:rPr>
        <w:t>。</w:t>
      </w:r>
    </w:p>
    <w:p w14:paraId="145003F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b/>
          <w:bCs/>
          <w:kern w:val="2"/>
          <w:sz w:val="24"/>
          <w:szCs w:val="24"/>
          <w:highlight w:val="none"/>
          <w:lang w:val="en-US" w:eastAsia="zh-CN" w:bidi="ar-SA"/>
        </w:rPr>
        <w:t xml:space="preserve">第十条 </w:t>
      </w:r>
      <w:r>
        <w:rPr>
          <w:rFonts w:hint="eastAsia" w:cs="Times New Roman" w:eastAsiaTheme="minorEastAsia"/>
          <w:b/>
          <w:bCs/>
          <w:sz w:val="24"/>
          <w:highlight w:val="none"/>
          <w:lang w:val="en-US" w:eastAsia="zh-CN"/>
        </w:rPr>
        <w:t>合同</w:t>
      </w:r>
      <w:r>
        <w:rPr>
          <w:rFonts w:hint="default" w:ascii="Times New Roman" w:hAnsi="Times New Roman" w:cs="Times New Roman" w:eastAsiaTheme="minorEastAsia"/>
          <w:b/>
          <w:bCs/>
          <w:sz w:val="24"/>
          <w:highlight w:val="none"/>
        </w:rPr>
        <w:t>期限</w:t>
      </w:r>
    </w:p>
    <w:p w14:paraId="3552DD95">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cs="Times New Roman" w:eastAsiaTheme="minorEastAsia"/>
          <w:sz w:val="24"/>
          <w:highlight w:val="none"/>
        </w:rPr>
      </w:pPr>
      <w:r>
        <w:rPr>
          <w:rFonts w:hint="eastAsia" w:cs="Times New Roman" w:eastAsiaTheme="minorEastAsia"/>
          <w:sz w:val="24"/>
          <w:highlight w:val="none"/>
          <w:lang w:val="en-US" w:eastAsia="zh-CN"/>
        </w:rPr>
        <w:t xml:space="preserve">10.1 </w:t>
      </w:r>
      <w:r>
        <w:rPr>
          <w:rFonts w:hint="default" w:ascii="Times New Roman" w:hAnsi="Times New Roman" w:cs="Times New Roman" w:eastAsiaTheme="minorEastAsia"/>
          <w:sz w:val="24"/>
          <w:highlight w:val="none"/>
        </w:rPr>
        <w:t>本</w:t>
      </w:r>
      <w:r>
        <w:rPr>
          <w:rFonts w:hint="eastAsia" w:cs="Times New Roman" w:eastAsiaTheme="minorEastAsia"/>
          <w:sz w:val="24"/>
          <w:highlight w:val="none"/>
          <w:lang w:val="en-US" w:eastAsia="zh-CN"/>
        </w:rPr>
        <w:t>合同</w:t>
      </w:r>
      <w:r>
        <w:rPr>
          <w:rFonts w:hint="default" w:ascii="Times New Roman" w:hAnsi="Times New Roman" w:cs="Times New Roman" w:eastAsiaTheme="minorEastAsia"/>
          <w:sz w:val="24"/>
          <w:highlight w:val="none"/>
        </w:rPr>
        <w:t>有效期从</w:t>
      </w:r>
      <w:r>
        <w:rPr>
          <w:rFonts w:hint="default" w:ascii="Times New Roman" w:hAnsi="Times New Roman" w:cs="Times New Roman" w:eastAsiaTheme="minorEastAsia"/>
          <w:sz w:val="24"/>
          <w:highlight w:val="none"/>
          <w:u w:val="single"/>
          <w:lang w:val="en-US" w:eastAsia="zh-CN"/>
        </w:rPr>
        <w:t xml:space="preserve"> </w:t>
      </w:r>
      <w:r>
        <w:rPr>
          <w:rFonts w:hint="eastAsia" w:cs="Times New Roman" w:eastAsiaTheme="minorEastAsia"/>
          <w:sz w:val="24"/>
          <w:highlight w:val="none"/>
          <w:u w:val="single"/>
          <w:lang w:val="en-US" w:eastAsia="zh-CN"/>
        </w:rPr>
        <w:t>2025</w:t>
      </w:r>
      <w:r>
        <w:rPr>
          <w:rFonts w:hint="default" w:ascii="Times New Roman" w:hAnsi="Times New Roman" w:cs="Times New Roman" w:eastAsiaTheme="minorEastAsia"/>
          <w:sz w:val="24"/>
          <w:highlight w:val="none"/>
          <w:u w:val="single"/>
          <w:lang w:val="en-US" w:eastAsia="zh-CN"/>
        </w:rPr>
        <w:t xml:space="preserve"> </w:t>
      </w:r>
      <w:r>
        <w:rPr>
          <w:rFonts w:hint="default" w:ascii="Times New Roman" w:hAnsi="Times New Roman" w:cs="Times New Roman" w:eastAsiaTheme="minorEastAsia"/>
          <w:sz w:val="24"/>
          <w:highlight w:val="none"/>
        </w:rPr>
        <w:t>年</w:t>
      </w:r>
      <w:r>
        <w:rPr>
          <w:rFonts w:hint="default" w:ascii="Times New Roman" w:hAnsi="Times New Roman" w:cs="Times New Roman" w:eastAsiaTheme="minorEastAsia"/>
          <w:sz w:val="24"/>
          <w:highlight w:val="none"/>
          <w:u w:val="single"/>
          <w:lang w:val="en-US" w:eastAsia="zh-CN"/>
        </w:rPr>
        <w:t xml:space="preserve"> </w:t>
      </w:r>
      <w:r>
        <w:rPr>
          <w:rFonts w:hint="eastAsia" w:cs="Times New Roman" w:eastAsiaTheme="minorEastAsia"/>
          <w:sz w:val="24"/>
          <w:highlight w:val="none"/>
          <w:u w:val="single"/>
          <w:lang w:val="en-US" w:eastAsia="zh-CN"/>
        </w:rPr>
        <w:t>4</w:t>
      </w:r>
      <w:r>
        <w:rPr>
          <w:rFonts w:hint="default" w:ascii="Times New Roman" w:hAnsi="Times New Roman" w:cs="Times New Roman" w:eastAsiaTheme="minorEastAsia"/>
          <w:sz w:val="24"/>
          <w:highlight w:val="none"/>
          <w:u w:val="single"/>
          <w:lang w:val="en-US" w:eastAsia="zh-CN"/>
        </w:rPr>
        <w:t xml:space="preserve"> </w:t>
      </w:r>
      <w:r>
        <w:rPr>
          <w:rFonts w:hint="default" w:ascii="Times New Roman" w:hAnsi="Times New Roman" w:cs="Times New Roman" w:eastAsiaTheme="minorEastAsia"/>
          <w:sz w:val="24"/>
          <w:highlight w:val="none"/>
        </w:rPr>
        <w:t>月</w:t>
      </w:r>
      <w:r>
        <w:rPr>
          <w:rFonts w:hint="default" w:ascii="Times New Roman" w:hAnsi="Times New Roman" w:cs="Times New Roman" w:eastAsiaTheme="minorEastAsia"/>
          <w:sz w:val="24"/>
          <w:highlight w:val="none"/>
          <w:u w:val="single"/>
          <w:lang w:val="en-US" w:eastAsia="zh-CN"/>
        </w:rPr>
        <w:t xml:space="preserve"> </w:t>
      </w:r>
      <w:r>
        <w:rPr>
          <w:rFonts w:hint="eastAsia" w:cs="Times New Roman" w:eastAsiaTheme="minorEastAsia"/>
          <w:sz w:val="24"/>
          <w:highlight w:val="none"/>
          <w:u w:val="single"/>
          <w:lang w:val="en-US" w:eastAsia="zh-CN"/>
        </w:rPr>
        <w:t>20</w:t>
      </w:r>
      <w:r>
        <w:rPr>
          <w:rFonts w:hint="default" w:ascii="Times New Roman" w:hAnsi="Times New Roman" w:cs="Times New Roman" w:eastAsiaTheme="minorEastAsia"/>
          <w:sz w:val="24"/>
          <w:highlight w:val="none"/>
          <w:u w:val="single"/>
          <w:lang w:val="en-US" w:eastAsia="zh-CN"/>
        </w:rPr>
        <w:t xml:space="preserve"> </w:t>
      </w:r>
      <w:r>
        <w:rPr>
          <w:rFonts w:hint="default" w:ascii="Times New Roman" w:hAnsi="Times New Roman" w:cs="Times New Roman" w:eastAsiaTheme="minorEastAsia"/>
          <w:sz w:val="24"/>
          <w:highlight w:val="none"/>
        </w:rPr>
        <w:t>日至</w:t>
      </w:r>
      <w:r>
        <w:rPr>
          <w:rFonts w:hint="default" w:ascii="Times New Roman" w:hAnsi="Times New Roman" w:cs="Times New Roman" w:eastAsiaTheme="minorEastAsia"/>
          <w:sz w:val="24"/>
          <w:highlight w:val="none"/>
          <w:u w:val="single"/>
          <w:lang w:val="en-US" w:eastAsia="zh-CN"/>
        </w:rPr>
        <w:t xml:space="preserve"> </w:t>
      </w:r>
      <w:r>
        <w:rPr>
          <w:rFonts w:hint="eastAsia" w:cs="Times New Roman" w:eastAsiaTheme="minorEastAsia"/>
          <w:sz w:val="24"/>
          <w:highlight w:val="none"/>
          <w:u w:val="single"/>
          <w:lang w:val="en-US" w:eastAsia="zh-CN"/>
        </w:rPr>
        <w:t>2027</w:t>
      </w:r>
      <w:r>
        <w:rPr>
          <w:rFonts w:hint="default" w:ascii="Times New Roman" w:hAnsi="Times New Roman" w:cs="Times New Roman" w:eastAsiaTheme="minorEastAsia"/>
          <w:sz w:val="24"/>
          <w:highlight w:val="none"/>
          <w:u w:val="single"/>
          <w:lang w:val="en-US" w:eastAsia="zh-CN"/>
        </w:rPr>
        <w:t xml:space="preserve"> </w:t>
      </w:r>
      <w:r>
        <w:rPr>
          <w:rFonts w:hint="default" w:ascii="Times New Roman" w:hAnsi="Times New Roman" w:cs="Times New Roman" w:eastAsiaTheme="minorEastAsia"/>
          <w:sz w:val="24"/>
          <w:highlight w:val="none"/>
        </w:rPr>
        <w:t>年</w:t>
      </w:r>
      <w:r>
        <w:rPr>
          <w:rFonts w:hint="default" w:ascii="Times New Roman" w:hAnsi="Times New Roman" w:cs="Times New Roman" w:eastAsiaTheme="minorEastAsia"/>
          <w:sz w:val="24"/>
          <w:highlight w:val="none"/>
          <w:u w:val="single"/>
          <w:lang w:val="en-US" w:eastAsia="zh-CN"/>
        </w:rPr>
        <w:t xml:space="preserve"> </w:t>
      </w:r>
      <w:r>
        <w:rPr>
          <w:rFonts w:hint="eastAsia" w:cs="Times New Roman" w:eastAsiaTheme="minorEastAsia"/>
          <w:sz w:val="24"/>
          <w:highlight w:val="none"/>
          <w:u w:val="single"/>
          <w:lang w:val="en-US" w:eastAsia="zh-CN"/>
        </w:rPr>
        <w:t>4</w:t>
      </w:r>
      <w:r>
        <w:rPr>
          <w:rFonts w:hint="default" w:ascii="Times New Roman" w:hAnsi="Times New Roman" w:cs="Times New Roman" w:eastAsiaTheme="minorEastAsia"/>
          <w:sz w:val="24"/>
          <w:highlight w:val="none"/>
          <w:u w:val="single"/>
          <w:lang w:val="en-US" w:eastAsia="zh-CN"/>
        </w:rPr>
        <w:t xml:space="preserve"> </w:t>
      </w:r>
      <w:r>
        <w:rPr>
          <w:rFonts w:hint="default" w:ascii="Times New Roman" w:hAnsi="Times New Roman" w:cs="Times New Roman" w:eastAsiaTheme="minorEastAsia"/>
          <w:sz w:val="24"/>
          <w:highlight w:val="none"/>
        </w:rPr>
        <w:t>月</w:t>
      </w:r>
      <w:r>
        <w:rPr>
          <w:rFonts w:hint="default" w:ascii="Times New Roman" w:hAnsi="Times New Roman" w:cs="Times New Roman" w:eastAsiaTheme="minorEastAsia"/>
          <w:sz w:val="24"/>
          <w:highlight w:val="none"/>
          <w:u w:val="single"/>
          <w:lang w:val="en-US" w:eastAsia="zh-CN"/>
        </w:rPr>
        <w:t xml:space="preserve"> </w:t>
      </w:r>
      <w:r>
        <w:rPr>
          <w:rFonts w:hint="eastAsia" w:cs="Times New Roman" w:eastAsiaTheme="minorEastAsia"/>
          <w:sz w:val="24"/>
          <w:highlight w:val="none"/>
          <w:u w:val="single"/>
          <w:lang w:val="en-US" w:eastAsia="zh-CN"/>
        </w:rPr>
        <w:t>19</w:t>
      </w:r>
      <w:r>
        <w:rPr>
          <w:rFonts w:hint="default" w:ascii="Times New Roman" w:hAnsi="Times New Roman" w:cs="Times New Roman" w:eastAsiaTheme="minorEastAsia"/>
          <w:sz w:val="24"/>
          <w:highlight w:val="none"/>
          <w:u w:val="single"/>
          <w:lang w:val="en-US" w:eastAsia="zh-CN"/>
        </w:rPr>
        <w:t xml:space="preserve"> </w:t>
      </w:r>
      <w:r>
        <w:rPr>
          <w:rFonts w:hint="default" w:ascii="Times New Roman" w:hAnsi="Times New Roman" w:cs="Times New Roman" w:eastAsiaTheme="minorEastAsia"/>
          <w:sz w:val="24"/>
          <w:highlight w:val="none"/>
        </w:rPr>
        <w:t>日。</w:t>
      </w:r>
    </w:p>
    <w:p w14:paraId="0EDE3BC7">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cs="Times New Roman" w:eastAsiaTheme="minorEastAsia"/>
          <w:sz w:val="24"/>
          <w:highlight w:val="none"/>
        </w:rPr>
      </w:pPr>
      <w:r>
        <w:rPr>
          <w:rFonts w:hint="eastAsia" w:cs="Times New Roman" w:eastAsiaTheme="minorEastAsia"/>
          <w:sz w:val="24"/>
          <w:highlight w:val="none"/>
          <w:lang w:val="en-US" w:eastAsia="zh-CN"/>
        </w:rPr>
        <w:t xml:space="preserve">10.2 </w:t>
      </w:r>
      <w:r>
        <w:rPr>
          <w:rFonts w:hint="default" w:ascii="Times New Roman" w:hAnsi="Times New Roman" w:cs="Times New Roman" w:eastAsiaTheme="minorEastAsia"/>
          <w:sz w:val="24"/>
          <w:highlight w:val="none"/>
        </w:rPr>
        <w:t>本</w:t>
      </w:r>
      <w:r>
        <w:rPr>
          <w:rFonts w:hint="eastAsia" w:cs="Times New Roman" w:eastAsiaTheme="minorEastAsia"/>
          <w:sz w:val="24"/>
          <w:highlight w:val="none"/>
          <w:lang w:val="en-US" w:eastAsia="zh-CN"/>
        </w:rPr>
        <w:t>合同</w:t>
      </w:r>
      <w:r>
        <w:rPr>
          <w:rFonts w:hint="default" w:ascii="Times New Roman" w:hAnsi="Times New Roman" w:cs="Times New Roman" w:eastAsiaTheme="minorEastAsia"/>
          <w:sz w:val="24"/>
          <w:highlight w:val="none"/>
        </w:rPr>
        <w:t>期满，如双方不再就本项目继续合作，账号自动停止使用。</w:t>
      </w:r>
    </w:p>
    <w:p w14:paraId="1C62E3E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b/>
          <w:bCs/>
          <w:kern w:val="2"/>
          <w:sz w:val="24"/>
          <w:szCs w:val="24"/>
          <w:highlight w:val="none"/>
          <w:lang w:val="en-US" w:eastAsia="zh-CN" w:bidi="ar-SA"/>
        </w:rPr>
        <w:t xml:space="preserve">第十一条 </w:t>
      </w:r>
      <w:r>
        <w:rPr>
          <w:rFonts w:hint="default" w:ascii="Times New Roman" w:hAnsi="Times New Roman" w:cs="Times New Roman" w:eastAsiaTheme="minorEastAsia"/>
          <w:b/>
          <w:bCs/>
          <w:sz w:val="24"/>
          <w:highlight w:val="none"/>
        </w:rPr>
        <w:t>争议的解决</w:t>
      </w:r>
    </w:p>
    <w:p w14:paraId="39122DDE">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cs="Times New Roman" w:eastAsiaTheme="minorEastAsia"/>
          <w:sz w:val="24"/>
          <w:highlight w:val="none"/>
        </w:rPr>
      </w:pPr>
      <w:r>
        <w:rPr>
          <w:rFonts w:hint="eastAsia" w:cs="Times New Roman" w:eastAsiaTheme="minorEastAsia"/>
          <w:sz w:val="24"/>
          <w:highlight w:val="none"/>
          <w:lang w:val="en-US" w:eastAsia="zh-CN"/>
        </w:rPr>
        <w:t xml:space="preserve">11.1 </w:t>
      </w:r>
      <w:r>
        <w:rPr>
          <w:rFonts w:hint="default" w:ascii="Times New Roman" w:hAnsi="Times New Roman" w:cs="Times New Roman" w:eastAsiaTheme="minorEastAsia"/>
          <w:sz w:val="24"/>
          <w:highlight w:val="none"/>
        </w:rPr>
        <w:t>本</w:t>
      </w:r>
      <w:r>
        <w:rPr>
          <w:rFonts w:hint="eastAsia" w:cs="Times New Roman" w:eastAsiaTheme="minorEastAsia"/>
          <w:sz w:val="24"/>
          <w:highlight w:val="none"/>
          <w:lang w:val="en-US" w:eastAsia="zh-CN"/>
        </w:rPr>
        <w:t>合同</w:t>
      </w:r>
      <w:r>
        <w:rPr>
          <w:rFonts w:hint="default" w:ascii="Times New Roman" w:hAnsi="Times New Roman" w:cs="Times New Roman" w:eastAsiaTheme="minorEastAsia"/>
          <w:sz w:val="24"/>
          <w:highlight w:val="none"/>
        </w:rPr>
        <w:t>的订立、效力、解释、履行和争议的解决均受中华人民共和国法律的保护和管辖。</w:t>
      </w:r>
    </w:p>
    <w:p w14:paraId="55760A26">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cs="Times New Roman" w:eastAsiaTheme="minorEastAsia"/>
          <w:sz w:val="24"/>
          <w:highlight w:val="none"/>
        </w:rPr>
      </w:pPr>
      <w:r>
        <w:rPr>
          <w:rFonts w:hint="eastAsia" w:cs="Times New Roman" w:eastAsiaTheme="minorEastAsia"/>
          <w:sz w:val="24"/>
          <w:highlight w:val="none"/>
          <w:lang w:val="en-US" w:eastAsia="zh-CN"/>
        </w:rPr>
        <w:t xml:space="preserve">11.2 </w:t>
      </w:r>
      <w:r>
        <w:rPr>
          <w:rFonts w:hint="default" w:ascii="Times New Roman" w:hAnsi="Times New Roman" w:cs="Times New Roman" w:eastAsiaTheme="minorEastAsia"/>
          <w:sz w:val="24"/>
          <w:highlight w:val="none"/>
        </w:rPr>
        <w:t>凡因执行本</w:t>
      </w:r>
      <w:r>
        <w:rPr>
          <w:rFonts w:hint="eastAsia" w:cs="Times New Roman" w:eastAsiaTheme="minorEastAsia"/>
          <w:sz w:val="24"/>
          <w:highlight w:val="none"/>
          <w:lang w:val="en-US" w:eastAsia="zh-CN"/>
        </w:rPr>
        <w:t>合同</w:t>
      </w:r>
      <w:r>
        <w:rPr>
          <w:rFonts w:hint="default" w:ascii="Times New Roman" w:hAnsi="Times New Roman" w:cs="Times New Roman" w:eastAsiaTheme="minorEastAsia"/>
          <w:sz w:val="24"/>
          <w:highlight w:val="none"/>
        </w:rPr>
        <w:t>所发生的或与本</w:t>
      </w:r>
      <w:r>
        <w:rPr>
          <w:rFonts w:hint="eastAsia" w:cs="Times New Roman" w:eastAsiaTheme="minorEastAsia"/>
          <w:sz w:val="24"/>
          <w:highlight w:val="none"/>
          <w:lang w:val="en-US" w:eastAsia="zh-CN"/>
        </w:rPr>
        <w:t>合同</w:t>
      </w:r>
      <w:r>
        <w:rPr>
          <w:rFonts w:hint="default" w:ascii="Times New Roman" w:hAnsi="Times New Roman" w:cs="Times New Roman" w:eastAsiaTheme="minorEastAsia"/>
          <w:sz w:val="24"/>
          <w:highlight w:val="none"/>
        </w:rPr>
        <w:t>有关的一切争议，双方应首先通过友好协商解决，如果协商不能解决，任何一方均有权向</w:t>
      </w:r>
      <w:r>
        <w:rPr>
          <w:rFonts w:hint="default" w:ascii="Times New Roman" w:hAnsi="Times New Roman" w:cs="Times New Roman" w:eastAsiaTheme="minorEastAsia"/>
          <w:sz w:val="24"/>
          <w:highlight w:val="none"/>
          <w:lang w:val="en-US" w:eastAsia="zh-CN"/>
        </w:rPr>
        <w:t>甲</w:t>
      </w:r>
      <w:r>
        <w:rPr>
          <w:rFonts w:hint="default" w:ascii="Times New Roman" w:hAnsi="Times New Roman" w:cs="Times New Roman" w:eastAsiaTheme="minorEastAsia"/>
          <w:sz w:val="24"/>
          <w:highlight w:val="none"/>
        </w:rPr>
        <w:t>方所在地有管辖权的人民法院提起诉讼。</w:t>
      </w:r>
    </w:p>
    <w:p w14:paraId="45821E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cs="Times New Roman" w:eastAsiaTheme="minorEastAsia"/>
          <w:b/>
          <w:bCs/>
          <w:sz w:val="24"/>
          <w:highlight w:val="none"/>
          <w:lang w:val="en-US"/>
        </w:rPr>
      </w:pPr>
      <w:r>
        <w:rPr>
          <w:rFonts w:hint="default" w:ascii="Times New Roman" w:hAnsi="Times New Roman" w:cs="Times New Roman" w:eastAsiaTheme="minorEastAsia"/>
          <w:b/>
          <w:bCs/>
          <w:kern w:val="2"/>
          <w:sz w:val="24"/>
          <w:szCs w:val="24"/>
          <w:highlight w:val="none"/>
          <w:lang w:val="en-US" w:eastAsia="zh-CN" w:bidi="ar-SA"/>
        </w:rPr>
        <w:t xml:space="preserve">第十二条 </w:t>
      </w:r>
      <w:r>
        <w:rPr>
          <w:rFonts w:hint="eastAsia" w:cs="Times New Roman" w:eastAsiaTheme="minorEastAsia"/>
          <w:b/>
          <w:bCs/>
          <w:kern w:val="2"/>
          <w:sz w:val="24"/>
          <w:szCs w:val="24"/>
          <w:highlight w:val="none"/>
          <w:lang w:val="en-US" w:eastAsia="zh-CN" w:bidi="ar-SA"/>
        </w:rPr>
        <w:t>通知与送达</w:t>
      </w:r>
    </w:p>
    <w:p w14:paraId="08491B2B">
      <w:pPr>
        <w:pStyle w:val="5"/>
        <w:numPr>
          <w:ilvl w:val="0"/>
          <w:numId w:val="0"/>
        </w:numPr>
        <w:ind w:left="480" w:hanging="480" w:hangingChars="200"/>
        <w:rPr>
          <w:rFonts w:hint="eastAsia" w:ascii="Times New Roman" w:hAnsi="Times New Roman" w:cs="Times New Roman" w:eastAsiaTheme="minorEastAsia"/>
          <w:kern w:val="2"/>
          <w:sz w:val="24"/>
          <w:szCs w:val="24"/>
          <w:highlight w:val="none"/>
          <w:lang w:val="en-US" w:eastAsia="zh-CN" w:bidi="ar-SA"/>
        </w:rPr>
      </w:pPr>
      <w:r>
        <w:rPr>
          <w:rFonts w:hint="default" w:eastAsiaTheme="minorEastAsia"/>
          <w:sz w:val="24"/>
          <w:szCs w:val="24"/>
          <w:highlight w:val="none"/>
          <w:lang w:val="en-US" w:eastAsia="zh-CN"/>
        </w:rPr>
        <w:t>1</w:t>
      </w:r>
      <w:r>
        <w:rPr>
          <w:rFonts w:hint="eastAsia" w:eastAsiaTheme="minorEastAsia"/>
          <w:sz w:val="24"/>
          <w:szCs w:val="24"/>
          <w:highlight w:val="none"/>
          <w:lang w:val="en-US" w:eastAsia="zh-CN"/>
        </w:rPr>
        <w:t>2</w:t>
      </w:r>
      <w:r>
        <w:rPr>
          <w:rFonts w:hint="default" w:eastAsiaTheme="minorEastAsia"/>
          <w:sz w:val="24"/>
          <w:szCs w:val="24"/>
          <w:highlight w:val="none"/>
          <w:lang w:val="en-US" w:eastAsia="zh-CN"/>
        </w:rPr>
        <w:t>.1</w:t>
      </w:r>
      <w:r>
        <w:rPr>
          <w:rFonts w:hint="eastAsia" w:ascii="Times New Roman" w:hAnsi="Times New Roman" w:cs="Times New Roman" w:eastAsiaTheme="minorEastAsia"/>
          <w:kern w:val="2"/>
          <w:sz w:val="24"/>
          <w:szCs w:val="24"/>
          <w:highlight w:val="none"/>
          <w:lang w:val="en-US" w:eastAsia="zh-CN" w:bidi="ar-SA"/>
        </w:rPr>
        <w:t>双方在本合同中填写的联系方式（包括通讯地址、联系电话、电子邮箱等）</w:t>
      </w:r>
    </w:p>
    <w:p w14:paraId="4171281C">
      <w:pPr>
        <w:pStyle w:val="5"/>
        <w:numPr>
          <w:ilvl w:val="0"/>
          <w:numId w:val="0"/>
        </w:numPr>
        <w:ind w:left="480" w:hanging="480" w:hangingChars="200"/>
        <w:rPr>
          <w:rFonts w:hint="eastAsia" w:ascii="Times New Roman" w:hAnsi="Times New Roman" w:cs="Times New Roman" w:eastAsiaTheme="minorEastAsia"/>
          <w:kern w:val="2"/>
          <w:sz w:val="24"/>
          <w:szCs w:val="24"/>
          <w:highlight w:val="none"/>
          <w:lang w:val="en-US" w:eastAsia="zh-CN" w:bidi="ar-SA"/>
        </w:rPr>
      </w:pPr>
      <w:r>
        <w:rPr>
          <w:rFonts w:hint="eastAsia" w:ascii="Times New Roman" w:hAnsi="Times New Roman" w:cs="Times New Roman" w:eastAsiaTheme="minorEastAsia"/>
          <w:kern w:val="2"/>
          <w:sz w:val="24"/>
          <w:szCs w:val="24"/>
          <w:highlight w:val="none"/>
          <w:lang w:val="en-US" w:eastAsia="zh-CN" w:bidi="ar-SA"/>
        </w:rPr>
        <w:t>均真实有效。本合同项下的任何通知、函件、附件、报告、对账单或其他合同约</w:t>
      </w:r>
    </w:p>
    <w:p w14:paraId="7384F6DF">
      <w:pPr>
        <w:pStyle w:val="5"/>
        <w:numPr>
          <w:ilvl w:val="0"/>
          <w:numId w:val="0"/>
        </w:numPr>
        <w:ind w:left="480" w:hanging="480" w:hangingChars="200"/>
        <w:rPr>
          <w:rFonts w:hint="eastAsia" w:ascii="Times New Roman" w:hAnsi="Times New Roman" w:cs="Times New Roman" w:eastAsiaTheme="minorEastAsia"/>
          <w:kern w:val="2"/>
          <w:sz w:val="24"/>
          <w:szCs w:val="24"/>
          <w:highlight w:val="none"/>
          <w:lang w:val="en-US" w:eastAsia="zh-CN" w:bidi="ar-SA"/>
        </w:rPr>
      </w:pPr>
      <w:r>
        <w:rPr>
          <w:rFonts w:hint="eastAsia" w:ascii="Times New Roman" w:hAnsi="Times New Roman" w:cs="Times New Roman" w:eastAsiaTheme="minorEastAsia"/>
          <w:kern w:val="2"/>
          <w:sz w:val="24"/>
          <w:szCs w:val="24"/>
          <w:highlight w:val="none"/>
          <w:lang w:val="en-US" w:eastAsia="zh-CN" w:bidi="ar-SA"/>
        </w:rPr>
        <w:t>定的须书面确认的内容，均应以书面方式寄/发至对方在本合同填写的通讯地址</w:t>
      </w:r>
    </w:p>
    <w:p w14:paraId="11D887CC">
      <w:pPr>
        <w:pStyle w:val="5"/>
        <w:numPr>
          <w:ilvl w:val="0"/>
          <w:numId w:val="0"/>
        </w:numPr>
        <w:ind w:left="480" w:hanging="480" w:hangingChars="200"/>
        <w:rPr>
          <w:rFonts w:hint="eastAsia" w:ascii="Times New Roman" w:hAnsi="Times New Roman" w:cs="Times New Roman" w:eastAsiaTheme="minorEastAsia"/>
          <w:kern w:val="2"/>
          <w:sz w:val="24"/>
          <w:szCs w:val="24"/>
          <w:highlight w:val="none"/>
          <w:lang w:val="en-US" w:eastAsia="zh-CN" w:bidi="ar-SA"/>
        </w:rPr>
      </w:pPr>
      <w:r>
        <w:rPr>
          <w:rFonts w:hint="eastAsia" w:ascii="Times New Roman" w:hAnsi="Times New Roman" w:cs="Times New Roman" w:eastAsiaTheme="minorEastAsia"/>
          <w:kern w:val="2"/>
          <w:sz w:val="24"/>
          <w:szCs w:val="24"/>
          <w:highlight w:val="none"/>
          <w:lang w:val="en-US" w:eastAsia="zh-CN" w:bidi="ar-SA"/>
        </w:rPr>
        <w:t>或电子邮箱。如采用寄送方式的，到达对方通讯地址后即视为送达。如采用发电</w:t>
      </w:r>
    </w:p>
    <w:p w14:paraId="32A46D8E">
      <w:pPr>
        <w:pStyle w:val="5"/>
        <w:numPr>
          <w:ilvl w:val="0"/>
          <w:numId w:val="0"/>
        </w:numPr>
        <w:ind w:left="480" w:hanging="480" w:hangingChars="200"/>
        <w:rPr>
          <w:rFonts w:hint="eastAsia" w:ascii="Times New Roman" w:hAnsi="Times New Roman" w:cs="Times New Roman" w:eastAsiaTheme="minorEastAsia"/>
          <w:kern w:val="2"/>
          <w:sz w:val="24"/>
          <w:szCs w:val="24"/>
          <w:highlight w:val="none"/>
          <w:lang w:val="en-US" w:eastAsia="zh-CN" w:bidi="ar-SA"/>
        </w:rPr>
      </w:pPr>
      <w:r>
        <w:rPr>
          <w:rFonts w:hint="eastAsia" w:ascii="Times New Roman" w:hAnsi="Times New Roman" w:cs="Times New Roman" w:eastAsiaTheme="minorEastAsia"/>
          <w:kern w:val="2"/>
          <w:sz w:val="24"/>
          <w:szCs w:val="24"/>
          <w:highlight w:val="none"/>
          <w:lang w:val="en-US" w:eastAsia="zh-CN" w:bidi="ar-SA"/>
        </w:rPr>
        <w:t>子邮箱方式的，邮件发送成功即视为送达。</w:t>
      </w:r>
    </w:p>
    <w:p w14:paraId="34B529D8">
      <w:pPr>
        <w:pStyle w:val="5"/>
        <w:numPr>
          <w:ilvl w:val="0"/>
          <w:numId w:val="0"/>
        </w:numPr>
        <w:ind w:left="480" w:hanging="480" w:hangingChars="200"/>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eastAsiaTheme="minorEastAsia"/>
          <w:kern w:val="2"/>
          <w:sz w:val="24"/>
          <w:szCs w:val="24"/>
          <w:highlight w:val="none"/>
          <w:lang w:val="en-US" w:eastAsia="zh-CN" w:bidi="ar-SA"/>
        </w:rPr>
        <w:t>12.1.1甲方的联系方式如下：</w:t>
      </w:r>
    </w:p>
    <w:p w14:paraId="7E631A2F">
      <w:pPr>
        <w:pStyle w:val="5"/>
        <w:numPr>
          <w:ilvl w:val="0"/>
          <w:numId w:val="0"/>
        </w:numPr>
        <w:ind w:left="479" w:leftChars="228" w:firstLine="0" w:firstLineChars="0"/>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eastAsiaTheme="minorEastAsia"/>
          <w:kern w:val="2"/>
          <w:sz w:val="24"/>
          <w:szCs w:val="24"/>
          <w:highlight w:val="none"/>
          <w:lang w:val="en-US" w:eastAsia="zh-CN" w:bidi="ar-SA"/>
        </w:rPr>
        <w:t>【通讯地址：                】</w:t>
      </w:r>
    </w:p>
    <w:p w14:paraId="3D2CABC3">
      <w:pPr>
        <w:pStyle w:val="5"/>
        <w:numPr>
          <w:ilvl w:val="0"/>
          <w:numId w:val="0"/>
        </w:numPr>
        <w:ind w:left="479" w:leftChars="228" w:firstLine="0" w:firstLineChars="0"/>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eastAsiaTheme="minorEastAsia"/>
          <w:kern w:val="2"/>
          <w:sz w:val="24"/>
          <w:szCs w:val="24"/>
          <w:highlight w:val="none"/>
          <w:lang w:val="en-US" w:eastAsia="zh-CN" w:bidi="ar-SA"/>
        </w:rPr>
        <w:t>【收件人：                  】</w:t>
      </w:r>
    </w:p>
    <w:p w14:paraId="067A9ADE">
      <w:pPr>
        <w:pStyle w:val="5"/>
        <w:numPr>
          <w:ilvl w:val="0"/>
          <w:numId w:val="0"/>
        </w:numPr>
        <w:ind w:left="479" w:leftChars="228" w:firstLine="0" w:firstLineChars="0"/>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eastAsiaTheme="minorEastAsia"/>
          <w:kern w:val="2"/>
          <w:sz w:val="24"/>
          <w:szCs w:val="24"/>
          <w:highlight w:val="none"/>
          <w:lang w:val="en-US" w:eastAsia="zh-CN" w:bidi="ar-SA"/>
        </w:rPr>
        <w:t>【联系电话：                】</w:t>
      </w:r>
    </w:p>
    <w:p w14:paraId="68702A56">
      <w:pPr>
        <w:pStyle w:val="5"/>
        <w:numPr>
          <w:ilvl w:val="0"/>
          <w:numId w:val="0"/>
        </w:numPr>
        <w:ind w:left="479" w:leftChars="228" w:firstLine="0" w:firstLineChars="0"/>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eastAsiaTheme="minorEastAsia"/>
          <w:kern w:val="2"/>
          <w:sz w:val="24"/>
          <w:szCs w:val="24"/>
          <w:highlight w:val="none"/>
          <w:lang w:val="en-US" w:eastAsia="zh-CN" w:bidi="ar-SA"/>
        </w:rPr>
        <w:t>【电子邮箱：                】</w:t>
      </w:r>
    </w:p>
    <w:p w14:paraId="56C7A204">
      <w:pPr>
        <w:pStyle w:val="5"/>
        <w:numPr>
          <w:ilvl w:val="0"/>
          <w:numId w:val="0"/>
        </w:numPr>
        <w:ind w:left="480" w:hanging="480" w:hangingChars="200"/>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eastAsiaTheme="minorEastAsia"/>
          <w:kern w:val="2"/>
          <w:sz w:val="24"/>
          <w:szCs w:val="24"/>
          <w:highlight w:val="none"/>
          <w:lang w:val="en-US" w:eastAsia="zh-CN" w:bidi="ar-SA"/>
        </w:rPr>
        <w:t>12.1.2乙方的联系方式如下：</w:t>
      </w:r>
    </w:p>
    <w:p w14:paraId="04E8903D">
      <w:pPr>
        <w:pStyle w:val="5"/>
        <w:numPr>
          <w:ilvl w:val="0"/>
          <w:numId w:val="0"/>
        </w:numPr>
        <w:ind w:left="479" w:leftChars="228" w:firstLine="0" w:firstLineChars="0"/>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eastAsiaTheme="minorEastAsia"/>
          <w:kern w:val="2"/>
          <w:sz w:val="24"/>
          <w:szCs w:val="24"/>
          <w:highlight w:val="none"/>
          <w:lang w:val="en-US" w:eastAsia="zh-CN" w:bidi="ar-SA"/>
        </w:rPr>
        <w:t>【通讯地址：                】</w:t>
      </w:r>
    </w:p>
    <w:p w14:paraId="3F11C706">
      <w:pPr>
        <w:pStyle w:val="5"/>
        <w:numPr>
          <w:ilvl w:val="0"/>
          <w:numId w:val="0"/>
        </w:numPr>
        <w:ind w:left="479" w:leftChars="228" w:firstLine="0" w:firstLineChars="0"/>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eastAsiaTheme="minorEastAsia"/>
          <w:kern w:val="2"/>
          <w:sz w:val="24"/>
          <w:szCs w:val="24"/>
          <w:highlight w:val="none"/>
          <w:lang w:val="en-US" w:eastAsia="zh-CN" w:bidi="ar-SA"/>
        </w:rPr>
        <w:t>【收件人：                  】</w:t>
      </w:r>
    </w:p>
    <w:p w14:paraId="7CD2AB06">
      <w:pPr>
        <w:pStyle w:val="5"/>
        <w:numPr>
          <w:ilvl w:val="0"/>
          <w:numId w:val="0"/>
        </w:numPr>
        <w:ind w:left="479" w:leftChars="228" w:firstLine="0" w:firstLineChars="0"/>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eastAsiaTheme="minorEastAsia"/>
          <w:kern w:val="2"/>
          <w:sz w:val="24"/>
          <w:szCs w:val="24"/>
          <w:highlight w:val="none"/>
          <w:lang w:val="en-US" w:eastAsia="zh-CN" w:bidi="ar-SA"/>
        </w:rPr>
        <w:t>【联系电话：                】</w:t>
      </w:r>
    </w:p>
    <w:p w14:paraId="2DF08085">
      <w:pPr>
        <w:pStyle w:val="5"/>
        <w:numPr>
          <w:ilvl w:val="0"/>
          <w:numId w:val="0"/>
        </w:numPr>
        <w:ind w:left="479" w:leftChars="228" w:firstLine="0" w:firstLineChars="0"/>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eastAsiaTheme="minorEastAsia"/>
          <w:kern w:val="2"/>
          <w:sz w:val="24"/>
          <w:szCs w:val="24"/>
          <w:highlight w:val="none"/>
          <w:lang w:val="en-US" w:eastAsia="zh-CN" w:bidi="ar-SA"/>
        </w:rPr>
        <w:t>【电子邮箱：                】</w:t>
      </w:r>
    </w:p>
    <w:p w14:paraId="71F968AA">
      <w:pPr>
        <w:pStyle w:val="5"/>
        <w:numPr>
          <w:ilvl w:val="0"/>
          <w:numId w:val="0"/>
        </w:numPr>
        <w:ind w:left="480" w:hanging="480" w:hangingChars="200"/>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eastAsiaTheme="minorEastAsia"/>
          <w:kern w:val="2"/>
          <w:sz w:val="24"/>
          <w:szCs w:val="24"/>
          <w:highlight w:val="none"/>
          <w:lang w:val="en-US" w:eastAsia="zh-CN" w:bidi="ar-SA"/>
        </w:rPr>
        <w:t>12.2合同任一方确认的联系方式如发生变更的，应当在发生变更之日起三日内通</w:t>
      </w:r>
    </w:p>
    <w:p w14:paraId="67A1AC05">
      <w:pPr>
        <w:pStyle w:val="5"/>
        <w:numPr>
          <w:ilvl w:val="0"/>
          <w:numId w:val="0"/>
        </w:numPr>
        <w:ind w:left="480" w:hanging="480" w:hangingChars="200"/>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eastAsiaTheme="minorEastAsia"/>
          <w:kern w:val="2"/>
          <w:sz w:val="24"/>
          <w:szCs w:val="24"/>
          <w:highlight w:val="none"/>
          <w:lang w:val="en-US" w:eastAsia="zh-CN" w:bidi="ar-SA"/>
        </w:rPr>
        <w:t>过书面方式通知对方，变更方未按前述方式履行通知义务的，该方所确定的联系</w:t>
      </w:r>
    </w:p>
    <w:p w14:paraId="4B7E667D">
      <w:pPr>
        <w:pStyle w:val="5"/>
        <w:numPr>
          <w:ilvl w:val="0"/>
          <w:numId w:val="0"/>
        </w:numPr>
        <w:ind w:left="480" w:hanging="480" w:hangingChars="200"/>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eastAsiaTheme="minorEastAsia"/>
          <w:kern w:val="2"/>
          <w:sz w:val="24"/>
          <w:szCs w:val="24"/>
          <w:highlight w:val="none"/>
          <w:lang w:val="en-US" w:eastAsia="zh-CN" w:bidi="ar-SA"/>
        </w:rPr>
        <w:t>方式仍视为有效送达地址，并且该方自行承担由此可能产生的一切法律后果。</w:t>
      </w:r>
    </w:p>
    <w:p w14:paraId="60029D66">
      <w:pPr>
        <w:pStyle w:val="5"/>
        <w:numPr>
          <w:ilvl w:val="0"/>
          <w:numId w:val="0"/>
        </w:numPr>
        <w:ind w:left="480" w:hanging="480" w:hangingChars="200"/>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eastAsiaTheme="minorEastAsia"/>
          <w:kern w:val="2"/>
          <w:sz w:val="24"/>
          <w:szCs w:val="24"/>
          <w:highlight w:val="none"/>
          <w:lang w:val="en-US" w:eastAsia="zh-CN" w:bidi="ar-SA"/>
        </w:rPr>
        <w:t>12.3同时选择多种通知方式的，以其中较快送达者为准。就同一事项，一方对另</w:t>
      </w:r>
    </w:p>
    <w:p w14:paraId="453C3E42">
      <w:pPr>
        <w:pStyle w:val="5"/>
        <w:numPr>
          <w:ilvl w:val="0"/>
          <w:numId w:val="0"/>
        </w:numPr>
        <w:ind w:left="480" w:hanging="480" w:hangingChars="200"/>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eastAsiaTheme="minorEastAsia"/>
          <w:kern w:val="2"/>
          <w:sz w:val="24"/>
          <w:szCs w:val="24"/>
          <w:highlight w:val="none"/>
          <w:lang w:val="en-US" w:eastAsia="zh-CN" w:bidi="ar-SA"/>
        </w:rPr>
        <w:t>一方发出一份以上通知且通知内容不同的，除非在通知中另有明确说明，以通知</w:t>
      </w:r>
    </w:p>
    <w:p w14:paraId="046564C4">
      <w:pPr>
        <w:pStyle w:val="5"/>
        <w:numPr>
          <w:ilvl w:val="0"/>
          <w:numId w:val="0"/>
        </w:numPr>
        <w:ind w:left="480" w:hanging="480" w:hangingChars="200"/>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eastAsiaTheme="minorEastAsia"/>
          <w:kern w:val="2"/>
          <w:sz w:val="24"/>
          <w:szCs w:val="24"/>
          <w:highlight w:val="none"/>
          <w:lang w:val="en-US" w:eastAsia="zh-CN" w:bidi="ar-SA"/>
        </w:rPr>
        <w:t>发出时间在后的为准。</w:t>
      </w:r>
    </w:p>
    <w:p w14:paraId="182B0335">
      <w:pPr>
        <w:pStyle w:val="5"/>
        <w:keepNext w:val="0"/>
        <w:keepLines w:val="0"/>
        <w:pageBreakBefore w:val="0"/>
        <w:widowControl w:val="0"/>
        <w:kinsoku/>
        <w:wordWrap/>
        <w:overflowPunct/>
        <w:topLinePunct w:val="0"/>
        <w:autoSpaceDE/>
        <w:autoSpaceDN/>
        <w:bidi w:val="0"/>
        <w:adjustRightInd/>
        <w:snapToGrid/>
        <w:spacing w:line="440" w:lineRule="exact"/>
        <w:ind w:left="480" w:leftChars="0" w:hanging="480" w:hangingChars="200"/>
        <w:textAlignment w:val="auto"/>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eastAsiaTheme="minorEastAsia"/>
          <w:kern w:val="2"/>
          <w:sz w:val="24"/>
          <w:szCs w:val="24"/>
          <w:highlight w:val="none"/>
          <w:lang w:val="en-US" w:eastAsia="zh-CN" w:bidi="ar-SA"/>
        </w:rPr>
        <w:t>12.4本条约定内容为本合同双方均明确同意的特别条款，效力独立于本合同其他</w:t>
      </w:r>
    </w:p>
    <w:p w14:paraId="3A3BDEF9">
      <w:pPr>
        <w:pStyle w:val="5"/>
        <w:keepNext w:val="0"/>
        <w:keepLines w:val="0"/>
        <w:pageBreakBefore w:val="0"/>
        <w:widowControl w:val="0"/>
        <w:kinsoku/>
        <w:wordWrap/>
        <w:overflowPunct/>
        <w:topLinePunct w:val="0"/>
        <w:autoSpaceDE/>
        <w:autoSpaceDN/>
        <w:bidi w:val="0"/>
        <w:adjustRightInd/>
        <w:snapToGrid/>
        <w:spacing w:line="440" w:lineRule="exact"/>
        <w:ind w:left="480" w:leftChars="0" w:hanging="480" w:hangingChars="200"/>
        <w:textAlignment w:val="auto"/>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eastAsiaTheme="minorEastAsia"/>
          <w:kern w:val="2"/>
          <w:sz w:val="24"/>
          <w:szCs w:val="24"/>
          <w:highlight w:val="none"/>
          <w:lang w:val="en-US" w:eastAsia="zh-CN" w:bidi="ar-SA"/>
        </w:rPr>
        <w:t>条款。不论本合同其他条款因为任何原因被法院、仲裁机关或其他有权机关认定</w:t>
      </w:r>
    </w:p>
    <w:p w14:paraId="4909C251">
      <w:pPr>
        <w:pStyle w:val="5"/>
        <w:keepNext w:val="0"/>
        <w:keepLines w:val="0"/>
        <w:pageBreakBefore w:val="0"/>
        <w:widowControl w:val="0"/>
        <w:kinsoku/>
        <w:wordWrap/>
        <w:overflowPunct/>
        <w:topLinePunct w:val="0"/>
        <w:autoSpaceDE/>
        <w:autoSpaceDN/>
        <w:bidi w:val="0"/>
        <w:adjustRightInd/>
        <w:snapToGrid/>
        <w:spacing w:line="440" w:lineRule="exact"/>
        <w:ind w:left="480" w:leftChars="0" w:hanging="480" w:hangingChars="200"/>
        <w:textAlignment w:val="auto"/>
        <w:rPr>
          <w:rFonts w:hint="default" w:ascii="Times New Roman" w:hAnsi="Times New Roman" w:cs="Times New Roman" w:eastAsiaTheme="minorEastAsia"/>
          <w:kern w:val="2"/>
          <w:sz w:val="24"/>
          <w:szCs w:val="24"/>
          <w:highlight w:val="none"/>
          <w:lang w:val="en-US" w:eastAsia="zh-CN" w:bidi="ar-SA"/>
        </w:rPr>
      </w:pPr>
      <w:r>
        <w:rPr>
          <w:rFonts w:hint="default" w:ascii="Times New Roman" w:hAnsi="Times New Roman" w:cs="Times New Roman" w:eastAsiaTheme="minorEastAsia"/>
          <w:kern w:val="2"/>
          <w:sz w:val="24"/>
          <w:szCs w:val="24"/>
          <w:highlight w:val="none"/>
          <w:lang w:val="en-US" w:eastAsia="zh-CN" w:bidi="ar-SA"/>
        </w:rPr>
        <w:t>为无效或者被撤销，本条约定内容均为有效。</w:t>
      </w:r>
    </w:p>
    <w:p w14:paraId="67A64C2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cs="Times New Roman" w:eastAsiaTheme="minorEastAsia"/>
          <w:b/>
          <w:bCs/>
          <w:sz w:val="24"/>
          <w:highlight w:val="none"/>
        </w:rPr>
      </w:pPr>
      <w:r>
        <w:rPr>
          <w:rFonts w:hint="default" w:ascii="Times New Roman" w:hAnsi="Times New Roman" w:cs="Times New Roman" w:eastAsiaTheme="minorEastAsia"/>
          <w:b/>
          <w:bCs/>
          <w:kern w:val="2"/>
          <w:sz w:val="24"/>
          <w:szCs w:val="24"/>
          <w:highlight w:val="none"/>
          <w:lang w:val="en-US" w:eastAsia="zh-CN" w:bidi="ar-SA"/>
        </w:rPr>
        <w:t>第十</w:t>
      </w:r>
      <w:r>
        <w:rPr>
          <w:rFonts w:hint="eastAsia" w:ascii="Times New Roman" w:hAnsi="Times New Roman" w:cs="Times New Roman" w:eastAsiaTheme="minorEastAsia"/>
          <w:b/>
          <w:bCs/>
          <w:kern w:val="2"/>
          <w:sz w:val="24"/>
          <w:szCs w:val="24"/>
          <w:highlight w:val="none"/>
          <w:lang w:val="en-US" w:eastAsia="zh-CN" w:bidi="ar-SA"/>
        </w:rPr>
        <w:t>三</w:t>
      </w:r>
      <w:r>
        <w:rPr>
          <w:rFonts w:hint="default" w:ascii="Times New Roman" w:hAnsi="Times New Roman" w:cs="Times New Roman" w:eastAsiaTheme="minorEastAsia"/>
          <w:b/>
          <w:bCs/>
          <w:kern w:val="2"/>
          <w:sz w:val="24"/>
          <w:szCs w:val="24"/>
          <w:highlight w:val="none"/>
          <w:lang w:val="en-US" w:eastAsia="zh-CN" w:bidi="ar-SA"/>
        </w:rPr>
        <w:t xml:space="preserve">条 </w:t>
      </w:r>
      <w:r>
        <w:rPr>
          <w:rFonts w:hint="eastAsia" w:cs="Times New Roman" w:eastAsiaTheme="minorEastAsia"/>
          <w:b/>
          <w:bCs/>
          <w:sz w:val="24"/>
          <w:highlight w:val="none"/>
          <w:lang w:val="en-US" w:eastAsia="zh-CN"/>
        </w:rPr>
        <w:t>合同</w:t>
      </w:r>
      <w:r>
        <w:rPr>
          <w:rFonts w:hint="default" w:ascii="Times New Roman" w:hAnsi="Times New Roman" w:cs="Times New Roman" w:eastAsiaTheme="minorEastAsia"/>
          <w:b/>
          <w:bCs/>
          <w:sz w:val="24"/>
          <w:highlight w:val="none"/>
        </w:rPr>
        <w:t>生效及其它</w:t>
      </w:r>
    </w:p>
    <w:p w14:paraId="28D0102B">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cs="Times New Roman" w:eastAsiaTheme="minorEastAsia"/>
          <w:sz w:val="24"/>
          <w:highlight w:val="none"/>
        </w:rPr>
      </w:pPr>
      <w:r>
        <w:rPr>
          <w:rFonts w:hint="eastAsia" w:cs="Times New Roman" w:eastAsiaTheme="minorEastAsia"/>
          <w:sz w:val="24"/>
          <w:highlight w:val="none"/>
          <w:lang w:val="en-US" w:eastAsia="zh-CN"/>
        </w:rPr>
        <w:t xml:space="preserve">13.1 </w:t>
      </w:r>
      <w:r>
        <w:rPr>
          <w:rFonts w:hint="default" w:ascii="Times New Roman" w:hAnsi="Times New Roman" w:cs="Times New Roman" w:eastAsiaTheme="minorEastAsia"/>
          <w:sz w:val="24"/>
          <w:highlight w:val="none"/>
        </w:rPr>
        <w:t>本</w:t>
      </w:r>
      <w:r>
        <w:rPr>
          <w:rFonts w:hint="eastAsia" w:cs="Times New Roman" w:eastAsiaTheme="minorEastAsia"/>
          <w:sz w:val="24"/>
          <w:highlight w:val="none"/>
          <w:lang w:val="en-US" w:eastAsia="zh-CN"/>
        </w:rPr>
        <w:t>合同</w:t>
      </w:r>
      <w:r>
        <w:rPr>
          <w:rFonts w:hint="default" w:ascii="Times New Roman" w:hAnsi="Times New Roman" w:cs="Times New Roman" w:eastAsiaTheme="minorEastAsia"/>
          <w:sz w:val="24"/>
          <w:highlight w:val="none"/>
        </w:rPr>
        <w:t>由双方签字并加盖公章或合同专用章之日起生效。</w:t>
      </w:r>
    </w:p>
    <w:p w14:paraId="2058CAE7">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cs="Times New Roman" w:eastAsiaTheme="minorEastAsia"/>
          <w:sz w:val="24"/>
          <w:highlight w:val="none"/>
        </w:rPr>
      </w:pPr>
      <w:r>
        <w:rPr>
          <w:rFonts w:hint="eastAsia" w:cs="Times New Roman" w:eastAsiaTheme="minorEastAsia"/>
          <w:sz w:val="24"/>
          <w:highlight w:val="none"/>
          <w:lang w:val="en-US" w:eastAsia="zh-CN"/>
        </w:rPr>
        <w:t>13.2 本合同附件及</w:t>
      </w:r>
      <w:r>
        <w:rPr>
          <w:rFonts w:hint="default" w:ascii="Times New Roman" w:hAnsi="Times New Roman" w:cs="Times New Roman" w:eastAsiaTheme="minorEastAsia"/>
          <w:sz w:val="24"/>
          <w:highlight w:val="none"/>
        </w:rPr>
        <w:t>按照本</w:t>
      </w:r>
      <w:r>
        <w:rPr>
          <w:rFonts w:hint="eastAsia" w:cs="Times New Roman" w:eastAsiaTheme="minorEastAsia"/>
          <w:sz w:val="24"/>
          <w:highlight w:val="none"/>
          <w:lang w:val="en-US" w:eastAsia="zh-CN"/>
        </w:rPr>
        <w:t>合同</w:t>
      </w:r>
      <w:r>
        <w:rPr>
          <w:rFonts w:hint="default" w:ascii="Times New Roman" w:hAnsi="Times New Roman" w:cs="Times New Roman" w:eastAsiaTheme="minorEastAsia"/>
          <w:sz w:val="24"/>
          <w:highlight w:val="none"/>
        </w:rPr>
        <w:t>规定的各项原则所订立的工程协议、技术方案、合作协议、补充协议等均为本</w:t>
      </w:r>
      <w:r>
        <w:rPr>
          <w:rFonts w:hint="eastAsia" w:cs="Times New Roman" w:eastAsiaTheme="minorEastAsia"/>
          <w:sz w:val="24"/>
          <w:highlight w:val="none"/>
          <w:lang w:val="en-US" w:eastAsia="zh-CN"/>
        </w:rPr>
        <w:t>合同</w:t>
      </w:r>
      <w:r>
        <w:rPr>
          <w:rFonts w:hint="default" w:ascii="Times New Roman" w:hAnsi="Times New Roman" w:cs="Times New Roman" w:eastAsiaTheme="minorEastAsia"/>
          <w:sz w:val="24"/>
          <w:highlight w:val="none"/>
        </w:rPr>
        <w:t>的附属文件，构成本</w:t>
      </w:r>
      <w:r>
        <w:rPr>
          <w:rFonts w:hint="eastAsia" w:cs="Times New Roman" w:eastAsiaTheme="minorEastAsia"/>
          <w:sz w:val="24"/>
          <w:highlight w:val="none"/>
          <w:lang w:val="en-US" w:eastAsia="zh-CN"/>
        </w:rPr>
        <w:t>合同</w:t>
      </w:r>
      <w:r>
        <w:rPr>
          <w:rFonts w:hint="default" w:ascii="Times New Roman" w:hAnsi="Times New Roman" w:cs="Times New Roman" w:eastAsiaTheme="minorEastAsia"/>
          <w:sz w:val="24"/>
          <w:highlight w:val="none"/>
        </w:rPr>
        <w:t>不可分割的一部分。</w:t>
      </w:r>
    </w:p>
    <w:p w14:paraId="2B6DED7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Times New Roman" w:hAnsi="Times New Roman" w:cs="Times New Roman" w:eastAsiaTheme="minorEastAsia"/>
          <w:sz w:val="24"/>
          <w:highlight w:val="none"/>
        </w:rPr>
      </w:pPr>
      <w:r>
        <w:rPr>
          <w:rFonts w:hint="eastAsia" w:cs="Times New Roman" w:eastAsiaTheme="minorEastAsia"/>
          <w:sz w:val="24"/>
          <w:highlight w:val="none"/>
          <w:lang w:val="en-US" w:eastAsia="zh-CN"/>
        </w:rPr>
        <w:t xml:space="preserve">13.3 </w:t>
      </w:r>
      <w:r>
        <w:rPr>
          <w:rFonts w:hint="default" w:ascii="Times New Roman" w:hAnsi="Times New Roman" w:cs="Times New Roman" w:eastAsiaTheme="minorEastAsia"/>
          <w:sz w:val="24"/>
          <w:highlight w:val="none"/>
        </w:rPr>
        <w:t>本</w:t>
      </w:r>
      <w:r>
        <w:rPr>
          <w:rFonts w:hint="eastAsia" w:cs="Times New Roman" w:eastAsiaTheme="minorEastAsia"/>
          <w:sz w:val="24"/>
          <w:highlight w:val="none"/>
          <w:lang w:val="en-US" w:eastAsia="zh-CN"/>
        </w:rPr>
        <w:t>合同</w:t>
      </w:r>
      <w:r>
        <w:rPr>
          <w:rFonts w:hint="default" w:ascii="Times New Roman" w:hAnsi="Times New Roman" w:cs="Times New Roman" w:eastAsiaTheme="minorEastAsia"/>
          <w:sz w:val="24"/>
          <w:highlight w:val="none"/>
        </w:rPr>
        <w:t>、补充协议及其附属文件，均须经双方书面签字并盖章后始得生效。</w:t>
      </w:r>
    </w:p>
    <w:p w14:paraId="4E825B14">
      <w:pPr>
        <w:spacing w:line="440" w:lineRule="exact"/>
        <w:ind w:firstLine="0" w:firstLineChars="0"/>
        <w:rPr>
          <w:rFonts w:hint="default" w:ascii="Times New Roman" w:hAnsi="Times New Roman" w:cs="Times New Roman" w:eastAsiaTheme="minorEastAsia"/>
          <w:sz w:val="24"/>
          <w:highlight w:val="none"/>
        </w:rPr>
      </w:pPr>
      <w:r>
        <w:rPr>
          <w:rFonts w:hint="eastAsia" w:cs="Times New Roman" w:eastAsiaTheme="minorEastAsia"/>
          <w:sz w:val="24"/>
          <w:highlight w:val="none"/>
          <w:lang w:val="en-US" w:eastAsia="zh-CN"/>
        </w:rPr>
        <w:t xml:space="preserve">13.4 </w:t>
      </w:r>
      <w:r>
        <w:rPr>
          <w:rFonts w:hint="default" w:ascii="Times New Roman" w:hAnsi="Times New Roman" w:cs="Times New Roman" w:eastAsiaTheme="minorEastAsia"/>
          <w:sz w:val="24"/>
          <w:highlight w:val="none"/>
        </w:rPr>
        <w:t>本</w:t>
      </w:r>
      <w:r>
        <w:rPr>
          <w:rFonts w:hint="eastAsia" w:cs="Times New Roman" w:eastAsiaTheme="minorEastAsia"/>
          <w:sz w:val="24"/>
          <w:highlight w:val="none"/>
          <w:lang w:val="en-US" w:eastAsia="zh-CN"/>
        </w:rPr>
        <w:t>合同</w:t>
      </w:r>
      <w:r>
        <w:rPr>
          <w:rFonts w:hint="default" w:ascii="Times New Roman" w:hAnsi="Times New Roman" w:cs="Times New Roman" w:eastAsiaTheme="minorEastAsia"/>
          <w:sz w:val="24"/>
          <w:highlight w:val="none"/>
        </w:rPr>
        <w:t>正本一式肆份，甲、乙方各持贰份，均具有同等法律效力。</w:t>
      </w:r>
    </w:p>
    <w:p w14:paraId="795CD1DC">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21"/>
          <w:highlight w:val="none"/>
          <w:lang w:val="en-US" w:eastAsia="zh-CN"/>
        </w:rPr>
      </w:pPr>
      <w:r>
        <w:rPr>
          <w:rFonts w:hint="default" w:ascii="Times New Roman" w:hAnsi="Times New Roman" w:eastAsia="宋体" w:cs="Times New Roman"/>
          <w:sz w:val="21"/>
          <w:highlight w:val="none"/>
          <w:lang w:val="en-US" w:eastAsia="zh-CN"/>
        </w:rPr>
        <w:br w:type="page"/>
      </w:r>
    </w:p>
    <w:p w14:paraId="30CD1C77">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21"/>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4FF15FBA">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21"/>
          <w:highlight w:val="none"/>
          <w:lang w:val="en-US" w:eastAsia="zh-CN"/>
        </w:rPr>
      </w:pPr>
      <w:r>
        <w:rPr>
          <w:rFonts w:hint="default" w:ascii="Times New Roman" w:hAnsi="Times New Roman" w:eastAsia="宋体" w:cs="Times New Roman"/>
          <w:sz w:val="21"/>
          <w:highlight w:val="none"/>
          <w:lang w:val="en-US" w:eastAsia="zh-CN"/>
        </w:rPr>
        <w:t>附件1</w:t>
      </w:r>
    </w:p>
    <w:p w14:paraId="6D263C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sz w:val="36"/>
          <w:szCs w:val="44"/>
          <w:highlight w:val="none"/>
          <w:lang w:val="en-US" w:eastAsia="zh-CN"/>
        </w:rPr>
      </w:pPr>
      <w:r>
        <w:rPr>
          <w:rFonts w:hint="default" w:ascii="Times New Roman" w:hAnsi="Times New Roman" w:cs="Times New Roman"/>
          <w:b/>
          <w:bCs/>
          <w:sz w:val="36"/>
          <w:szCs w:val="44"/>
          <w:highlight w:val="none"/>
          <w:lang w:val="en-US" w:eastAsia="zh-CN"/>
        </w:rPr>
        <w:t>网络舆情监测服务质量考核表</w:t>
      </w:r>
    </w:p>
    <w:tbl>
      <w:tblPr>
        <w:tblStyle w:val="18"/>
        <w:tblW w:w="14705" w:type="dxa"/>
        <w:tblInd w:w="-4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350"/>
        <w:gridCol w:w="7794"/>
        <w:gridCol w:w="2730"/>
        <w:gridCol w:w="996"/>
        <w:gridCol w:w="1110"/>
        <w:tblGridChange w:id="0">
          <w:tblGrid>
            <w:gridCol w:w="725"/>
            <w:gridCol w:w="1350"/>
            <w:gridCol w:w="7794"/>
            <w:gridCol w:w="2730"/>
            <w:gridCol w:w="996"/>
            <w:gridCol w:w="1110"/>
          </w:tblGrid>
        </w:tblGridChange>
      </w:tblGrid>
      <w:tr w14:paraId="1C9543AD">
        <w:tblPrEx>
          <w:shd w:val="clear" w:color="auto" w:fill="auto"/>
          <w:tblCellMar>
            <w:top w:w="0" w:type="dxa"/>
            <w:left w:w="108" w:type="dxa"/>
            <w:bottom w:w="0" w:type="dxa"/>
            <w:right w:w="108" w:type="dxa"/>
          </w:tblCellMar>
        </w:tblPrEx>
        <w:trPr>
          <w:trHeight w:val="480" w:hRule="atLeast"/>
          <w:tblHead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EE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bCs/>
                <w:highlight w:val="none"/>
                <w:lang w:val="en-US" w:eastAsia="zh-CN"/>
              </w:rPr>
            </w:pPr>
            <w:r>
              <w:rPr>
                <w:rFonts w:hint="default" w:ascii="Times New Roman" w:hAnsi="Times New Roman" w:cs="Times New Roman"/>
                <w:b/>
                <w:bCs/>
                <w:highlight w:val="none"/>
                <w:lang w:val="en-US" w:eastAsia="zh-CN"/>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65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bCs/>
                <w:highlight w:val="none"/>
                <w:lang w:val="en-US" w:eastAsia="zh-CN"/>
              </w:rPr>
            </w:pPr>
            <w:r>
              <w:rPr>
                <w:rFonts w:hint="default" w:ascii="Times New Roman" w:hAnsi="Times New Roman" w:cs="Times New Roman"/>
                <w:b/>
                <w:bCs/>
                <w:highlight w:val="none"/>
                <w:lang w:val="en-US" w:eastAsia="zh-CN"/>
              </w:rPr>
              <w:t>考核内客</w:t>
            </w:r>
          </w:p>
        </w:tc>
        <w:tc>
          <w:tcPr>
            <w:tcW w:w="7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BC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bCs/>
                <w:highlight w:val="none"/>
                <w:lang w:val="en-US" w:eastAsia="zh-CN"/>
              </w:rPr>
            </w:pPr>
            <w:r>
              <w:rPr>
                <w:rFonts w:hint="default" w:ascii="Times New Roman" w:hAnsi="Times New Roman" w:cs="Times New Roman"/>
                <w:b/>
                <w:bCs/>
                <w:highlight w:val="none"/>
                <w:lang w:val="en-US" w:eastAsia="zh-CN"/>
              </w:rPr>
              <w:t>指标定义/公式</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F0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bCs/>
                <w:highlight w:val="none"/>
                <w:lang w:val="en-US" w:eastAsia="zh-CN"/>
              </w:rPr>
            </w:pPr>
            <w:r>
              <w:rPr>
                <w:rFonts w:hint="default" w:ascii="Times New Roman" w:hAnsi="Times New Roman" w:cs="Times New Roman"/>
                <w:b/>
                <w:bCs/>
                <w:highlight w:val="none"/>
                <w:lang w:val="en-US" w:eastAsia="zh-CN"/>
              </w:rPr>
              <w:t>绩效目标值</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E0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bCs/>
                <w:highlight w:val="none"/>
                <w:lang w:val="en-US" w:eastAsia="zh-CN"/>
              </w:rPr>
            </w:pPr>
            <w:r>
              <w:rPr>
                <w:rFonts w:hint="eastAsia" w:cs="Times New Roman"/>
                <w:b/>
                <w:bCs/>
                <w:highlight w:val="none"/>
                <w:lang w:val="en-US" w:eastAsia="zh-CN"/>
              </w:rPr>
              <w:t>扣</w:t>
            </w:r>
            <w:r>
              <w:rPr>
                <w:rFonts w:hint="default" w:ascii="Times New Roman" w:hAnsi="Times New Roman" w:cs="Times New Roman"/>
                <w:b/>
                <w:bCs/>
                <w:highlight w:val="none"/>
                <w:lang w:val="en-US" w:eastAsia="zh-CN"/>
              </w:rPr>
              <w:t>分</w:t>
            </w:r>
            <w:r>
              <w:rPr>
                <w:rFonts w:hint="eastAsia" w:cs="Times New Roman"/>
                <w:b/>
                <w:bCs/>
                <w:highlight w:val="none"/>
                <w:lang w:val="en-US" w:eastAsia="zh-CN"/>
              </w:rPr>
              <w:t>值</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93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bCs/>
                <w:highlight w:val="none"/>
                <w:lang w:val="en-US" w:eastAsia="zh-CN"/>
              </w:rPr>
            </w:pPr>
            <w:r>
              <w:rPr>
                <w:rFonts w:hint="eastAsia" w:cs="Times New Roman"/>
                <w:b/>
                <w:bCs/>
                <w:highlight w:val="none"/>
                <w:lang w:val="en-US" w:eastAsia="zh-CN"/>
              </w:rPr>
              <w:t>扣</w:t>
            </w:r>
            <w:r>
              <w:rPr>
                <w:rFonts w:hint="default" w:ascii="Times New Roman" w:hAnsi="Times New Roman" w:cs="Times New Roman"/>
                <w:b/>
                <w:bCs/>
                <w:highlight w:val="none"/>
                <w:lang w:val="en-US" w:eastAsia="zh-CN"/>
              </w:rPr>
              <w:t>分说明</w:t>
            </w:r>
          </w:p>
        </w:tc>
      </w:tr>
      <w:tr w14:paraId="22CD1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08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highlight w:val="none"/>
                <w:lang w:val="en-US" w:eastAsia="zh-CN"/>
              </w:rPr>
              <w:t>1</w:t>
            </w:r>
          </w:p>
        </w:tc>
        <w:tc>
          <w:tcPr>
            <w:tcW w:w="1350" w:type="dxa"/>
            <w:vMerge w:val="restart"/>
            <w:tcBorders>
              <w:top w:val="single" w:color="000000" w:sz="4" w:space="0"/>
              <w:left w:val="single" w:color="000000" w:sz="4" w:space="0"/>
              <w:right w:val="single" w:color="000000" w:sz="4" w:space="0"/>
            </w:tcBorders>
            <w:shd w:val="clear" w:color="auto" w:fill="auto"/>
            <w:vAlign w:val="center"/>
          </w:tcPr>
          <w:p w14:paraId="7D9D7A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highlight w:val="none"/>
              </w:rPr>
              <w:t>舆情监测的及时性</w:t>
            </w:r>
          </w:p>
        </w:tc>
        <w:tc>
          <w:tcPr>
            <w:tcW w:w="7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9A6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highlight w:val="none"/>
              </w:rPr>
              <w:t>监测频率：要求网络舆情监测</w:t>
            </w:r>
            <w:r>
              <w:rPr>
                <w:rFonts w:hint="default" w:ascii="Times New Roman" w:hAnsi="Times New Roman" w:cs="Times New Roman"/>
                <w:highlight w:val="none"/>
                <w:lang w:val="en-US" w:eastAsia="zh-CN"/>
              </w:rPr>
              <w:t>系统</w:t>
            </w:r>
            <w:r>
              <w:rPr>
                <w:rFonts w:hint="default" w:ascii="Times New Roman" w:hAnsi="Times New Roman" w:cs="Times New Roman"/>
                <w:highlight w:val="none"/>
              </w:rPr>
              <w:t>7×24小时不间断监测，确保能够实时掌握舆情动态</w:t>
            </w:r>
            <w:r>
              <w:rPr>
                <w:rFonts w:hint="default" w:ascii="Times New Roman" w:hAnsi="Times New Roman" w:cs="Times New Roman"/>
                <w:highlight w:val="none"/>
                <w:lang w:eastAsia="zh-CN"/>
              </w:rPr>
              <w:t>。</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E2F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highlight w:val="none"/>
                <w:lang w:val="en-US" w:eastAsia="zh-CN"/>
              </w:rPr>
              <w:t>发现系统未实时监测扣</w:t>
            </w:r>
            <w:r>
              <w:rPr>
                <w:rFonts w:hint="eastAsia" w:cs="Times New Roman"/>
                <w:b w:val="0"/>
                <w:bCs w:val="0"/>
                <w:highlight w:val="none"/>
                <w:lang w:val="en-US" w:eastAsia="zh-CN"/>
              </w:rPr>
              <w:t>2</w:t>
            </w:r>
            <w:r>
              <w:rPr>
                <w:rFonts w:hint="default" w:ascii="Times New Roman" w:hAnsi="Times New Roman" w:cs="Times New Roman"/>
                <w:b w:val="0"/>
                <w:bCs w:val="0"/>
                <w:highlight w:val="none"/>
                <w:lang w:val="en-US" w:eastAsia="zh-CN"/>
              </w:rPr>
              <w:t>分/次</w:t>
            </w:r>
            <w:r>
              <w:rPr>
                <w:rFonts w:hint="eastAsia" w:cs="Times New Roman"/>
                <w:b w:val="0"/>
                <w:bCs w:val="0"/>
                <w:highlight w:val="none"/>
                <w:lang w:val="en-US" w:eastAsia="zh-CN"/>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59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C50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p>
        </w:tc>
      </w:tr>
      <w:tr w14:paraId="0F763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65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highlight w:val="none"/>
                <w:lang w:val="en-US" w:eastAsia="zh-CN"/>
              </w:rPr>
              <w:t>2</w:t>
            </w:r>
          </w:p>
        </w:tc>
        <w:tc>
          <w:tcPr>
            <w:tcW w:w="1350" w:type="dxa"/>
            <w:vMerge w:val="continue"/>
            <w:tcBorders>
              <w:left w:val="single" w:color="000000" w:sz="4" w:space="0"/>
              <w:bottom w:val="single" w:color="000000" w:sz="4" w:space="0"/>
              <w:right w:val="single" w:color="000000" w:sz="4" w:space="0"/>
            </w:tcBorders>
            <w:shd w:val="clear" w:color="auto" w:fill="auto"/>
            <w:vAlign w:val="center"/>
          </w:tcPr>
          <w:p w14:paraId="7D2CC5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p>
        </w:tc>
        <w:tc>
          <w:tcPr>
            <w:tcW w:w="7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D29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highlight w:val="none"/>
              </w:rPr>
              <w:t>信息发现时效：</w:t>
            </w:r>
            <w:r>
              <w:rPr>
                <w:rFonts w:hint="default" w:ascii="Times New Roman" w:hAnsi="Times New Roman" w:cs="Times New Roman"/>
                <w:highlight w:val="none"/>
                <w:lang w:val="en-US" w:eastAsia="zh-CN"/>
              </w:rPr>
              <w:t>要求</w:t>
            </w:r>
            <w:r>
              <w:rPr>
                <w:rFonts w:hint="default" w:ascii="Times New Roman" w:hAnsi="Times New Roman" w:cs="Times New Roman"/>
                <w:highlight w:val="none"/>
              </w:rPr>
              <w:t>网络舆情监测系统</w:t>
            </w:r>
            <w:r>
              <w:rPr>
                <w:rFonts w:hint="default" w:ascii="Times New Roman" w:hAnsi="Times New Roman" w:cs="Times New Roman"/>
                <w:highlight w:val="none"/>
                <w:lang w:val="en-US" w:eastAsia="zh-CN"/>
              </w:rPr>
              <w:t>发出预警后，进行及时的</w:t>
            </w:r>
            <w:r>
              <w:rPr>
                <w:rFonts w:hint="default" w:ascii="Times New Roman" w:hAnsi="Times New Roman" w:cs="Times New Roman"/>
                <w:highlight w:val="none"/>
              </w:rPr>
              <w:t>人工巡网服务</w:t>
            </w:r>
            <w:r>
              <w:rPr>
                <w:rFonts w:hint="default" w:ascii="Times New Roman" w:hAnsi="Times New Roman" w:cs="Times New Roman"/>
                <w:highlight w:val="none"/>
                <w:lang w:eastAsia="zh-CN"/>
              </w:rPr>
              <w:t>。</w:t>
            </w:r>
            <w:r>
              <w:rPr>
                <w:rFonts w:hint="default" w:ascii="Times New Roman" w:hAnsi="Times New Roman" w:cs="Times New Roman"/>
                <w:highlight w:val="none"/>
              </w:rPr>
              <w:t>将舆情相关情况以微信、邮件、短信等形式发送到采购人相关人员的移动端，及时提醒用户有关的舆情信息，避免“迟报、漏报”的情况。其中，系统</w:t>
            </w:r>
            <w:r>
              <w:rPr>
                <w:rFonts w:hint="default"/>
                <w:highlight w:val="none"/>
              </w:rPr>
              <w:t>对舆情消息的反应</w:t>
            </w:r>
            <w:r>
              <w:rPr>
                <w:rFonts w:hint="default" w:ascii="Times New Roman" w:hAnsi="Times New Roman" w:cs="Times New Roman"/>
                <w:highlight w:val="none"/>
              </w:rPr>
              <w:t>监测时长不超过0.5小时；服务方工作人员在收到系统监测信息后的处理时间为工作日不超过1小时、非工作日不超过2小时。</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560D">
            <w:pPr>
              <w:keepNext w:val="0"/>
              <w:keepLines w:val="0"/>
              <w:pageBreakBefore w:val="0"/>
              <w:widowControl w:val="0"/>
              <w:numPr>
                <w:ilvl w:val="-1"/>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highlight w:val="none"/>
                <w:lang w:val="en-US" w:eastAsia="zh-CN"/>
              </w:rPr>
              <w:t>系统发出预警后未进行及时的人工巡网服务且未按规定时间将舆情相关情况发送至采购人指定移动端的，扣0.5分/次</w:t>
            </w:r>
            <w:r>
              <w:rPr>
                <w:rFonts w:hint="eastAsia" w:cs="Times New Roman"/>
                <w:b w:val="0"/>
                <w:bCs w:val="0"/>
                <w:highlight w:val="none"/>
                <w:lang w:val="en-US" w:eastAsia="zh-CN"/>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20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2B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p>
        </w:tc>
      </w:tr>
      <w:tr w14:paraId="0BEF9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C2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highlight w:val="none"/>
                <w:lang w:val="en-US" w:eastAsia="zh-CN"/>
              </w:rPr>
              <w:t>3</w:t>
            </w:r>
          </w:p>
        </w:tc>
        <w:tc>
          <w:tcPr>
            <w:tcW w:w="1350" w:type="dxa"/>
            <w:vMerge w:val="restart"/>
            <w:tcBorders>
              <w:top w:val="single" w:color="000000" w:sz="4" w:space="0"/>
              <w:left w:val="single" w:color="000000" w:sz="4" w:space="0"/>
              <w:right w:val="single" w:color="000000" w:sz="4" w:space="0"/>
            </w:tcBorders>
            <w:shd w:val="clear" w:color="auto" w:fill="auto"/>
            <w:vAlign w:val="center"/>
          </w:tcPr>
          <w:p w14:paraId="02E354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highlight w:val="none"/>
              </w:rPr>
              <w:t>舆情监测的准确性</w:t>
            </w:r>
          </w:p>
        </w:tc>
        <w:tc>
          <w:tcPr>
            <w:tcW w:w="7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D30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highlight w:val="none"/>
              </w:rPr>
              <w:t>数据质量：采集的数据</w:t>
            </w:r>
            <w:r>
              <w:rPr>
                <w:rFonts w:hint="default" w:ascii="Times New Roman" w:hAnsi="Times New Roman" w:cs="Times New Roman"/>
                <w:highlight w:val="none"/>
                <w:lang w:eastAsia="zh-CN"/>
              </w:rPr>
              <w:t>须</w:t>
            </w:r>
            <w:r>
              <w:rPr>
                <w:rFonts w:hint="default" w:ascii="Times New Roman" w:hAnsi="Times New Roman" w:cs="Times New Roman"/>
                <w:highlight w:val="none"/>
              </w:rPr>
              <w:t>全面覆盖新闻网站、社交媒体、论坛等平台</w:t>
            </w:r>
            <w:r>
              <w:rPr>
                <w:rFonts w:hint="default" w:ascii="Times New Roman" w:hAnsi="Times New Roman" w:cs="Times New Roman"/>
                <w:highlight w:val="none"/>
                <w:lang w:eastAsia="zh-CN"/>
              </w:rPr>
              <w:t>。</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491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val="0"/>
                <w:bCs w:val="0"/>
                <w:highlight w:val="none"/>
                <w:lang w:val="en-US" w:eastAsia="zh-CN"/>
              </w:rPr>
            </w:pPr>
            <w:r>
              <w:rPr>
                <w:rFonts w:hint="default" w:ascii="Times New Roman" w:hAnsi="Times New Roman" w:cs="Times New Roman"/>
                <w:highlight w:val="none"/>
              </w:rPr>
              <w:t>漏报舆情，扣</w:t>
            </w:r>
            <w:r>
              <w:rPr>
                <w:rFonts w:hint="default" w:ascii="Times New Roman" w:hAnsi="Times New Roman" w:cs="Times New Roman"/>
                <w:highlight w:val="none"/>
                <w:lang w:eastAsia="zh-CN"/>
              </w:rPr>
              <w:t>1</w:t>
            </w:r>
            <w:r>
              <w:rPr>
                <w:rFonts w:hint="default" w:ascii="Times New Roman" w:hAnsi="Times New Roman" w:cs="Times New Roman"/>
                <w:highlight w:val="none"/>
              </w:rPr>
              <w:t>分/次</w:t>
            </w:r>
            <w:r>
              <w:rPr>
                <w:rFonts w:hint="eastAsia" w:cs="Times New Roman"/>
                <w:highlight w:val="none"/>
                <w:lang w:eastAsia="zh-CN"/>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00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FC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p>
        </w:tc>
      </w:tr>
      <w:tr w14:paraId="3EA7F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49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highlight w:val="none"/>
                <w:lang w:val="en-US" w:eastAsia="zh-CN"/>
              </w:rPr>
              <w:t>4</w:t>
            </w:r>
          </w:p>
        </w:tc>
        <w:tc>
          <w:tcPr>
            <w:tcW w:w="1350" w:type="dxa"/>
            <w:vMerge w:val="continue"/>
            <w:tcBorders>
              <w:left w:val="single" w:color="000000" w:sz="4" w:space="0"/>
              <w:bottom w:val="single" w:color="auto" w:sz="4" w:space="0"/>
              <w:right w:val="single" w:color="000000" w:sz="4" w:space="0"/>
            </w:tcBorders>
            <w:shd w:val="clear" w:color="auto" w:fill="auto"/>
            <w:vAlign w:val="center"/>
          </w:tcPr>
          <w:p w14:paraId="6659FF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p>
        </w:tc>
        <w:tc>
          <w:tcPr>
            <w:tcW w:w="7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674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highlight w:val="none"/>
              </w:rPr>
              <w:t>信息准确性：报送的舆情信息需真实可靠</w:t>
            </w:r>
            <w:r>
              <w:rPr>
                <w:rFonts w:hint="default" w:ascii="Times New Roman" w:hAnsi="Times New Roman" w:cs="Times New Roman"/>
                <w:highlight w:val="none"/>
                <w:lang w:eastAsia="zh-CN"/>
              </w:rPr>
              <w:t>。</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4FB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highlight w:val="none"/>
                <w:lang w:val="en-US" w:eastAsia="zh-CN"/>
              </w:rPr>
              <w:t>舆情信息非真实可靠的，扣0.5分/次</w:t>
            </w:r>
            <w:r>
              <w:rPr>
                <w:rFonts w:hint="eastAsia" w:cs="Times New Roman"/>
                <w:b w:val="0"/>
                <w:bCs w:val="0"/>
                <w:highlight w:val="none"/>
                <w:lang w:val="en-US" w:eastAsia="zh-CN"/>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CC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9C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p>
        </w:tc>
      </w:tr>
      <w:tr w14:paraId="56ED1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25" w:type="dxa"/>
            <w:tcBorders>
              <w:top w:val="single" w:color="000000" w:sz="4" w:space="0"/>
              <w:left w:val="single" w:color="000000" w:sz="4" w:space="0"/>
              <w:bottom w:val="single" w:color="000000" w:sz="4" w:space="0"/>
              <w:right w:val="single" w:color="auto" w:sz="4" w:space="0"/>
            </w:tcBorders>
            <w:shd w:val="clear" w:color="auto" w:fill="auto"/>
            <w:vAlign w:val="center"/>
          </w:tcPr>
          <w:p w14:paraId="2772DD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highlight w:val="none"/>
                <w:lang w:val="en-US" w:eastAsia="zh-CN"/>
              </w:rPr>
              <w:t>5</w:t>
            </w:r>
          </w:p>
        </w:tc>
        <w:tc>
          <w:tcPr>
            <w:tcW w:w="1350" w:type="dxa"/>
            <w:vMerge w:val="restart"/>
            <w:tcBorders>
              <w:top w:val="single" w:color="auto" w:sz="4" w:space="0"/>
              <w:left w:val="single" w:color="auto" w:sz="4" w:space="0"/>
              <w:right w:val="single" w:color="auto" w:sz="4" w:space="0"/>
            </w:tcBorders>
            <w:shd w:val="clear" w:color="auto" w:fill="auto"/>
            <w:vAlign w:val="center"/>
          </w:tcPr>
          <w:p w14:paraId="7A5C09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highlight w:val="none"/>
              </w:rPr>
              <w:t>舆情分析的深度与质量</w:t>
            </w:r>
          </w:p>
        </w:tc>
        <w:tc>
          <w:tcPr>
            <w:tcW w:w="7794" w:type="dxa"/>
            <w:tcBorders>
              <w:top w:val="single" w:color="000000" w:sz="4" w:space="0"/>
              <w:left w:val="single" w:color="auto" w:sz="4" w:space="0"/>
              <w:bottom w:val="single" w:color="000000" w:sz="4" w:space="0"/>
              <w:right w:val="single" w:color="000000" w:sz="4" w:space="0"/>
            </w:tcBorders>
            <w:shd w:val="clear" w:color="auto" w:fill="auto"/>
            <w:vAlign w:val="center"/>
          </w:tcPr>
          <w:p w14:paraId="566611E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highlight w:val="none"/>
              </w:rPr>
              <w:t>情感分析：通过自然语言处理技术对舆情进行情感分析，判断公众情绪倾向</w:t>
            </w:r>
            <w:r>
              <w:rPr>
                <w:rFonts w:hint="default" w:ascii="Times New Roman" w:hAnsi="Times New Roman" w:cs="Times New Roman"/>
                <w:highlight w:val="none"/>
                <w:lang w:eastAsia="zh-CN"/>
              </w:rPr>
              <w:t>。</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E1C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val="0"/>
                <w:highlight w:val="none"/>
                <w:lang w:val="en-US" w:eastAsia="zh-CN"/>
              </w:rPr>
            </w:pPr>
            <w:r>
              <w:rPr>
                <w:rFonts w:hint="eastAsia" w:cs="Times New Roman"/>
                <w:b w:val="0"/>
                <w:bCs w:val="0"/>
                <w:highlight w:val="none"/>
                <w:lang w:val="en-US" w:eastAsia="zh-CN"/>
              </w:rPr>
              <w:t>判断错误对甲方造成不良影响</w:t>
            </w:r>
            <w:r>
              <w:rPr>
                <w:rFonts w:hint="default" w:ascii="Times New Roman" w:hAnsi="Times New Roman" w:cs="Times New Roman"/>
                <w:b w:val="0"/>
                <w:bCs w:val="0"/>
                <w:highlight w:val="none"/>
                <w:lang w:val="en-US" w:eastAsia="zh-CN"/>
              </w:rPr>
              <w:t>的，扣</w:t>
            </w:r>
            <w:r>
              <w:rPr>
                <w:rFonts w:hint="eastAsia" w:cs="Times New Roman"/>
                <w:b w:val="0"/>
                <w:bCs w:val="0"/>
                <w:highlight w:val="none"/>
                <w:lang w:val="en-US" w:eastAsia="zh-CN"/>
              </w:rPr>
              <w:t>2</w:t>
            </w:r>
            <w:r>
              <w:rPr>
                <w:rFonts w:hint="default" w:ascii="Times New Roman" w:hAnsi="Times New Roman" w:cs="Times New Roman"/>
                <w:b w:val="0"/>
                <w:bCs w:val="0"/>
                <w:highlight w:val="none"/>
                <w:lang w:val="en-US" w:eastAsia="zh-CN"/>
              </w:rPr>
              <w:t>分/次</w:t>
            </w:r>
            <w:r>
              <w:rPr>
                <w:rFonts w:hint="eastAsia" w:cs="Times New Roman"/>
                <w:b w:val="0"/>
                <w:bCs w:val="0"/>
                <w:highlight w:val="none"/>
                <w:lang w:val="en-US" w:eastAsia="zh-CN"/>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7B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FC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p>
        </w:tc>
      </w:tr>
      <w:tr w14:paraId="2DF5B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25" w:type="dxa"/>
            <w:tcBorders>
              <w:top w:val="single" w:color="000000" w:sz="4" w:space="0"/>
              <w:left w:val="single" w:color="000000" w:sz="4" w:space="0"/>
              <w:bottom w:val="single" w:color="000000" w:sz="4" w:space="0"/>
              <w:right w:val="single" w:color="auto" w:sz="4" w:space="0"/>
            </w:tcBorders>
            <w:shd w:val="clear" w:color="auto" w:fill="auto"/>
            <w:vAlign w:val="center"/>
          </w:tcPr>
          <w:p w14:paraId="69E93C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highlight w:val="none"/>
                <w:lang w:val="en-US" w:eastAsia="zh-CN"/>
              </w:rPr>
              <w:t>6</w:t>
            </w:r>
          </w:p>
        </w:tc>
        <w:tc>
          <w:tcPr>
            <w:tcW w:w="1350" w:type="dxa"/>
            <w:vMerge w:val="continue"/>
            <w:tcBorders>
              <w:left w:val="single" w:color="auto" w:sz="4" w:space="0"/>
              <w:right w:val="single" w:color="auto" w:sz="4" w:space="0"/>
            </w:tcBorders>
            <w:shd w:val="clear" w:color="auto" w:fill="auto"/>
            <w:vAlign w:val="center"/>
          </w:tcPr>
          <w:p w14:paraId="146982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p>
        </w:tc>
        <w:tc>
          <w:tcPr>
            <w:tcW w:w="7794" w:type="dxa"/>
            <w:tcBorders>
              <w:top w:val="single" w:color="000000" w:sz="4" w:space="0"/>
              <w:left w:val="single" w:color="auto" w:sz="4" w:space="0"/>
              <w:bottom w:val="single" w:color="000000" w:sz="4" w:space="0"/>
              <w:right w:val="single" w:color="000000" w:sz="4" w:space="0"/>
            </w:tcBorders>
            <w:shd w:val="clear" w:color="auto" w:fill="auto"/>
            <w:vAlign w:val="center"/>
          </w:tcPr>
          <w:p w14:paraId="4DA50C9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highlight w:val="none"/>
              </w:rPr>
              <w:t>主题识别与趋势预测：能够准确识别舆情主题，预测舆情发展趋势，并为决策提供参考</w:t>
            </w:r>
            <w:r>
              <w:rPr>
                <w:rFonts w:hint="default" w:ascii="Times New Roman" w:hAnsi="Times New Roman" w:cs="Times New Roman"/>
                <w:highlight w:val="none"/>
                <w:lang w:eastAsia="zh-CN"/>
              </w:rPr>
              <w:t>。</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0D3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highlight w:val="none"/>
                <w:lang w:val="en-US" w:eastAsia="zh-CN"/>
              </w:rPr>
              <w:t>未根据</w:t>
            </w:r>
            <w:r>
              <w:rPr>
                <w:rFonts w:hint="eastAsia" w:cs="Times New Roman"/>
                <w:b w:val="0"/>
                <w:bCs w:val="0"/>
                <w:highlight w:val="none"/>
                <w:lang w:val="en-US" w:eastAsia="zh-CN"/>
              </w:rPr>
              <w:t>甲方</w:t>
            </w:r>
            <w:r>
              <w:rPr>
                <w:rFonts w:hint="default" w:ascii="Times New Roman" w:hAnsi="Times New Roman" w:cs="Times New Roman"/>
                <w:b w:val="0"/>
                <w:bCs w:val="0"/>
                <w:highlight w:val="none"/>
                <w:lang w:val="en-US" w:eastAsia="zh-CN"/>
              </w:rPr>
              <w:t>需求预测舆情发展趋势的，扣2分/次</w:t>
            </w:r>
            <w:r>
              <w:rPr>
                <w:rFonts w:hint="eastAsia" w:cs="Times New Roman"/>
                <w:b w:val="0"/>
                <w:bCs w:val="0"/>
                <w:highlight w:val="none"/>
                <w:lang w:val="en-US" w:eastAsia="zh-CN"/>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2A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E2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p>
        </w:tc>
      </w:tr>
      <w:tr w14:paraId="6CD3B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25" w:type="dxa"/>
            <w:tcBorders>
              <w:top w:val="single" w:color="000000" w:sz="4" w:space="0"/>
              <w:left w:val="single" w:color="000000" w:sz="4" w:space="0"/>
              <w:bottom w:val="single" w:color="000000" w:sz="4" w:space="0"/>
              <w:right w:val="single" w:color="auto" w:sz="4" w:space="0"/>
            </w:tcBorders>
            <w:shd w:val="clear" w:color="auto" w:fill="auto"/>
            <w:vAlign w:val="center"/>
          </w:tcPr>
          <w:p w14:paraId="0D4E58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highlight w:val="none"/>
                <w:lang w:val="en-US" w:eastAsia="zh-CN"/>
              </w:rPr>
              <w:t>7</w:t>
            </w:r>
          </w:p>
        </w:tc>
        <w:tc>
          <w:tcPr>
            <w:tcW w:w="1350" w:type="dxa"/>
            <w:vMerge w:val="continue"/>
            <w:tcBorders>
              <w:left w:val="single" w:color="auto" w:sz="4" w:space="0"/>
              <w:right w:val="single" w:color="auto" w:sz="4" w:space="0"/>
            </w:tcBorders>
            <w:shd w:val="clear" w:color="auto" w:fill="auto"/>
            <w:vAlign w:val="center"/>
          </w:tcPr>
          <w:p w14:paraId="5A0299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p>
        </w:tc>
        <w:tc>
          <w:tcPr>
            <w:tcW w:w="7794" w:type="dxa"/>
            <w:tcBorders>
              <w:top w:val="single" w:color="000000" w:sz="4" w:space="0"/>
              <w:left w:val="single" w:color="auto" w:sz="4" w:space="0"/>
              <w:bottom w:val="single" w:color="000000" w:sz="4" w:space="0"/>
              <w:right w:val="single" w:color="000000" w:sz="4" w:space="0"/>
            </w:tcBorders>
            <w:shd w:val="clear" w:color="auto" w:fill="auto"/>
            <w:vAlign w:val="center"/>
          </w:tcPr>
          <w:p w14:paraId="09566D1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highlight w:val="none"/>
                <w:lang w:val="en-US" w:eastAsia="zh-CN"/>
              </w:rPr>
              <w:t>分析报告内容：</w:t>
            </w:r>
            <w:r>
              <w:rPr>
                <w:rFonts w:hint="default" w:ascii="Times New Roman" w:hAnsi="Times New Roman" w:cs="Times New Roman"/>
                <w:highlight w:val="none"/>
              </w:rPr>
              <w:t>以月报、季报、年报的形式出具舆情分析报告，报告内容包括但不限于：舆情基本情况、传播趋势分析、传播平台分析、信息类型分析、热门话题传播分析、舆情参考、研判建议等。其中每月5日前出具上月舆情分析报告1份；每季度首月5日前出具上一季度舆情分析报告1份；每年1月5日前出具上一年度舆情分析报告1份。</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9CE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highlight w:val="none"/>
                <w:lang w:val="en-US" w:eastAsia="zh-CN"/>
              </w:rPr>
              <w:t>未按规定时间出具报告的，扣1分/次</w:t>
            </w:r>
            <w:r>
              <w:rPr>
                <w:rFonts w:hint="eastAsia" w:cs="Times New Roman"/>
                <w:b w:val="0"/>
                <w:bCs w:val="0"/>
                <w:highlight w:val="none"/>
                <w:lang w:val="en-US" w:eastAsia="zh-CN"/>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8C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06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p>
        </w:tc>
      </w:tr>
      <w:tr w14:paraId="75D25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8E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highlight w:val="none"/>
                <w:lang w:val="en-US" w:eastAsia="zh-CN"/>
              </w:rPr>
              <w:t>8</w:t>
            </w:r>
          </w:p>
        </w:tc>
        <w:tc>
          <w:tcPr>
            <w:tcW w:w="1350" w:type="dxa"/>
            <w:vMerge w:val="continue"/>
            <w:tcBorders>
              <w:left w:val="single" w:color="auto" w:sz="4" w:space="0"/>
              <w:bottom w:val="single" w:color="000000" w:sz="4" w:space="0"/>
              <w:right w:val="single" w:color="auto" w:sz="4" w:space="0"/>
            </w:tcBorders>
            <w:shd w:val="clear" w:color="auto" w:fill="auto"/>
            <w:vAlign w:val="center"/>
          </w:tcPr>
          <w:p w14:paraId="7A4340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p>
        </w:tc>
        <w:tc>
          <w:tcPr>
            <w:tcW w:w="7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F6C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highlight w:val="none"/>
              </w:rPr>
              <w:t>分析报告质量：舆情分析报告须在舆情系统提供的数据支持基础上，结合专业人士的深度分析和综合判断，以提高报告的质量和决策参考价值。报告需结构清晰，包含背景、数据分析、结论和建议，并使用图表增强可读性</w:t>
            </w:r>
            <w:r>
              <w:rPr>
                <w:rFonts w:hint="default" w:ascii="Times New Roman" w:hAnsi="Times New Roman" w:cs="Times New Roman"/>
                <w:highlight w:val="none"/>
                <w:lang w:eastAsia="zh-CN"/>
              </w:rPr>
              <w:t>。</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EE7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highlight w:val="none"/>
                <w:lang w:val="en-US" w:eastAsia="zh-CN"/>
              </w:rPr>
              <w:t>报告不符合要求的，扣1.5分/份</w:t>
            </w:r>
            <w:r>
              <w:rPr>
                <w:rFonts w:hint="eastAsia" w:cs="Times New Roman"/>
                <w:b w:val="0"/>
                <w:bCs w:val="0"/>
                <w:highlight w:val="none"/>
                <w:lang w:val="en-US" w:eastAsia="zh-CN"/>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E2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F1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p>
        </w:tc>
      </w:tr>
      <w:tr w14:paraId="14A00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6E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highlight w:val="none"/>
                <w:lang w:val="en-US" w:eastAsia="zh-CN"/>
              </w:rPr>
              <w:t>9</w:t>
            </w:r>
          </w:p>
        </w:tc>
        <w:tc>
          <w:tcPr>
            <w:tcW w:w="1350" w:type="dxa"/>
            <w:vMerge w:val="restart"/>
            <w:tcBorders>
              <w:top w:val="single" w:color="000000" w:sz="4" w:space="0"/>
              <w:left w:val="single" w:color="000000" w:sz="4" w:space="0"/>
              <w:right w:val="single" w:color="000000" w:sz="4" w:space="0"/>
            </w:tcBorders>
            <w:shd w:val="clear" w:color="auto" w:fill="auto"/>
            <w:vAlign w:val="center"/>
          </w:tcPr>
          <w:p w14:paraId="2FFCE6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highlight w:val="none"/>
              </w:rPr>
              <w:t>舆情预警与应对</w:t>
            </w:r>
          </w:p>
        </w:tc>
        <w:tc>
          <w:tcPr>
            <w:tcW w:w="7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6B5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highlight w:val="none"/>
              </w:rPr>
              <w:t>预警机制：设定舆情指标阈值，分级预警，确保快速响应</w:t>
            </w:r>
            <w:r>
              <w:rPr>
                <w:rFonts w:hint="default" w:ascii="Times New Roman" w:hAnsi="Times New Roman" w:cs="Times New Roman"/>
                <w:highlight w:val="none"/>
                <w:lang w:eastAsia="zh-CN"/>
              </w:rPr>
              <w:t>。</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B65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highlight w:val="none"/>
                <w:lang w:val="en-US" w:eastAsia="zh-CN"/>
              </w:rPr>
              <w:t>发现指标</w:t>
            </w:r>
            <w:r>
              <w:rPr>
                <w:rFonts w:hint="default" w:ascii="Times New Roman" w:hAnsi="Times New Roman" w:cs="Times New Roman"/>
                <w:highlight w:val="none"/>
              </w:rPr>
              <w:t>阈值</w:t>
            </w:r>
            <w:r>
              <w:rPr>
                <w:rFonts w:hint="default" w:ascii="Times New Roman" w:hAnsi="Times New Roman" w:cs="Times New Roman"/>
                <w:highlight w:val="none"/>
                <w:lang w:val="en-US" w:eastAsia="zh-CN"/>
              </w:rPr>
              <w:t>低于合同约定的</w:t>
            </w:r>
            <w:r>
              <w:rPr>
                <w:rFonts w:hint="default" w:ascii="Times New Roman" w:hAnsi="Times New Roman" w:cs="Times New Roman"/>
                <w:highlight w:val="none"/>
              </w:rPr>
              <w:t>阈值</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扣3分/次</w:t>
            </w:r>
            <w:r>
              <w:rPr>
                <w:rFonts w:hint="eastAsia" w:cs="Times New Roman"/>
                <w:highlight w:val="none"/>
                <w:lang w:val="en-US" w:eastAsia="zh-CN"/>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8E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D8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p>
        </w:tc>
      </w:tr>
      <w:tr w14:paraId="29501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21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highlight w:val="none"/>
                <w:lang w:val="en-US" w:eastAsia="zh-CN"/>
              </w:rPr>
              <w:t>10</w:t>
            </w:r>
          </w:p>
        </w:tc>
        <w:tc>
          <w:tcPr>
            <w:tcW w:w="1350" w:type="dxa"/>
            <w:vMerge w:val="continue"/>
            <w:tcBorders>
              <w:left w:val="single" w:color="000000" w:sz="4" w:space="0"/>
              <w:bottom w:val="single" w:color="000000" w:sz="4" w:space="0"/>
              <w:right w:val="single" w:color="000000" w:sz="4" w:space="0"/>
            </w:tcBorders>
            <w:shd w:val="clear" w:color="auto" w:fill="auto"/>
            <w:vAlign w:val="center"/>
          </w:tcPr>
          <w:p w14:paraId="39B9CC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p>
        </w:tc>
        <w:tc>
          <w:tcPr>
            <w:tcW w:w="7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7A1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highlight w:val="none"/>
              </w:rPr>
              <w:t>应对效果：当出现敏感的网络舆情，阅读量、评论量、转发量随时间的发展出现逐步增长的态势，根据系统判别的舆情程度指定相应的解决方案解决网络舆情带来的影响</w:t>
            </w:r>
            <w:r>
              <w:rPr>
                <w:rFonts w:hint="default" w:ascii="Times New Roman" w:hAnsi="Times New Roman" w:cs="Times New Roman"/>
                <w:highlight w:val="none"/>
                <w:lang w:eastAsia="zh-CN"/>
              </w:rPr>
              <w:t>，</w:t>
            </w:r>
            <w:r>
              <w:rPr>
                <w:rFonts w:hint="default" w:ascii="Times New Roman" w:hAnsi="Times New Roman" w:cs="Times New Roman"/>
                <w:highlight w:val="none"/>
              </w:rPr>
              <w:t>避免舆情升级。</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870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cs="Times New Roman"/>
                <w:highlight w:val="none"/>
              </w:rPr>
              <w:t>对</w:t>
            </w:r>
            <w:r>
              <w:rPr>
                <w:rFonts w:hint="default" w:ascii="Times New Roman" w:hAnsi="Times New Roman" w:cs="Times New Roman"/>
                <w:highlight w:val="none"/>
                <w:lang w:val="en-US" w:eastAsia="zh-CN"/>
              </w:rPr>
              <w:t>重大</w:t>
            </w:r>
            <w:r>
              <w:rPr>
                <w:rFonts w:hint="default" w:ascii="Times New Roman" w:hAnsi="Times New Roman" w:cs="Times New Roman"/>
                <w:highlight w:val="none"/>
              </w:rPr>
              <w:t>负面舆情</w:t>
            </w:r>
            <w:r>
              <w:rPr>
                <w:rFonts w:hint="default" w:ascii="Times New Roman" w:hAnsi="Times New Roman" w:cs="Times New Roman"/>
                <w:highlight w:val="none"/>
                <w:lang w:val="en-US" w:eastAsia="zh-CN"/>
              </w:rPr>
              <w:t>配合</w:t>
            </w:r>
            <w:r>
              <w:rPr>
                <w:rFonts w:hint="default" w:ascii="Times New Roman" w:hAnsi="Times New Roman" w:cs="Times New Roman"/>
                <w:highlight w:val="none"/>
              </w:rPr>
              <w:t>应对不力</w:t>
            </w:r>
            <w:r>
              <w:rPr>
                <w:rFonts w:hint="default" w:ascii="Times New Roman" w:hAnsi="Times New Roman" w:cs="Times New Roman"/>
                <w:highlight w:val="none"/>
                <w:lang w:val="en-US" w:eastAsia="zh-CN"/>
              </w:rPr>
              <w:t>的，扣3分/次</w:t>
            </w:r>
            <w:r>
              <w:rPr>
                <w:rFonts w:hint="eastAsia" w:cs="Times New Roman"/>
                <w:highlight w:val="none"/>
                <w:lang w:val="en-US" w:eastAsia="zh-CN"/>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2A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A2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p>
        </w:tc>
      </w:tr>
      <w:tr w14:paraId="2CF85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EC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highlight w:val="none"/>
                <w:lang w:val="en-US" w:eastAsia="zh-CN"/>
              </w:rPr>
              <w:t>11</w:t>
            </w:r>
          </w:p>
        </w:tc>
        <w:tc>
          <w:tcPr>
            <w:tcW w:w="1350" w:type="dxa"/>
            <w:vMerge w:val="restart"/>
            <w:tcBorders>
              <w:top w:val="single" w:color="000000" w:sz="4" w:space="0"/>
              <w:left w:val="single" w:color="000000" w:sz="4" w:space="0"/>
              <w:right w:val="single" w:color="000000" w:sz="4" w:space="0"/>
            </w:tcBorders>
            <w:shd w:val="clear" w:color="auto" w:fill="auto"/>
            <w:vAlign w:val="center"/>
          </w:tcPr>
          <w:p w14:paraId="0B9C60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highlight w:val="none"/>
              </w:rPr>
              <w:t>舆情信息报送与反馈</w:t>
            </w:r>
          </w:p>
        </w:tc>
        <w:tc>
          <w:tcPr>
            <w:tcW w:w="7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05D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cs="Times New Roman"/>
                <w:highlight w:val="none"/>
              </w:rPr>
              <w:t>报送规范：按规定格式和要求报送舆情信息</w:t>
            </w:r>
            <w:r>
              <w:rPr>
                <w:rFonts w:hint="default" w:ascii="Times New Roman" w:hAnsi="Times New Roman" w:cs="Times New Roman"/>
                <w:highlight w:val="none"/>
                <w:lang w:eastAsia="zh-CN"/>
              </w:rPr>
              <w:t>。</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50E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highlight w:val="none"/>
                <w:lang w:val="en-US" w:eastAsia="zh-CN"/>
              </w:rPr>
              <w:t>格式或要求不规范的，扣1分/次</w:t>
            </w:r>
            <w:r>
              <w:rPr>
                <w:rFonts w:hint="eastAsia" w:cs="Times New Roman"/>
                <w:b w:val="0"/>
                <w:bCs w:val="0"/>
                <w:highlight w:val="none"/>
                <w:lang w:val="en-US" w:eastAsia="zh-CN"/>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3C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CC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p>
        </w:tc>
      </w:tr>
      <w:tr w14:paraId="37696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71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highlight w:val="none"/>
                <w:lang w:val="en-US" w:eastAsia="zh-CN"/>
              </w:rPr>
              <w:t>12</w:t>
            </w:r>
          </w:p>
        </w:tc>
        <w:tc>
          <w:tcPr>
            <w:tcW w:w="1350" w:type="dxa"/>
            <w:vMerge w:val="continue"/>
            <w:tcBorders>
              <w:left w:val="single" w:color="000000" w:sz="4" w:space="0"/>
              <w:bottom w:val="single" w:color="000000" w:sz="4" w:space="0"/>
              <w:right w:val="single" w:color="000000" w:sz="4" w:space="0"/>
            </w:tcBorders>
            <w:shd w:val="clear" w:color="auto" w:fill="auto"/>
            <w:vAlign w:val="center"/>
          </w:tcPr>
          <w:p w14:paraId="00C81B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p>
        </w:tc>
        <w:tc>
          <w:tcPr>
            <w:tcW w:w="7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819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b w:val="0"/>
                <w:bCs w:val="0"/>
                <w:highlight w:val="none"/>
                <w:lang w:val="en-US" w:eastAsia="zh-CN"/>
              </w:rPr>
            </w:pPr>
            <w:r>
              <w:rPr>
                <w:rFonts w:hint="default" w:ascii="Times New Roman" w:hAnsi="Times New Roman" w:cs="Times New Roman"/>
                <w:highlight w:val="none"/>
              </w:rPr>
              <w:t>反馈及时性：对</w:t>
            </w:r>
            <w:r>
              <w:rPr>
                <w:rFonts w:hint="default" w:ascii="Times New Roman" w:hAnsi="Times New Roman" w:cs="Times New Roman"/>
                <w:highlight w:val="none"/>
                <w:lang w:val="en-US" w:eastAsia="zh-CN"/>
              </w:rPr>
              <w:t>甲方</w:t>
            </w:r>
            <w:r>
              <w:rPr>
                <w:rFonts w:hint="default" w:ascii="Times New Roman" w:hAnsi="Times New Roman" w:cs="Times New Roman"/>
                <w:highlight w:val="none"/>
              </w:rPr>
              <w:t>提示的舆情，需在规定时限内反馈处理结果</w:t>
            </w:r>
            <w:r>
              <w:rPr>
                <w:rFonts w:hint="default" w:ascii="Times New Roman" w:hAnsi="Times New Roman" w:cs="Times New Roman"/>
                <w:highlight w:val="none"/>
                <w:lang w:eastAsia="zh-CN"/>
              </w:rPr>
              <w:t>。</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AE6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val="0"/>
                <w:highlight w:val="none"/>
                <w:lang w:val="en-US" w:eastAsia="zh-CN"/>
              </w:rPr>
            </w:pPr>
            <w:r>
              <w:rPr>
                <w:rFonts w:hint="default" w:ascii="Times New Roman" w:hAnsi="Times New Roman" w:cs="Times New Roman"/>
                <w:b w:val="0"/>
                <w:bCs w:val="0"/>
                <w:highlight w:val="none"/>
                <w:lang w:val="en-US" w:eastAsia="zh-CN"/>
              </w:rPr>
              <w:t>未按照甲方提示的舆情及时反馈处理结果，扣1分/次</w:t>
            </w:r>
            <w:r>
              <w:rPr>
                <w:rFonts w:hint="eastAsia" w:cs="Times New Roman"/>
                <w:b w:val="0"/>
                <w:bCs w:val="0"/>
                <w:highlight w:val="none"/>
                <w:lang w:val="en-US" w:eastAsia="zh-CN"/>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19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C6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p>
        </w:tc>
      </w:tr>
      <w:tr w14:paraId="0F637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2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9039DA">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default" w:ascii="Times New Roman" w:hAnsi="Times New Roman" w:cs="Times New Roman"/>
                <w:b/>
                <w:bCs/>
                <w:highlight w:val="none"/>
                <w:lang w:val="en-US" w:eastAsia="zh-CN"/>
              </w:rPr>
            </w:pPr>
            <w:r>
              <w:rPr>
                <w:rFonts w:hint="eastAsia" w:cs="Times New Roman"/>
                <w:b/>
                <w:bCs/>
                <w:highlight w:val="none"/>
                <w:lang w:val="en-US" w:eastAsia="zh-CN"/>
              </w:rPr>
              <w:t>总扣分</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0122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val="0"/>
                <w:highlight w:val="none"/>
                <w:lang w:val="en-US" w:eastAsia="zh-CN"/>
              </w:rPr>
            </w:pPr>
          </w:p>
        </w:tc>
      </w:tr>
      <w:tr w14:paraId="697BF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25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A39E23">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default" w:cs="Times New Roman"/>
                <w:b/>
                <w:bCs/>
                <w:highlight w:val="none"/>
                <w:lang w:val="en-US" w:eastAsia="zh-CN"/>
              </w:rPr>
            </w:pPr>
            <w:r>
              <w:rPr>
                <w:rFonts w:hint="eastAsia" w:cs="Times New Roman"/>
                <w:b/>
                <w:bCs/>
                <w:highlight w:val="none"/>
                <w:lang w:val="en-US" w:eastAsia="zh-CN"/>
              </w:rPr>
              <w:t>考核得分（百分制）</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E412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val="0"/>
                <w:highlight w:val="none"/>
                <w:lang w:val="en-US" w:eastAsia="zh-CN"/>
              </w:rPr>
            </w:pPr>
          </w:p>
        </w:tc>
      </w:tr>
      <w:tr w14:paraId="232C5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A6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bCs/>
                <w:highlight w:val="none"/>
                <w:lang w:val="en-US" w:eastAsia="zh-CN"/>
              </w:rPr>
            </w:pPr>
            <w:r>
              <w:rPr>
                <w:rFonts w:hint="eastAsia" w:cs="Times New Roman"/>
                <w:b/>
                <w:bCs/>
                <w:highlight w:val="none"/>
                <w:lang w:val="en-US" w:eastAsia="zh-CN"/>
              </w:rPr>
              <w:t>备注</w:t>
            </w:r>
          </w:p>
        </w:tc>
        <w:tc>
          <w:tcPr>
            <w:tcW w:w="13980" w:type="dxa"/>
            <w:gridSpan w:val="5"/>
            <w:tcBorders>
              <w:left w:val="single" w:color="000000" w:sz="4" w:space="0"/>
              <w:bottom w:val="single" w:color="000000" w:sz="4" w:space="0"/>
              <w:right w:val="single" w:color="000000" w:sz="4" w:space="0"/>
            </w:tcBorders>
            <w:shd w:val="clear" w:color="auto" w:fill="auto"/>
            <w:vAlign w:val="center"/>
          </w:tcPr>
          <w:p w14:paraId="42A8891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val="0"/>
                <w:highlight w:val="none"/>
                <w:lang w:val="en-US" w:eastAsia="zh-CN"/>
              </w:rPr>
            </w:pPr>
            <w:r>
              <w:rPr>
                <w:rFonts w:hint="default"/>
                <w:highlight w:val="none"/>
              </w:rPr>
              <w:t>每半年对前半年网络舆情监测服务情况进行考核，100分及以上可得全部考核金额，低于100分按分数百分比折算。如考核得分为95分，甲方则按考核金额的95%支付给乙方。</w:t>
            </w:r>
          </w:p>
        </w:tc>
      </w:tr>
      <w:tr w14:paraId="589A7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25" w:type="dxa"/>
            <w:vMerge w:val="restart"/>
            <w:tcBorders>
              <w:top w:val="single" w:color="000000" w:sz="4" w:space="0"/>
              <w:left w:val="single" w:color="000000" w:sz="4" w:space="0"/>
              <w:right w:val="single" w:color="000000" w:sz="4" w:space="0"/>
            </w:tcBorders>
            <w:shd w:val="clear" w:color="auto" w:fill="auto"/>
            <w:vAlign w:val="center"/>
          </w:tcPr>
          <w:p w14:paraId="2B585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bCs/>
                <w:highlight w:val="none"/>
                <w:lang w:val="en-US" w:eastAsia="zh-CN"/>
              </w:rPr>
            </w:pPr>
            <w:r>
              <w:rPr>
                <w:rFonts w:hint="eastAsia" w:cs="Times New Roman"/>
                <w:b/>
                <w:bCs/>
                <w:highlight w:val="none"/>
                <w:lang w:val="en-US" w:eastAsia="zh-CN"/>
              </w:rPr>
              <w:t>甲方填写</w:t>
            </w:r>
          </w:p>
        </w:tc>
        <w:tc>
          <w:tcPr>
            <w:tcW w:w="13980" w:type="dxa"/>
            <w:gridSpan w:val="5"/>
            <w:tcBorders>
              <w:left w:val="single" w:color="000000" w:sz="4" w:space="0"/>
              <w:bottom w:val="single" w:color="000000" w:sz="4" w:space="0"/>
              <w:right w:val="single" w:color="000000" w:sz="4" w:space="0"/>
            </w:tcBorders>
            <w:shd w:val="clear" w:color="auto" w:fill="auto"/>
            <w:vAlign w:val="center"/>
          </w:tcPr>
          <w:p w14:paraId="65BE5D9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val="0"/>
                <w:highlight w:val="none"/>
                <w:lang w:val="en-US" w:eastAsia="zh-CN"/>
              </w:rPr>
            </w:pPr>
            <w:r>
              <w:rPr>
                <w:rFonts w:hint="default"/>
                <w:highlight w:val="none"/>
              </w:rPr>
              <w:t>本半年度在工作完成过程中存在的主要问题及不足之处，及对网络舆情监测服务工作的意见或建议</w:t>
            </w:r>
          </w:p>
        </w:tc>
      </w:tr>
      <w:tr w14:paraId="6821C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25" w:type="dxa"/>
            <w:vMerge w:val="continue"/>
            <w:tcBorders>
              <w:left w:val="single" w:color="000000" w:sz="4" w:space="0"/>
              <w:bottom w:val="single" w:color="000000" w:sz="4" w:space="0"/>
              <w:right w:val="single" w:color="000000" w:sz="4" w:space="0"/>
            </w:tcBorders>
            <w:shd w:val="clear" w:color="auto" w:fill="auto"/>
            <w:vAlign w:val="center"/>
          </w:tcPr>
          <w:p w14:paraId="591274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val="0"/>
                <w:bCs w:val="0"/>
                <w:highlight w:val="none"/>
                <w:lang w:val="en-US" w:eastAsia="zh-CN"/>
              </w:rPr>
            </w:pPr>
          </w:p>
        </w:tc>
        <w:tc>
          <w:tcPr>
            <w:tcW w:w="13980" w:type="dxa"/>
            <w:gridSpan w:val="5"/>
            <w:tcBorders>
              <w:left w:val="single" w:color="000000" w:sz="4" w:space="0"/>
              <w:bottom w:val="single" w:color="000000" w:sz="4" w:space="0"/>
              <w:right w:val="single" w:color="000000" w:sz="4" w:space="0"/>
            </w:tcBorders>
            <w:shd w:val="clear" w:color="auto" w:fill="auto"/>
            <w:vAlign w:val="center"/>
          </w:tcPr>
          <w:p w14:paraId="2100FA8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val="0"/>
                <w:highlight w:val="none"/>
                <w:lang w:val="en-US" w:eastAsia="zh-CN"/>
              </w:rPr>
            </w:pPr>
          </w:p>
          <w:p w14:paraId="0BA75F7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val="0"/>
                <w:highlight w:val="none"/>
                <w:lang w:val="en-US" w:eastAsia="zh-CN"/>
              </w:rPr>
            </w:pPr>
          </w:p>
          <w:p w14:paraId="43596FB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val="0"/>
                <w:highlight w:val="none"/>
                <w:lang w:val="en-US" w:eastAsia="zh-CN"/>
              </w:rPr>
            </w:pPr>
          </w:p>
        </w:tc>
      </w:tr>
      <w:tr w14:paraId="24ED5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47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705B8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bCs/>
                <w:highlight w:val="none"/>
                <w:lang w:val="en-US" w:eastAsia="zh-CN"/>
              </w:rPr>
            </w:pPr>
            <w:r>
              <w:rPr>
                <w:rFonts w:hint="eastAsia" w:cs="Times New Roman"/>
                <w:b/>
                <w:bCs/>
                <w:highlight w:val="none"/>
                <w:lang w:val="en-US" w:eastAsia="zh-CN"/>
              </w:rPr>
              <w:t>考核日期：                                      甲方代表：                                  乙方代表：</w:t>
            </w:r>
          </w:p>
        </w:tc>
      </w:tr>
    </w:tbl>
    <w:p w14:paraId="72393F81">
      <w:pPr>
        <w:bidi w:val="0"/>
        <w:rPr>
          <w:rFonts w:hint="default"/>
          <w:highlight w:val="none"/>
          <w:lang w:val="en-US" w:eastAsia="zh-CN"/>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40EA8">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EE42BC">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GZEkNcBAACzAwAADgAAAGRycy9lMm9Eb2MueG1srVNBrtMwEN0jcQfL&#10;e5q0EqiKmn4B1UdICJA+HMB1nMaS7bE8bpNyALgBKzbsOVfPwdhJ+uGz+Qs2yXhm/Oa9mfHmZrCG&#10;nVRADa7my0XJmXISGu0ONf/86fbZmjOMwjXCgFM1PyvkN9unTza9r9QKOjCNCoxAHFa9r3kXo6+K&#10;AmWnrMAFeOUo2EKwItIxHIomiJ7QrSlWZfmi6CE0PoBUiOTdjUE+IYbHAELbaql2II9WuTiiBmVE&#10;JEnYaY98m9m2rZLxQ9uiiszUnJTG/KUiZO/Tt9huRHUIwndaThTEYyg80GSFdlT0CrUTUbBj0P9A&#10;WS0DILRxIcEWo5DcEVKxLB/05q4TXmUt1Gr016bj/4OV708fA9NNzVecOWFp4Jfv3y4/fl1+fmXL&#10;56k/vceK0u48JcbhFQy0NbMfyZlkD22w6U+CGMWpu+drd9UQmUyX1qv1uqSQpNh8IPzi/roPGN8o&#10;sCwZNQ80vtxVcXqHcUydU1I1B7famDxC4/5yEGbyFIn7yDFZcdgPk6A9NGfSQ++A6nQQvnDW0xbU&#10;3NHSc2beOmpyWpjZCLOxnw3hJF2seeRsNF/HvFiJCPqXx0jsMulUeqw3MaJZZtnT3qVl+fOcs+7f&#10;2v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DBmRJDXAQAAswMAAA4AAAAAAAAAAQAgAAAA&#10;HgEAAGRycy9lMm9Eb2MueG1sUEsFBgAAAAAGAAYAWQEAAGcFAAAAAA==&#10;">
              <v:fill on="f" focussize="0,0"/>
              <v:stroke on="f"/>
              <v:imagedata o:title=""/>
              <o:lock v:ext="edit" aspectratio="f"/>
              <v:textbox inset="0mm,0mm,0mm,0mm" style="mso-fit-shape-to-text:t;">
                <w:txbxContent>
                  <w:p w14:paraId="67EE42BC">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C4B47">
    <w:pPr>
      <w:pStyle w:val="11"/>
      <w:pBdr>
        <w:top w:val="single" w:color="auto" w:sz="4" w:space="1"/>
      </w:pBd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C114B">
    <w:pPr>
      <w:pStyle w:val="11"/>
    </w:pPr>
  </w:p>
  <w:p w14:paraId="50E551B4">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741399">
                          <w:pPr>
                            <w:pStyle w:val="11"/>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741399">
                    <w:pPr>
                      <w:pStyle w:val="11"/>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B93E3">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8C652">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53ABF"/>
    <w:multiLevelType w:val="singleLevel"/>
    <w:tmpl w:val="91553ABF"/>
    <w:lvl w:ilvl="0" w:tentative="0">
      <w:start w:val="1"/>
      <w:numFmt w:val="chineseCounting"/>
      <w:suff w:val="nothing"/>
      <w:lvlText w:val="（%1）"/>
      <w:lvlJc w:val="left"/>
      <w:rPr>
        <w:rFonts w:hint="eastAsia"/>
      </w:rPr>
    </w:lvl>
  </w:abstractNum>
  <w:abstractNum w:abstractNumId="1">
    <w:nsid w:val="F710AA27"/>
    <w:multiLevelType w:val="multilevel"/>
    <w:tmpl w:val="F710AA27"/>
    <w:lvl w:ilvl="0" w:tentative="0">
      <w:start w:val="1"/>
      <w:numFmt w:val="decimal"/>
      <w:suff w:val="space"/>
      <w:lvlText w:val="%1"/>
      <w:lvlJc w:val="left"/>
      <w:pPr>
        <w:ind w:left="0" w:firstLine="0"/>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decimal"/>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suff w:val="space"/>
      <w:lvlText w:val="%1.%2.%3.%4.%5.%6.%7"/>
      <w:lvlJc w:val="left"/>
      <w:pPr>
        <w:ind w:left="0" w:firstLine="0"/>
      </w:pPr>
    </w:lvl>
    <w:lvl w:ilvl="7" w:tentative="0">
      <w:start w:val="1"/>
      <w:numFmt w:val="decimal"/>
      <w:suff w:val="space"/>
      <w:lvlText w:val="%1.%2.%3.%4.%5.%6.%7.%8"/>
      <w:lvlJc w:val="left"/>
      <w:pPr>
        <w:ind w:left="0" w:firstLine="0"/>
      </w:pPr>
    </w:lvl>
    <w:lvl w:ilvl="8" w:tentative="0">
      <w:start w:val="1"/>
      <w:numFmt w:val="decimal"/>
      <w:suff w:val="space"/>
      <w:lvlText w:val="%1.%2.%3.%4.%5.%6.%7.%8.%9"/>
      <w:lvlJc w:val="left"/>
      <w:pPr>
        <w:ind w:left="0" w:firstLine="0"/>
      </w:pPr>
    </w:lvl>
  </w:abstractNum>
  <w:abstractNum w:abstractNumId="2">
    <w:nsid w:val="4AC81C77"/>
    <w:multiLevelType w:val="multilevel"/>
    <w:tmpl w:val="4AC81C77"/>
    <w:lvl w:ilvl="0" w:tentative="0">
      <w:start w:val="1"/>
      <w:numFmt w:val="decimal"/>
      <w:suff w:val="nothing"/>
      <w:lvlText w:val="%1"/>
      <w:lvlJc w:val="center"/>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C78F57B"/>
    <w:multiLevelType w:val="singleLevel"/>
    <w:tmpl w:val="4C78F57B"/>
    <w:lvl w:ilvl="0" w:tentative="0">
      <w:start w:val="4"/>
      <w:numFmt w:val="chineseCounting"/>
      <w:suff w:val="space"/>
      <w:lvlText w:val="第%1部分"/>
      <w:lvlJc w:val="left"/>
      <w:rPr>
        <w:rFonts w:hint="eastAsia"/>
      </w:rPr>
    </w:lvl>
  </w:abstractNum>
  <w:abstractNum w:abstractNumId="4">
    <w:nsid w:val="5E30C914"/>
    <w:multiLevelType w:val="singleLevel"/>
    <w:tmpl w:val="5E30C914"/>
    <w:lvl w:ilvl="0" w:tentative="0">
      <w:start w:val="1"/>
      <w:numFmt w:val="decimal"/>
      <w:suff w:val="nothing"/>
      <w:lvlText w:val="%1、"/>
      <w:lvlJc w:val="left"/>
      <w:pPr>
        <w:ind w:left="0" w:firstLine="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3MDYzNjE4YTk3M2FkNmJhMjk2NzcxYWRiNjE4MmMifQ=="/>
    <w:docVar w:name="KSO_WPS_MARK_KEY" w:val="aed6ae8a-322d-44c3-92e0-ea9b48d6b0b9"/>
  </w:docVars>
  <w:rsids>
    <w:rsidRoot w:val="1A455D2C"/>
    <w:rsid w:val="00225378"/>
    <w:rsid w:val="00417EF4"/>
    <w:rsid w:val="00692FA7"/>
    <w:rsid w:val="009579AC"/>
    <w:rsid w:val="00A641E8"/>
    <w:rsid w:val="00B701B7"/>
    <w:rsid w:val="00C823C4"/>
    <w:rsid w:val="00EA3F9D"/>
    <w:rsid w:val="00F91E58"/>
    <w:rsid w:val="00FB1B0B"/>
    <w:rsid w:val="00FB6C0F"/>
    <w:rsid w:val="010557E2"/>
    <w:rsid w:val="01172A03"/>
    <w:rsid w:val="01253372"/>
    <w:rsid w:val="01392AFC"/>
    <w:rsid w:val="01491734"/>
    <w:rsid w:val="015E0632"/>
    <w:rsid w:val="018C047A"/>
    <w:rsid w:val="018D7895"/>
    <w:rsid w:val="01C26E13"/>
    <w:rsid w:val="01CA3F1A"/>
    <w:rsid w:val="01DB4184"/>
    <w:rsid w:val="020F2D88"/>
    <w:rsid w:val="02203C20"/>
    <w:rsid w:val="02437481"/>
    <w:rsid w:val="024535A0"/>
    <w:rsid w:val="02533F0F"/>
    <w:rsid w:val="02B1130A"/>
    <w:rsid w:val="02BC7D06"/>
    <w:rsid w:val="02E352E7"/>
    <w:rsid w:val="03507AA1"/>
    <w:rsid w:val="0381685A"/>
    <w:rsid w:val="03AD2B6F"/>
    <w:rsid w:val="03D746CC"/>
    <w:rsid w:val="03E60362"/>
    <w:rsid w:val="04294F27"/>
    <w:rsid w:val="045F303F"/>
    <w:rsid w:val="04642403"/>
    <w:rsid w:val="047B14FB"/>
    <w:rsid w:val="04835A7C"/>
    <w:rsid w:val="04A25368"/>
    <w:rsid w:val="04A95669"/>
    <w:rsid w:val="04AD5B99"/>
    <w:rsid w:val="04D423FA"/>
    <w:rsid w:val="04DE107D"/>
    <w:rsid w:val="05131330"/>
    <w:rsid w:val="05140D4C"/>
    <w:rsid w:val="05445D91"/>
    <w:rsid w:val="05B20F4D"/>
    <w:rsid w:val="05B44CC5"/>
    <w:rsid w:val="05FC3975"/>
    <w:rsid w:val="06121460"/>
    <w:rsid w:val="061F7967"/>
    <w:rsid w:val="0636392C"/>
    <w:rsid w:val="063A7071"/>
    <w:rsid w:val="06466042"/>
    <w:rsid w:val="065070CC"/>
    <w:rsid w:val="0676605E"/>
    <w:rsid w:val="06A10421"/>
    <w:rsid w:val="06C1141B"/>
    <w:rsid w:val="06CC603E"/>
    <w:rsid w:val="06DF650B"/>
    <w:rsid w:val="06F21F49"/>
    <w:rsid w:val="06FC0D31"/>
    <w:rsid w:val="06FC78FF"/>
    <w:rsid w:val="073700BD"/>
    <w:rsid w:val="073C1416"/>
    <w:rsid w:val="079E5C2C"/>
    <w:rsid w:val="07AB2AFA"/>
    <w:rsid w:val="07CD242F"/>
    <w:rsid w:val="07D7113E"/>
    <w:rsid w:val="08065580"/>
    <w:rsid w:val="081B102B"/>
    <w:rsid w:val="082500FC"/>
    <w:rsid w:val="08283748"/>
    <w:rsid w:val="082C3238"/>
    <w:rsid w:val="08407850"/>
    <w:rsid w:val="084C38DA"/>
    <w:rsid w:val="085E53BC"/>
    <w:rsid w:val="087B7D1C"/>
    <w:rsid w:val="088D745B"/>
    <w:rsid w:val="089B0238"/>
    <w:rsid w:val="08A718A0"/>
    <w:rsid w:val="08B60D54"/>
    <w:rsid w:val="08DD4532"/>
    <w:rsid w:val="08E77E2A"/>
    <w:rsid w:val="09212671"/>
    <w:rsid w:val="092B4563"/>
    <w:rsid w:val="09385C0D"/>
    <w:rsid w:val="097A6225"/>
    <w:rsid w:val="097C3D4B"/>
    <w:rsid w:val="098047A9"/>
    <w:rsid w:val="09D765FA"/>
    <w:rsid w:val="09D92F4C"/>
    <w:rsid w:val="09FE29B2"/>
    <w:rsid w:val="09FE73FF"/>
    <w:rsid w:val="0A0C3321"/>
    <w:rsid w:val="0A2543E3"/>
    <w:rsid w:val="0A2F22C5"/>
    <w:rsid w:val="0A491F0E"/>
    <w:rsid w:val="0A611896"/>
    <w:rsid w:val="0A8772D8"/>
    <w:rsid w:val="0A947E48"/>
    <w:rsid w:val="0ABC00C4"/>
    <w:rsid w:val="0ACE521C"/>
    <w:rsid w:val="0AE620BB"/>
    <w:rsid w:val="0AEF422F"/>
    <w:rsid w:val="0B316C05"/>
    <w:rsid w:val="0B440899"/>
    <w:rsid w:val="0B626F71"/>
    <w:rsid w:val="0B785C4C"/>
    <w:rsid w:val="0B976C89"/>
    <w:rsid w:val="0B9862F7"/>
    <w:rsid w:val="0BA457DB"/>
    <w:rsid w:val="0BC77F22"/>
    <w:rsid w:val="0BD55995"/>
    <w:rsid w:val="0BD87233"/>
    <w:rsid w:val="0BF26547"/>
    <w:rsid w:val="0C0A1E86"/>
    <w:rsid w:val="0C326AFC"/>
    <w:rsid w:val="0C68516C"/>
    <w:rsid w:val="0C7F58EE"/>
    <w:rsid w:val="0C970E9C"/>
    <w:rsid w:val="0C9910B8"/>
    <w:rsid w:val="0CA15813"/>
    <w:rsid w:val="0CA95685"/>
    <w:rsid w:val="0CAC2B9A"/>
    <w:rsid w:val="0CB33F28"/>
    <w:rsid w:val="0CB952B6"/>
    <w:rsid w:val="0CBB2EE3"/>
    <w:rsid w:val="0CC31C91"/>
    <w:rsid w:val="0CC779D3"/>
    <w:rsid w:val="0CC84901"/>
    <w:rsid w:val="0CDB0CDE"/>
    <w:rsid w:val="0D177725"/>
    <w:rsid w:val="0D305579"/>
    <w:rsid w:val="0D88388F"/>
    <w:rsid w:val="0D9F625A"/>
    <w:rsid w:val="0DA25D4B"/>
    <w:rsid w:val="0DB35341"/>
    <w:rsid w:val="0DF07FE0"/>
    <w:rsid w:val="0E032BDF"/>
    <w:rsid w:val="0E112546"/>
    <w:rsid w:val="0E4E0472"/>
    <w:rsid w:val="0E875C90"/>
    <w:rsid w:val="0EB6487D"/>
    <w:rsid w:val="0EBE6BB4"/>
    <w:rsid w:val="0F234C69"/>
    <w:rsid w:val="0F40581B"/>
    <w:rsid w:val="0F854FCD"/>
    <w:rsid w:val="0F942C9F"/>
    <w:rsid w:val="0FD2206B"/>
    <w:rsid w:val="0FE66647"/>
    <w:rsid w:val="0FEE34C9"/>
    <w:rsid w:val="0FF4419B"/>
    <w:rsid w:val="0FF74205"/>
    <w:rsid w:val="10234F21"/>
    <w:rsid w:val="10262C63"/>
    <w:rsid w:val="102E7B83"/>
    <w:rsid w:val="1032010A"/>
    <w:rsid w:val="10392996"/>
    <w:rsid w:val="10417A9D"/>
    <w:rsid w:val="10721B6C"/>
    <w:rsid w:val="108616C4"/>
    <w:rsid w:val="109A0F5B"/>
    <w:rsid w:val="10A65B52"/>
    <w:rsid w:val="10DC54DD"/>
    <w:rsid w:val="10F42D61"/>
    <w:rsid w:val="10FC0417"/>
    <w:rsid w:val="11056BAD"/>
    <w:rsid w:val="110D797F"/>
    <w:rsid w:val="111B7ACC"/>
    <w:rsid w:val="11447845"/>
    <w:rsid w:val="11491D43"/>
    <w:rsid w:val="114B150F"/>
    <w:rsid w:val="11FF388A"/>
    <w:rsid w:val="122338FE"/>
    <w:rsid w:val="12972563"/>
    <w:rsid w:val="129738E1"/>
    <w:rsid w:val="12A460C1"/>
    <w:rsid w:val="12FD60C7"/>
    <w:rsid w:val="132C233E"/>
    <w:rsid w:val="132C67E2"/>
    <w:rsid w:val="136B7719"/>
    <w:rsid w:val="13D31CB7"/>
    <w:rsid w:val="13D94AB3"/>
    <w:rsid w:val="13F7128E"/>
    <w:rsid w:val="140212F1"/>
    <w:rsid w:val="141A4025"/>
    <w:rsid w:val="142248CF"/>
    <w:rsid w:val="14263231"/>
    <w:rsid w:val="142B0848"/>
    <w:rsid w:val="147F061A"/>
    <w:rsid w:val="148B2EBE"/>
    <w:rsid w:val="149A24F6"/>
    <w:rsid w:val="14A26DD9"/>
    <w:rsid w:val="14A3531F"/>
    <w:rsid w:val="14B60A59"/>
    <w:rsid w:val="14CA0061"/>
    <w:rsid w:val="14EF3F6B"/>
    <w:rsid w:val="14F52C04"/>
    <w:rsid w:val="150A66AF"/>
    <w:rsid w:val="1528122B"/>
    <w:rsid w:val="15330829"/>
    <w:rsid w:val="1548367B"/>
    <w:rsid w:val="154A2F50"/>
    <w:rsid w:val="15726FFC"/>
    <w:rsid w:val="157C12D5"/>
    <w:rsid w:val="15C03212"/>
    <w:rsid w:val="160752E5"/>
    <w:rsid w:val="16467BBB"/>
    <w:rsid w:val="16577110"/>
    <w:rsid w:val="16D531CD"/>
    <w:rsid w:val="16E11692"/>
    <w:rsid w:val="1701742E"/>
    <w:rsid w:val="17233577"/>
    <w:rsid w:val="17381204"/>
    <w:rsid w:val="173E3331"/>
    <w:rsid w:val="17662607"/>
    <w:rsid w:val="1775412A"/>
    <w:rsid w:val="177922F0"/>
    <w:rsid w:val="17C133B4"/>
    <w:rsid w:val="17C36FE9"/>
    <w:rsid w:val="18071A18"/>
    <w:rsid w:val="182C2DE0"/>
    <w:rsid w:val="18663CF3"/>
    <w:rsid w:val="1877345D"/>
    <w:rsid w:val="18BB267A"/>
    <w:rsid w:val="18C43019"/>
    <w:rsid w:val="18D516AB"/>
    <w:rsid w:val="18D53478"/>
    <w:rsid w:val="18E67433"/>
    <w:rsid w:val="19017DC9"/>
    <w:rsid w:val="190C2859"/>
    <w:rsid w:val="190D2C12"/>
    <w:rsid w:val="1917583F"/>
    <w:rsid w:val="191A0EAE"/>
    <w:rsid w:val="19232435"/>
    <w:rsid w:val="19300F6C"/>
    <w:rsid w:val="19490C01"/>
    <w:rsid w:val="194F1CD5"/>
    <w:rsid w:val="195508F2"/>
    <w:rsid w:val="19C71013"/>
    <w:rsid w:val="19D871A5"/>
    <w:rsid w:val="19F31E08"/>
    <w:rsid w:val="1A07072A"/>
    <w:rsid w:val="1A3441CE"/>
    <w:rsid w:val="1A455D2C"/>
    <w:rsid w:val="1A494B95"/>
    <w:rsid w:val="1A935399"/>
    <w:rsid w:val="1A9A2283"/>
    <w:rsid w:val="1ABA46D4"/>
    <w:rsid w:val="1AC35C7E"/>
    <w:rsid w:val="1B043BA1"/>
    <w:rsid w:val="1B087B35"/>
    <w:rsid w:val="1B090209"/>
    <w:rsid w:val="1B0F0EC3"/>
    <w:rsid w:val="1B245FF1"/>
    <w:rsid w:val="1B2F50C2"/>
    <w:rsid w:val="1B60171F"/>
    <w:rsid w:val="1B8B2D3D"/>
    <w:rsid w:val="1B9118D8"/>
    <w:rsid w:val="1BA564FE"/>
    <w:rsid w:val="1BAB092E"/>
    <w:rsid w:val="1BAB226E"/>
    <w:rsid w:val="1BB95F4C"/>
    <w:rsid w:val="1BBD770F"/>
    <w:rsid w:val="1C0C5403"/>
    <w:rsid w:val="1C404676"/>
    <w:rsid w:val="1C4C599A"/>
    <w:rsid w:val="1C6B44E3"/>
    <w:rsid w:val="1C777B0F"/>
    <w:rsid w:val="1CAB69CA"/>
    <w:rsid w:val="1CD861D1"/>
    <w:rsid w:val="1D7768AC"/>
    <w:rsid w:val="1D7F7BBD"/>
    <w:rsid w:val="1D8F1E47"/>
    <w:rsid w:val="1D903E12"/>
    <w:rsid w:val="1D9E208B"/>
    <w:rsid w:val="1DAB1346"/>
    <w:rsid w:val="1DB14832"/>
    <w:rsid w:val="1DE16051"/>
    <w:rsid w:val="1DE353A7"/>
    <w:rsid w:val="1DED4DC0"/>
    <w:rsid w:val="1DFB128B"/>
    <w:rsid w:val="1E1D5C20"/>
    <w:rsid w:val="1E4B60EC"/>
    <w:rsid w:val="1E560BB7"/>
    <w:rsid w:val="1E5C7136"/>
    <w:rsid w:val="1EAC07D7"/>
    <w:rsid w:val="1EE02DE1"/>
    <w:rsid w:val="1EF9792C"/>
    <w:rsid w:val="1F012E44"/>
    <w:rsid w:val="1F2732D5"/>
    <w:rsid w:val="1F2B23C7"/>
    <w:rsid w:val="1F451D7B"/>
    <w:rsid w:val="1F972A6A"/>
    <w:rsid w:val="1FBE6A14"/>
    <w:rsid w:val="1FD47844"/>
    <w:rsid w:val="1FD71884"/>
    <w:rsid w:val="1FDF3834"/>
    <w:rsid w:val="1FEB4C3E"/>
    <w:rsid w:val="20001E79"/>
    <w:rsid w:val="20157477"/>
    <w:rsid w:val="20300CA6"/>
    <w:rsid w:val="2076109D"/>
    <w:rsid w:val="209B49A9"/>
    <w:rsid w:val="20C55B80"/>
    <w:rsid w:val="20C91B14"/>
    <w:rsid w:val="20D103AA"/>
    <w:rsid w:val="211115BF"/>
    <w:rsid w:val="213C22E6"/>
    <w:rsid w:val="21471490"/>
    <w:rsid w:val="215D400B"/>
    <w:rsid w:val="217B12AB"/>
    <w:rsid w:val="21867A05"/>
    <w:rsid w:val="21BB50A7"/>
    <w:rsid w:val="21D45042"/>
    <w:rsid w:val="22053FBF"/>
    <w:rsid w:val="22286D9D"/>
    <w:rsid w:val="226E0F21"/>
    <w:rsid w:val="227301D5"/>
    <w:rsid w:val="22E06CA1"/>
    <w:rsid w:val="22E42C35"/>
    <w:rsid w:val="22E76282"/>
    <w:rsid w:val="22F43BF4"/>
    <w:rsid w:val="22FD648E"/>
    <w:rsid w:val="23073B84"/>
    <w:rsid w:val="2331574F"/>
    <w:rsid w:val="235F22BC"/>
    <w:rsid w:val="23BA3996"/>
    <w:rsid w:val="23BA5744"/>
    <w:rsid w:val="23CE18F7"/>
    <w:rsid w:val="23E10F23"/>
    <w:rsid w:val="23F325D8"/>
    <w:rsid w:val="244B0A92"/>
    <w:rsid w:val="2451679D"/>
    <w:rsid w:val="245D38E3"/>
    <w:rsid w:val="249F5D13"/>
    <w:rsid w:val="24A0493A"/>
    <w:rsid w:val="24A361D8"/>
    <w:rsid w:val="24B32A78"/>
    <w:rsid w:val="24C37889"/>
    <w:rsid w:val="24E6706C"/>
    <w:rsid w:val="24F066FE"/>
    <w:rsid w:val="2504136D"/>
    <w:rsid w:val="253668B6"/>
    <w:rsid w:val="254774AC"/>
    <w:rsid w:val="25734FA1"/>
    <w:rsid w:val="2579781A"/>
    <w:rsid w:val="25821D55"/>
    <w:rsid w:val="2584425C"/>
    <w:rsid w:val="25983863"/>
    <w:rsid w:val="25E40BED"/>
    <w:rsid w:val="25F52A64"/>
    <w:rsid w:val="26025181"/>
    <w:rsid w:val="26185A38"/>
    <w:rsid w:val="261C4494"/>
    <w:rsid w:val="26361E29"/>
    <w:rsid w:val="26404E20"/>
    <w:rsid w:val="2673033E"/>
    <w:rsid w:val="26893623"/>
    <w:rsid w:val="268A7650"/>
    <w:rsid w:val="26DF7A5E"/>
    <w:rsid w:val="26FB4BAF"/>
    <w:rsid w:val="270F3FF9"/>
    <w:rsid w:val="27282656"/>
    <w:rsid w:val="278C3712"/>
    <w:rsid w:val="27AB3D22"/>
    <w:rsid w:val="27BA17EA"/>
    <w:rsid w:val="27C272BD"/>
    <w:rsid w:val="27CC3C98"/>
    <w:rsid w:val="27CE6CE3"/>
    <w:rsid w:val="283C719D"/>
    <w:rsid w:val="285F68BA"/>
    <w:rsid w:val="28610884"/>
    <w:rsid w:val="28772223"/>
    <w:rsid w:val="28913C37"/>
    <w:rsid w:val="289229E4"/>
    <w:rsid w:val="2899001E"/>
    <w:rsid w:val="28BD5CB7"/>
    <w:rsid w:val="294731C8"/>
    <w:rsid w:val="295201CD"/>
    <w:rsid w:val="297B5976"/>
    <w:rsid w:val="29882D84"/>
    <w:rsid w:val="29936EB5"/>
    <w:rsid w:val="299627B0"/>
    <w:rsid w:val="299E3CCA"/>
    <w:rsid w:val="2A027E45"/>
    <w:rsid w:val="2A247DBB"/>
    <w:rsid w:val="2A566386"/>
    <w:rsid w:val="2A7F06F4"/>
    <w:rsid w:val="2A8707FF"/>
    <w:rsid w:val="2A8F701A"/>
    <w:rsid w:val="2A9211C9"/>
    <w:rsid w:val="2A930A9D"/>
    <w:rsid w:val="2AAB0CA9"/>
    <w:rsid w:val="2ACB7B38"/>
    <w:rsid w:val="2B1E22C0"/>
    <w:rsid w:val="2B523C0C"/>
    <w:rsid w:val="2B7D3C27"/>
    <w:rsid w:val="2B801021"/>
    <w:rsid w:val="2BAF7B59"/>
    <w:rsid w:val="2BD17ACF"/>
    <w:rsid w:val="2BFD2672"/>
    <w:rsid w:val="2C09011C"/>
    <w:rsid w:val="2C0954BB"/>
    <w:rsid w:val="2C107FEF"/>
    <w:rsid w:val="2C3A1B18"/>
    <w:rsid w:val="2C46226B"/>
    <w:rsid w:val="2C5A1872"/>
    <w:rsid w:val="2C934D84"/>
    <w:rsid w:val="2CAF3D54"/>
    <w:rsid w:val="2CBA67B5"/>
    <w:rsid w:val="2CFA4E04"/>
    <w:rsid w:val="2D267C5C"/>
    <w:rsid w:val="2D595FCE"/>
    <w:rsid w:val="2D600B26"/>
    <w:rsid w:val="2D6C29F3"/>
    <w:rsid w:val="2D6F75A0"/>
    <w:rsid w:val="2DB41FF5"/>
    <w:rsid w:val="2DB70A38"/>
    <w:rsid w:val="2DC44491"/>
    <w:rsid w:val="2DCC054E"/>
    <w:rsid w:val="2DD719A5"/>
    <w:rsid w:val="2DDD09AD"/>
    <w:rsid w:val="2DF33A6B"/>
    <w:rsid w:val="2DFB0E33"/>
    <w:rsid w:val="2E053A60"/>
    <w:rsid w:val="2E066582"/>
    <w:rsid w:val="2E232EED"/>
    <w:rsid w:val="2EA555A0"/>
    <w:rsid w:val="2EC7254D"/>
    <w:rsid w:val="2F087CAC"/>
    <w:rsid w:val="2F2A7C22"/>
    <w:rsid w:val="2F3152A6"/>
    <w:rsid w:val="2F5D64A2"/>
    <w:rsid w:val="2F740E9D"/>
    <w:rsid w:val="2F905058"/>
    <w:rsid w:val="2FAA48BF"/>
    <w:rsid w:val="2FC95CB7"/>
    <w:rsid w:val="2FD7047A"/>
    <w:rsid w:val="2FD915F5"/>
    <w:rsid w:val="2FE204FD"/>
    <w:rsid w:val="2FE75B13"/>
    <w:rsid w:val="301F52AD"/>
    <w:rsid w:val="302E54F0"/>
    <w:rsid w:val="30375B21"/>
    <w:rsid w:val="304B42F4"/>
    <w:rsid w:val="304C60F4"/>
    <w:rsid w:val="307865DE"/>
    <w:rsid w:val="307B625B"/>
    <w:rsid w:val="30894E1C"/>
    <w:rsid w:val="30895A82"/>
    <w:rsid w:val="30E23621"/>
    <w:rsid w:val="310B75DF"/>
    <w:rsid w:val="311E2E94"/>
    <w:rsid w:val="31224929"/>
    <w:rsid w:val="312D39F9"/>
    <w:rsid w:val="31411253"/>
    <w:rsid w:val="314F1BC2"/>
    <w:rsid w:val="31A67308"/>
    <w:rsid w:val="31C53C32"/>
    <w:rsid w:val="31E32745"/>
    <w:rsid w:val="31F8620D"/>
    <w:rsid w:val="32193F7E"/>
    <w:rsid w:val="32670A19"/>
    <w:rsid w:val="327613D0"/>
    <w:rsid w:val="32861A63"/>
    <w:rsid w:val="328C4750"/>
    <w:rsid w:val="32936105"/>
    <w:rsid w:val="32990C1B"/>
    <w:rsid w:val="32C52BDF"/>
    <w:rsid w:val="32C75788"/>
    <w:rsid w:val="32E7076E"/>
    <w:rsid w:val="32FB0282"/>
    <w:rsid w:val="333D3C9C"/>
    <w:rsid w:val="334233B8"/>
    <w:rsid w:val="336B7EA5"/>
    <w:rsid w:val="33746DD8"/>
    <w:rsid w:val="33BF41C1"/>
    <w:rsid w:val="33CA5530"/>
    <w:rsid w:val="33D57E6D"/>
    <w:rsid w:val="33D80998"/>
    <w:rsid w:val="33D939C5"/>
    <w:rsid w:val="33DF0045"/>
    <w:rsid w:val="340260B7"/>
    <w:rsid w:val="340547BA"/>
    <w:rsid w:val="340551E6"/>
    <w:rsid w:val="34213C80"/>
    <w:rsid w:val="3482405C"/>
    <w:rsid w:val="348953EB"/>
    <w:rsid w:val="349E076A"/>
    <w:rsid w:val="34A66E68"/>
    <w:rsid w:val="34A93B76"/>
    <w:rsid w:val="34C226AB"/>
    <w:rsid w:val="34C56347"/>
    <w:rsid w:val="34C9767B"/>
    <w:rsid w:val="34F77B28"/>
    <w:rsid w:val="350827AC"/>
    <w:rsid w:val="351F5D4F"/>
    <w:rsid w:val="35312B3B"/>
    <w:rsid w:val="35327830"/>
    <w:rsid w:val="35505F08"/>
    <w:rsid w:val="355C762B"/>
    <w:rsid w:val="3583008C"/>
    <w:rsid w:val="358A4512"/>
    <w:rsid w:val="35C60543"/>
    <w:rsid w:val="35EA71FC"/>
    <w:rsid w:val="360F2CA5"/>
    <w:rsid w:val="3615501D"/>
    <w:rsid w:val="36195F56"/>
    <w:rsid w:val="363346DB"/>
    <w:rsid w:val="363B2715"/>
    <w:rsid w:val="363E11B8"/>
    <w:rsid w:val="36472A7C"/>
    <w:rsid w:val="365141FE"/>
    <w:rsid w:val="369167D9"/>
    <w:rsid w:val="36A007CA"/>
    <w:rsid w:val="36A55DE0"/>
    <w:rsid w:val="36A846DD"/>
    <w:rsid w:val="36AC1CD0"/>
    <w:rsid w:val="36BF2FCF"/>
    <w:rsid w:val="36C50CCB"/>
    <w:rsid w:val="371511B8"/>
    <w:rsid w:val="37725F67"/>
    <w:rsid w:val="378974B0"/>
    <w:rsid w:val="37B75A0E"/>
    <w:rsid w:val="37F27260"/>
    <w:rsid w:val="380F20AB"/>
    <w:rsid w:val="382B5ED8"/>
    <w:rsid w:val="3853389B"/>
    <w:rsid w:val="38BB1875"/>
    <w:rsid w:val="38C237AE"/>
    <w:rsid w:val="38D42F2F"/>
    <w:rsid w:val="38D64977"/>
    <w:rsid w:val="39873EC3"/>
    <w:rsid w:val="39924349"/>
    <w:rsid w:val="39E210F9"/>
    <w:rsid w:val="3A1B5533"/>
    <w:rsid w:val="3A583AA0"/>
    <w:rsid w:val="3A741B21"/>
    <w:rsid w:val="3A8521B0"/>
    <w:rsid w:val="3AAB24CE"/>
    <w:rsid w:val="3ABE3914"/>
    <w:rsid w:val="3AC16F61"/>
    <w:rsid w:val="3B1066AC"/>
    <w:rsid w:val="3B1654FE"/>
    <w:rsid w:val="3B280033"/>
    <w:rsid w:val="3B2C52CA"/>
    <w:rsid w:val="3B334302"/>
    <w:rsid w:val="3B522852"/>
    <w:rsid w:val="3B594B21"/>
    <w:rsid w:val="3B8561E0"/>
    <w:rsid w:val="3BAB3E99"/>
    <w:rsid w:val="3BC12B0D"/>
    <w:rsid w:val="3BC42BBD"/>
    <w:rsid w:val="3BDC4176"/>
    <w:rsid w:val="3C0F5BD7"/>
    <w:rsid w:val="3C1A278A"/>
    <w:rsid w:val="3C4A3796"/>
    <w:rsid w:val="3CAA05F4"/>
    <w:rsid w:val="3CBC20D5"/>
    <w:rsid w:val="3CF43399"/>
    <w:rsid w:val="3D097450"/>
    <w:rsid w:val="3D18555E"/>
    <w:rsid w:val="3D37175C"/>
    <w:rsid w:val="3D510A70"/>
    <w:rsid w:val="3D66129F"/>
    <w:rsid w:val="3D7D3613"/>
    <w:rsid w:val="3DBA6615"/>
    <w:rsid w:val="3DF5589F"/>
    <w:rsid w:val="3E3D0ECD"/>
    <w:rsid w:val="3E3D2DA2"/>
    <w:rsid w:val="3E500D27"/>
    <w:rsid w:val="3E7C7D6E"/>
    <w:rsid w:val="3E8B1D5F"/>
    <w:rsid w:val="3EAB2402"/>
    <w:rsid w:val="3ED41958"/>
    <w:rsid w:val="3EDE6C13"/>
    <w:rsid w:val="3EE55913"/>
    <w:rsid w:val="3EF75647"/>
    <w:rsid w:val="3EF913BF"/>
    <w:rsid w:val="3F19736B"/>
    <w:rsid w:val="3F793AA4"/>
    <w:rsid w:val="3F794A4D"/>
    <w:rsid w:val="3F9D1D4A"/>
    <w:rsid w:val="3FA56E51"/>
    <w:rsid w:val="3FC75019"/>
    <w:rsid w:val="3FC76DC7"/>
    <w:rsid w:val="3FD00372"/>
    <w:rsid w:val="3FD44734"/>
    <w:rsid w:val="3FDE5B06"/>
    <w:rsid w:val="3FE91A72"/>
    <w:rsid w:val="40204729"/>
    <w:rsid w:val="40266BAD"/>
    <w:rsid w:val="40271F5C"/>
    <w:rsid w:val="405F7BB6"/>
    <w:rsid w:val="4064002A"/>
    <w:rsid w:val="407F3756"/>
    <w:rsid w:val="409538C0"/>
    <w:rsid w:val="409E3FCC"/>
    <w:rsid w:val="40A22A67"/>
    <w:rsid w:val="40A47108"/>
    <w:rsid w:val="40BD5297"/>
    <w:rsid w:val="410A1661"/>
    <w:rsid w:val="412F2E76"/>
    <w:rsid w:val="4139423B"/>
    <w:rsid w:val="413E755D"/>
    <w:rsid w:val="4180413E"/>
    <w:rsid w:val="41914247"/>
    <w:rsid w:val="419E624E"/>
    <w:rsid w:val="41AC736C"/>
    <w:rsid w:val="41B82E6B"/>
    <w:rsid w:val="41F45E6E"/>
    <w:rsid w:val="420460B1"/>
    <w:rsid w:val="421C7DDC"/>
    <w:rsid w:val="42322517"/>
    <w:rsid w:val="4239198C"/>
    <w:rsid w:val="4253296F"/>
    <w:rsid w:val="425C1F37"/>
    <w:rsid w:val="42772618"/>
    <w:rsid w:val="42914900"/>
    <w:rsid w:val="42976733"/>
    <w:rsid w:val="429C5052"/>
    <w:rsid w:val="42A33B1C"/>
    <w:rsid w:val="42A769A7"/>
    <w:rsid w:val="42BE6B6B"/>
    <w:rsid w:val="42D11430"/>
    <w:rsid w:val="42DF267A"/>
    <w:rsid w:val="42EB54C2"/>
    <w:rsid w:val="42F73568"/>
    <w:rsid w:val="430D662E"/>
    <w:rsid w:val="433F4264"/>
    <w:rsid w:val="434F1725"/>
    <w:rsid w:val="4383047F"/>
    <w:rsid w:val="4384412A"/>
    <w:rsid w:val="43A01432"/>
    <w:rsid w:val="43AF029E"/>
    <w:rsid w:val="43B65BE3"/>
    <w:rsid w:val="43BE15D2"/>
    <w:rsid w:val="43C53F65"/>
    <w:rsid w:val="43FE4D82"/>
    <w:rsid w:val="442944F4"/>
    <w:rsid w:val="442F13DF"/>
    <w:rsid w:val="44384A65"/>
    <w:rsid w:val="444529B0"/>
    <w:rsid w:val="444906F3"/>
    <w:rsid w:val="44D81A76"/>
    <w:rsid w:val="44E623E5"/>
    <w:rsid w:val="44EC688A"/>
    <w:rsid w:val="44F763A1"/>
    <w:rsid w:val="44FB0607"/>
    <w:rsid w:val="450866AA"/>
    <w:rsid w:val="451505D5"/>
    <w:rsid w:val="453E5D7D"/>
    <w:rsid w:val="45406F90"/>
    <w:rsid w:val="454A4722"/>
    <w:rsid w:val="457E617A"/>
    <w:rsid w:val="458F047C"/>
    <w:rsid w:val="45A007E6"/>
    <w:rsid w:val="45C75D73"/>
    <w:rsid w:val="45CA13BF"/>
    <w:rsid w:val="45CA5FBA"/>
    <w:rsid w:val="45D40490"/>
    <w:rsid w:val="45F11042"/>
    <w:rsid w:val="45F66658"/>
    <w:rsid w:val="46086842"/>
    <w:rsid w:val="46232D4E"/>
    <w:rsid w:val="46C10A14"/>
    <w:rsid w:val="46CF05BF"/>
    <w:rsid w:val="471C3E9C"/>
    <w:rsid w:val="473531B0"/>
    <w:rsid w:val="47C51F42"/>
    <w:rsid w:val="47F55DE4"/>
    <w:rsid w:val="48160189"/>
    <w:rsid w:val="482215D6"/>
    <w:rsid w:val="482C6361"/>
    <w:rsid w:val="48B0789A"/>
    <w:rsid w:val="48C12F4D"/>
    <w:rsid w:val="48C540C0"/>
    <w:rsid w:val="48D36174"/>
    <w:rsid w:val="48DD58AD"/>
    <w:rsid w:val="48DF6083"/>
    <w:rsid w:val="4922204C"/>
    <w:rsid w:val="49373C3E"/>
    <w:rsid w:val="493A4AAE"/>
    <w:rsid w:val="497E373A"/>
    <w:rsid w:val="49A81A17"/>
    <w:rsid w:val="49B07FC0"/>
    <w:rsid w:val="49D23B62"/>
    <w:rsid w:val="49E51A0A"/>
    <w:rsid w:val="49F904C5"/>
    <w:rsid w:val="4A324CF7"/>
    <w:rsid w:val="4A46507D"/>
    <w:rsid w:val="4A63742A"/>
    <w:rsid w:val="4A981A8C"/>
    <w:rsid w:val="4AA14387"/>
    <w:rsid w:val="4AC960E9"/>
    <w:rsid w:val="4AD22DFC"/>
    <w:rsid w:val="4B005883"/>
    <w:rsid w:val="4B090BDC"/>
    <w:rsid w:val="4B0940DB"/>
    <w:rsid w:val="4B164EE0"/>
    <w:rsid w:val="4B271062"/>
    <w:rsid w:val="4B4C0AC8"/>
    <w:rsid w:val="4B6422B6"/>
    <w:rsid w:val="4B6B19D4"/>
    <w:rsid w:val="4B6D0ACA"/>
    <w:rsid w:val="4B887D52"/>
    <w:rsid w:val="4B8E10E1"/>
    <w:rsid w:val="4BEB208F"/>
    <w:rsid w:val="4C123AC0"/>
    <w:rsid w:val="4C1C3D28"/>
    <w:rsid w:val="4C576F75"/>
    <w:rsid w:val="4C98546D"/>
    <w:rsid w:val="4CA74208"/>
    <w:rsid w:val="4CCC3CDD"/>
    <w:rsid w:val="4CFD720C"/>
    <w:rsid w:val="4D2C0BB1"/>
    <w:rsid w:val="4D461C73"/>
    <w:rsid w:val="4D7367E0"/>
    <w:rsid w:val="4DBE3A8A"/>
    <w:rsid w:val="4DC673F3"/>
    <w:rsid w:val="4E1E61A6"/>
    <w:rsid w:val="4E33247C"/>
    <w:rsid w:val="4E37780E"/>
    <w:rsid w:val="4E3C4E24"/>
    <w:rsid w:val="4E717520"/>
    <w:rsid w:val="4E8E2F0D"/>
    <w:rsid w:val="4E9B1B4B"/>
    <w:rsid w:val="4ED162B3"/>
    <w:rsid w:val="4EFC6106"/>
    <w:rsid w:val="4F06315E"/>
    <w:rsid w:val="4F0C47F7"/>
    <w:rsid w:val="4F164C1D"/>
    <w:rsid w:val="4F18763F"/>
    <w:rsid w:val="4F251D5C"/>
    <w:rsid w:val="4F471CD3"/>
    <w:rsid w:val="50267B3A"/>
    <w:rsid w:val="5039786D"/>
    <w:rsid w:val="507B0CDD"/>
    <w:rsid w:val="507B60D8"/>
    <w:rsid w:val="50D40063"/>
    <w:rsid w:val="50D77086"/>
    <w:rsid w:val="50DB696C"/>
    <w:rsid w:val="50E33C7D"/>
    <w:rsid w:val="513D0EC1"/>
    <w:rsid w:val="514A73C8"/>
    <w:rsid w:val="515406D7"/>
    <w:rsid w:val="51647E65"/>
    <w:rsid w:val="51C770FB"/>
    <w:rsid w:val="51DD691E"/>
    <w:rsid w:val="522105B9"/>
    <w:rsid w:val="52231A75"/>
    <w:rsid w:val="52500E9E"/>
    <w:rsid w:val="526D4CD2"/>
    <w:rsid w:val="52756F3B"/>
    <w:rsid w:val="52871549"/>
    <w:rsid w:val="528A3533"/>
    <w:rsid w:val="528B564F"/>
    <w:rsid w:val="5294140D"/>
    <w:rsid w:val="52952D55"/>
    <w:rsid w:val="534E1882"/>
    <w:rsid w:val="536777EC"/>
    <w:rsid w:val="53980258"/>
    <w:rsid w:val="53BA6F17"/>
    <w:rsid w:val="53C02053"/>
    <w:rsid w:val="53E53868"/>
    <w:rsid w:val="53F02939"/>
    <w:rsid w:val="540939FA"/>
    <w:rsid w:val="54646308"/>
    <w:rsid w:val="54701D04"/>
    <w:rsid w:val="54781E2D"/>
    <w:rsid w:val="54813591"/>
    <w:rsid w:val="54D3233E"/>
    <w:rsid w:val="54EC1C35"/>
    <w:rsid w:val="55161B5E"/>
    <w:rsid w:val="552A1E7A"/>
    <w:rsid w:val="553700F3"/>
    <w:rsid w:val="55393E6B"/>
    <w:rsid w:val="554D570A"/>
    <w:rsid w:val="554D5B69"/>
    <w:rsid w:val="55524F2D"/>
    <w:rsid w:val="55823A64"/>
    <w:rsid w:val="558F24D4"/>
    <w:rsid w:val="55A06BCC"/>
    <w:rsid w:val="55C67DF5"/>
    <w:rsid w:val="55E13070"/>
    <w:rsid w:val="55E97640"/>
    <w:rsid w:val="55F36710"/>
    <w:rsid w:val="56530F5D"/>
    <w:rsid w:val="56B33514"/>
    <w:rsid w:val="56D95906"/>
    <w:rsid w:val="57284198"/>
    <w:rsid w:val="572C44D0"/>
    <w:rsid w:val="57A35F14"/>
    <w:rsid w:val="57AA647A"/>
    <w:rsid w:val="57AE0494"/>
    <w:rsid w:val="57CD4B8A"/>
    <w:rsid w:val="57E27D11"/>
    <w:rsid w:val="584A65AA"/>
    <w:rsid w:val="589D72D4"/>
    <w:rsid w:val="58A27750"/>
    <w:rsid w:val="58BA08D1"/>
    <w:rsid w:val="58C779E0"/>
    <w:rsid w:val="58E37FE6"/>
    <w:rsid w:val="58E42340"/>
    <w:rsid w:val="58F578D1"/>
    <w:rsid w:val="58F92290"/>
    <w:rsid w:val="598F49A2"/>
    <w:rsid w:val="59A47FB3"/>
    <w:rsid w:val="59C77C98"/>
    <w:rsid w:val="59CF4D9E"/>
    <w:rsid w:val="59EA4662"/>
    <w:rsid w:val="59EC76FE"/>
    <w:rsid w:val="59F67305"/>
    <w:rsid w:val="5A137381"/>
    <w:rsid w:val="5AA47FD9"/>
    <w:rsid w:val="5AD07876"/>
    <w:rsid w:val="5AD85A9C"/>
    <w:rsid w:val="5B0214B8"/>
    <w:rsid w:val="5B1F5281"/>
    <w:rsid w:val="5B365495"/>
    <w:rsid w:val="5B3C2554"/>
    <w:rsid w:val="5B581ACB"/>
    <w:rsid w:val="5B6B4F9B"/>
    <w:rsid w:val="5B750A6B"/>
    <w:rsid w:val="5B835E40"/>
    <w:rsid w:val="5B9A6FA0"/>
    <w:rsid w:val="5BD56AE2"/>
    <w:rsid w:val="5BE523F7"/>
    <w:rsid w:val="5BFF1AC4"/>
    <w:rsid w:val="5C3B7B28"/>
    <w:rsid w:val="5C5307C8"/>
    <w:rsid w:val="5C734B12"/>
    <w:rsid w:val="5C7D31D8"/>
    <w:rsid w:val="5C8005D2"/>
    <w:rsid w:val="5CA0213A"/>
    <w:rsid w:val="5CA90C0B"/>
    <w:rsid w:val="5CBE7098"/>
    <w:rsid w:val="5CC97689"/>
    <w:rsid w:val="5CF74D38"/>
    <w:rsid w:val="5D152E40"/>
    <w:rsid w:val="5D1740AB"/>
    <w:rsid w:val="5D245437"/>
    <w:rsid w:val="5D312CDB"/>
    <w:rsid w:val="5D3227D5"/>
    <w:rsid w:val="5D461ACD"/>
    <w:rsid w:val="5D677532"/>
    <w:rsid w:val="5D746389"/>
    <w:rsid w:val="5D8331B0"/>
    <w:rsid w:val="5D867E6A"/>
    <w:rsid w:val="5D9C58DF"/>
    <w:rsid w:val="5DAB4405"/>
    <w:rsid w:val="5DC70453"/>
    <w:rsid w:val="5DDB071C"/>
    <w:rsid w:val="5E035C0E"/>
    <w:rsid w:val="5E0B24A4"/>
    <w:rsid w:val="5E1C432A"/>
    <w:rsid w:val="5E244615"/>
    <w:rsid w:val="5E39312E"/>
    <w:rsid w:val="5E3E24F3"/>
    <w:rsid w:val="5E714AFD"/>
    <w:rsid w:val="5E7B72A3"/>
    <w:rsid w:val="5E8442B7"/>
    <w:rsid w:val="5E93283E"/>
    <w:rsid w:val="5E973C03"/>
    <w:rsid w:val="5EB72A3D"/>
    <w:rsid w:val="5EDD61AF"/>
    <w:rsid w:val="5EE85FCB"/>
    <w:rsid w:val="5EFC4365"/>
    <w:rsid w:val="5F0B4ACB"/>
    <w:rsid w:val="5F261623"/>
    <w:rsid w:val="5F30162F"/>
    <w:rsid w:val="5F326683"/>
    <w:rsid w:val="5F6E5059"/>
    <w:rsid w:val="5F7323CB"/>
    <w:rsid w:val="5F942C6F"/>
    <w:rsid w:val="5FB54A36"/>
    <w:rsid w:val="5FDD2F38"/>
    <w:rsid w:val="60011A2A"/>
    <w:rsid w:val="600B2C25"/>
    <w:rsid w:val="60213E7A"/>
    <w:rsid w:val="604F560B"/>
    <w:rsid w:val="6059007A"/>
    <w:rsid w:val="60911000"/>
    <w:rsid w:val="60F20D48"/>
    <w:rsid w:val="60F4333C"/>
    <w:rsid w:val="6117693D"/>
    <w:rsid w:val="612C2AD6"/>
    <w:rsid w:val="61730705"/>
    <w:rsid w:val="61A158C4"/>
    <w:rsid w:val="61CF2669"/>
    <w:rsid w:val="61D45648"/>
    <w:rsid w:val="61E01BD6"/>
    <w:rsid w:val="624125B1"/>
    <w:rsid w:val="62644844"/>
    <w:rsid w:val="62780D32"/>
    <w:rsid w:val="627E3805"/>
    <w:rsid w:val="62B97655"/>
    <w:rsid w:val="62BE1E54"/>
    <w:rsid w:val="62DB2A06"/>
    <w:rsid w:val="62F471FA"/>
    <w:rsid w:val="635B76A3"/>
    <w:rsid w:val="635E2806"/>
    <w:rsid w:val="6361115D"/>
    <w:rsid w:val="6367429A"/>
    <w:rsid w:val="636E73D6"/>
    <w:rsid w:val="6370314E"/>
    <w:rsid w:val="6377272F"/>
    <w:rsid w:val="63822E81"/>
    <w:rsid w:val="639473AF"/>
    <w:rsid w:val="63AC2174"/>
    <w:rsid w:val="641F52B0"/>
    <w:rsid w:val="64395C36"/>
    <w:rsid w:val="645073B6"/>
    <w:rsid w:val="64754794"/>
    <w:rsid w:val="648D1ADE"/>
    <w:rsid w:val="64917820"/>
    <w:rsid w:val="64E55F38"/>
    <w:rsid w:val="64F4459D"/>
    <w:rsid w:val="65081890"/>
    <w:rsid w:val="65154FA6"/>
    <w:rsid w:val="657D1B52"/>
    <w:rsid w:val="66014531"/>
    <w:rsid w:val="66240876"/>
    <w:rsid w:val="66381C98"/>
    <w:rsid w:val="665E3732"/>
    <w:rsid w:val="666370AE"/>
    <w:rsid w:val="6665229A"/>
    <w:rsid w:val="66703465"/>
    <w:rsid w:val="66A05988"/>
    <w:rsid w:val="66CF2882"/>
    <w:rsid w:val="66D63C10"/>
    <w:rsid w:val="66D764E8"/>
    <w:rsid w:val="672D6CEC"/>
    <w:rsid w:val="679E1B59"/>
    <w:rsid w:val="67AF5F87"/>
    <w:rsid w:val="67C96661"/>
    <w:rsid w:val="67D55C76"/>
    <w:rsid w:val="67E82C16"/>
    <w:rsid w:val="67F23AD3"/>
    <w:rsid w:val="681D5437"/>
    <w:rsid w:val="68522741"/>
    <w:rsid w:val="68881CF5"/>
    <w:rsid w:val="688C5153"/>
    <w:rsid w:val="688E0426"/>
    <w:rsid w:val="68945B31"/>
    <w:rsid w:val="68EB3277"/>
    <w:rsid w:val="68F355A8"/>
    <w:rsid w:val="68FC7CCC"/>
    <w:rsid w:val="691930DE"/>
    <w:rsid w:val="691B5253"/>
    <w:rsid w:val="6922042B"/>
    <w:rsid w:val="69444284"/>
    <w:rsid w:val="699F29DF"/>
    <w:rsid w:val="69B7570A"/>
    <w:rsid w:val="69CE0BCF"/>
    <w:rsid w:val="69F60125"/>
    <w:rsid w:val="6A0939D1"/>
    <w:rsid w:val="6A1F4BC0"/>
    <w:rsid w:val="6A2C1D99"/>
    <w:rsid w:val="6A335CF8"/>
    <w:rsid w:val="6A58493C"/>
    <w:rsid w:val="6A7F05BB"/>
    <w:rsid w:val="6A973924"/>
    <w:rsid w:val="6AAD4420"/>
    <w:rsid w:val="6AD466B8"/>
    <w:rsid w:val="6AE83F12"/>
    <w:rsid w:val="6B482C03"/>
    <w:rsid w:val="6B8756FD"/>
    <w:rsid w:val="6BAA0C1A"/>
    <w:rsid w:val="6BB12556"/>
    <w:rsid w:val="6BC54253"/>
    <w:rsid w:val="6C022DB1"/>
    <w:rsid w:val="6C1E7710"/>
    <w:rsid w:val="6C354F35"/>
    <w:rsid w:val="6C3D028D"/>
    <w:rsid w:val="6C5D78B4"/>
    <w:rsid w:val="6C755C79"/>
    <w:rsid w:val="6C8054A7"/>
    <w:rsid w:val="6C896906"/>
    <w:rsid w:val="6CC30793"/>
    <w:rsid w:val="6CC85DA9"/>
    <w:rsid w:val="6CD00B93"/>
    <w:rsid w:val="6CD26C28"/>
    <w:rsid w:val="6CD84C49"/>
    <w:rsid w:val="6D3005DF"/>
    <w:rsid w:val="6D415B5B"/>
    <w:rsid w:val="6D5358B5"/>
    <w:rsid w:val="6D6830E8"/>
    <w:rsid w:val="6DA2484C"/>
    <w:rsid w:val="6DA47311"/>
    <w:rsid w:val="6DB957D2"/>
    <w:rsid w:val="6DBD1686"/>
    <w:rsid w:val="6DC80165"/>
    <w:rsid w:val="6DE75249"/>
    <w:rsid w:val="6E70276C"/>
    <w:rsid w:val="6E9F6FDD"/>
    <w:rsid w:val="6EB756E3"/>
    <w:rsid w:val="6F0D5F20"/>
    <w:rsid w:val="6F1928EC"/>
    <w:rsid w:val="6F6A4D73"/>
    <w:rsid w:val="6F967980"/>
    <w:rsid w:val="6F9957DB"/>
    <w:rsid w:val="6FC0720B"/>
    <w:rsid w:val="6FD213F0"/>
    <w:rsid w:val="6FDB6CB1"/>
    <w:rsid w:val="6FF84BF7"/>
    <w:rsid w:val="701A07AF"/>
    <w:rsid w:val="701A7B13"/>
    <w:rsid w:val="701D465E"/>
    <w:rsid w:val="70F05C1C"/>
    <w:rsid w:val="71184E25"/>
    <w:rsid w:val="711E1E29"/>
    <w:rsid w:val="71511897"/>
    <w:rsid w:val="7169065D"/>
    <w:rsid w:val="71694213"/>
    <w:rsid w:val="71C34D91"/>
    <w:rsid w:val="71FB09CF"/>
    <w:rsid w:val="7280332A"/>
    <w:rsid w:val="728A3B01"/>
    <w:rsid w:val="72B017B9"/>
    <w:rsid w:val="72CD11DC"/>
    <w:rsid w:val="73045395"/>
    <w:rsid w:val="7318735E"/>
    <w:rsid w:val="73247A02"/>
    <w:rsid w:val="7325493A"/>
    <w:rsid w:val="73375A36"/>
    <w:rsid w:val="734819F2"/>
    <w:rsid w:val="7348445F"/>
    <w:rsid w:val="73725D9E"/>
    <w:rsid w:val="73852C46"/>
    <w:rsid w:val="73910A4C"/>
    <w:rsid w:val="7400407A"/>
    <w:rsid w:val="742835D1"/>
    <w:rsid w:val="744228E5"/>
    <w:rsid w:val="747B1953"/>
    <w:rsid w:val="74973070"/>
    <w:rsid w:val="74A103AB"/>
    <w:rsid w:val="74E024A3"/>
    <w:rsid w:val="74F00593"/>
    <w:rsid w:val="75152C56"/>
    <w:rsid w:val="756E3266"/>
    <w:rsid w:val="75795A4A"/>
    <w:rsid w:val="75B65DC2"/>
    <w:rsid w:val="761234EC"/>
    <w:rsid w:val="763B28DC"/>
    <w:rsid w:val="7662726E"/>
    <w:rsid w:val="76677206"/>
    <w:rsid w:val="766B17EA"/>
    <w:rsid w:val="769077D9"/>
    <w:rsid w:val="76C5123F"/>
    <w:rsid w:val="76CD749C"/>
    <w:rsid w:val="77272A31"/>
    <w:rsid w:val="774E15A1"/>
    <w:rsid w:val="7758241F"/>
    <w:rsid w:val="77906FEF"/>
    <w:rsid w:val="77BA4E88"/>
    <w:rsid w:val="77F75794"/>
    <w:rsid w:val="785504B4"/>
    <w:rsid w:val="78682435"/>
    <w:rsid w:val="786F7A21"/>
    <w:rsid w:val="78895C63"/>
    <w:rsid w:val="78A6182E"/>
    <w:rsid w:val="78E421BD"/>
    <w:rsid w:val="78F817C4"/>
    <w:rsid w:val="78FB7506"/>
    <w:rsid w:val="790243F1"/>
    <w:rsid w:val="790B0DB8"/>
    <w:rsid w:val="792A3948"/>
    <w:rsid w:val="793420A3"/>
    <w:rsid w:val="793952BA"/>
    <w:rsid w:val="795D749A"/>
    <w:rsid w:val="79794CD4"/>
    <w:rsid w:val="79AE4579"/>
    <w:rsid w:val="7A1268B5"/>
    <w:rsid w:val="7A326F58"/>
    <w:rsid w:val="7A423C4F"/>
    <w:rsid w:val="7A5073DE"/>
    <w:rsid w:val="7A57076C"/>
    <w:rsid w:val="7A775713"/>
    <w:rsid w:val="7AD41DBD"/>
    <w:rsid w:val="7ADA0770"/>
    <w:rsid w:val="7AE00762"/>
    <w:rsid w:val="7AE2272C"/>
    <w:rsid w:val="7B2C1BF9"/>
    <w:rsid w:val="7B40586D"/>
    <w:rsid w:val="7B436253"/>
    <w:rsid w:val="7B4D0C81"/>
    <w:rsid w:val="7B4F58E7"/>
    <w:rsid w:val="7B5F5B2A"/>
    <w:rsid w:val="7B73459D"/>
    <w:rsid w:val="7B7B048A"/>
    <w:rsid w:val="7B9E207A"/>
    <w:rsid w:val="7BB67B7B"/>
    <w:rsid w:val="7BE35E80"/>
    <w:rsid w:val="7C5C02BC"/>
    <w:rsid w:val="7C63164A"/>
    <w:rsid w:val="7C8F0691"/>
    <w:rsid w:val="7C95386B"/>
    <w:rsid w:val="7C9C690A"/>
    <w:rsid w:val="7CBD693B"/>
    <w:rsid w:val="7CDD2B07"/>
    <w:rsid w:val="7CE34539"/>
    <w:rsid w:val="7CF07289"/>
    <w:rsid w:val="7CFE75C5"/>
    <w:rsid w:val="7D1234B6"/>
    <w:rsid w:val="7D336E5F"/>
    <w:rsid w:val="7D831878"/>
    <w:rsid w:val="7D8F1611"/>
    <w:rsid w:val="7D985324"/>
    <w:rsid w:val="7DA67C73"/>
    <w:rsid w:val="7DD824E1"/>
    <w:rsid w:val="7E130E4E"/>
    <w:rsid w:val="7E1C5F55"/>
    <w:rsid w:val="7E253064"/>
    <w:rsid w:val="7E2C39AD"/>
    <w:rsid w:val="7E35434E"/>
    <w:rsid w:val="7E3F39F1"/>
    <w:rsid w:val="7E412DC9"/>
    <w:rsid w:val="7E5356EF"/>
    <w:rsid w:val="7E642677"/>
    <w:rsid w:val="7E7645A0"/>
    <w:rsid w:val="7E7C4C45"/>
    <w:rsid w:val="7E7F7167"/>
    <w:rsid w:val="7EA00DAB"/>
    <w:rsid w:val="7EA9255D"/>
    <w:rsid w:val="7EAB72D9"/>
    <w:rsid w:val="7EFC5E0B"/>
    <w:rsid w:val="7F007624"/>
    <w:rsid w:val="7F1B7995"/>
    <w:rsid w:val="7F250E39"/>
    <w:rsid w:val="7F5B2AAD"/>
    <w:rsid w:val="7F625BE9"/>
    <w:rsid w:val="7F6A78C4"/>
    <w:rsid w:val="7F703A34"/>
    <w:rsid w:val="7F710522"/>
    <w:rsid w:val="7F945B5D"/>
    <w:rsid w:val="7F947022"/>
    <w:rsid w:val="7FB07D83"/>
    <w:rsid w:val="7FC3410F"/>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keepNext/>
      <w:outlineLvl w:val="0"/>
    </w:pPr>
    <w:rPr>
      <w:u w:val="single"/>
    </w:rPr>
  </w:style>
  <w:style w:type="paragraph" w:styleId="3">
    <w:name w:val="heading 3"/>
    <w:basedOn w:val="1"/>
    <w:next w:val="1"/>
    <w:qFormat/>
    <w:uiPriority w:val="0"/>
    <w:pPr>
      <w:keepNext/>
      <w:keepLines/>
      <w:spacing w:line="360" w:lineRule="auto"/>
      <w:jc w:val="left"/>
      <w:outlineLvl w:val="2"/>
    </w:pPr>
    <w:rPr>
      <w:rFonts w:ascii="Times New Roman"/>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line="360" w:lineRule="auto"/>
    </w:pPr>
    <w:rPr>
      <w:szCs w:val="20"/>
    </w:rPr>
  </w:style>
  <w:style w:type="paragraph" w:styleId="6">
    <w:name w:val="Body Text Indent"/>
    <w:basedOn w:val="1"/>
    <w:unhideWhenUsed/>
    <w:qFormat/>
    <w:uiPriority w:val="0"/>
    <w:pPr>
      <w:ind w:firstLine="700" w:firstLineChars="250"/>
    </w:pPr>
    <w:rPr>
      <w:rFonts w:ascii="楷体_GB2312" w:hAnsi="宋体" w:eastAsia="楷体_GB2312"/>
      <w:kern w:val="0"/>
      <w:sz w:val="28"/>
      <w:szCs w:val="20"/>
    </w:rPr>
  </w:style>
  <w:style w:type="paragraph" w:styleId="7">
    <w:name w:val="toc 5"/>
    <w:basedOn w:val="1"/>
    <w:next w:val="1"/>
    <w:qFormat/>
    <w:uiPriority w:val="0"/>
    <w:pPr>
      <w:ind w:left="1680"/>
    </w:pPr>
  </w:style>
  <w:style w:type="paragraph" w:styleId="8">
    <w:name w:val="Plain Text"/>
    <w:basedOn w:val="1"/>
    <w:next w:val="1"/>
    <w:qFormat/>
    <w:uiPriority w:val="0"/>
    <w:rPr>
      <w:rFonts w:ascii="宋体" w:hAnsi="Courier New" w:cs="Courier New"/>
      <w:szCs w:val="21"/>
    </w:rPr>
  </w:style>
  <w:style w:type="paragraph" w:styleId="9">
    <w:name w:val="Body Text Indent 2"/>
    <w:basedOn w:val="1"/>
    <w:unhideWhenUsed/>
    <w:qFormat/>
    <w:uiPriority w:val="99"/>
    <w:pPr>
      <w:spacing w:after="120" w:line="480" w:lineRule="auto"/>
      <w:ind w:left="420" w:leftChars="200"/>
    </w:p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6"/>
    <w:basedOn w:val="1"/>
    <w:next w:val="1"/>
    <w:qFormat/>
    <w:uiPriority w:val="99"/>
    <w:pPr>
      <w:ind w:left="2100" w:leftChars="1000"/>
    </w:pPr>
    <w:rPr>
      <w:rFonts w:ascii="Calibri" w:hAnsi="Calibri"/>
      <w:szCs w:val="22"/>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unhideWhenUsed/>
    <w:qFormat/>
    <w:uiPriority w:val="99"/>
    <w:pPr>
      <w:spacing w:beforeAutospacing="1" w:afterAutospacing="1"/>
      <w:jc w:val="left"/>
    </w:pPr>
    <w:rPr>
      <w:rFonts w:cs="Times New Roman"/>
      <w:kern w:val="0"/>
      <w:sz w:val="24"/>
    </w:rPr>
  </w:style>
  <w:style w:type="paragraph" w:styleId="16">
    <w:name w:val="Body Text First Indent"/>
    <w:basedOn w:val="1"/>
    <w:next w:val="1"/>
    <w:qFormat/>
    <w:uiPriority w:val="0"/>
    <w:pPr>
      <w:spacing w:after="120"/>
      <w:ind w:firstLine="420" w:firstLineChars="100"/>
    </w:pPr>
  </w:style>
  <w:style w:type="paragraph" w:styleId="17">
    <w:name w:val="Body Text First Indent 2"/>
    <w:basedOn w:val="6"/>
    <w:next w:val="5"/>
    <w:qFormat/>
    <w:uiPriority w:val="0"/>
    <w:pPr>
      <w:snapToGrid w:val="0"/>
      <w:spacing w:after="120" w:afterLines="0"/>
      <w:ind w:left="420" w:firstLine="420" w:firstLineChars="200"/>
    </w:pPr>
    <w:rPr>
      <w:rFonts w:ascii="Tahoma" w:hAnsi="Tahoma"/>
      <w:kern w:val="2"/>
      <w:szCs w:val="24"/>
    </w:rPr>
  </w:style>
  <w:style w:type="character" w:styleId="20">
    <w:name w:val="page number"/>
    <w:basedOn w:val="19"/>
    <w:qFormat/>
    <w:uiPriority w:val="0"/>
  </w:style>
  <w:style w:type="paragraph" w:customStyle="1" w:styleId="21">
    <w:name w:val="样式 文字 + 首行缩进:  2 字符3"/>
    <w:basedOn w:val="1"/>
    <w:qFormat/>
    <w:uiPriority w:val="0"/>
    <w:pPr>
      <w:spacing w:line="360" w:lineRule="auto"/>
      <w:jc w:val="left"/>
    </w:pPr>
    <w:rPr>
      <w:rFonts w:ascii="Calibri" w:hAnsi="Calibri"/>
      <w:sz w:val="28"/>
      <w:szCs w:val="28"/>
    </w:rPr>
  </w:style>
  <w:style w:type="paragraph" w:customStyle="1" w:styleId="22">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styleId="2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6103</Words>
  <Characters>6543</Characters>
  <Lines>0</Lines>
  <Paragraphs>0</Paragraphs>
  <TotalTime>22</TotalTime>
  <ScaleCrop>false</ScaleCrop>
  <LinksUpToDate>false</LinksUpToDate>
  <CharactersWithSpaces>7665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2022-11-14T08:31:00Z</dcterms:created>
  <dc:creator>Administrator</dc:creator>
  <cp:lastModifiedBy>阿布</cp:lastModifiedBy>
  <cp:lastPrinted>2023-12-20T08:50:00Z</cp:lastPrinted>
  <dcterms:modified xsi:type="dcterms:W3CDTF">2025-03-04T08:02:07Z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06672EFDB63B4FD892CA922C44796BCB_13</vt:lpwstr>
  </property>
  <property fmtid="{D5CDD505-2E9C-101B-9397-08002B2CF9AE}" pid="4" name="KSOTemplateDocerSaveRecord">
    <vt:lpwstr>eyJoZGlkIjoiMDEzOTJjM2JkMGViMTM1MzEzMjhhMThkYzgyM2VlZTkiLCJ1c2VySWQiOiIyMTA2NTA1NDQifQ==</vt:lpwstr>
  </property>
</Properties>
</file>