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B7ED5">
      <w:pPr>
        <w:keepNext w:val="0"/>
        <w:keepLines w:val="0"/>
        <w:pageBreakBefore w:val="0"/>
        <w:tabs>
          <w:tab w:val="left" w:pos="420"/>
          <w:tab w:val="left" w:pos="6660"/>
        </w:tabs>
        <w:kinsoku/>
        <w:topLinePunct w:val="0"/>
        <w:bidi w:val="0"/>
        <w:jc w:val="center"/>
        <w:rPr>
          <w:rFonts w:hint="eastAsia" w:ascii="宋体" w:hAnsi="宋体" w:eastAsia="宋体" w:cs="宋体"/>
          <w:b/>
          <w:color w:val="auto"/>
          <w:sz w:val="32"/>
          <w:szCs w:val="32"/>
          <w:highlight w:val="none"/>
        </w:rPr>
      </w:pPr>
    </w:p>
    <w:p w14:paraId="4204E689">
      <w:pPr>
        <w:pStyle w:val="1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bookmarkStart w:id="0" w:name="_Toc22419"/>
    </w:p>
    <w:p w14:paraId="7650AC50">
      <w:pPr>
        <w:pStyle w:val="1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14:paraId="5102D2DD">
      <w:pPr>
        <w:pStyle w:val="1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44"/>
          <w:szCs w:val="44"/>
          <w:highlight w:val="none"/>
          <w:lang w:val="en-US" w:eastAsia="zh-CN"/>
        </w:rPr>
        <w:t>中山市公共交通运输集团有限公司</w:t>
      </w:r>
    </w:p>
    <w:p w14:paraId="2330E7DE">
      <w:pPr>
        <w:pStyle w:val="1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44"/>
          <w:szCs w:val="44"/>
          <w:highlight w:val="none"/>
          <w:lang w:val="en-US" w:eastAsia="zh-CN"/>
        </w:rPr>
        <w:t>喷烤漆房和打磨房采购项目</w:t>
      </w:r>
    </w:p>
    <w:p w14:paraId="5F5EE68A">
      <w:pPr>
        <w:pStyle w:val="1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p>
    <w:p w14:paraId="63B92EEF">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bookmarkStart w:id="1" w:name="_Toc13975"/>
      <w:bookmarkStart w:id="2" w:name="_Toc29636"/>
      <w:r>
        <w:rPr>
          <w:rFonts w:hint="eastAsia" w:ascii="宋体" w:hAnsi="宋体" w:eastAsia="宋体" w:cs="宋体"/>
          <w:b/>
          <w:color w:val="auto"/>
          <w:sz w:val="44"/>
          <w:szCs w:val="44"/>
          <w:highlight w:val="none"/>
        </w:rPr>
        <w:t xml:space="preserve"> </w:t>
      </w:r>
    </w:p>
    <w:p w14:paraId="7FA251AD">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p>
    <w:p w14:paraId="1761D190">
      <w:pPr>
        <w:widowControl/>
        <w:tabs>
          <w:tab w:val="left" w:pos="567"/>
        </w:tabs>
        <w:autoSpaceDE w:val="0"/>
        <w:autoSpaceDN w:val="0"/>
        <w:jc w:val="center"/>
        <w:textAlignment w:val="bottom"/>
        <w:rPr>
          <w:rFonts w:hint="eastAsia" w:ascii="宋体" w:hAnsi="宋体" w:eastAsia="宋体" w:cs="宋体"/>
          <w:color w:val="000000"/>
          <w:sz w:val="96"/>
          <w:szCs w:val="28"/>
          <w:highlight w:val="none"/>
        </w:rPr>
      </w:pPr>
      <w:r>
        <w:rPr>
          <w:rFonts w:hint="eastAsia" w:ascii="宋体" w:hAnsi="宋体" w:cs="宋体"/>
          <w:color w:val="000000"/>
          <w:sz w:val="96"/>
          <w:szCs w:val="28"/>
          <w:highlight w:val="none"/>
          <w:lang w:val="en-US" w:eastAsia="zh-CN"/>
        </w:rPr>
        <w:t>评选</w:t>
      </w:r>
      <w:r>
        <w:rPr>
          <w:rFonts w:hint="eastAsia" w:ascii="宋体" w:hAnsi="宋体" w:eastAsia="宋体" w:cs="宋体"/>
          <w:color w:val="000000"/>
          <w:sz w:val="96"/>
          <w:szCs w:val="28"/>
          <w:highlight w:val="none"/>
        </w:rPr>
        <w:t>文件</w:t>
      </w:r>
    </w:p>
    <w:bookmarkEnd w:id="1"/>
    <w:bookmarkEnd w:id="2"/>
    <w:p w14:paraId="21E07BD7">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14A1ECC3">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1DFE698D">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3A216F5D">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0DE3F078">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val="en-US" w:eastAsia="zh-CN"/>
        </w:rPr>
        <w:t>中山市公共交通运输集团有限公司</w:t>
      </w:r>
    </w:p>
    <w:p w14:paraId="02F578E3">
      <w:pPr>
        <w:spacing w:line="460" w:lineRule="exact"/>
        <w:jc w:val="center"/>
        <w:rPr>
          <w:rFonts w:hint="eastAsia" w:ascii="宋体" w:hAnsi="宋体" w:eastAsia="宋体" w:cs="宋体"/>
          <w:color w:val="000000"/>
          <w:sz w:val="32"/>
          <w:szCs w:val="32"/>
          <w:highlight w:val="none"/>
        </w:rPr>
        <w:sectPr>
          <w:headerReference r:id="rId3" w:type="default"/>
          <w:footerReference r:id="rId4" w:type="default"/>
          <w:pgSz w:w="11907" w:h="16840"/>
          <w:pgMar w:top="1440" w:right="1803" w:bottom="1440" w:left="1803" w:header="624" w:footer="992" w:gutter="0"/>
          <w:pgNumType w:fmt="decimal"/>
          <w:cols w:space="720" w:num="1"/>
          <w:docGrid w:linePitch="312" w:charSpace="0"/>
        </w:sectPr>
      </w:pPr>
      <w:r>
        <w:rPr>
          <w:rFonts w:hint="eastAsia" w:ascii="宋体" w:hAnsi="宋体" w:eastAsia="宋体" w:cs="宋体"/>
          <w:color w:val="000000"/>
          <w:sz w:val="32"/>
          <w:szCs w:val="32"/>
          <w:highlight w:val="none"/>
        </w:rPr>
        <w:t>202</w:t>
      </w:r>
      <w:r>
        <w:rPr>
          <w:rFonts w:hint="eastAsia" w:hAnsi="宋体" w:cs="宋体"/>
          <w:color w:val="000000"/>
          <w:sz w:val="32"/>
          <w:szCs w:val="32"/>
          <w:highlight w:val="none"/>
          <w:lang w:val="en-US" w:eastAsia="zh-CN"/>
        </w:rPr>
        <w:t>5</w:t>
      </w:r>
      <w:r>
        <w:rPr>
          <w:rFonts w:hint="eastAsia" w:ascii="宋体" w:hAnsi="宋体" w:eastAsia="宋体" w:cs="宋体"/>
          <w:color w:val="000000"/>
          <w:sz w:val="32"/>
          <w:szCs w:val="32"/>
          <w:highlight w:val="none"/>
        </w:rPr>
        <w:t>年</w:t>
      </w:r>
      <w:r>
        <w:rPr>
          <w:rFonts w:hint="eastAsia" w:hAnsi="宋体" w:cs="宋体"/>
          <w:color w:val="000000"/>
          <w:sz w:val="32"/>
          <w:szCs w:val="32"/>
          <w:highlight w:val="none"/>
          <w:lang w:val="en-US" w:eastAsia="zh-CN"/>
        </w:rPr>
        <w:t>1</w:t>
      </w:r>
      <w:r>
        <w:rPr>
          <w:rFonts w:hint="eastAsia" w:ascii="宋体" w:hAnsi="宋体" w:eastAsia="宋体" w:cs="宋体"/>
          <w:color w:val="000000"/>
          <w:sz w:val="32"/>
          <w:szCs w:val="32"/>
          <w:highlight w:val="none"/>
        </w:rPr>
        <w:t>月</w:t>
      </w:r>
      <w:bookmarkStart w:id="3" w:name="_Toc2576"/>
      <w:bookmarkStart w:id="4" w:name="_Toc14779"/>
    </w:p>
    <w:p w14:paraId="40F853C4">
      <w:pPr>
        <w:spacing w:line="460" w:lineRule="exact"/>
        <w:jc w:val="center"/>
        <w:rPr>
          <w:rFonts w:hint="eastAsia" w:ascii="宋体" w:hAnsi="宋体" w:eastAsia="宋体" w:cs="宋体"/>
          <w:color w:val="000000"/>
          <w:sz w:val="32"/>
          <w:szCs w:val="32"/>
          <w:highlight w:val="none"/>
        </w:rPr>
      </w:pPr>
    </w:p>
    <w:p w14:paraId="5C8558A3">
      <w:pPr>
        <w:spacing w:line="460" w:lineRule="exact"/>
        <w:jc w:val="center"/>
        <w:rPr>
          <w:rFonts w:hint="eastAsia" w:ascii="宋体" w:hAnsi="宋体" w:eastAsia="宋体" w:cs="宋体"/>
          <w:b/>
          <w:sz w:val="44"/>
          <w:szCs w:val="28"/>
          <w:highlight w:val="none"/>
        </w:rPr>
      </w:pPr>
    </w:p>
    <w:p w14:paraId="4D4FAF90">
      <w:pPr>
        <w:spacing w:line="460" w:lineRule="exact"/>
        <w:jc w:val="center"/>
        <w:rPr>
          <w:rFonts w:hint="eastAsia" w:ascii="宋体" w:hAnsi="宋体" w:eastAsia="宋体" w:cs="宋体"/>
          <w:b/>
          <w:sz w:val="44"/>
          <w:szCs w:val="28"/>
          <w:highlight w:val="none"/>
        </w:rPr>
      </w:pPr>
    </w:p>
    <w:p w14:paraId="504F6096">
      <w:pPr>
        <w:spacing w:line="460" w:lineRule="exact"/>
        <w:jc w:val="center"/>
        <w:rPr>
          <w:rFonts w:hint="eastAsia" w:ascii="宋体" w:hAnsi="宋体" w:eastAsia="宋体" w:cs="宋体"/>
          <w:b/>
          <w:sz w:val="44"/>
          <w:szCs w:val="28"/>
          <w:highlight w:val="none"/>
        </w:rPr>
      </w:pPr>
      <w:r>
        <w:rPr>
          <w:rFonts w:hint="eastAsia" w:ascii="宋体" w:hAnsi="宋体" w:eastAsia="宋体" w:cs="宋体"/>
          <w:b/>
          <w:sz w:val="44"/>
          <w:szCs w:val="28"/>
          <w:highlight w:val="none"/>
        </w:rPr>
        <w:t>目</w:t>
      </w:r>
      <w:r>
        <w:rPr>
          <w:rFonts w:hint="eastAsia" w:ascii="宋体" w:hAnsi="宋体" w:eastAsia="宋体" w:cs="宋体"/>
          <w:b/>
          <w:sz w:val="44"/>
          <w:szCs w:val="28"/>
          <w:highlight w:val="none"/>
          <w:lang w:val="en-US" w:eastAsia="zh-CN"/>
        </w:rPr>
        <w:t xml:space="preserve">  </w:t>
      </w:r>
      <w:r>
        <w:rPr>
          <w:rFonts w:hint="eastAsia" w:ascii="宋体" w:hAnsi="宋体" w:eastAsia="宋体" w:cs="宋体"/>
          <w:b/>
          <w:sz w:val="44"/>
          <w:szCs w:val="28"/>
          <w:highlight w:val="none"/>
        </w:rPr>
        <w:t>录</w:t>
      </w:r>
    </w:p>
    <w:p w14:paraId="05860DD7">
      <w:pPr>
        <w:spacing w:line="460" w:lineRule="exact"/>
        <w:jc w:val="center"/>
        <w:rPr>
          <w:rFonts w:hint="eastAsia" w:ascii="宋体" w:hAnsi="宋体" w:eastAsia="宋体" w:cs="宋体"/>
          <w:b/>
          <w:sz w:val="28"/>
          <w:szCs w:val="28"/>
          <w:highlight w:val="none"/>
        </w:rPr>
      </w:pPr>
    </w:p>
    <w:p w14:paraId="288240D9">
      <w:pPr>
        <w:spacing w:line="460" w:lineRule="exact"/>
        <w:ind w:firstLine="562" w:firstLineChars="20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rPr>
        <w:t>第一部分  邀请</w:t>
      </w:r>
      <w:r>
        <w:rPr>
          <w:rFonts w:hint="eastAsia" w:ascii="宋体" w:hAnsi="宋体" w:eastAsia="宋体" w:cs="宋体"/>
          <w:b/>
          <w:sz w:val="28"/>
          <w:szCs w:val="28"/>
          <w:highlight w:val="none"/>
          <w:lang w:val="en-US" w:eastAsia="zh-CN"/>
        </w:rPr>
        <w:t>函</w:t>
      </w:r>
    </w:p>
    <w:p w14:paraId="669FE25C">
      <w:pPr>
        <w:spacing w:line="460" w:lineRule="exact"/>
        <w:rPr>
          <w:rFonts w:hint="eastAsia" w:ascii="宋体" w:hAnsi="宋体" w:eastAsia="宋体" w:cs="宋体"/>
          <w:b/>
          <w:sz w:val="28"/>
          <w:szCs w:val="28"/>
          <w:highlight w:val="none"/>
        </w:rPr>
      </w:pPr>
    </w:p>
    <w:p w14:paraId="3ED5779D">
      <w:pPr>
        <w:spacing w:line="460" w:lineRule="exact"/>
        <w:ind w:firstLine="562" w:firstLineChars="20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rPr>
        <w:t>第</w:t>
      </w:r>
      <w:r>
        <w:rPr>
          <w:rFonts w:hint="eastAsia" w:ascii="宋体" w:hAnsi="宋体" w:eastAsia="宋体" w:cs="宋体"/>
          <w:b/>
          <w:sz w:val="28"/>
          <w:szCs w:val="28"/>
          <w:highlight w:val="none"/>
          <w:lang w:val="en-US" w:eastAsia="zh-CN"/>
        </w:rPr>
        <w:t>二</w:t>
      </w:r>
      <w:r>
        <w:rPr>
          <w:rFonts w:hint="eastAsia" w:ascii="宋体" w:hAnsi="宋体" w:eastAsia="宋体" w:cs="宋体"/>
          <w:b/>
          <w:sz w:val="28"/>
          <w:szCs w:val="28"/>
          <w:highlight w:val="none"/>
        </w:rPr>
        <w:t xml:space="preserve">部分  </w:t>
      </w:r>
      <w:r>
        <w:rPr>
          <w:rFonts w:hint="eastAsia" w:ascii="宋体" w:hAnsi="宋体" w:eastAsia="宋体" w:cs="宋体"/>
          <w:b/>
          <w:sz w:val="28"/>
          <w:szCs w:val="28"/>
          <w:highlight w:val="none"/>
          <w:lang w:val="en-US" w:eastAsia="zh-CN"/>
        </w:rPr>
        <w:t>用户</w:t>
      </w:r>
      <w:r>
        <w:rPr>
          <w:rFonts w:hint="eastAsia" w:ascii="宋体" w:hAnsi="宋体" w:eastAsia="宋体" w:cs="宋体"/>
          <w:b/>
          <w:sz w:val="28"/>
          <w:szCs w:val="28"/>
          <w:highlight w:val="none"/>
        </w:rPr>
        <w:t>需求</w:t>
      </w:r>
      <w:r>
        <w:rPr>
          <w:rFonts w:hint="eastAsia" w:ascii="宋体" w:hAnsi="宋体" w:eastAsia="宋体" w:cs="宋体"/>
          <w:b/>
          <w:sz w:val="28"/>
          <w:szCs w:val="28"/>
          <w:highlight w:val="none"/>
          <w:lang w:val="en-US" w:eastAsia="zh-CN"/>
        </w:rPr>
        <w:t>书</w:t>
      </w:r>
    </w:p>
    <w:p w14:paraId="188417A8">
      <w:pPr>
        <w:spacing w:line="460" w:lineRule="exact"/>
        <w:rPr>
          <w:rFonts w:hint="eastAsia" w:ascii="宋体" w:hAnsi="宋体" w:eastAsia="宋体" w:cs="宋体"/>
          <w:b/>
          <w:sz w:val="28"/>
          <w:szCs w:val="28"/>
          <w:highlight w:val="none"/>
        </w:rPr>
      </w:pPr>
    </w:p>
    <w:p w14:paraId="6BDBA587">
      <w:pPr>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第</w:t>
      </w:r>
      <w:r>
        <w:rPr>
          <w:rFonts w:hint="eastAsia" w:ascii="宋体" w:hAnsi="宋体" w:eastAsia="宋体" w:cs="宋体"/>
          <w:b/>
          <w:sz w:val="28"/>
          <w:szCs w:val="28"/>
          <w:highlight w:val="none"/>
          <w:lang w:val="en-US" w:eastAsia="zh-CN"/>
        </w:rPr>
        <w:t>三</w:t>
      </w:r>
      <w:r>
        <w:rPr>
          <w:rFonts w:hint="eastAsia" w:ascii="宋体" w:hAnsi="宋体" w:eastAsia="宋体" w:cs="宋体"/>
          <w:b/>
          <w:sz w:val="28"/>
          <w:szCs w:val="28"/>
          <w:highlight w:val="none"/>
        </w:rPr>
        <w:t>部分  评审</w:t>
      </w:r>
      <w:r>
        <w:rPr>
          <w:rFonts w:hint="eastAsia" w:ascii="宋体" w:hAnsi="宋体" w:eastAsia="宋体" w:cs="宋体"/>
          <w:b/>
          <w:sz w:val="28"/>
          <w:szCs w:val="28"/>
          <w:highlight w:val="none"/>
          <w:lang w:val="en-US" w:eastAsia="zh-CN"/>
        </w:rPr>
        <w:t>标准</w:t>
      </w:r>
    </w:p>
    <w:p w14:paraId="3E633F1E">
      <w:pPr>
        <w:spacing w:line="460" w:lineRule="exact"/>
        <w:rPr>
          <w:rFonts w:hint="eastAsia" w:ascii="宋体" w:hAnsi="宋体" w:eastAsia="宋体" w:cs="宋体"/>
          <w:b/>
          <w:sz w:val="28"/>
          <w:szCs w:val="28"/>
          <w:highlight w:val="none"/>
        </w:rPr>
      </w:pPr>
    </w:p>
    <w:p w14:paraId="40E6F7D8">
      <w:pPr>
        <w:numPr>
          <w:ilvl w:val="0"/>
          <w:numId w:val="2"/>
        </w:numPr>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 </w:t>
      </w:r>
      <w:r>
        <w:rPr>
          <w:rFonts w:hint="eastAsia" w:ascii="宋体" w:hAnsi="宋体" w:eastAsia="宋体" w:cs="宋体"/>
          <w:b/>
          <w:sz w:val="28"/>
          <w:szCs w:val="28"/>
          <w:highlight w:val="none"/>
          <w:lang w:val="en-US" w:eastAsia="zh-CN"/>
        </w:rPr>
        <w:t>参评</w:t>
      </w:r>
      <w:r>
        <w:rPr>
          <w:rFonts w:hint="eastAsia" w:ascii="宋体" w:hAnsi="宋体" w:eastAsia="宋体" w:cs="宋体"/>
          <w:b/>
          <w:sz w:val="28"/>
          <w:szCs w:val="28"/>
          <w:highlight w:val="none"/>
        </w:rPr>
        <w:t>响应文件格式</w:t>
      </w:r>
    </w:p>
    <w:p w14:paraId="16A0237A">
      <w:pPr>
        <w:pStyle w:val="32"/>
        <w:rPr>
          <w:rFonts w:hint="eastAsia" w:ascii="宋体" w:hAnsi="宋体" w:eastAsia="宋体" w:cs="宋体"/>
          <w:highlight w:val="none"/>
        </w:rPr>
      </w:pPr>
    </w:p>
    <w:p w14:paraId="5D305FE7">
      <w:pPr>
        <w:pStyle w:val="32"/>
        <w:numPr>
          <w:ilvl w:val="0"/>
          <w:numId w:val="0"/>
        </w:numPr>
        <w:rPr>
          <w:rFonts w:hint="eastAsia" w:ascii="宋体" w:hAnsi="宋体" w:eastAsia="宋体" w:cs="宋体"/>
          <w:highlight w:val="none"/>
        </w:rPr>
      </w:pPr>
    </w:p>
    <w:p w14:paraId="3EDD084F">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1A1A33EA">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35470B07">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1912F8D3">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3BB56E50">
      <w:pPr>
        <w:rPr>
          <w:rFonts w:hint="eastAsia"/>
        </w:rPr>
      </w:pPr>
    </w:p>
    <w:p w14:paraId="7882ED9B">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6DC5FE1F">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02AF6096">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09F292F8">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094F9B14">
      <w:pPr>
        <w:pStyle w:val="17"/>
        <w:keepNext w:val="0"/>
        <w:keepLines w:val="0"/>
        <w:pageBreakBefore w:val="0"/>
        <w:kinsoku/>
        <w:topLinePunct w:val="0"/>
        <w:bidi w:val="0"/>
        <w:adjustRightInd w:val="0"/>
        <w:snapToGrid w:val="0"/>
        <w:spacing w:line="360" w:lineRule="auto"/>
        <w:jc w:val="both"/>
        <w:outlineLvl w:val="0"/>
        <w:rPr>
          <w:rFonts w:hint="eastAsia" w:ascii="宋体" w:hAnsi="宋体" w:eastAsia="宋体" w:cs="宋体"/>
          <w:b/>
          <w:bCs/>
          <w:sz w:val="44"/>
          <w:szCs w:val="44"/>
          <w:highlight w:val="none"/>
        </w:rPr>
      </w:pPr>
    </w:p>
    <w:p w14:paraId="61F0192A">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rPr>
      </w:pPr>
      <w:r>
        <w:rPr>
          <w:rFonts w:hint="eastAsia" w:ascii="宋体" w:hAnsi="宋体" w:eastAsia="宋体" w:cs="宋体"/>
          <w:b/>
          <w:bCs/>
          <w:sz w:val="44"/>
          <w:szCs w:val="44"/>
          <w:highlight w:val="none"/>
        </w:rPr>
        <w:t>第一部分</w:t>
      </w:r>
      <w:r>
        <w:rPr>
          <w:rFonts w:hint="eastAsia" w:hAnsi="宋体" w:eastAsia="宋体" w:cs="宋体"/>
          <w:b/>
          <w:bCs/>
          <w:sz w:val="44"/>
          <w:szCs w:val="44"/>
          <w:highlight w:val="none"/>
          <w:lang w:val="en-US" w:eastAsia="zh-CN"/>
        </w:rPr>
        <w:t xml:space="preserve"> </w:t>
      </w:r>
      <w:r>
        <w:rPr>
          <w:rFonts w:hint="eastAsia" w:ascii="宋体" w:hAnsi="宋体" w:eastAsia="宋体" w:cs="宋体"/>
          <w:b/>
          <w:bCs/>
          <w:sz w:val="44"/>
          <w:szCs w:val="44"/>
          <w:highlight w:val="none"/>
        </w:rPr>
        <w:t xml:space="preserve"> 邀请函</w:t>
      </w:r>
    </w:p>
    <w:p w14:paraId="632A1ED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spacing w:val="20"/>
          <w:sz w:val="24"/>
          <w:szCs w:val="24"/>
          <w:highlight w:val="none"/>
          <w:lang w:val="en-US" w:eastAsia="zh-CN"/>
        </w:rPr>
      </w:pPr>
      <w:r>
        <w:rPr>
          <w:rFonts w:hint="eastAsia" w:ascii="宋体" w:hAnsi="宋体" w:eastAsia="宋体" w:cs="宋体"/>
          <w:b w:val="0"/>
          <w:bCs w:val="0"/>
          <w:spacing w:val="20"/>
          <w:sz w:val="24"/>
          <w:szCs w:val="24"/>
          <w:highlight w:val="none"/>
          <w:lang w:val="en-US" w:eastAsia="zh-CN"/>
        </w:rPr>
        <w:t>各潜在供应商：</w:t>
      </w:r>
    </w:p>
    <w:p w14:paraId="604169A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spacing w:val="20"/>
          <w:sz w:val="24"/>
          <w:szCs w:val="24"/>
          <w:highlight w:val="none"/>
          <w:lang w:val="en-US" w:eastAsia="zh-CN"/>
        </w:rPr>
        <w:t>现就中山市公共交通运输集团有限公司（下称采购人）乐群汽车修配厂喷烤漆房和打磨房采购项目进行公开采购，欢迎符合资格条件的供应商参与报价评选，有关事项如下：</w:t>
      </w:r>
    </w:p>
    <w:p w14:paraId="3A37C41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一、项目名称：</w:t>
      </w:r>
      <w:r>
        <w:rPr>
          <w:rFonts w:hint="eastAsia" w:ascii="宋体" w:hAnsi="宋体" w:eastAsia="宋体" w:cs="宋体"/>
          <w:b w:val="0"/>
          <w:bCs w:val="0"/>
          <w:color w:val="auto"/>
          <w:sz w:val="24"/>
          <w:szCs w:val="24"/>
          <w:highlight w:val="none"/>
          <w:lang w:val="en-US" w:eastAsia="zh-CN"/>
        </w:rPr>
        <w:t>中山市公共交通运输集团有限公司喷烤漆房和打磨房采购项目</w:t>
      </w:r>
    </w:p>
    <w:p w14:paraId="678FC48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二、项目要求：</w:t>
      </w:r>
      <w:r>
        <w:rPr>
          <w:rFonts w:hint="eastAsia" w:ascii="宋体" w:hAnsi="宋体" w:eastAsia="宋体" w:cs="宋体"/>
          <w:b w:val="0"/>
          <w:bCs w:val="0"/>
          <w:color w:val="auto"/>
          <w:sz w:val="24"/>
          <w:szCs w:val="24"/>
          <w:highlight w:val="none"/>
          <w:lang w:val="en-US" w:eastAsia="zh-CN"/>
        </w:rPr>
        <w:t>详细技术参数见第二部分《用户需求书》</w:t>
      </w:r>
    </w:p>
    <w:p w14:paraId="20E4736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三、资金来源：</w:t>
      </w:r>
      <w:r>
        <w:rPr>
          <w:rFonts w:hint="eastAsia" w:ascii="宋体" w:hAnsi="宋体" w:eastAsia="宋体" w:cs="宋体"/>
          <w:b w:val="0"/>
          <w:bCs w:val="0"/>
          <w:color w:val="auto"/>
          <w:sz w:val="24"/>
          <w:szCs w:val="24"/>
          <w:highlight w:val="none"/>
          <w:lang w:val="en-US" w:eastAsia="zh-CN"/>
        </w:rPr>
        <w:t>自筹资金</w:t>
      </w:r>
    </w:p>
    <w:p w14:paraId="108CC4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四、预算金额</w:t>
      </w:r>
      <w:r>
        <w:rPr>
          <w:rFonts w:hint="eastAsia" w:ascii="宋体" w:hAnsi="宋体" w:cs="宋体"/>
          <w:b/>
          <w:bCs/>
          <w:color w:val="auto"/>
          <w:sz w:val="24"/>
          <w:szCs w:val="24"/>
          <w:highlight w:val="none"/>
          <w:lang w:val="en-US" w:eastAsia="zh-CN"/>
        </w:rPr>
        <w:t>及报价限价</w:t>
      </w:r>
      <w:r>
        <w:rPr>
          <w:rFonts w:hint="eastAsia" w:ascii="宋体" w:hAnsi="宋体" w:eastAsia="宋体" w:cs="宋体"/>
          <w:b/>
          <w:bCs/>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99900</w:t>
      </w:r>
      <w:r>
        <w:rPr>
          <w:rFonts w:hint="eastAsia" w:ascii="宋体" w:hAnsi="宋体" w:eastAsia="宋体" w:cs="宋体"/>
          <w:b w:val="0"/>
          <w:bCs w:val="0"/>
          <w:color w:val="auto"/>
          <w:sz w:val="24"/>
          <w:szCs w:val="24"/>
          <w:highlight w:val="none"/>
          <w:lang w:val="en-US" w:eastAsia="zh-CN"/>
        </w:rPr>
        <w:t>.00元</w:t>
      </w:r>
    </w:p>
    <w:p w14:paraId="298495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五、喷烤漆房和打磨房采购内容：</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3"/>
        <w:gridCol w:w="4500"/>
        <w:gridCol w:w="2459"/>
      </w:tblGrid>
      <w:tr w14:paraId="2945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3" w:type="dxa"/>
            <w:noWrap w:val="0"/>
            <w:vAlign w:val="center"/>
          </w:tcPr>
          <w:p w14:paraId="08B7C31A">
            <w:pPr>
              <w:spacing w:line="340" w:lineRule="exact"/>
              <w:jc w:val="center"/>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rPr>
              <w:t>序号</w:t>
            </w:r>
          </w:p>
        </w:tc>
        <w:tc>
          <w:tcPr>
            <w:tcW w:w="4500" w:type="dxa"/>
            <w:noWrap w:val="0"/>
            <w:vAlign w:val="center"/>
          </w:tcPr>
          <w:p w14:paraId="09169F1D">
            <w:pPr>
              <w:spacing w:line="340" w:lineRule="exact"/>
              <w:jc w:val="center"/>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lang w:val="en-US" w:eastAsia="zh-CN"/>
              </w:rPr>
              <w:t>采购</w:t>
            </w:r>
            <w:r>
              <w:rPr>
                <w:rFonts w:hint="eastAsia" w:ascii="宋体" w:hAnsi="宋体" w:eastAsia="宋体" w:cs="宋体"/>
                <w:color w:val="000000"/>
                <w:sz w:val="21"/>
                <w:szCs w:val="21"/>
                <w:shd w:val="clear" w:color="auto" w:fill="FFFFFF"/>
              </w:rPr>
              <w:t>内容</w:t>
            </w:r>
          </w:p>
        </w:tc>
        <w:tc>
          <w:tcPr>
            <w:tcW w:w="2459" w:type="dxa"/>
            <w:noWrap w:val="0"/>
            <w:vAlign w:val="center"/>
          </w:tcPr>
          <w:p w14:paraId="21F39190">
            <w:pPr>
              <w:spacing w:line="340" w:lineRule="exact"/>
              <w:jc w:val="center"/>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rPr>
              <w:t>数量（套）</w:t>
            </w:r>
          </w:p>
        </w:tc>
      </w:tr>
      <w:tr w14:paraId="67184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3" w:type="dxa"/>
            <w:noWrap w:val="0"/>
            <w:vAlign w:val="center"/>
          </w:tcPr>
          <w:p w14:paraId="14293E5F">
            <w:pPr>
              <w:spacing w:line="340" w:lineRule="exact"/>
              <w:jc w:val="center"/>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rPr>
              <w:t>1</w:t>
            </w:r>
          </w:p>
        </w:tc>
        <w:tc>
          <w:tcPr>
            <w:tcW w:w="4500" w:type="dxa"/>
            <w:noWrap w:val="0"/>
            <w:vAlign w:val="center"/>
          </w:tcPr>
          <w:p w14:paraId="11D52EFB">
            <w:pPr>
              <w:spacing w:line="340" w:lineRule="exact"/>
              <w:jc w:val="center"/>
              <w:rPr>
                <w:rFonts w:hint="eastAsia" w:ascii="宋体" w:hAnsi="宋体" w:eastAsia="宋体" w:cs="宋体"/>
                <w:color w:val="000000"/>
                <w:sz w:val="21"/>
                <w:szCs w:val="21"/>
                <w:shd w:val="clear" w:color="auto" w:fill="FFFFFF"/>
              </w:rPr>
            </w:pPr>
            <w:r>
              <w:rPr>
                <w:rFonts w:hint="eastAsia" w:ascii="宋体" w:hAnsi="宋体" w:eastAsia="宋体" w:cs="宋体"/>
                <w:b w:val="0"/>
                <w:bCs w:val="0"/>
                <w:color w:val="auto"/>
                <w:sz w:val="21"/>
                <w:szCs w:val="21"/>
                <w:highlight w:val="none"/>
                <w:lang w:val="en-US" w:eastAsia="zh-CN"/>
              </w:rPr>
              <w:t>乐群汽车修配厂喷烤漆房</w:t>
            </w:r>
          </w:p>
        </w:tc>
        <w:tc>
          <w:tcPr>
            <w:tcW w:w="2459" w:type="dxa"/>
            <w:noWrap w:val="0"/>
            <w:vAlign w:val="center"/>
          </w:tcPr>
          <w:p w14:paraId="1E687834">
            <w:pPr>
              <w:spacing w:line="340" w:lineRule="exact"/>
              <w:jc w:val="center"/>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rPr>
              <w:t>1</w:t>
            </w:r>
          </w:p>
        </w:tc>
      </w:tr>
      <w:tr w14:paraId="13C1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3" w:type="dxa"/>
            <w:noWrap w:val="0"/>
            <w:vAlign w:val="center"/>
          </w:tcPr>
          <w:p w14:paraId="50CEA429">
            <w:pPr>
              <w:spacing w:line="340" w:lineRule="exact"/>
              <w:jc w:val="center"/>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rPr>
              <w:t>2</w:t>
            </w:r>
          </w:p>
        </w:tc>
        <w:tc>
          <w:tcPr>
            <w:tcW w:w="4500" w:type="dxa"/>
            <w:noWrap w:val="0"/>
            <w:vAlign w:val="center"/>
          </w:tcPr>
          <w:p w14:paraId="1D8206BA">
            <w:pPr>
              <w:spacing w:line="340" w:lineRule="exact"/>
              <w:jc w:val="center"/>
              <w:rPr>
                <w:rFonts w:hint="eastAsia" w:ascii="宋体" w:hAnsi="宋体" w:eastAsia="宋体" w:cs="宋体"/>
                <w:color w:val="000000"/>
                <w:sz w:val="21"/>
                <w:szCs w:val="21"/>
                <w:shd w:val="clear" w:color="auto" w:fill="FFFFFF"/>
              </w:rPr>
            </w:pPr>
            <w:r>
              <w:rPr>
                <w:rFonts w:hint="eastAsia" w:ascii="宋体" w:hAnsi="宋体" w:eastAsia="宋体" w:cs="宋体"/>
                <w:b w:val="0"/>
                <w:bCs w:val="0"/>
                <w:color w:val="auto"/>
                <w:sz w:val="21"/>
                <w:szCs w:val="21"/>
                <w:highlight w:val="none"/>
                <w:lang w:val="en-US" w:eastAsia="zh-CN"/>
              </w:rPr>
              <w:t>乐群汽车修配厂打磨房</w:t>
            </w:r>
          </w:p>
        </w:tc>
        <w:tc>
          <w:tcPr>
            <w:tcW w:w="2459" w:type="dxa"/>
            <w:noWrap w:val="0"/>
            <w:vAlign w:val="center"/>
          </w:tcPr>
          <w:p w14:paraId="6E81AFB4">
            <w:pPr>
              <w:spacing w:line="340" w:lineRule="exact"/>
              <w:jc w:val="center"/>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rPr>
              <w:t>1</w:t>
            </w:r>
          </w:p>
        </w:tc>
      </w:tr>
    </w:tbl>
    <w:p w14:paraId="014F21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lang w:val="en-US" w:eastAsia="zh-CN"/>
        </w:rPr>
      </w:pPr>
    </w:p>
    <w:p w14:paraId="5820FD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color w:val="auto"/>
          <w:sz w:val="21"/>
          <w:szCs w:val="21"/>
          <w:highlight w:val="none"/>
          <w:lang w:val="en-US" w:eastAsia="zh-CN"/>
        </w:rPr>
        <w:t>备注：</w:t>
      </w:r>
      <w:r>
        <w:rPr>
          <w:rFonts w:hint="eastAsia" w:ascii="宋体" w:hAnsi="宋体" w:eastAsia="宋体" w:cs="宋体"/>
          <w:szCs w:val="21"/>
          <w:highlight w:val="none"/>
        </w:rPr>
        <w:t>交付</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验收</w:t>
      </w:r>
      <w:r>
        <w:rPr>
          <w:rFonts w:hint="eastAsia" w:ascii="宋体" w:hAnsi="宋体" w:eastAsia="宋体" w:cs="宋体"/>
          <w:szCs w:val="21"/>
          <w:highlight w:val="none"/>
        </w:rPr>
        <w:t>及技术要求：见第二</w:t>
      </w:r>
      <w:r>
        <w:rPr>
          <w:rFonts w:hint="eastAsia" w:ascii="宋体" w:hAnsi="宋体" w:eastAsia="宋体" w:cs="宋体"/>
          <w:szCs w:val="21"/>
          <w:highlight w:val="none"/>
          <w:lang w:val="en-US" w:eastAsia="zh-CN"/>
        </w:rPr>
        <w:t>部分</w:t>
      </w:r>
      <w:r>
        <w:rPr>
          <w:rFonts w:hint="eastAsia" w:ascii="宋体" w:hAnsi="宋体" w:eastAsia="宋体" w:cs="宋体"/>
          <w:szCs w:val="21"/>
          <w:highlight w:val="none"/>
        </w:rPr>
        <w:t>《用户需求书》的要求；本项目不允许提交备选方案。</w:t>
      </w:r>
    </w:p>
    <w:p w14:paraId="333BEF4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六</w:t>
      </w:r>
      <w:r>
        <w:rPr>
          <w:rFonts w:hint="eastAsia" w:ascii="宋体" w:hAnsi="宋体" w:eastAsia="宋体" w:cs="宋体"/>
          <w:b/>
          <w:bCs/>
          <w:sz w:val="24"/>
          <w:szCs w:val="24"/>
          <w:highlight w:val="none"/>
          <w:lang w:eastAsia="zh-CN"/>
        </w:rPr>
        <w:t>、合格</w:t>
      </w:r>
      <w:r>
        <w:rPr>
          <w:rFonts w:hint="eastAsia" w:ascii="宋体" w:hAnsi="宋体" w:eastAsia="宋体" w:cs="宋体"/>
          <w:b/>
          <w:bCs/>
          <w:sz w:val="24"/>
          <w:szCs w:val="24"/>
          <w:highlight w:val="none"/>
          <w:lang w:val="en-US" w:eastAsia="zh-CN"/>
        </w:rPr>
        <w:t>供应商</w:t>
      </w:r>
      <w:r>
        <w:rPr>
          <w:rFonts w:hint="eastAsia" w:ascii="宋体" w:hAnsi="宋体" w:eastAsia="宋体" w:cs="宋体"/>
          <w:b/>
          <w:bCs/>
          <w:sz w:val="24"/>
          <w:szCs w:val="24"/>
          <w:highlight w:val="none"/>
          <w:lang w:eastAsia="zh-CN"/>
        </w:rPr>
        <w:t>资格要求</w:t>
      </w:r>
    </w:p>
    <w:p w14:paraId="34174EFF">
      <w:pPr>
        <w:pStyle w:val="3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lang w:eastAsia="zh-CN"/>
        </w:rPr>
        <w:t>）</w:t>
      </w:r>
      <w:r>
        <w:rPr>
          <w:rFonts w:hint="eastAsia" w:ascii="宋体" w:hAnsi="宋体" w:eastAsia="宋体" w:cs="宋体"/>
          <w:kern w:val="2"/>
          <w:sz w:val="24"/>
          <w:szCs w:val="24"/>
          <w:highlight w:val="none"/>
          <w:lang w:val="en-US" w:eastAsia="zh-CN" w:bidi="ar-SA"/>
        </w:rPr>
        <w:t>在中华人民共和国境内（不含港、澳、台地区）注册，具有独立法人资格（提供营业执照复印件</w:t>
      </w:r>
      <w:r>
        <w:rPr>
          <w:rFonts w:hint="eastAsia" w:ascii="宋体" w:hAnsi="宋体" w:cs="宋体"/>
          <w:kern w:val="2"/>
          <w:sz w:val="24"/>
          <w:szCs w:val="24"/>
          <w:highlight w:val="none"/>
          <w:lang w:val="en-US" w:eastAsia="zh-CN" w:bidi="ar-SA"/>
        </w:rPr>
        <w:t>并</w:t>
      </w:r>
      <w:r>
        <w:rPr>
          <w:rFonts w:hint="eastAsia" w:ascii="宋体" w:hAnsi="宋体" w:eastAsia="宋体" w:cs="宋体"/>
          <w:kern w:val="2"/>
          <w:sz w:val="24"/>
          <w:szCs w:val="24"/>
          <w:highlight w:val="none"/>
          <w:lang w:val="en-US" w:eastAsia="zh-CN" w:bidi="ar-SA"/>
        </w:rPr>
        <w:t>加盖公章）。</w:t>
      </w:r>
    </w:p>
    <w:p w14:paraId="37C3E6EA">
      <w:pPr>
        <w:pStyle w:val="3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lang w:eastAsia="zh-CN"/>
        </w:rPr>
        <w:t>）</w:t>
      </w:r>
      <w:r>
        <w:rPr>
          <w:rFonts w:hint="eastAsia" w:ascii="宋体" w:hAnsi="宋体" w:eastAsia="宋体" w:cs="宋体"/>
          <w:kern w:val="2"/>
          <w:sz w:val="24"/>
          <w:szCs w:val="24"/>
          <w:highlight w:val="none"/>
          <w:lang w:val="en-US" w:eastAsia="zh-CN" w:bidi="ar-SA"/>
        </w:rPr>
        <w:t>参评人未被列入“信用中国”网站（www.creditchina.gov.cn）“失信被执行人”（以评审当天现场查询供应商在“信用中国”网站的结果为准，如相关失信记录已失效，参评人需提供相关证明资料）。</w:t>
      </w:r>
    </w:p>
    <w:p w14:paraId="3812951D">
      <w:pPr>
        <w:pStyle w:val="3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供应商提供的服务满足本项目的主要需求，填写《需求响应表》并全部完全响应，无负偏离。</w:t>
      </w:r>
    </w:p>
    <w:p w14:paraId="325B69B3">
      <w:pPr>
        <w:pStyle w:val="3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105" w:right="0" w:firstLine="315"/>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四</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报价为唯一固定价且未超过报价限价。</w:t>
      </w:r>
    </w:p>
    <w:p w14:paraId="689F7ADB">
      <w:pPr>
        <w:pStyle w:val="3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105" w:right="0" w:firstLine="315"/>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五</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hint="eastAsia" w:ascii="宋体" w:hAnsi="宋体" w:cs="宋体"/>
          <w:sz w:val="24"/>
          <w:szCs w:val="24"/>
          <w:highlight w:val="none"/>
          <w:lang w:val="en-US" w:eastAsia="zh-CN"/>
        </w:rPr>
        <w:t>承诺</w:t>
      </w:r>
      <w:r>
        <w:rPr>
          <w:rFonts w:hint="eastAsia" w:ascii="宋体" w:hAnsi="宋体" w:eastAsia="宋体" w:cs="宋体"/>
          <w:sz w:val="24"/>
          <w:szCs w:val="24"/>
          <w:highlight w:val="none"/>
          <w:lang w:val="en-US" w:eastAsia="zh-CN"/>
        </w:rPr>
        <w:t>不得以任何方式转包或分包本项目。</w:t>
      </w:r>
    </w:p>
    <w:p w14:paraId="27D30CD4">
      <w:pPr>
        <w:pStyle w:val="3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105" w:right="0" w:firstLine="315"/>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五</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val="en-US" w:eastAsia="zh-CN"/>
        </w:rPr>
        <w:t>本项目不允许联合体</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参评。</w:t>
      </w:r>
    </w:p>
    <w:p w14:paraId="35D2785C">
      <w:pPr>
        <w:pStyle w:val="3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105" w:right="0" w:firstLine="315"/>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注：上述证明资料须齐全、有效，复印件应加盖供应商单位公章（所盖印章均为物理印章，加盖电子印章的将被视为无效，下同），并在参评文件中提供。</w:t>
      </w:r>
    </w:p>
    <w:p w14:paraId="622161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七</w:t>
      </w:r>
      <w:r>
        <w:rPr>
          <w:rFonts w:hint="eastAsia" w:ascii="宋体" w:hAnsi="宋体" w:eastAsia="宋体" w:cs="宋体"/>
          <w:b/>
          <w:bCs/>
          <w:sz w:val="24"/>
          <w:szCs w:val="24"/>
          <w:highlight w:val="none"/>
          <w:lang w:eastAsia="zh-CN"/>
        </w:rPr>
        <w:t>、获取</w:t>
      </w:r>
      <w:r>
        <w:rPr>
          <w:rFonts w:hint="eastAsia" w:ascii="宋体" w:hAnsi="宋体" w:eastAsia="宋体" w:cs="宋体"/>
          <w:b/>
          <w:bCs/>
          <w:sz w:val="24"/>
          <w:szCs w:val="24"/>
          <w:highlight w:val="none"/>
          <w:lang w:val="en-US" w:eastAsia="zh-CN"/>
        </w:rPr>
        <w:t>公开</w:t>
      </w:r>
      <w:r>
        <w:rPr>
          <w:rFonts w:hint="eastAsia" w:ascii="宋体" w:hAnsi="宋体" w:cs="宋体"/>
          <w:b/>
          <w:bCs/>
          <w:sz w:val="24"/>
          <w:szCs w:val="24"/>
          <w:highlight w:val="none"/>
          <w:lang w:val="en-US" w:eastAsia="zh-CN"/>
        </w:rPr>
        <w:t>评选</w:t>
      </w:r>
      <w:r>
        <w:rPr>
          <w:rFonts w:hint="eastAsia" w:ascii="宋体" w:hAnsi="宋体" w:eastAsia="宋体" w:cs="宋体"/>
          <w:b/>
          <w:bCs/>
          <w:sz w:val="24"/>
          <w:szCs w:val="24"/>
          <w:highlight w:val="none"/>
          <w:lang w:eastAsia="zh-CN"/>
        </w:rPr>
        <w:t>文件</w:t>
      </w:r>
    </w:p>
    <w:p w14:paraId="5CCDA6B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lang w:eastAsia="zh-CN"/>
        </w:rPr>
        <w:t>）本项目的</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lang w:eastAsia="zh-CN"/>
        </w:rPr>
        <w:t>公告信息在</w:t>
      </w:r>
      <w:r>
        <w:rPr>
          <w:rFonts w:hint="eastAsia" w:ascii="宋体" w:hAnsi="宋体" w:eastAsia="宋体" w:cs="宋体"/>
          <w:sz w:val="24"/>
          <w:szCs w:val="24"/>
          <w:highlight w:val="none"/>
          <w:lang w:val="en-US" w:eastAsia="zh-CN"/>
        </w:rPr>
        <w:t>采购人官方网站（https://www.zsbus.cn/）及中山产权服务网（http://zscq.zsnews.cn/）</w:t>
      </w:r>
      <w:r>
        <w:rPr>
          <w:rFonts w:hint="eastAsia" w:ascii="宋体" w:hAnsi="宋体" w:eastAsia="宋体" w:cs="宋体"/>
          <w:sz w:val="24"/>
          <w:szCs w:val="24"/>
          <w:highlight w:val="none"/>
          <w:lang w:eastAsia="zh-CN"/>
        </w:rPr>
        <w:t>上公布，并视为有效送达，不再另行通知。</w:t>
      </w:r>
    </w:p>
    <w:p w14:paraId="4DFDAD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lang w:eastAsia="zh-CN"/>
        </w:rPr>
        <w:t>）符合资格的</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eastAsia="zh-CN"/>
        </w:rPr>
        <w:t>自行在</w:t>
      </w:r>
      <w:r>
        <w:rPr>
          <w:rFonts w:hint="eastAsia" w:ascii="宋体" w:hAnsi="宋体" w:cs="宋体"/>
          <w:sz w:val="24"/>
          <w:szCs w:val="24"/>
          <w:highlight w:val="none"/>
          <w:lang w:val="en-US" w:eastAsia="zh-CN"/>
        </w:rPr>
        <w:t>有关公告</w:t>
      </w:r>
      <w:r>
        <w:rPr>
          <w:rFonts w:hint="eastAsia" w:ascii="宋体" w:hAnsi="宋体" w:eastAsia="宋体" w:cs="宋体"/>
          <w:sz w:val="24"/>
          <w:szCs w:val="24"/>
          <w:highlight w:val="none"/>
          <w:lang w:eastAsia="zh-CN"/>
        </w:rPr>
        <w:t>网站下载</w:t>
      </w:r>
      <w:r>
        <w:rPr>
          <w:rFonts w:hint="eastAsia" w:ascii="宋体" w:hAnsi="宋体" w:cs="宋体"/>
          <w:sz w:val="24"/>
          <w:szCs w:val="24"/>
          <w:highlight w:val="none"/>
          <w:lang w:val="en-US" w:eastAsia="zh-CN"/>
        </w:rPr>
        <w:t>评选</w:t>
      </w:r>
      <w:r>
        <w:rPr>
          <w:rFonts w:hint="eastAsia" w:ascii="宋体" w:hAnsi="宋体" w:eastAsia="宋体" w:cs="宋体"/>
          <w:sz w:val="24"/>
          <w:szCs w:val="24"/>
          <w:highlight w:val="none"/>
          <w:lang w:eastAsia="zh-CN"/>
        </w:rPr>
        <w:t>文件。</w:t>
      </w:r>
    </w:p>
    <w:p w14:paraId="05B362B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lang w:eastAsia="zh-CN"/>
        </w:rPr>
        <w:t>）</w:t>
      </w:r>
      <w:r>
        <w:rPr>
          <w:rFonts w:hint="eastAsia" w:ascii="宋体" w:hAnsi="宋体" w:cs="宋体"/>
          <w:color w:val="auto"/>
          <w:sz w:val="24"/>
          <w:szCs w:val="24"/>
          <w:highlight w:val="none"/>
          <w:lang w:val="en-US" w:eastAsia="zh-CN"/>
        </w:rPr>
        <w:t>评选</w:t>
      </w:r>
      <w:r>
        <w:rPr>
          <w:rFonts w:hint="eastAsia" w:ascii="宋体" w:hAnsi="宋体" w:eastAsia="宋体" w:cs="宋体"/>
          <w:color w:val="auto"/>
          <w:sz w:val="24"/>
          <w:szCs w:val="24"/>
          <w:highlight w:val="none"/>
          <w:lang w:eastAsia="zh-CN"/>
        </w:rPr>
        <w:t>文件下载时间：202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8:00</w:t>
      </w:r>
      <w:r>
        <w:rPr>
          <w:rFonts w:hint="eastAsia" w:ascii="宋体" w:hAnsi="宋体" w:eastAsia="宋体" w:cs="宋体"/>
          <w:color w:val="auto"/>
          <w:sz w:val="24"/>
          <w:szCs w:val="24"/>
          <w:highlight w:val="none"/>
          <w:lang w:eastAsia="zh-CN"/>
        </w:rPr>
        <w:t>至202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17:00，共</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天</w:t>
      </w:r>
      <w:r>
        <w:rPr>
          <w:rFonts w:hint="eastAsia" w:ascii="宋体" w:hAnsi="宋体" w:eastAsia="宋体" w:cs="宋体"/>
          <w:color w:val="auto"/>
          <w:sz w:val="24"/>
          <w:szCs w:val="24"/>
          <w:highlight w:val="none"/>
          <w:lang w:eastAsia="zh-CN"/>
        </w:rPr>
        <w:t>。</w:t>
      </w:r>
    </w:p>
    <w:p w14:paraId="19857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八</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提交参评文件的要求</w:t>
      </w:r>
    </w:p>
    <w:p w14:paraId="3B08B9A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供应商应在参评文件递交截止时间前</w:t>
      </w:r>
      <w:r>
        <w:rPr>
          <w:rFonts w:hint="eastAsia" w:ascii="宋体" w:hAnsi="宋体" w:eastAsia="宋体" w:cs="宋体"/>
          <w:sz w:val="24"/>
          <w:szCs w:val="24"/>
          <w:highlight w:val="none"/>
          <w:lang w:eastAsia="zh-CN"/>
        </w:rPr>
        <w:t>提交</w:t>
      </w:r>
      <w:r>
        <w:rPr>
          <w:rFonts w:hint="eastAsia" w:ascii="宋体" w:hAnsi="宋体" w:eastAsia="宋体" w:cs="宋体"/>
          <w:sz w:val="24"/>
          <w:szCs w:val="24"/>
          <w:highlight w:val="none"/>
          <w:lang w:val="en-US" w:eastAsia="zh-CN"/>
        </w:rPr>
        <w:t>一份参评文件，参评文件格式要求详见第四部分《参评响应文件格式》；</w:t>
      </w:r>
      <w:r>
        <w:rPr>
          <w:rFonts w:hint="eastAsia" w:ascii="宋体" w:hAnsi="宋体" w:eastAsia="宋体" w:cs="宋体"/>
          <w:b/>
          <w:bCs/>
          <w:sz w:val="24"/>
          <w:szCs w:val="24"/>
          <w:highlight w:val="none"/>
          <w:u w:val="single"/>
          <w:lang w:val="en-US" w:eastAsia="zh-CN"/>
        </w:rPr>
        <w:t>参评文件要求独立装订成册，按格式规定签字并加盖公章，密封提交。</w:t>
      </w:r>
    </w:p>
    <w:p w14:paraId="02C239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（二）参评文件递交时间</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日至202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lang w:val="en-US" w:eastAsia="zh-CN"/>
        </w:rPr>
        <w:t>日</w:t>
      </w:r>
      <w:r>
        <w:rPr>
          <w:rFonts w:hint="eastAsia" w:ascii="宋体" w:hAnsi="宋体" w:eastAsia="宋体" w:cs="宋体"/>
          <w:i w:val="0"/>
          <w:iCs w:val="0"/>
          <w:caps w:val="0"/>
          <w:color w:val="auto"/>
          <w:spacing w:val="0"/>
          <w:sz w:val="24"/>
          <w:szCs w:val="24"/>
          <w:highlight w:val="none"/>
        </w:rPr>
        <w:t>上午</w:t>
      </w:r>
      <w:r>
        <w:rPr>
          <w:rFonts w:hint="eastAsia" w:ascii="宋体" w:hAnsi="宋体" w:eastAsia="宋体" w:cs="宋体"/>
          <w:i w:val="0"/>
          <w:iCs w:val="0"/>
          <w:caps w:val="0"/>
          <w:color w:val="auto"/>
          <w:spacing w:val="0"/>
          <w:sz w:val="24"/>
          <w:szCs w:val="24"/>
          <w:highlight w:val="none"/>
          <w:lang w:val="en-US" w:eastAsia="zh-CN"/>
        </w:rPr>
        <w:t>8</w:t>
      </w:r>
      <w:r>
        <w:rPr>
          <w:rFonts w:hint="eastAsia" w:ascii="宋体" w:hAnsi="宋体" w:eastAsia="宋体" w:cs="宋体"/>
          <w:i w:val="0"/>
          <w:iCs w:val="0"/>
          <w:caps w:val="0"/>
          <w:color w:val="auto"/>
          <w:spacing w:val="0"/>
          <w:sz w:val="24"/>
          <w:szCs w:val="24"/>
          <w:highlight w:val="none"/>
        </w:rPr>
        <w:t>:00～1</w:t>
      </w:r>
      <w:r>
        <w:rPr>
          <w:rFonts w:hint="eastAsia" w:ascii="宋体" w:hAnsi="宋体" w:eastAsia="宋体" w:cs="宋体"/>
          <w:i w:val="0"/>
          <w:iCs w:val="0"/>
          <w:caps w:val="0"/>
          <w:color w:val="auto"/>
          <w:spacing w:val="0"/>
          <w:sz w:val="24"/>
          <w:szCs w:val="24"/>
          <w:highlight w:val="none"/>
          <w:lang w:val="en-US" w:eastAsia="zh-CN"/>
        </w:rPr>
        <w:t>2</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lang w:val="en-US" w:eastAsia="zh-CN"/>
        </w:rPr>
        <w:t>0</w:t>
      </w:r>
      <w:r>
        <w:rPr>
          <w:rFonts w:hint="eastAsia" w:ascii="宋体" w:hAnsi="宋体" w:eastAsia="宋体" w:cs="宋体"/>
          <w:i w:val="0"/>
          <w:iCs w:val="0"/>
          <w:caps w:val="0"/>
          <w:color w:val="auto"/>
          <w:spacing w:val="0"/>
          <w:sz w:val="24"/>
          <w:szCs w:val="24"/>
          <w:highlight w:val="none"/>
        </w:rPr>
        <w:t>0，下午14:</w:t>
      </w:r>
      <w:r>
        <w:rPr>
          <w:rFonts w:hint="eastAsia" w:ascii="宋体" w:hAnsi="宋体" w:eastAsia="宋体" w:cs="宋体"/>
          <w:i w:val="0"/>
          <w:iCs w:val="0"/>
          <w:caps w:val="0"/>
          <w:color w:val="auto"/>
          <w:spacing w:val="0"/>
          <w:sz w:val="24"/>
          <w:szCs w:val="24"/>
          <w:highlight w:val="none"/>
          <w:lang w:val="en-US" w:eastAsia="zh-CN"/>
        </w:rPr>
        <w:t>0</w:t>
      </w:r>
      <w:r>
        <w:rPr>
          <w:rFonts w:hint="eastAsia" w:ascii="宋体" w:hAnsi="宋体" w:eastAsia="宋体" w:cs="宋体"/>
          <w:i w:val="0"/>
          <w:iCs w:val="0"/>
          <w:caps w:val="0"/>
          <w:color w:val="auto"/>
          <w:spacing w:val="0"/>
          <w:sz w:val="24"/>
          <w:szCs w:val="24"/>
          <w:highlight w:val="none"/>
        </w:rPr>
        <w:t>0～17:</w:t>
      </w:r>
      <w:r>
        <w:rPr>
          <w:rFonts w:hint="eastAsia" w:ascii="宋体" w:hAnsi="宋体" w:eastAsia="宋体" w:cs="宋体"/>
          <w:i w:val="0"/>
          <w:iCs w:val="0"/>
          <w:caps w:val="0"/>
          <w:color w:val="auto"/>
          <w:spacing w:val="0"/>
          <w:sz w:val="24"/>
          <w:szCs w:val="24"/>
          <w:highlight w:val="none"/>
          <w:lang w:val="en-US" w:eastAsia="zh-CN"/>
        </w:rPr>
        <w:t>0</w:t>
      </w:r>
      <w:r>
        <w:rPr>
          <w:rFonts w:hint="eastAsia" w:ascii="宋体" w:hAnsi="宋体" w:eastAsia="宋体" w:cs="宋体"/>
          <w:i w:val="0"/>
          <w:iCs w:val="0"/>
          <w:caps w:val="0"/>
          <w:color w:val="auto"/>
          <w:spacing w:val="0"/>
          <w:sz w:val="24"/>
          <w:szCs w:val="24"/>
          <w:highlight w:val="none"/>
        </w:rPr>
        <w:t>0</w:t>
      </w:r>
      <w:r>
        <w:rPr>
          <w:rFonts w:hint="eastAsia" w:ascii="宋体" w:hAnsi="宋体" w:eastAsia="宋体" w:cs="宋体"/>
          <w:color w:val="auto"/>
          <w:sz w:val="24"/>
          <w:szCs w:val="24"/>
          <w:highlight w:val="none"/>
          <w:lang w:val="en-US" w:eastAsia="zh-CN"/>
        </w:rPr>
        <w:t>（以采购人收到参评文件为准）</w:t>
      </w:r>
      <w:r>
        <w:rPr>
          <w:rFonts w:hint="eastAsia" w:ascii="宋体" w:hAnsi="宋体" w:eastAsia="宋体" w:cs="宋体"/>
          <w:sz w:val="24"/>
          <w:szCs w:val="24"/>
          <w:highlight w:val="none"/>
          <w:lang w:val="en-US" w:eastAsia="zh-CN"/>
        </w:rPr>
        <w:t>，超时不接受任何供应商提交的参评文件。</w:t>
      </w:r>
    </w:p>
    <w:p w14:paraId="05996BF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参评</w:t>
      </w:r>
      <w:r>
        <w:rPr>
          <w:rFonts w:hint="eastAsia" w:ascii="宋体" w:hAnsi="宋体" w:eastAsia="宋体" w:cs="宋体"/>
          <w:sz w:val="24"/>
          <w:szCs w:val="24"/>
          <w:highlight w:val="none"/>
          <w:lang w:eastAsia="zh-CN"/>
        </w:rPr>
        <w:t>文件递交地址：中山市南区城南三路</w:t>
      </w:r>
      <w:r>
        <w:rPr>
          <w:rFonts w:hint="eastAsia" w:ascii="宋体" w:hAnsi="宋体" w:eastAsia="宋体" w:cs="宋体"/>
          <w:sz w:val="24"/>
          <w:szCs w:val="24"/>
          <w:highlight w:val="none"/>
          <w:lang w:val="en-US" w:eastAsia="zh-CN"/>
        </w:rPr>
        <w:t>38号中山公交集团城南办公楼二楼开评标室彭先生（15972926258）收；可邮寄但运费不得到付，否则退回参评文件。</w:t>
      </w:r>
    </w:p>
    <w:p w14:paraId="16D2ED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九</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项目评审</w:t>
      </w:r>
    </w:p>
    <w:p w14:paraId="2839F7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w:t>
      </w:r>
      <w:r>
        <w:rPr>
          <w:rFonts w:hint="eastAsia" w:ascii="宋体" w:hAnsi="宋体" w:eastAsia="宋体" w:cs="宋体"/>
          <w:color w:val="auto"/>
          <w:sz w:val="24"/>
          <w:szCs w:val="24"/>
          <w:highlight w:val="none"/>
          <w:lang w:val="en-US" w:eastAsia="zh-CN"/>
        </w:rPr>
        <w:t>）评审时间：202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日。</w:t>
      </w:r>
    </w:p>
    <w:p w14:paraId="51BE4E8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（二）评审地点：中山公交集团城南办公楼二楼开评标室，评审时供应商无需到场参加。</w:t>
      </w:r>
    </w:p>
    <w:p w14:paraId="2074442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十</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评审结果公示</w:t>
      </w:r>
    </w:p>
    <w:p w14:paraId="360E235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评审结束后，采购人将在</w:t>
      </w:r>
      <w:r>
        <w:rPr>
          <w:rFonts w:hint="eastAsia" w:ascii="宋体" w:hAnsi="宋体" w:eastAsia="宋体" w:cs="宋体"/>
          <w:sz w:val="24"/>
          <w:szCs w:val="24"/>
          <w:highlight w:val="none"/>
          <w:lang w:val="en-US" w:eastAsia="zh-CN"/>
        </w:rPr>
        <w:t>官方网站（https://www.zsbus.cn/）及中山产权服务网（http://zscq.zsnews.cn/）</w:t>
      </w:r>
      <w:r>
        <w:rPr>
          <w:rFonts w:hint="eastAsia" w:ascii="宋体" w:hAnsi="宋体" w:eastAsia="宋体" w:cs="宋体"/>
          <w:b w:val="0"/>
          <w:bCs w:val="0"/>
          <w:sz w:val="24"/>
          <w:szCs w:val="24"/>
          <w:highlight w:val="none"/>
          <w:lang w:val="en-US" w:eastAsia="zh-CN"/>
        </w:rPr>
        <w:t>上进行结果公示，公示期3日，在公示期结束后7日内向中选人发出《评选结果通知书》，《评选结果通知书》对中选人和采购人具有同等法律效力。如果参评供应商对此次评审结果有异议的，可在公示期内向采购人书面提出，但需对异议内容的真实性承担责任。采购人应在自收到书面异议原件之日起3日内作出答复。作出答复前，应当暂停本项目评选活动。</w:t>
      </w:r>
    </w:p>
    <w:p w14:paraId="1AC284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十一、</w:t>
      </w:r>
      <w:r>
        <w:rPr>
          <w:rFonts w:hint="eastAsia" w:ascii="宋体" w:hAnsi="宋体" w:eastAsia="宋体" w:cs="宋体"/>
          <w:b/>
          <w:bCs/>
          <w:sz w:val="24"/>
          <w:szCs w:val="24"/>
          <w:highlight w:val="none"/>
          <w:lang w:eastAsia="zh-CN"/>
        </w:rPr>
        <w:t>采购人及采购人联系方式</w:t>
      </w:r>
    </w:p>
    <w:p w14:paraId="583C596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联系人及联系电话：谢</w:t>
      </w:r>
      <w:r>
        <w:rPr>
          <w:rFonts w:hint="eastAsia" w:ascii="宋体" w:hAnsi="宋体" w:eastAsia="宋体" w:cs="宋体"/>
          <w:sz w:val="24"/>
          <w:szCs w:val="24"/>
          <w:highlight w:val="none"/>
          <w:lang w:eastAsia="zh-CN"/>
        </w:rPr>
        <w:t>先生</w:t>
      </w:r>
      <w:r>
        <w:rPr>
          <w:rFonts w:hint="eastAsia" w:ascii="宋体" w:hAnsi="宋体" w:eastAsia="宋体" w:cs="宋体"/>
          <w:sz w:val="24"/>
          <w:szCs w:val="24"/>
          <w:highlight w:val="none"/>
          <w:lang w:val="en-US" w:eastAsia="zh-CN"/>
        </w:rPr>
        <w:t>13425520392</w:t>
      </w:r>
    </w:p>
    <w:p w14:paraId="3610BB7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lang w:eastAsia="zh-CN"/>
        </w:rPr>
        <w:t>联系地址：</w:t>
      </w:r>
      <w:r>
        <w:rPr>
          <w:rFonts w:hint="eastAsia" w:ascii="宋体" w:hAnsi="宋体" w:eastAsia="宋体" w:cs="宋体"/>
          <w:sz w:val="24"/>
          <w:szCs w:val="24"/>
          <w:highlight w:val="none"/>
          <w:lang w:val="en-US" w:eastAsia="zh-CN"/>
        </w:rPr>
        <w:t>中山市</w:t>
      </w:r>
      <w:r>
        <w:rPr>
          <w:rFonts w:hint="eastAsia" w:ascii="宋体" w:hAnsi="宋体" w:cs="宋体"/>
          <w:sz w:val="24"/>
          <w:szCs w:val="24"/>
          <w:highlight w:val="none"/>
          <w:lang w:val="en-US" w:eastAsia="zh-CN"/>
        </w:rPr>
        <w:t>沙溪镇站前路香山畅行汽车养护中心</w:t>
      </w:r>
    </w:p>
    <w:p w14:paraId="2EBA091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lang w:eastAsia="zh-CN"/>
        </w:rPr>
      </w:pPr>
    </w:p>
    <w:p w14:paraId="6A5AB96C">
      <w:pPr>
        <w:widowControl/>
        <w:jc w:val="left"/>
        <w:rPr>
          <w:rFonts w:hint="eastAsia" w:ascii="宋体" w:hAnsi="宋体" w:cs="宋体"/>
          <w:b w:val="0"/>
          <w:bCs/>
          <w:sz w:val="44"/>
          <w:szCs w:val="32"/>
          <w:lang w:val="en-US" w:eastAsia="zh-CN"/>
        </w:rPr>
      </w:pPr>
    </w:p>
    <w:p w14:paraId="2E4FBBBF">
      <w:pPr>
        <w:widowControl/>
        <w:jc w:val="left"/>
        <w:rPr>
          <w:rFonts w:hint="eastAsia" w:ascii="宋体" w:hAnsi="宋体" w:cs="宋体"/>
          <w:b w:val="0"/>
          <w:bCs/>
          <w:sz w:val="44"/>
          <w:szCs w:val="32"/>
          <w:lang w:val="en-US" w:eastAsia="zh-CN"/>
        </w:rPr>
      </w:pPr>
    </w:p>
    <w:p w14:paraId="7A9F99F1">
      <w:pPr>
        <w:keepNext w:val="0"/>
        <w:keepLines w:val="0"/>
        <w:pageBreakBefore w:val="0"/>
        <w:widowControl/>
        <w:kinsoku/>
        <w:wordWrap/>
        <w:overflowPunct/>
        <w:topLinePunct w:val="0"/>
        <w:autoSpaceDE/>
        <w:autoSpaceDN/>
        <w:bidi w:val="0"/>
        <w:spacing w:line="360" w:lineRule="auto"/>
        <w:jc w:val="right"/>
        <w:rPr>
          <w:rFonts w:hint="eastAsia" w:ascii="Times New Roman" w:hAnsi="Times New Roman" w:eastAsia="宋体" w:cs="Times New Roman"/>
          <w:color w:val="auto"/>
          <w:spacing w:val="0"/>
          <w:sz w:val="28"/>
          <w:szCs w:val="28"/>
          <w:highlight w:val="none"/>
          <w:lang w:eastAsia="zh-CN"/>
        </w:rPr>
      </w:pPr>
      <w:r>
        <w:rPr>
          <w:rFonts w:hint="eastAsia" w:ascii="Times New Roman" w:hAnsi="Times New Roman" w:eastAsia="宋体" w:cs="Times New Roman"/>
          <w:spacing w:val="0"/>
          <w:sz w:val="28"/>
          <w:szCs w:val="28"/>
          <w:highlight w:val="none"/>
          <w:lang w:eastAsia="zh-CN"/>
        </w:rPr>
        <w:t>中山市公共交</w:t>
      </w:r>
      <w:r>
        <w:rPr>
          <w:rFonts w:hint="eastAsia" w:ascii="Times New Roman" w:hAnsi="Times New Roman" w:eastAsia="宋体" w:cs="Times New Roman"/>
          <w:color w:val="auto"/>
          <w:spacing w:val="0"/>
          <w:sz w:val="28"/>
          <w:szCs w:val="28"/>
          <w:highlight w:val="none"/>
          <w:lang w:eastAsia="zh-CN"/>
        </w:rPr>
        <w:t>通运输集团有限公司</w:t>
      </w:r>
    </w:p>
    <w:p w14:paraId="4B55B252">
      <w:pPr>
        <w:rPr>
          <w:rFonts w:hint="eastAsia"/>
          <w:color w:val="auto"/>
          <w:highlight w:val="none"/>
          <w:lang w:val="en-US" w:eastAsia="zh-CN"/>
        </w:rPr>
      </w:pPr>
      <w:r>
        <w:rPr>
          <w:rFonts w:hint="eastAsia" w:ascii="Times New Roman" w:hAnsi="Times New Roman" w:eastAsia="宋体" w:cs="Times New Roman"/>
          <w:color w:val="auto"/>
          <w:spacing w:val="0"/>
          <w:sz w:val="28"/>
          <w:szCs w:val="28"/>
          <w:highlight w:val="none"/>
          <w:lang w:val="en-US" w:eastAsia="zh-CN"/>
        </w:rPr>
        <w:t xml:space="preserve">                                          202</w:t>
      </w:r>
      <w:r>
        <w:rPr>
          <w:rFonts w:hint="eastAsia" w:cs="Times New Roman"/>
          <w:color w:val="auto"/>
          <w:spacing w:val="0"/>
          <w:sz w:val="28"/>
          <w:szCs w:val="28"/>
          <w:highlight w:val="none"/>
          <w:lang w:val="en-US" w:eastAsia="zh-CN"/>
        </w:rPr>
        <w:t>5</w:t>
      </w:r>
      <w:r>
        <w:rPr>
          <w:rFonts w:hint="eastAsia" w:ascii="Times New Roman" w:hAnsi="Times New Roman" w:eastAsia="宋体" w:cs="Times New Roman"/>
          <w:color w:val="auto"/>
          <w:spacing w:val="0"/>
          <w:sz w:val="28"/>
          <w:szCs w:val="28"/>
          <w:highlight w:val="none"/>
          <w:lang w:val="en-US" w:eastAsia="zh-CN"/>
        </w:rPr>
        <w:t>年</w:t>
      </w:r>
      <w:r>
        <w:rPr>
          <w:rFonts w:hint="eastAsia" w:cs="Times New Roman"/>
          <w:color w:val="auto"/>
          <w:spacing w:val="0"/>
          <w:sz w:val="28"/>
          <w:szCs w:val="28"/>
          <w:highlight w:val="none"/>
          <w:lang w:val="en-US" w:eastAsia="zh-CN"/>
        </w:rPr>
        <w:t>1</w:t>
      </w:r>
      <w:r>
        <w:rPr>
          <w:rFonts w:hint="eastAsia" w:ascii="Times New Roman" w:hAnsi="Times New Roman" w:eastAsia="宋体" w:cs="Times New Roman"/>
          <w:color w:val="auto"/>
          <w:spacing w:val="0"/>
          <w:sz w:val="28"/>
          <w:szCs w:val="28"/>
          <w:highlight w:val="none"/>
          <w:lang w:val="en-US" w:eastAsia="zh-CN"/>
        </w:rPr>
        <w:t>月</w:t>
      </w:r>
      <w:r>
        <w:rPr>
          <w:rFonts w:hint="eastAsia" w:cs="Times New Roman"/>
          <w:color w:val="auto"/>
          <w:spacing w:val="0"/>
          <w:sz w:val="28"/>
          <w:szCs w:val="28"/>
          <w:highlight w:val="none"/>
          <w:lang w:val="en-US" w:eastAsia="zh-CN"/>
        </w:rPr>
        <w:t>17</w:t>
      </w:r>
      <w:r>
        <w:rPr>
          <w:rFonts w:hint="eastAsia" w:ascii="Times New Roman" w:hAnsi="Times New Roman" w:eastAsia="宋体" w:cs="Times New Roman"/>
          <w:color w:val="auto"/>
          <w:spacing w:val="0"/>
          <w:sz w:val="28"/>
          <w:szCs w:val="28"/>
          <w:highlight w:val="none"/>
          <w:lang w:val="en-US" w:eastAsia="zh-CN"/>
        </w:rPr>
        <w:t>日</w:t>
      </w:r>
    </w:p>
    <w:p w14:paraId="42080430">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lang w:val="en-US" w:eastAsia="zh-CN"/>
        </w:rPr>
      </w:pPr>
      <w:bookmarkStart w:id="7" w:name="_GoBack"/>
      <w:bookmarkEnd w:id="7"/>
    </w:p>
    <w:p w14:paraId="029BD28F">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lang w:val="en-US" w:eastAsia="zh-CN"/>
        </w:rPr>
      </w:pPr>
    </w:p>
    <w:p w14:paraId="653B103F">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lang w:val="en-US" w:eastAsia="zh-CN"/>
        </w:rPr>
      </w:pPr>
    </w:p>
    <w:p w14:paraId="0EDBA99A">
      <w:pPr>
        <w:rPr>
          <w:rFonts w:hint="eastAsia"/>
          <w:lang w:val="en-US" w:eastAsia="zh-CN"/>
        </w:rPr>
      </w:pPr>
    </w:p>
    <w:p w14:paraId="1055A7E5">
      <w:pPr>
        <w:pStyle w:val="19"/>
        <w:rPr>
          <w:rFonts w:hint="eastAsia"/>
          <w:lang w:val="en-US" w:eastAsia="zh-CN"/>
        </w:rPr>
      </w:pPr>
    </w:p>
    <w:p w14:paraId="5922D92A">
      <w:pPr>
        <w:pStyle w:val="19"/>
        <w:rPr>
          <w:rFonts w:hint="eastAsia"/>
          <w:lang w:val="en-US" w:eastAsia="zh-CN"/>
        </w:rPr>
      </w:pPr>
    </w:p>
    <w:p w14:paraId="29C81923">
      <w:pPr>
        <w:pStyle w:val="19"/>
        <w:rPr>
          <w:rFonts w:hint="eastAsia"/>
          <w:lang w:val="en-US" w:eastAsia="zh-CN"/>
        </w:rPr>
      </w:pPr>
    </w:p>
    <w:p w14:paraId="1360F814">
      <w:pPr>
        <w:pStyle w:val="19"/>
        <w:rPr>
          <w:rFonts w:hint="eastAsia"/>
          <w:lang w:val="en-US" w:eastAsia="zh-CN"/>
        </w:rPr>
      </w:pPr>
    </w:p>
    <w:p w14:paraId="59BF5C30">
      <w:pPr>
        <w:pStyle w:val="19"/>
        <w:rPr>
          <w:rFonts w:hint="eastAsia"/>
          <w:lang w:val="en-US" w:eastAsia="zh-CN"/>
        </w:rPr>
      </w:pPr>
    </w:p>
    <w:p w14:paraId="7E506E34">
      <w:pPr>
        <w:pStyle w:val="19"/>
        <w:rPr>
          <w:rFonts w:hint="eastAsia"/>
          <w:lang w:val="en-US" w:eastAsia="zh-CN"/>
        </w:rPr>
      </w:pPr>
    </w:p>
    <w:p w14:paraId="64524869">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color w:val="auto"/>
          <w:sz w:val="44"/>
          <w:szCs w:val="44"/>
          <w:highlight w:val="none"/>
        </w:rPr>
      </w:pPr>
      <w:r>
        <w:rPr>
          <w:rFonts w:hint="eastAsia" w:ascii="宋体" w:hAnsi="宋体" w:eastAsia="宋体" w:cs="宋体"/>
          <w:b/>
          <w:color w:val="auto"/>
          <w:kern w:val="28"/>
          <w:sz w:val="44"/>
          <w:szCs w:val="44"/>
          <w:highlight w:val="none"/>
          <w:lang w:val="en-US" w:eastAsia="zh-CN"/>
        </w:rPr>
        <w:t>第二部分</w:t>
      </w:r>
      <w:r>
        <w:rPr>
          <w:rFonts w:hint="eastAsia"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rPr>
        <w:t>用户需求书</w:t>
      </w:r>
      <w:bookmarkEnd w:id="3"/>
    </w:p>
    <w:p w14:paraId="34990874">
      <w:pPr>
        <w:keepNext w:val="0"/>
        <w:keepLines w:val="0"/>
        <w:pageBreakBefore w:val="0"/>
        <w:kinsoku/>
        <w:wordWrap/>
        <w:overflowPunct/>
        <w:topLinePunct w:val="0"/>
        <w:bidi w:val="0"/>
        <w:spacing w:line="560" w:lineRule="exact"/>
        <w:ind w:firstLine="500" w:firstLineChars="200"/>
        <w:jc w:val="left"/>
        <w:rPr>
          <w:rFonts w:hint="eastAsia" w:ascii="宋体" w:hAnsi="宋体" w:eastAsia="宋体" w:cs="宋体"/>
          <w:b w:val="0"/>
          <w:bCs w:val="0"/>
          <w:spacing w:val="20"/>
          <w:sz w:val="21"/>
          <w:szCs w:val="21"/>
          <w:highlight w:val="none"/>
          <w:lang w:val="en-US" w:eastAsia="zh-CN"/>
        </w:rPr>
      </w:pPr>
    </w:p>
    <w:p w14:paraId="5402A4FE">
      <w:pPr>
        <w:keepNext w:val="0"/>
        <w:keepLines w:val="0"/>
        <w:pageBreakBefore w:val="0"/>
        <w:widowControl w:val="0"/>
        <w:numPr>
          <w:ilvl w:val="0"/>
          <w:numId w:val="3"/>
        </w:numPr>
        <w:tabs>
          <w:tab w:val="left" w:pos="525"/>
          <w:tab w:val="left" w:pos="846"/>
        </w:tabs>
        <w:kinsoku/>
        <w:wordWrap/>
        <w:overflowPunct/>
        <w:topLinePunct w:val="0"/>
        <w:autoSpaceDE w:val="0"/>
        <w:autoSpaceDN w:val="0"/>
        <w:bidi w:val="0"/>
        <w:adjustRightInd w:val="0"/>
        <w:spacing w:before="156" w:beforeLines="50" w:line="560" w:lineRule="exact"/>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总体要求</w:t>
      </w:r>
    </w:p>
    <w:p w14:paraId="1AE7E15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1.1 </w:t>
      </w:r>
      <w:r>
        <w:rPr>
          <w:rFonts w:hint="eastAsia" w:ascii="宋体" w:hAnsi="宋体" w:eastAsia="宋体" w:cs="宋体"/>
          <w:bCs/>
          <w:sz w:val="24"/>
          <w:szCs w:val="24"/>
          <w:highlight w:val="none"/>
        </w:rPr>
        <w:t>用户需求书中的服务指标仅为最低要求。</w:t>
      </w:r>
    </w:p>
    <w:p w14:paraId="04DDC3F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1.2 供应商</w:t>
      </w:r>
      <w:r>
        <w:rPr>
          <w:rFonts w:hint="eastAsia" w:ascii="宋体" w:hAnsi="宋体" w:eastAsia="宋体" w:cs="宋体"/>
          <w:bCs/>
          <w:sz w:val="24"/>
          <w:szCs w:val="24"/>
          <w:highlight w:val="none"/>
        </w:rPr>
        <w:t>没有在响应文件中注明偏离（文字说明）的参数、配置、条款视为</w:t>
      </w:r>
      <w:r>
        <w:rPr>
          <w:rFonts w:hint="eastAsia" w:ascii="宋体" w:hAnsi="宋体" w:eastAsia="宋体" w:cs="宋体"/>
          <w:bCs/>
          <w:sz w:val="24"/>
          <w:szCs w:val="24"/>
          <w:highlight w:val="none"/>
          <w:lang w:val="en-US" w:eastAsia="zh-CN"/>
        </w:rPr>
        <w:t>供应商</w:t>
      </w:r>
      <w:r>
        <w:rPr>
          <w:rFonts w:hint="eastAsia" w:ascii="宋体" w:hAnsi="宋体" w:eastAsia="宋体" w:cs="宋体"/>
          <w:bCs/>
          <w:sz w:val="24"/>
          <w:szCs w:val="24"/>
          <w:highlight w:val="none"/>
        </w:rPr>
        <w:t>完全接受。</w:t>
      </w:r>
    </w:p>
    <w:p w14:paraId="5B3E47C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1.3 供应商</w:t>
      </w:r>
      <w:r>
        <w:rPr>
          <w:rFonts w:hint="eastAsia" w:ascii="宋体" w:hAnsi="宋体" w:eastAsia="宋体" w:cs="宋体"/>
          <w:bCs/>
          <w:sz w:val="24"/>
          <w:szCs w:val="24"/>
          <w:highlight w:val="none"/>
        </w:rPr>
        <w:t>承诺提供厂商原装、全新的、符合国家及</w:t>
      </w:r>
      <w:r>
        <w:rPr>
          <w:rFonts w:hint="eastAsia" w:ascii="宋体" w:hAnsi="宋体" w:eastAsia="宋体" w:cs="宋体"/>
          <w:bCs/>
          <w:sz w:val="24"/>
          <w:szCs w:val="24"/>
          <w:highlight w:val="none"/>
          <w:lang w:val="en-US" w:eastAsia="zh-CN"/>
        </w:rPr>
        <w:t>采购人</w:t>
      </w:r>
      <w:r>
        <w:rPr>
          <w:rFonts w:hint="eastAsia" w:ascii="宋体" w:hAnsi="宋体" w:eastAsia="宋体" w:cs="宋体"/>
          <w:bCs/>
          <w:sz w:val="24"/>
          <w:szCs w:val="24"/>
          <w:highlight w:val="none"/>
        </w:rPr>
        <w:t>提出的有关质量标准的货物。</w:t>
      </w:r>
    </w:p>
    <w:p w14:paraId="05BBDF1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1.4 供应商</w:t>
      </w:r>
      <w:r>
        <w:rPr>
          <w:rFonts w:hint="eastAsia" w:ascii="宋体" w:hAnsi="宋体" w:eastAsia="宋体" w:cs="宋体"/>
          <w:bCs/>
          <w:sz w:val="24"/>
          <w:szCs w:val="24"/>
          <w:highlight w:val="none"/>
        </w:rPr>
        <w:t>应保证，</w:t>
      </w:r>
      <w:r>
        <w:rPr>
          <w:rFonts w:hint="eastAsia" w:ascii="宋体" w:hAnsi="宋体" w:eastAsia="宋体" w:cs="宋体"/>
          <w:bCs/>
          <w:sz w:val="24"/>
          <w:szCs w:val="24"/>
          <w:highlight w:val="none"/>
          <w:lang w:val="en-US" w:eastAsia="zh-CN"/>
        </w:rPr>
        <w:t>采购人</w:t>
      </w:r>
      <w:r>
        <w:rPr>
          <w:rFonts w:hint="eastAsia" w:ascii="宋体" w:hAnsi="宋体" w:eastAsia="宋体" w:cs="宋体"/>
          <w:bCs/>
          <w:sz w:val="24"/>
          <w:szCs w:val="24"/>
          <w:highlight w:val="none"/>
        </w:rPr>
        <w:t>在中华人民共和国使用该货物或货物的任何一部分时，免受第三方提出的侵犯其专利权、商标权、著作权或其它知识产权的起诉。</w:t>
      </w:r>
    </w:p>
    <w:p w14:paraId="231F0A6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1.5 采购</w:t>
      </w:r>
      <w:r>
        <w:rPr>
          <w:rFonts w:hint="eastAsia" w:ascii="宋体" w:hAnsi="宋体" w:eastAsia="宋体" w:cs="宋体"/>
          <w:bCs/>
          <w:sz w:val="24"/>
          <w:szCs w:val="24"/>
          <w:highlight w:val="none"/>
        </w:rPr>
        <w:t>内容及需求：</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3350"/>
        <w:gridCol w:w="2233"/>
        <w:gridCol w:w="2099"/>
      </w:tblGrid>
      <w:tr w14:paraId="01EB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noWrap w:val="0"/>
            <w:vAlign w:val="center"/>
          </w:tcPr>
          <w:p w14:paraId="33A20E6B">
            <w:pPr>
              <w:spacing w:line="340" w:lineRule="exact"/>
              <w:jc w:val="center"/>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rPr>
              <w:t>序号</w:t>
            </w:r>
          </w:p>
        </w:tc>
        <w:tc>
          <w:tcPr>
            <w:tcW w:w="3350" w:type="dxa"/>
            <w:noWrap w:val="0"/>
            <w:vAlign w:val="center"/>
          </w:tcPr>
          <w:p w14:paraId="1A38B8EF">
            <w:pPr>
              <w:spacing w:line="340" w:lineRule="exact"/>
              <w:jc w:val="center"/>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lang w:val="en-US" w:eastAsia="zh-CN"/>
              </w:rPr>
              <w:t>采购</w:t>
            </w:r>
            <w:r>
              <w:rPr>
                <w:rFonts w:hint="eastAsia" w:ascii="宋体" w:hAnsi="宋体" w:eastAsia="宋体" w:cs="宋体"/>
                <w:color w:val="000000"/>
                <w:sz w:val="21"/>
                <w:szCs w:val="21"/>
                <w:shd w:val="clear" w:color="auto" w:fill="FFFFFF"/>
              </w:rPr>
              <w:t>内容</w:t>
            </w:r>
          </w:p>
        </w:tc>
        <w:tc>
          <w:tcPr>
            <w:tcW w:w="2233" w:type="dxa"/>
            <w:noWrap w:val="0"/>
            <w:vAlign w:val="center"/>
          </w:tcPr>
          <w:p w14:paraId="21AC46F9">
            <w:pPr>
              <w:spacing w:line="340" w:lineRule="exact"/>
              <w:jc w:val="center"/>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rPr>
              <w:t>数量（套）</w:t>
            </w:r>
          </w:p>
        </w:tc>
        <w:tc>
          <w:tcPr>
            <w:tcW w:w="2099" w:type="dxa"/>
            <w:noWrap w:val="0"/>
            <w:vAlign w:val="center"/>
          </w:tcPr>
          <w:p w14:paraId="773E0DE3">
            <w:pPr>
              <w:spacing w:line="340" w:lineRule="exact"/>
              <w:jc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总限价</w:t>
            </w:r>
          </w:p>
        </w:tc>
      </w:tr>
      <w:tr w14:paraId="3E98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noWrap w:val="0"/>
            <w:vAlign w:val="center"/>
          </w:tcPr>
          <w:p w14:paraId="33A98883">
            <w:pPr>
              <w:spacing w:line="340" w:lineRule="exact"/>
              <w:jc w:val="center"/>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rPr>
              <w:t>1</w:t>
            </w:r>
          </w:p>
        </w:tc>
        <w:tc>
          <w:tcPr>
            <w:tcW w:w="3350" w:type="dxa"/>
            <w:noWrap w:val="0"/>
            <w:vAlign w:val="center"/>
          </w:tcPr>
          <w:p w14:paraId="53CE2513">
            <w:pPr>
              <w:spacing w:line="340" w:lineRule="exact"/>
              <w:jc w:val="center"/>
              <w:rPr>
                <w:rFonts w:hint="eastAsia" w:ascii="宋体" w:hAnsi="宋体" w:eastAsia="宋体" w:cs="宋体"/>
                <w:color w:val="000000"/>
                <w:sz w:val="21"/>
                <w:szCs w:val="21"/>
                <w:shd w:val="clear" w:color="auto" w:fill="FFFFFF"/>
              </w:rPr>
            </w:pPr>
            <w:r>
              <w:rPr>
                <w:rFonts w:hint="eastAsia" w:ascii="宋体" w:hAnsi="宋体" w:eastAsia="宋体" w:cs="宋体"/>
                <w:b w:val="0"/>
                <w:bCs w:val="0"/>
                <w:color w:val="auto"/>
                <w:sz w:val="21"/>
                <w:szCs w:val="21"/>
                <w:highlight w:val="none"/>
                <w:lang w:val="en-US" w:eastAsia="zh-CN"/>
              </w:rPr>
              <w:t>乐群汽车修配厂喷烤漆房</w:t>
            </w:r>
          </w:p>
        </w:tc>
        <w:tc>
          <w:tcPr>
            <w:tcW w:w="2233" w:type="dxa"/>
            <w:noWrap w:val="0"/>
            <w:vAlign w:val="center"/>
          </w:tcPr>
          <w:p w14:paraId="3725FBD6">
            <w:pPr>
              <w:spacing w:line="340" w:lineRule="exact"/>
              <w:jc w:val="center"/>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rPr>
              <w:t>1</w:t>
            </w:r>
          </w:p>
        </w:tc>
        <w:tc>
          <w:tcPr>
            <w:tcW w:w="2099" w:type="dxa"/>
            <w:vMerge w:val="restart"/>
            <w:noWrap w:val="0"/>
            <w:vAlign w:val="center"/>
          </w:tcPr>
          <w:p w14:paraId="7000964F">
            <w:pPr>
              <w:spacing w:line="34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99900.00元</w:t>
            </w:r>
          </w:p>
        </w:tc>
      </w:tr>
      <w:tr w14:paraId="202D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noWrap w:val="0"/>
            <w:vAlign w:val="center"/>
          </w:tcPr>
          <w:p w14:paraId="1CF1589A">
            <w:pPr>
              <w:spacing w:line="340" w:lineRule="exact"/>
              <w:jc w:val="center"/>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rPr>
              <w:t>2</w:t>
            </w:r>
          </w:p>
        </w:tc>
        <w:tc>
          <w:tcPr>
            <w:tcW w:w="3350" w:type="dxa"/>
            <w:noWrap w:val="0"/>
            <w:vAlign w:val="center"/>
          </w:tcPr>
          <w:p w14:paraId="40EB7B0F">
            <w:pPr>
              <w:spacing w:line="340" w:lineRule="exact"/>
              <w:jc w:val="center"/>
              <w:rPr>
                <w:rFonts w:hint="eastAsia" w:ascii="宋体" w:hAnsi="宋体" w:eastAsia="宋体" w:cs="宋体"/>
                <w:color w:val="000000"/>
                <w:sz w:val="21"/>
                <w:szCs w:val="21"/>
                <w:shd w:val="clear" w:color="auto" w:fill="FFFFFF"/>
              </w:rPr>
            </w:pPr>
            <w:r>
              <w:rPr>
                <w:rFonts w:hint="eastAsia" w:ascii="宋体" w:hAnsi="宋体" w:eastAsia="宋体" w:cs="宋体"/>
                <w:b w:val="0"/>
                <w:bCs w:val="0"/>
                <w:color w:val="auto"/>
                <w:sz w:val="21"/>
                <w:szCs w:val="21"/>
                <w:highlight w:val="none"/>
                <w:lang w:val="en-US" w:eastAsia="zh-CN"/>
              </w:rPr>
              <w:t>乐群汽车修配厂打磨房</w:t>
            </w:r>
          </w:p>
        </w:tc>
        <w:tc>
          <w:tcPr>
            <w:tcW w:w="2233" w:type="dxa"/>
            <w:noWrap w:val="0"/>
            <w:vAlign w:val="center"/>
          </w:tcPr>
          <w:p w14:paraId="19060BFF">
            <w:pPr>
              <w:spacing w:line="340" w:lineRule="exact"/>
              <w:jc w:val="center"/>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rPr>
              <w:t>1</w:t>
            </w:r>
          </w:p>
        </w:tc>
        <w:tc>
          <w:tcPr>
            <w:tcW w:w="2099" w:type="dxa"/>
            <w:vMerge w:val="continue"/>
            <w:noWrap w:val="0"/>
            <w:vAlign w:val="center"/>
          </w:tcPr>
          <w:p w14:paraId="55C182EA">
            <w:pPr>
              <w:spacing w:line="340" w:lineRule="exact"/>
              <w:jc w:val="center"/>
              <w:rPr>
                <w:rFonts w:hint="eastAsia" w:ascii="宋体" w:hAnsi="宋体" w:eastAsia="宋体" w:cs="宋体"/>
                <w:color w:val="000000"/>
                <w:sz w:val="21"/>
                <w:szCs w:val="21"/>
              </w:rPr>
            </w:pPr>
          </w:p>
        </w:tc>
      </w:tr>
    </w:tbl>
    <w:p w14:paraId="0A1B0A9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1.5.1新购置的喷烤漆设备技术要求，如下表</w:t>
      </w:r>
    </w:p>
    <w:tbl>
      <w:tblPr>
        <w:tblStyle w:val="33"/>
        <w:tblW w:w="969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483"/>
        <w:gridCol w:w="947"/>
        <w:gridCol w:w="3996"/>
        <w:gridCol w:w="1485"/>
      </w:tblGrid>
      <w:tr w14:paraId="724E7D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3" w:type="dxa"/>
            <w:shd w:val="clear" w:color="000000" w:fill="FFFFFF"/>
            <w:noWrap w:val="0"/>
            <w:vAlign w:val="center"/>
          </w:tcPr>
          <w:p w14:paraId="18E4AFB5">
            <w:pPr>
              <w:spacing w:line="340" w:lineRule="exact"/>
              <w:jc w:val="center"/>
              <w:rPr>
                <w:rFonts w:hint="eastAsia" w:ascii="宋体" w:hAnsi="宋体" w:cs="宋体"/>
                <w:b/>
                <w:bCs/>
                <w:color w:val="000000"/>
                <w:szCs w:val="21"/>
              </w:rPr>
            </w:pPr>
            <w:bookmarkStart w:id="5" w:name="RANGE!A1:E22"/>
            <w:bookmarkEnd w:id="5"/>
            <w:bookmarkStart w:id="6" w:name="RANGE!A1"/>
            <w:r>
              <w:rPr>
                <w:rFonts w:hint="eastAsia" w:ascii="宋体" w:hAnsi="宋体" w:cs="宋体"/>
                <w:b/>
                <w:bCs/>
                <w:color w:val="000000"/>
                <w:szCs w:val="21"/>
              </w:rPr>
              <w:t>序号</w:t>
            </w:r>
            <w:bookmarkEnd w:id="6"/>
          </w:p>
        </w:tc>
        <w:tc>
          <w:tcPr>
            <w:tcW w:w="2483" w:type="dxa"/>
            <w:shd w:val="clear" w:color="000000" w:fill="FFFFFF"/>
            <w:noWrap w:val="0"/>
            <w:vAlign w:val="center"/>
          </w:tcPr>
          <w:p w14:paraId="07A7501A">
            <w:pPr>
              <w:spacing w:line="340" w:lineRule="exact"/>
              <w:jc w:val="center"/>
              <w:rPr>
                <w:rFonts w:hint="eastAsia" w:ascii="宋体" w:hAnsi="宋体" w:cs="宋体"/>
                <w:b/>
                <w:bCs/>
                <w:color w:val="000000"/>
                <w:szCs w:val="21"/>
              </w:rPr>
            </w:pPr>
            <w:r>
              <w:rPr>
                <w:rFonts w:hint="eastAsia" w:ascii="宋体" w:hAnsi="宋体" w:cs="宋体"/>
                <w:b/>
                <w:bCs/>
                <w:color w:val="000000"/>
                <w:szCs w:val="21"/>
              </w:rPr>
              <w:t>名称</w:t>
            </w:r>
          </w:p>
        </w:tc>
        <w:tc>
          <w:tcPr>
            <w:tcW w:w="947" w:type="dxa"/>
            <w:shd w:val="clear" w:color="000000" w:fill="FFFFFF"/>
            <w:noWrap w:val="0"/>
            <w:vAlign w:val="center"/>
          </w:tcPr>
          <w:p w14:paraId="733A46ED">
            <w:pPr>
              <w:spacing w:line="340" w:lineRule="exact"/>
              <w:jc w:val="center"/>
              <w:rPr>
                <w:rFonts w:hint="eastAsia" w:ascii="宋体" w:hAnsi="宋体" w:cs="宋体"/>
                <w:b/>
                <w:bCs/>
                <w:color w:val="000000"/>
                <w:szCs w:val="21"/>
              </w:rPr>
            </w:pPr>
            <w:r>
              <w:rPr>
                <w:rFonts w:hint="eastAsia" w:ascii="宋体" w:hAnsi="宋体" w:cs="宋体"/>
                <w:b/>
                <w:bCs/>
                <w:color w:val="000000"/>
                <w:szCs w:val="21"/>
              </w:rPr>
              <w:t>单位</w:t>
            </w:r>
          </w:p>
        </w:tc>
        <w:tc>
          <w:tcPr>
            <w:tcW w:w="3996" w:type="dxa"/>
            <w:shd w:val="clear" w:color="000000" w:fill="FFFFFF"/>
            <w:noWrap w:val="0"/>
            <w:vAlign w:val="center"/>
          </w:tcPr>
          <w:p w14:paraId="2F0187EB">
            <w:pPr>
              <w:spacing w:line="340" w:lineRule="exact"/>
              <w:jc w:val="center"/>
              <w:rPr>
                <w:rFonts w:hint="default" w:ascii="宋体" w:hAnsi="宋体" w:eastAsia="宋体" w:cs="宋体"/>
                <w:b/>
                <w:bCs/>
                <w:color w:val="000000"/>
                <w:szCs w:val="21"/>
                <w:lang w:val="en-US" w:eastAsia="zh-CN"/>
              </w:rPr>
            </w:pPr>
            <w:r>
              <w:rPr>
                <w:rFonts w:hint="eastAsia" w:ascii="宋体" w:hAnsi="宋体" w:cs="宋体"/>
                <w:b/>
                <w:bCs/>
                <w:color w:val="000000"/>
                <w:szCs w:val="21"/>
                <w:lang w:val="en-US" w:eastAsia="zh-CN"/>
              </w:rPr>
              <w:t>技术要求</w:t>
            </w:r>
          </w:p>
        </w:tc>
        <w:tc>
          <w:tcPr>
            <w:tcW w:w="1485" w:type="dxa"/>
            <w:shd w:val="clear" w:color="000000" w:fill="FFFFFF"/>
            <w:noWrap w:val="0"/>
            <w:vAlign w:val="center"/>
          </w:tcPr>
          <w:p w14:paraId="00F31298">
            <w:pPr>
              <w:spacing w:line="340" w:lineRule="exact"/>
              <w:jc w:val="center"/>
              <w:rPr>
                <w:rFonts w:hint="eastAsia" w:ascii="宋体" w:hAnsi="宋体" w:cs="宋体"/>
                <w:b/>
                <w:bCs/>
                <w:color w:val="000000"/>
                <w:szCs w:val="21"/>
              </w:rPr>
            </w:pPr>
            <w:r>
              <w:rPr>
                <w:rFonts w:hint="eastAsia" w:ascii="宋体" w:hAnsi="宋体" w:cs="宋体"/>
                <w:b/>
                <w:bCs/>
                <w:color w:val="000000"/>
                <w:szCs w:val="21"/>
              </w:rPr>
              <w:t>备注</w:t>
            </w:r>
          </w:p>
        </w:tc>
      </w:tr>
      <w:tr w14:paraId="61EC2A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3" w:type="dxa"/>
            <w:shd w:val="clear" w:color="000000" w:fill="FFFFFF"/>
            <w:noWrap w:val="0"/>
            <w:vAlign w:val="center"/>
          </w:tcPr>
          <w:p w14:paraId="7D8A73A0">
            <w:pPr>
              <w:spacing w:line="340" w:lineRule="exact"/>
              <w:jc w:val="center"/>
              <w:rPr>
                <w:rFonts w:hint="eastAsia" w:ascii="宋体" w:hAnsi="宋体" w:cs="宋体"/>
                <w:color w:val="000000"/>
                <w:szCs w:val="21"/>
              </w:rPr>
            </w:pPr>
            <w:r>
              <w:rPr>
                <w:rFonts w:hint="eastAsia" w:ascii="宋体" w:hAnsi="宋体" w:cs="宋体"/>
                <w:color w:val="000000"/>
                <w:szCs w:val="21"/>
              </w:rPr>
              <w:t>1</w:t>
            </w:r>
          </w:p>
        </w:tc>
        <w:tc>
          <w:tcPr>
            <w:tcW w:w="2483" w:type="dxa"/>
            <w:shd w:val="clear" w:color="000000" w:fill="FFFFFF"/>
            <w:noWrap w:val="0"/>
            <w:vAlign w:val="center"/>
          </w:tcPr>
          <w:p w14:paraId="190B761F">
            <w:pPr>
              <w:spacing w:line="340" w:lineRule="exact"/>
              <w:jc w:val="center"/>
              <w:rPr>
                <w:rFonts w:hint="eastAsia" w:ascii="宋体" w:hAnsi="宋体" w:eastAsia="宋体" w:cs="宋体"/>
                <w:color w:val="000000"/>
                <w:szCs w:val="21"/>
                <w:lang w:val="en-US" w:eastAsia="zh-CN"/>
              </w:rPr>
            </w:pPr>
            <w:r>
              <w:rPr>
                <w:rFonts w:hint="eastAsia" w:ascii="宋体" w:hAnsi="宋体" w:cs="宋体"/>
                <w:color w:val="000000"/>
                <w:szCs w:val="21"/>
              </w:rPr>
              <w:t>设备类型</w:t>
            </w:r>
          </w:p>
        </w:tc>
        <w:tc>
          <w:tcPr>
            <w:tcW w:w="947" w:type="dxa"/>
            <w:shd w:val="clear" w:color="000000" w:fill="FFFFFF"/>
            <w:noWrap w:val="0"/>
            <w:vAlign w:val="center"/>
          </w:tcPr>
          <w:p w14:paraId="64AEA534">
            <w:pPr>
              <w:spacing w:line="340" w:lineRule="exact"/>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w:t>
            </w:r>
          </w:p>
        </w:tc>
        <w:tc>
          <w:tcPr>
            <w:tcW w:w="3996" w:type="dxa"/>
            <w:shd w:val="clear" w:color="000000" w:fill="FFFFFF"/>
            <w:noWrap w:val="0"/>
            <w:vAlign w:val="center"/>
          </w:tcPr>
          <w:p w14:paraId="68A09B0D">
            <w:pPr>
              <w:spacing w:line="340" w:lineRule="exact"/>
              <w:jc w:val="center"/>
              <w:rPr>
                <w:rFonts w:hint="eastAsia" w:ascii="宋体" w:hAnsi="宋体" w:cs="宋体"/>
                <w:color w:val="000000"/>
                <w:szCs w:val="21"/>
              </w:rPr>
            </w:pPr>
            <w:r>
              <w:rPr>
                <w:rFonts w:hint="eastAsia" w:ascii="宋体" w:hAnsi="宋体" w:cs="宋体"/>
                <w:color w:val="000000"/>
                <w:szCs w:val="21"/>
              </w:rPr>
              <w:t>室式</w:t>
            </w:r>
          </w:p>
        </w:tc>
        <w:tc>
          <w:tcPr>
            <w:tcW w:w="1485" w:type="dxa"/>
            <w:shd w:val="clear" w:color="000000" w:fill="FFFFFF"/>
            <w:noWrap w:val="0"/>
            <w:vAlign w:val="center"/>
          </w:tcPr>
          <w:p w14:paraId="0FA8AE6B">
            <w:pPr>
              <w:spacing w:line="340" w:lineRule="exact"/>
              <w:jc w:val="center"/>
              <w:rPr>
                <w:rFonts w:hint="eastAsia" w:ascii="宋体" w:hAnsi="宋体" w:cs="宋体"/>
                <w:color w:val="000000"/>
                <w:szCs w:val="21"/>
              </w:rPr>
            </w:pPr>
          </w:p>
        </w:tc>
      </w:tr>
      <w:tr w14:paraId="2E45CD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3" w:type="dxa"/>
            <w:shd w:val="clear" w:color="000000" w:fill="FFFFFF"/>
            <w:noWrap w:val="0"/>
            <w:vAlign w:val="center"/>
          </w:tcPr>
          <w:p w14:paraId="656B204D">
            <w:pPr>
              <w:spacing w:line="340" w:lineRule="exact"/>
              <w:jc w:val="center"/>
              <w:rPr>
                <w:rFonts w:hint="eastAsia" w:ascii="宋体" w:hAnsi="宋体" w:cs="宋体"/>
                <w:color w:val="000000"/>
                <w:szCs w:val="21"/>
              </w:rPr>
            </w:pPr>
            <w:r>
              <w:rPr>
                <w:rFonts w:hint="eastAsia" w:ascii="宋体" w:hAnsi="宋体" w:cs="宋体"/>
                <w:color w:val="000000"/>
                <w:szCs w:val="21"/>
              </w:rPr>
              <w:t>2</w:t>
            </w:r>
          </w:p>
        </w:tc>
        <w:tc>
          <w:tcPr>
            <w:tcW w:w="2483" w:type="dxa"/>
            <w:shd w:val="clear" w:color="000000" w:fill="FFFFFF"/>
            <w:noWrap w:val="0"/>
            <w:vAlign w:val="center"/>
          </w:tcPr>
          <w:p w14:paraId="493D2BF6">
            <w:pPr>
              <w:spacing w:line="340" w:lineRule="exact"/>
              <w:jc w:val="center"/>
              <w:rPr>
                <w:rFonts w:hint="eastAsia" w:ascii="宋体" w:hAnsi="宋体" w:cs="宋体"/>
                <w:color w:val="000000"/>
                <w:szCs w:val="21"/>
              </w:rPr>
            </w:pPr>
            <w:r>
              <w:rPr>
                <w:rFonts w:hint="eastAsia" w:ascii="宋体" w:hAnsi="宋体" w:cs="宋体"/>
                <w:color w:val="000000"/>
                <w:szCs w:val="21"/>
              </w:rPr>
              <w:t>室体内径尺寸</w:t>
            </w:r>
          </w:p>
          <w:p w14:paraId="51BA5517">
            <w:pPr>
              <w:spacing w:line="340" w:lineRule="exact"/>
              <w:jc w:val="center"/>
              <w:rPr>
                <w:rFonts w:hint="default" w:ascii="宋体" w:hAnsi="宋体" w:eastAsia="宋体" w:cs="宋体"/>
                <w:color w:val="000000"/>
                <w:szCs w:val="21"/>
                <w:lang w:val="en-US" w:eastAsia="zh-CN"/>
              </w:rPr>
            </w:pPr>
            <w:r>
              <w:rPr>
                <w:rFonts w:hint="eastAsia" w:ascii="宋体" w:hAnsi="宋体" w:cs="宋体"/>
                <w:color w:val="000000"/>
                <w:szCs w:val="21"/>
              </w:rPr>
              <w:t>（长×宽×高）</w:t>
            </w:r>
          </w:p>
        </w:tc>
        <w:tc>
          <w:tcPr>
            <w:tcW w:w="947" w:type="dxa"/>
            <w:shd w:val="clear" w:color="000000" w:fill="FFFFFF"/>
            <w:noWrap w:val="0"/>
            <w:vAlign w:val="center"/>
          </w:tcPr>
          <w:p w14:paraId="53161812">
            <w:pPr>
              <w:spacing w:line="340" w:lineRule="exact"/>
              <w:jc w:val="center"/>
              <w:rPr>
                <w:rFonts w:hint="eastAsia" w:ascii="宋体" w:hAnsi="宋体" w:cs="宋体"/>
                <w:color w:val="000000"/>
                <w:szCs w:val="21"/>
              </w:rPr>
            </w:pPr>
            <w:r>
              <w:rPr>
                <w:rFonts w:hint="eastAsia" w:ascii="宋体" w:hAnsi="宋体" w:cs="宋体"/>
                <w:color w:val="000000"/>
                <w:szCs w:val="21"/>
              </w:rPr>
              <w:t>㎜</w:t>
            </w:r>
          </w:p>
        </w:tc>
        <w:tc>
          <w:tcPr>
            <w:tcW w:w="3996" w:type="dxa"/>
            <w:shd w:val="clear" w:color="000000" w:fill="FFFFFF"/>
            <w:noWrap w:val="0"/>
            <w:vAlign w:val="center"/>
          </w:tcPr>
          <w:p w14:paraId="15CDF143">
            <w:pPr>
              <w:spacing w:line="340" w:lineRule="exact"/>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≥6900</w:t>
            </w:r>
            <w:r>
              <w:rPr>
                <w:rFonts w:hint="eastAsia" w:ascii="宋体" w:hAnsi="宋体" w:cs="宋体"/>
                <w:color w:val="000000"/>
                <w:szCs w:val="21"/>
              </w:rPr>
              <w:t>×</w:t>
            </w:r>
            <w:r>
              <w:rPr>
                <w:rFonts w:hint="eastAsia" w:ascii="宋体" w:hAnsi="宋体" w:cs="宋体"/>
                <w:color w:val="000000"/>
                <w:szCs w:val="21"/>
                <w:lang w:val="en-US" w:eastAsia="zh-CN"/>
              </w:rPr>
              <w:t>40</w:t>
            </w:r>
            <w:r>
              <w:rPr>
                <w:rFonts w:hint="eastAsia" w:ascii="宋体" w:hAnsi="宋体" w:cs="宋体"/>
                <w:color w:val="000000"/>
                <w:szCs w:val="21"/>
              </w:rPr>
              <w:t>00×</w:t>
            </w:r>
            <w:r>
              <w:rPr>
                <w:rFonts w:hint="eastAsia" w:ascii="宋体" w:hAnsi="宋体" w:cs="宋体"/>
                <w:color w:val="000000"/>
                <w:szCs w:val="21"/>
                <w:lang w:val="en-US" w:eastAsia="zh-CN"/>
              </w:rPr>
              <w:t>2650</w:t>
            </w:r>
          </w:p>
        </w:tc>
        <w:tc>
          <w:tcPr>
            <w:tcW w:w="1485" w:type="dxa"/>
            <w:shd w:val="clear" w:color="000000" w:fill="FFFFFF"/>
            <w:noWrap w:val="0"/>
            <w:vAlign w:val="center"/>
          </w:tcPr>
          <w:p w14:paraId="0A87ACA0">
            <w:pPr>
              <w:spacing w:line="340" w:lineRule="exact"/>
              <w:jc w:val="center"/>
              <w:rPr>
                <w:rFonts w:hint="eastAsia" w:ascii="宋体" w:hAnsi="宋体" w:cs="宋体"/>
                <w:color w:val="000000"/>
                <w:szCs w:val="21"/>
              </w:rPr>
            </w:pPr>
          </w:p>
        </w:tc>
      </w:tr>
      <w:tr w14:paraId="17A104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3" w:type="dxa"/>
            <w:shd w:val="clear" w:color="000000" w:fill="FFFFFF"/>
            <w:noWrap w:val="0"/>
            <w:vAlign w:val="center"/>
          </w:tcPr>
          <w:p w14:paraId="322A1E22">
            <w:pPr>
              <w:spacing w:line="340" w:lineRule="exact"/>
              <w:jc w:val="center"/>
              <w:rPr>
                <w:rFonts w:hint="eastAsia" w:ascii="宋体" w:hAnsi="宋体" w:cs="宋体"/>
                <w:color w:val="000000"/>
                <w:szCs w:val="21"/>
              </w:rPr>
            </w:pPr>
            <w:r>
              <w:rPr>
                <w:rFonts w:hint="eastAsia" w:ascii="宋体" w:hAnsi="宋体" w:cs="宋体"/>
                <w:color w:val="000000"/>
                <w:szCs w:val="21"/>
              </w:rPr>
              <w:t>3</w:t>
            </w:r>
          </w:p>
        </w:tc>
        <w:tc>
          <w:tcPr>
            <w:tcW w:w="2483" w:type="dxa"/>
            <w:noWrap w:val="0"/>
            <w:vAlign w:val="center"/>
          </w:tcPr>
          <w:p w14:paraId="19240438">
            <w:pPr>
              <w:spacing w:line="340" w:lineRule="exact"/>
              <w:jc w:val="center"/>
              <w:rPr>
                <w:rFonts w:hint="eastAsia" w:ascii="宋体" w:hAnsi="宋体" w:cs="宋体"/>
                <w:color w:val="000000"/>
                <w:szCs w:val="21"/>
              </w:rPr>
            </w:pPr>
            <w:r>
              <w:rPr>
                <w:rFonts w:hint="eastAsia" w:ascii="宋体" w:hAnsi="宋体" w:cs="宋体"/>
                <w:color w:val="000000"/>
                <w:szCs w:val="21"/>
              </w:rPr>
              <w:t>墙板</w:t>
            </w:r>
          </w:p>
        </w:tc>
        <w:tc>
          <w:tcPr>
            <w:tcW w:w="947" w:type="dxa"/>
            <w:noWrap w:val="0"/>
            <w:vAlign w:val="center"/>
          </w:tcPr>
          <w:p w14:paraId="55CB733C">
            <w:pPr>
              <w:spacing w:line="340" w:lineRule="exact"/>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w:t>
            </w:r>
          </w:p>
        </w:tc>
        <w:tc>
          <w:tcPr>
            <w:tcW w:w="3996" w:type="dxa"/>
            <w:noWrap w:val="0"/>
            <w:vAlign w:val="center"/>
          </w:tcPr>
          <w:p w14:paraId="59EE4497">
            <w:pPr>
              <w:spacing w:line="340" w:lineRule="exact"/>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50</w:t>
            </w:r>
            <w:r>
              <w:rPr>
                <w:rFonts w:hint="eastAsia" w:ascii="宋体" w:hAnsi="宋体" w:cs="宋体"/>
                <w:color w:val="000000"/>
                <w:szCs w:val="21"/>
              </w:rPr>
              <w:t>㎜岩棉板</w:t>
            </w:r>
            <w:r>
              <w:rPr>
                <w:rFonts w:hint="eastAsia" w:ascii="宋体" w:hAnsi="宋体" w:cs="宋体"/>
                <w:color w:val="000000"/>
                <w:szCs w:val="21"/>
                <w:lang w:eastAsia="zh-CN"/>
              </w:rPr>
              <w:t>，</w:t>
            </w:r>
            <w:r>
              <w:rPr>
                <w:rFonts w:hint="eastAsia" w:ascii="宋体" w:hAnsi="宋体" w:cs="宋体"/>
                <w:color w:val="000000"/>
                <w:szCs w:val="21"/>
                <w:lang w:val="en-US" w:eastAsia="zh-CN"/>
              </w:rPr>
              <w:t>0.426mm彩钢板</w:t>
            </w:r>
          </w:p>
        </w:tc>
        <w:tc>
          <w:tcPr>
            <w:tcW w:w="1485" w:type="dxa"/>
            <w:noWrap w:val="0"/>
            <w:vAlign w:val="center"/>
          </w:tcPr>
          <w:p w14:paraId="673F2F70">
            <w:pPr>
              <w:spacing w:line="340" w:lineRule="exact"/>
              <w:jc w:val="center"/>
              <w:rPr>
                <w:rFonts w:hint="eastAsia" w:ascii="宋体" w:hAnsi="宋体" w:cs="宋体"/>
                <w:color w:val="000000"/>
                <w:szCs w:val="21"/>
              </w:rPr>
            </w:pPr>
          </w:p>
        </w:tc>
      </w:tr>
      <w:tr w14:paraId="30690B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3" w:type="dxa"/>
            <w:shd w:val="clear" w:color="000000" w:fill="FFFFFF"/>
            <w:noWrap w:val="0"/>
            <w:vAlign w:val="center"/>
          </w:tcPr>
          <w:p w14:paraId="4B40422E">
            <w:pPr>
              <w:spacing w:line="340" w:lineRule="exact"/>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4</w:t>
            </w:r>
          </w:p>
        </w:tc>
        <w:tc>
          <w:tcPr>
            <w:tcW w:w="2483" w:type="dxa"/>
            <w:noWrap w:val="0"/>
            <w:vAlign w:val="center"/>
          </w:tcPr>
          <w:p w14:paraId="28B555E5">
            <w:pPr>
              <w:spacing w:line="340" w:lineRule="exact"/>
              <w:jc w:val="center"/>
              <w:rPr>
                <w:rFonts w:hint="default" w:ascii="宋体" w:hAnsi="宋体" w:eastAsia="宋体" w:cs="宋体"/>
                <w:color w:val="000000"/>
                <w:szCs w:val="21"/>
                <w:highlight w:val="yellow"/>
                <w:lang w:val="en-US" w:eastAsia="zh-CN"/>
              </w:rPr>
            </w:pPr>
            <w:r>
              <w:rPr>
                <w:rFonts w:hint="eastAsia" w:ascii="宋体" w:hAnsi="宋体" w:cs="宋体"/>
                <w:color w:val="000000"/>
                <w:szCs w:val="21"/>
                <w:highlight w:val="none"/>
                <w:lang w:val="en-US" w:eastAsia="zh-CN"/>
              </w:rPr>
              <w:t>地台高度</w:t>
            </w:r>
          </w:p>
        </w:tc>
        <w:tc>
          <w:tcPr>
            <w:tcW w:w="947" w:type="dxa"/>
            <w:noWrap w:val="0"/>
            <w:vAlign w:val="center"/>
          </w:tcPr>
          <w:p w14:paraId="18C8356D">
            <w:pPr>
              <w:spacing w:line="340" w:lineRule="exact"/>
              <w:jc w:val="center"/>
              <w:rPr>
                <w:rFonts w:hint="eastAsia" w:ascii="宋体" w:hAnsi="宋体" w:eastAsia="宋体" w:cs="宋体"/>
                <w:color w:val="000000"/>
                <w:szCs w:val="21"/>
                <w:highlight w:val="yellow"/>
                <w:lang w:val="en-US" w:eastAsia="zh-CN"/>
              </w:rPr>
            </w:pPr>
            <w:r>
              <w:rPr>
                <w:rFonts w:hint="eastAsia" w:ascii="宋体" w:hAnsi="宋体" w:cs="宋体"/>
                <w:color w:val="000000"/>
                <w:szCs w:val="21"/>
                <w:highlight w:val="none"/>
                <w:lang w:val="en-US" w:eastAsia="zh-CN"/>
              </w:rPr>
              <w:t>/</w:t>
            </w:r>
          </w:p>
        </w:tc>
        <w:tc>
          <w:tcPr>
            <w:tcW w:w="3996" w:type="dxa"/>
            <w:noWrap w:val="0"/>
            <w:vAlign w:val="center"/>
          </w:tcPr>
          <w:p w14:paraId="3C38DEE7">
            <w:pPr>
              <w:spacing w:line="340" w:lineRule="exact"/>
              <w:jc w:val="center"/>
              <w:rPr>
                <w:rFonts w:hint="default" w:ascii="宋体" w:hAnsi="宋体" w:eastAsia="宋体" w:cs="宋体"/>
                <w:color w:val="000000"/>
                <w:szCs w:val="21"/>
                <w:highlight w:val="yellow"/>
                <w:lang w:val="en-US" w:eastAsia="zh-CN"/>
              </w:rPr>
            </w:pPr>
            <w:r>
              <w:rPr>
                <w:rFonts w:hint="eastAsia" w:ascii="宋体" w:hAnsi="宋体" w:cs="宋体"/>
                <w:color w:val="000000"/>
                <w:szCs w:val="21"/>
                <w:highlight w:val="none"/>
                <w:lang w:val="en-US" w:eastAsia="zh-CN"/>
              </w:rPr>
              <w:t>300mm</w:t>
            </w:r>
          </w:p>
        </w:tc>
        <w:tc>
          <w:tcPr>
            <w:tcW w:w="1485" w:type="dxa"/>
            <w:noWrap w:val="0"/>
            <w:vAlign w:val="center"/>
          </w:tcPr>
          <w:p w14:paraId="2C3E0E7E">
            <w:pPr>
              <w:spacing w:line="340" w:lineRule="exact"/>
              <w:jc w:val="center"/>
              <w:rPr>
                <w:rFonts w:hint="eastAsia" w:ascii="宋体" w:hAnsi="宋体" w:cs="宋体"/>
                <w:color w:val="000000"/>
                <w:szCs w:val="21"/>
              </w:rPr>
            </w:pPr>
          </w:p>
        </w:tc>
      </w:tr>
      <w:tr w14:paraId="134216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3" w:type="dxa"/>
            <w:shd w:val="clear" w:color="000000" w:fill="FFFFFF"/>
            <w:noWrap w:val="0"/>
            <w:vAlign w:val="center"/>
          </w:tcPr>
          <w:p w14:paraId="705003A1">
            <w:pPr>
              <w:spacing w:line="340" w:lineRule="exact"/>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5</w:t>
            </w:r>
          </w:p>
        </w:tc>
        <w:tc>
          <w:tcPr>
            <w:tcW w:w="2483" w:type="dxa"/>
            <w:shd w:val="clear" w:color="auto" w:fill="auto"/>
            <w:noWrap w:val="0"/>
            <w:vAlign w:val="center"/>
          </w:tcPr>
          <w:p w14:paraId="38FDD224">
            <w:pPr>
              <w:spacing w:line="34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总送风量</w:t>
            </w:r>
          </w:p>
        </w:tc>
        <w:tc>
          <w:tcPr>
            <w:tcW w:w="947" w:type="dxa"/>
            <w:shd w:val="clear" w:color="auto" w:fill="auto"/>
            <w:noWrap w:val="0"/>
            <w:vAlign w:val="center"/>
          </w:tcPr>
          <w:p w14:paraId="22BD7279">
            <w:pPr>
              <w:spacing w:line="34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m³/h</w:t>
            </w:r>
          </w:p>
        </w:tc>
        <w:tc>
          <w:tcPr>
            <w:tcW w:w="3996" w:type="dxa"/>
            <w:shd w:val="clear" w:color="auto" w:fill="auto"/>
            <w:noWrap w:val="0"/>
            <w:vAlign w:val="center"/>
          </w:tcPr>
          <w:p w14:paraId="509B0B51">
            <w:pPr>
              <w:spacing w:line="34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w:t>
            </w:r>
            <w:r>
              <w:rPr>
                <w:rFonts w:hint="eastAsia" w:ascii="宋体" w:hAnsi="宋体" w:cs="宋体"/>
                <w:color w:val="000000"/>
                <w:szCs w:val="21"/>
                <w:lang w:val="en-US" w:eastAsia="zh-CN"/>
              </w:rPr>
              <w:t>18000</w:t>
            </w:r>
          </w:p>
        </w:tc>
        <w:tc>
          <w:tcPr>
            <w:tcW w:w="1485" w:type="dxa"/>
            <w:noWrap w:val="0"/>
            <w:vAlign w:val="center"/>
          </w:tcPr>
          <w:p w14:paraId="605FD2AE">
            <w:pPr>
              <w:spacing w:line="340" w:lineRule="exact"/>
              <w:jc w:val="center"/>
              <w:rPr>
                <w:rFonts w:hint="eastAsia" w:ascii="宋体" w:hAnsi="宋体" w:cs="宋体"/>
                <w:color w:val="000000"/>
                <w:szCs w:val="21"/>
              </w:rPr>
            </w:pPr>
          </w:p>
        </w:tc>
      </w:tr>
      <w:tr w14:paraId="22EB5F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3" w:type="dxa"/>
            <w:shd w:val="clear" w:color="000000" w:fill="FFFFFF"/>
            <w:noWrap w:val="0"/>
            <w:vAlign w:val="center"/>
          </w:tcPr>
          <w:p w14:paraId="5CEA2F48">
            <w:pPr>
              <w:spacing w:line="340" w:lineRule="exact"/>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6</w:t>
            </w:r>
          </w:p>
        </w:tc>
        <w:tc>
          <w:tcPr>
            <w:tcW w:w="2483" w:type="dxa"/>
            <w:shd w:val="clear" w:color="auto" w:fill="auto"/>
            <w:noWrap w:val="0"/>
            <w:vAlign w:val="center"/>
          </w:tcPr>
          <w:p w14:paraId="15A93F6D">
            <w:pPr>
              <w:spacing w:line="34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总</w:t>
            </w:r>
            <w:r>
              <w:rPr>
                <w:rFonts w:hint="eastAsia" w:ascii="宋体" w:hAnsi="宋体" w:cs="宋体"/>
                <w:color w:val="000000"/>
                <w:szCs w:val="21"/>
                <w:lang w:val="en-US" w:eastAsia="zh-CN"/>
              </w:rPr>
              <w:t>排</w:t>
            </w:r>
            <w:r>
              <w:rPr>
                <w:rFonts w:hint="eastAsia" w:ascii="宋体" w:hAnsi="宋体" w:cs="宋体"/>
                <w:color w:val="000000"/>
                <w:szCs w:val="21"/>
              </w:rPr>
              <w:t>风量</w:t>
            </w:r>
          </w:p>
        </w:tc>
        <w:tc>
          <w:tcPr>
            <w:tcW w:w="947" w:type="dxa"/>
            <w:shd w:val="clear" w:color="auto" w:fill="auto"/>
            <w:noWrap w:val="0"/>
            <w:vAlign w:val="center"/>
          </w:tcPr>
          <w:p w14:paraId="48975AA8">
            <w:pPr>
              <w:spacing w:line="34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m³/h</w:t>
            </w:r>
          </w:p>
        </w:tc>
        <w:tc>
          <w:tcPr>
            <w:tcW w:w="3996" w:type="dxa"/>
            <w:shd w:val="clear" w:color="auto" w:fill="auto"/>
            <w:noWrap w:val="0"/>
            <w:vAlign w:val="center"/>
          </w:tcPr>
          <w:p w14:paraId="2E433EE3">
            <w:pPr>
              <w:spacing w:line="340" w:lineRule="exact"/>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szCs w:val="21"/>
              </w:rPr>
              <w:t>≥</w:t>
            </w:r>
            <w:r>
              <w:rPr>
                <w:rFonts w:hint="eastAsia" w:ascii="宋体" w:hAnsi="宋体" w:cs="宋体"/>
                <w:color w:val="000000"/>
                <w:szCs w:val="21"/>
                <w:lang w:val="en-US" w:eastAsia="zh-CN"/>
              </w:rPr>
              <w:t>24000</w:t>
            </w:r>
          </w:p>
        </w:tc>
        <w:tc>
          <w:tcPr>
            <w:tcW w:w="1485" w:type="dxa"/>
            <w:noWrap w:val="0"/>
            <w:vAlign w:val="center"/>
          </w:tcPr>
          <w:p w14:paraId="473AC8A0">
            <w:pPr>
              <w:spacing w:line="340" w:lineRule="exact"/>
              <w:jc w:val="center"/>
              <w:rPr>
                <w:rFonts w:hint="eastAsia" w:ascii="宋体" w:hAnsi="宋体" w:cs="宋体"/>
                <w:color w:val="000000"/>
                <w:szCs w:val="21"/>
                <w:lang w:val="en-US" w:eastAsia="zh-CN"/>
              </w:rPr>
            </w:pPr>
            <w:r>
              <w:rPr>
                <w:rFonts w:hint="eastAsia" w:ascii="宋体" w:hAnsi="宋体" w:cs="宋体"/>
                <w:color w:val="000000"/>
                <w:szCs w:val="21"/>
              </w:rPr>
              <w:t>防爆型风机</w:t>
            </w:r>
          </w:p>
        </w:tc>
      </w:tr>
      <w:tr w14:paraId="7A4114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3" w:type="dxa"/>
            <w:shd w:val="clear" w:color="000000" w:fill="FFFFFF"/>
            <w:noWrap w:val="0"/>
            <w:vAlign w:val="center"/>
          </w:tcPr>
          <w:p w14:paraId="0340B675">
            <w:pPr>
              <w:spacing w:line="340" w:lineRule="exact"/>
              <w:jc w:val="center"/>
              <w:rPr>
                <w:rFonts w:hint="eastAsia" w:ascii="宋体" w:hAnsi="宋体" w:eastAsia="宋体" w:cs="宋体"/>
                <w:color w:val="000000"/>
                <w:szCs w:val="21"/>
                <w:lang w:eastAsia="zh-CN"/>
              </w:rPr>
            </w:pPr>
            <w:r>
              <w:rPr>
                <w:rFonts w:hint="eastAsia" w:ascii="宋体" w:hAnsi="宋体" w:cs="宋体"/>
                <w:color w:val="000000"/>
                <w:szCs w:val="21"/>
                <w:lang w:val="en-US" w:eastAsia="zh-CN"/>
              </w:rPr>
              <w:t>7</w:t>
            </w:r>
          </w:p>
        </w:tc>
        <w:tc>
          <w:tcPr>
            <w:tcW w:w="2483" w:type="dxa"/>
            <w:noWrap w:val="0"/>
            <w:vAlign w:val="center"/>
          </w:tcPr>
          <w:p w14:paraId="36305ADF">
            <w:pPr>
              <w:spacing w:line="340" w:lineRule="exact"/>
              <w:jc w:val="center"/>
              <w:rPr>
                <w:rFonts w:hint="eastAsia" w:ascii="宋体" w:hAnsi="宋体" w:cs="宋体"/>
                <w:color w:val="000000"/>
                <w:szCs w:val="21"/>
              </w:rPr>
            </w:pPr>
            <w:r>
              <w:rPr>
                <w:rFonts w:hint="eastAsia" w:ascii="宋体" w:hAnsi="宋体" w:cs="宋体"/>
                <w:color w:val="000000"/>
                <w:szCs w:val="21"/>
              </w:rPr>
              <w:t>大门尺寸（宽×高）</w:t>
            </w:r>
          </w:p>
        </w:tc>
        <w:tc>
          <w:tcPr>
            <w:tcW w:w="947" w:type="dxa"/>
            <w:noWrap w:val="0"/>
            <w:vAlign w:val="center"/>
          </w:tcPr>
          <w:p w14:paraId="1210B3FB">
            <w:pPr>
              <w:spacing w:line="340" w:lineRule="exact"/>
              <w:jc w:val="center"/>
              <w:rPr>
                <w:rFonts w:hint="eastAsia" w:ascii="宋体" w:hAnsi="宋体" w:cs="宋体"/>
                <w:color w:val="000000"/>
                <w:szCs w:val="21"/>
              </w:rPr>
            </w:pPr>
            <w:r>
              <w:rPr>
                <w:rFonts w:hint="eastAsia" w:ascii="宋体" w:hAnsi="宋体" w:cs="宋体"/>
                <w:color w:val="000000"/>
                <w:szCs w:val="21"/>
              </w:rPr>
              <w:t>㎜</w:t>
            </w:r>
          </w:p>
        </w:tc>
        <w:tc>
          <w:tcPr>
            <w:tcW w:w="3996" w:type="dxa"/>
            <w:noWrap w:val="0"/>
            <w:vAlign w:val="center"/>
          </w:tcPr>
          <w:p w14:paraId="3EBB3C11">
            <w:pPr>
              <w:spacing w:line="340" w:lineRule="exact"/>
              <w:jc w:val="center"/>
              <w:rPr>
                <w:rFonts w:hint="eastAsia" w:ascii="宋体" w:hAnsi="宋体" w:cs="宋体"/>
                <w:color w:val="000000"/>
                <w:szCs w:val="21"/>
              </w:rPr>
            </w:pPr>
            <w:r>
              <w:rPr>
                <w:rFonts w:hint="eastAsia" w:ascii="宋体" w:hAnsi="宋体" w:cs="宋体"/>
                <w:color w:val="000000"/>
                <w:szCs w:val="21"/>
                <w:lang w:val="en-US" w:eastAsia="zh-CN"/>
              </w:rPr>
              <w:t>≥3000</w:t>
            </w:r>
            <w:r>
              <w:rPr>
                <w:rFonts w:hint="eastAsia" w:ascii="宋体" w:hAnsi="宋体" w:cs="宋体"/>
                <w:color w:val="000000"/>
                <w:szCs w:val="21"/>
              </w:rPr>
              <w:t>×</w:t>
            </w:r>
            <w:r>
              <w:rPr>
                <w:rFonts w:hint="eastAsia" w:ascii="宋体" w:hAnsi="宋体" w:cs="宋体"/>
                <w:color w:val="000000"/>
                <w:szCs w:val="21"/>
                <w:lang w:val="en-US" w:eastAsia="zh-CN"/>
              </w:rPr>
              <w:t>26</w:t>
            </w:r>
            <w:r>
              <w:rPr>
                <w:rFonts w:hint="eastAsia" w:ascii="宋体" w:hAnsi="宋体" w:cs="宋体"/>
                <w:color w:val="000000"/>
                <w:szCs w:val="21"/>
              </w:rPr>
              <w:t>00</w:t>
            </w:r>
          </w:p>
        </w:tc>
        <w:tc>
          <w:tcPr>
            <w:tcW w:w="1485" w:type="dxa"/>
            <w:noWrap w:val="0"/>
            <w:vAlign w:val="center"/>
          </w:tcPr>
          <w:p w14:paraId="1361A4B5">
            <w:pPr>
              <w:spacing w:line="340" w:lineRule="exact"/>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配置玻璃观察窗</w:t>
            </w:r>
          </w:p>
        </w:tc>
      </w:tr>
      <w:tr w14:paraId="6A157E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3" w:type="dxa"/>
            <w:shd w:val="clear" w:color="000000" w:fill="FFFFFF"/>
            <w:noWrap w:val="0"/>
            <w:vAlign w:val="center"/>
          </w:tcPr>
          <w:p w14:paraId="10E0DA85">
            <w:pPr>
              <w:spacing w:line="340" w:lineRule="exact"/>
              <w:jc w:val="center"/>
              <w:rPr>
                <w:rFonts w:hint="eastAsia" w:ascii="宋体" w:hAnsi="宋体" w:eastAsia="宋体" w:cs="宋体"/>
                <w:color w:val="000000"/>
                <w:szCs w:val="21"/>
                <w:lang w:eastAsia="zh-CN"/>
              </w:rPr>
            </w:pPr>
            <w:r>
              <w:rPr>
                <w:rFonts w:hint="eastAsia" w:ascii="宋体" w:hAnsi="宋体" w:cs="宋体"/>
                <w:color w:val="000000"/>
                <w:szCs w:val="21"/>
                <w:lang w:val="en-US" w:eastAsia="zh-CN"/>
              </w:rPr>
              <w:t>8</w:t>
            </w:r>
          </w:p>
        </w:tc>
        <w:tc>
          <w:tcPr>
            <w:tcW w:w="2483" w:type="dxa"/>
            <w:noWrap w:val="0"/>
            <w:vAlign w:val="center"/>
          </w:tcPr>
          <w:p w14:paraId="50E63188">
            <w:pPr>
              <w:spacing w:line="340" w:lineRule="exact"/>
              <w:jc w:val="center"/>
              <w:rPr>
                <w:rFonts w:hint="eastAsia" w:ascii="宋体" w:hAnsi="宋体" w:cs="宋体"/>
                <w:color w:val="000000"/>
                <w:szCs w:val="21"/>
              </w:rPr>
            </w:pPr>
            <w:r>
              <w:rPr>
                <w:rFonts w:hint="eastAsia" w:ascii="宋体" w:hAnsi="宋体" w:cs="宋体"/>
                <w:color w:val="000000"/>
                <w:szCs w:val="21"/>
              </w:rPr>
              <w:t>工作安全门规格</w:t>
            </w:r>
          </w:p>
          <w:p w14:paraId="26DC5CA1">
            <w:pPr>
              <w:spacing w:line="340" w:lineRule="exact"/>
              <w:jc w:val="center"/>
              <w:rPr>
                <w:rFonts w:hint="eastAsia" w:ascii="宋体" w:hAnsi="宋体" w:cs="宋体"/>
                <w:color w:val="000000"/>
                <w:szCs w:val="21"/>
              </w:rPr>
            </w:pPr>
            <w:r>
              <w:rPr>
                <w:rFonts w:hint="eastAsia" w:ascii="宋体" w:hAnsi="宋体" w:cs="宋体"/>
                <w:color w:val="000000"/>
                <w:szCs w:val="21"/>
              </w:rPr>
              <w:t>（宽×高）</w:t>
            </w:r>
          </w:p>
        </w:tc>
        <w:tc>
          <w:tcPr>
            <w:tcW w:w="947" w:type="dxa"/>
            <w:noWrap w:val="0"/>
            <w:vAlign w:val="center"/>
          </w:tcPr>
          <w:p w14:paraId="29B4641D">
            <w:pPr>
              <w:spacing w:line="340" w:lineRule="exact"/>
              <w:jc w:val="center"/>
              <w:rPr>
                <w:rFonts w:hint="eastAsia" w:ascii="宋体" w:hAnsi="宋体" w:cs="宋体"/>
                <w:color w:val="000000"/>
                <w:szCs w:val="21"/>
              </w:rPr>
            </w:pPr>
            <w:r>
              <w:rPr>
                <w:rFonts w:hint="eastAsia" w:ascii="宋体" w:hAnsi="宋体" w:cs="宋体"/>
                <w:color w:val="000000"/>
                <w:szCs w:val="21"/>
              </w:rPr>
              <w:t>㎜</w:t>
            </w:r>
          </w:p>
        </w:tc>
        <w:tc>
          <w:tcPr>
            <w:tcW w:w="3996" w:type="dxa"/>
            <w:noWrap w:val="0"/>
            <w:vAlign w:val="center"/>
          </w:tcPr>
          <w:p w14:paraId="2D37A467">
            <w:pPr>
              <w:spacing w:line="340" w:lineRule="exact"/>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≥650</w:t>
            </w:r>
            <w:r>
              <w:rPr>
                <w:rFonts w:hint="eastAsia" w:ascii="宋体" w:hAnsi="宋体" w:cs="宋体"/>
                <w:color w:val="000000"/>
                <w:szCs w:val="21"/>
              </w:rPr>
              <w:t>×</w:t>
            </w:r>
            <w:r>
              <w:rPr>
                <w:rFonts w:hint="eastAsia" w:ascii="宋体" w:hAnsi="宋体" w:cs="宋体"/>
                <w:color w:val="000000"/>
                <w:szCs w:val="21"/>
                <w:lang w:val="en-US" w:eastAsia="zh-CN"/>
              </w:rPr>
              <w:t>1800</w:t>
            </w:r>
          </w:p>
        </w:tc>
        <w:tc>
          <w:tcPr>
            <w:tcW w:w="1485" w:type="dxa"/>
            <w:noWrap w:val="0"/>
            <w:vAlign w:val="center"/>
          </w:tcPr>
          <w:p w14:paraId="2A65F877">
            <w:pPr>
              <w:spacing w:line="340" w:lineRule="exact"/>
              <w:jc w:val="center"/>
              <w:rPr>
                <w:rFonts w:hint="eastAsia" w:ascii="宋体" w:hAnsi="宋体" w:cs="宋体"/>
                <w:color w:val="000000"/>
                <w:szCs w:val="21"/>
              </w:rPr>
            </w:pPr>
            <w:r>
              <w:rPr>
                <w:rFonts w:hint="eastAsia" w:ascii="宋体" w:hAnsi="宋体" w:cs="宋体"/>
                <w:color w:val="000000"/>
                <w:szCs w:val="21"/>
                <w:lang w:val="en-US" w:eastAsia="zh-CN"/>
              </w:rPr>
              <w:t>配置压力保护装置</w:t>
            </w:r>
          </w:p>
        </w:tc>
      </w:tr>
      <w:tr w14:paraId="188B42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3" w:type="dxa"/>
            <w:shd w:val="clear" w:color="000000" w:fill="FFFFFF"/>
            <w:noWrap w:val="0"/>
            <w:vAlign w:val="center"/>
          </w:tcPr>
          <w:p w14:paraId="3CFCFD47">
            <w:pPr>
              <w:spacing w:line="340" w:lineRule="exact"/>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9</w:t>
            </w:r>
          </w:p>
        </w:tc>
        <w:tc>
          <w:tcPr>
            <w:tcW w:w="2483" w:type="dxa"/>
            <w:noWrap w:val="0"/>
            <w:vAlign w:val="center"/>
          </w:tcPr>
          <w:p w14:paraId="13A67FEF">
            <w:pPr>
              <w:spacing w:line="340" w:lineRule="exact"/>
              <w:jc w:val="center"/>
              <w:rPr>
                <w:rFonts w:hint="eastAsia" w:ascii="宋体" w:hAnsi="宋体" w:cs="宋体"/>
                <w:color w:val="000000"/>
                <w:szCs w:val="21"/>
              </w:rPr>
            </w:pPr>
            <w:r>
              <w:rPr>
                <w:rFonts w:hint="eastAsia" w:ascii="宋体" w:hAnsi="宋体" w:cs="宋体"/>
                <w:color w:val="000000"/>
                <w:szCs w:val="21"/>
              </w:rPr>
              <w:t>加热能源</w:t>
            </w:r>
          </w:p>
        </w:tc>
        <w:tc>
          <w:tcPr>
            <w:tcW w:w="947" w:type="dxa"/>
            <w:noWrap w:val="0"/>
            <w:vAlign w:val="center"/>
          </w:tcPr>
          <w:p w14:paraId="1D39E8AC">
            <w:pPr>
              <w:spacing w:line="340" w:lineRule="exact"/>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w:t>
            </w:r>
          </w:p>
        </w:tc>
        <w:tc>
          <w:tcPr>
            <w:tcW w:w="3996" w:type="dxa"/>
            <w:noWrap w:val="0"/>
            <w:vAlign w:val="center"/>
          </w:tcPr>
          <w:p w14:paraId="3C4BF839">
            <w:pPr>
              <w:spacing w:line="340" w:lineRule="exact"/>
              <w:jc w:val="center"/>
              <w:rPr>
                <w:rFonts w:hint="eastAsia" w:ascii="宋体" w:hAnsi="宋体" w:cs="宋体"/>
                <w:bCs/>
                <w:color w:val="000000"/>
                <w:szCs w:val="21"/>
              </w:rPr>
            </w:pPr>
            <w:r>
              <w:rPr>
                <w:rFonts w:hint="eastAsia" w:ascii="宋体" w:hAnsi="宋体" w:cs="宋体"/>
                <w:color w:val="000000"/>
                <w:szCs w:val="21"/>
              </w:rPr>
              <w:t>红外线电加热（电加热总功率≥</w:t>
            </w:r>
            <w:r>
              <w:rPr>
                <w:rFonts w:hint="eastAsia" w:ascii="宋体" w:hAnsi="宋体" w:cs="宋体"/>
                <w:color w:val="000000"/>
                <w:szCs w:val="21"/>
                <w:lang w:val="en-US" w:eastAsia="zh-CN"/>
              </w:rPr>
              <w:t>30</w:t>
            </w:r>
            <w:r>
              <w:rPr>
                <w:rFonts w:hint="eastAsia" w:ascii="宋体" w:hAnsi="宋体" w:cs="宋体"/>
                <w:color w:val="000000"/>
                <w:szCs w:val="21"/>
              </w:rPr>
              <w:t>KW），可分组启动，分组数≥10</w:t>
            </w:r>
          </w:p>
        </w:tc>
        <w:tc>
          <w:tcPr>
            <w:tcW w:w="1485" w:type="dxa"/>
            <w:noWrap w:val="0"/>
            <w:vAlign w:val="center"/>
          </w:tcPr>
          <w:p w14:paraId="3FC4F475">
            <w:pPr>
              <w:spacing w:line="340" w:lineRule="exact"/>
              <w:jc w:val="center"/>
              <w:rPr>
                <w:rFonts w:hint="eastAsia" w:ascii="宋体" w:hAnsi="宋体"/>
                <w:color w:val="000000"/>
                <w:szCs w:val="21"/>
                <w:lang w:val="zh-CN"/>
              </w:rPr>
            </w:pPr>
          </w:p>
        </w:tc>
      </w:tr>
      <w:tr w14:paraId="2AF68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3" w:type="dxa"/>
            <w:shd w:val="clear" w:color="000000" w:fill="FFFFFF"/>
            <w:noWrap w:val="0"/>
            <w:vAlign w:val="center"/>
          </w:tcPr>
          <w:p w14:paraId="0C48FC8D">
            <w:pPr>
              <w:spacing w:line="340" w:lineRule="exact"/>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10</w:t>
            </w:r>
          </w:p>
        </w:tc>
        <w:tc>
          <w:tcPr>
            <w:tcW w:w="2483" w:type="dxa"/>
            <w:noWrap w:val="0"/>
            <w:vAlign w:val="center"/>
          </w:tcPr>
          <w:p w14:paraId="41C4B82A">
            <w:pPr>
              <w:spacing w:line="340" w:lineRule="exact"/>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照明系统</w:t>
            </w:r>
          </w:p>
        </w:tc>
        <w:tc>
          <w:tcPr>
            <w:tcW w:w="947" w:type="dxa"/>
            <w:noWrap w:val="0"/>
            <w:vAlign w:val="center"/>
          </w:tcPr>
          <w:p w14:paraId="7C6F32B1">
            <w:pPr>
              <w:spacing w:line="340" w:lineRule="exact"/>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w:t>
            </w:r>
          </w:p>
        </w:tc>
        <w:tc>
          <w:tcPr>
            <w:tcW w:w="3996" w:type="dxa"/>
            <w:noWrap w:val="0"/>
            <w:vAlign w:val="center"/>
          </w:tcPr>
          <w:p w14:paraId="4E4D7E00">
            <w:pPr>
              <w:spacing w:line="340" w:lineRule="exact"/>
              <w:jc w:val="center"/>
              <w:rPr>
                <w:rFonts w:hint="eastAsia" w:ascii="宋体" w:hAnsi="宋体" w:cs="宋体"/>
                <w:bCs/>
                <w:color w:val="000000"/>
                <w:szCs w:val="21"/>
                <w:lang w:val="en-US" w:eastAsia="zh-CN"/>
              </w:rPr>
            </w:pPr>
            <w:r>
              <w:rPr>
                <w:rFonts w:hint="eastAsia" w:ascii="宋体" w:hAnsi="宋体" w:cs="宋体"/>
                <w:bCs/>
                <w:color w:val="000000"/>
                <w:szCs w:val="21"/>
                <w:lang w:val="en-US" w:eastAsia="zh-CN"/>
              </w:rPr>
              <w:t>8组LED灯箱，每组4*18W，</w:t>
            </w:r>
          </w:p>
          <w:p w14:paraId="76A11ED4">
            <w:pPr>
              <w:spacing w:line="340" w:lineRule="exact"/>
              <w:jc w:val="center"/>
              <w:rPr>
                <w:rFonts w:hint="default" w:ascii="宋体" w:hAnsi="宋体" w:eastAsia="宋体" w:cs="宋体"/>
                <w:bCs/>
                <w:color w:val="000000"/>
                <w:szCs w:val="21"/>
                <w:lang w:val="en-US" w:eastAsia="zh-CN"/>
              </w:rPr>
            </w:pPr>
            <w:r>
              <w:rPr>
                <w:rFonts w:hint="eastAsia" w:ascii="宋体" w:hAnsi="宋体" w:cs="宋体"/>
                <w:bCs/>
                <w:color w:val="000000"/>
                <w:szCs w:val="21"/>
                <w:lang w:val="en-US" w:eastAsia="zh-CN"/>
              </w:rPr>
              <w:t>室内光照度≥800Lux</w:t>
            </w:r>
          </w:p>
        </w:tc>
        <w:tc>
          <w:tcPr>
            <w:tcW w:w="1485" w:type="dxa"/>
            <w:noWrap w:val="0"/>
            <w:vAlign w:val="center"/>
          </w:tcPr>
          <w:p w14:paraId="75600E7B">
            <w:pPr>
              <w:spacing w:line="340" w:lineRule="exact"/>
              <w:jc w:val="center"/>
              <w:rPr>
                <w:rFonts w:hint="eastAsia" w:ascii="宋体" w:hAnsi="宋体"/>
                <w:color w:val="000000"/>
                <w:szCs w:val="21"/>
                <w:lang w:val="zh-CN"/>
              </w:rPr>
            </w:pPr>
          </w:p>
        </w:tc>
      </w:tr>
      <w:tr w14:paraId="67D1A4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3" w:type="dxa"/>
            <w:shd w:val="clear" w:color="000000" w:fill="FFFFFF"/>
            <w:noWrap w:val="0"/>
            <w:vAlign w:val="center"/>
          </w:tcPr>
          <w:p w14:paraId="70FF412C">
            <w:pPr>
              <w:spacing w:line="340" w:lineRule="exact"/>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11</w:t>
            </w:r>
          </w:p>
        </w:tc>
        <w:tc>
          <w:tcPr>
            <w:tcW w:w="2483" w:type="dxa"/>
            <w:noWrap w:val="0"/>
            <w:vAlign w:val="center"/>
          </w:tcPr>
          <w:p w14:paraId="14D35DF8">
            <w:pPr>
              <w:spacing w:line="340" w:lineRule="exact"/>
              <w:jc w:val="center"/>
              <w:rPr>
                <w:rFonts w:hint="eastAsia" w:ascii="宋体" w:hAnsi="宋体" w:cs="宋体"/>
                <w:color w:val="000000"/>
                <w:szCs w:val="21"/>
              </w:rPr>
            </w:pPr>
            <w:r>
              <w:rPr>
                <w:rFonts w:hint="eastAsia" w:ascii="宋体" w:hAnsi="宋体" w:cs="宋体"/>
                <w:color w:val="000000"/>
                <w:szCs w:val="21"/>
                <w:lang w:val="en-US" w:eastAsia="zh-CN"/>
              </w:rPr>
              <w:t>过滤系统</w:t>
            </w:r>
          </w:p>
        </w:tc>
        <w:tc>
          <w:tcPr>
            <w:tcW w:w="947" w:type="dxa"/>
            <w:noWrap w:val="0"/>
            <w:vAlign w:val="center"/>
          </w:tcPr>
          <w:p w14:paraId="34CC115B">
            <w:pPr>
              <w:spacing w:line="340" w:lineRule="exact"/>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w:t>
            </w:r>
          </w:p>
        </w:tc>
        <w:tc>
          <w:tcPr>
            <w:tcW w:w="3996" w:type="dxa"/>
            <w:noWrap w:val="0"/>
            <w:vAlign w:val="center"/>
          </w:tcPr>
          <w:p w14:paraId="310F2573">
            <w:pPr>
              <w:spacing w:line="340" w:lineRule="exact"/>
              <w:jc w:val="center"/>
              <w:rPr>
                <w:rFonts w:hint="eastAsia" w:ascii="宋体" w:hAnsi="宋体" w:cs="宋体"/>
                <w:bCs/>
                <w:color w:val="000000"/>
                <w:szCs w:val="21"/>
              </w:rPr>
            </w:pPr>
            <w:r>
              <w:rPr>
                <w:rFonts w:hint="eastAsia" w:ascii="宋体" w:hAnsi="宋体" w:cs="宋体"/>
                <w:bCs/>
                <w:color w:val="000000"/>
                <w:szCs w:val="21"/>
                <w:lang w:val="en-US" w:eastAsia="zh-CN"/>
              </w:rPr>
              <w:t>初效过滤+亚高效过滤</w:t>
            </w:r>
          </w:p>
        </w:tc>
        <w:tc>
          <w:tcPr>
            <w:tcW w:w="1485" w:type="dxa"/>
            <w:noWrap w:val="0"/>
            <w:vAlign w:val="center"/>
          </w:tcPr>
          <w:p w14:paraId="0C297A3F">
            <w:pPr>
              <w:spacing w:line="340" w:lineRule="exact"/>
              <w:jc w:val="center"/>
              <w:rPr>
                <w:rFonts w:hint="eastAsia" w:ascii="宋体" w:hAnsi="宋体"/>
                <w:color w:val="000000"/>
                <w:szCs w:val="21"/>
                <w:lang w:val="zh-CN"/>
              </w:rPr>
            </w:pPr>
          </w:p>
        </w:tc>
      </w:tr>
      <w:tr w14:paraId="3D2F3D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3" w:type="dxa"/>
            <w:shd w:val="clear" w:color="000000" w:fill="FFFFFF"/>
            <w:noWrap w:val="0"/>
            <w:vAlign w:val="center"/>
          </w:tcPr>
          <w:p w14:paraId="383EEB5C">
            <w:pPr>
              <w:spacing w:line="340" w:lineRule="exact"/>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12</w:t>
            </w:r>
          </w:p>
        </w:tc>
        <w:tc>
          <w:tcPr>
            <w:tcW w:w="2483" w:type="dxa"/>
            <w:noWrap w:val="0"/>
            <w:vAlign w:val="center"/>
          </w:tcPr>
          <w:p w14:paraId="475FF091">
            <w:pPr>
              <w:spacing w:line="340" w:lineRule="exact"/>
              <w:jc w:val="center"/>
              <w:rPr>
                <w:rFonts w:hint="default" w:ascii="宋体" w:hAnsi="宋体" w:cs="宋体"/>
                <w:color w:val="000000"/>
                <w:szCs w:val="21"/>
                <w:lang w:val="en-US" w:eastAsia="zh-CN"/>
              </w:rPr>
            </w:pPr>
            <w:r>
              <w:rPr>
                <w:rFonts w:hint="eastAsia" w:ascii="宋体" w:hAnsi="宋体" w:cs="宋体"/>
                <w:color w:val="000000"/>
                <w:szCs w:val="21"/>
                <w:lang w:val="en-US" w:eastAsia="zh-CN"/>
              </w:rPr>
              <w:t>电控系统</w:t>
            </w:r>
          </w:p>
        </w:tc>
        <w:tc>
          <w:tcPr>
            <w:tcW w:w="947" w:type="dxa"/>
            <w:noWrap w:val="0"/>
            <w:vAlign w:val="center"/>
          </w:tcPr>
          <w:p w14:paraId="1FA9A6BD">
            <w:pPr>
              <w:spacing w:line="340" w:lineRule="exact"/>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w:t>
            </w:r>
          </w:p>
        </w:tc>
        <w:tc>
          <w:tcPr>
            <w:tcW w:w="3996" w:type="dxa"/>
            <w:noWrap w:val="0"/>
            <w:vAlign w:val="center"/>
          </w:tcPr>
          <w:p w14:paraId="768872CF">
            <w:pPr>
              <w:spacing w:line="340" w:lineRule="exact"/>
              <w:jc w:val="center"/>
              <w:rPr>
                <w:rFonts w:hint="default" w:ascii="宋体" w:hAnsi="宋体" w:cs="宋体"/>
                <w:bCs/>
                <w:color w:val="000000"/>
                <w:szCs w:val="21"/>
                <w:lang w:val="en-US" w:eastAsia="zh-CN"/>
              </w:rPr>
            </w:pPr>
            <w:r>
              <w:rPr>
                <w:rFonts w:hint="eastAsia" w:ascii="宋体" w:hAnsi="宋体" w:cs="宋体"/>
                <w:bCs/>
                <w:color w:val="000000"/>
                <w:szCs w:val="21"/>
                <w:lang w:val="en-US" w:eastAsia="zh-CN"/>
              </w:rPr>
              <w:t>带喷漆、烤漆、烘干时间设定，具有过热、过载、缺相保护，配故障指示和急停开关</w:t>
            </w:r>
          </w:p>
        </w:tc>
        <w:tc>
          <w:tcPr>
            <w:tcW w:w="1485" w:type="dxa"/>
            <w:noWrap w:val="0"/>
            <w:vAlign w:val="center"/>
          </w:tcPr>
          <w:p w14:paraId="3EF74A4D">
            <w:pPr>
              <w:spacing w:line="340" w:lineRule="exact"/>
              <w:jc w:val="center"/>
              <w:rPr>
                <w:rFonts w:hint="eastAsia" w:ascii="宋体" w:hAnsi="宋体"/>
                <w:color w:val="000000"/>
                <w:szCs w:val="21"/>
                <w:lang w:val="zh-CN"/>
              </w:rPr>
            </w:pPr>
          </w:p>
        </w:tc>
      </w:tr>
      <w:tr w14:paraId="14CA18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3" w:type="dxa"/>
            <w:shd w:val="clear" w:color="000000" w:fill="FFFFFF"/>
            <w:noWrap w:val="0"/>
            <w:vAlign w:val="center"/>
          </w:tcPr>
          <w:p w14:paraId="2CCC1FB5">
            <w:pPr>
              <w:spacing w:line="340" w:lineRule="exact"/>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13</w:t>
            </w:r>
          </w:p>
        </w:tc>
        <w:tc>
          <w:tcPr>
            <w:tcW w:w="2483" w:type="dxa"/>
            <w:noWrap w:val="0"/>
            <w:vAlign w:val="center"/>
          </w:tcPr>
          <w:p w14:paraId="59835A0D">
            <w:pPr>
              <w:spacing w:line="340" w:lineRule="exact"/>
              <w:jc w:val="center"/>
              <w:rPr>
                <w:rFonts w:hint="default" w:ascii="宋体" w:hAnsi="宋体" w:cs="宋体"/>
                <w:color w:val="000000"/>
                <w:szCs w:val="21"/>
                <w:lang w:val="en-US" w:eastAsia="zh-CN"/>
              </w:rPr>
            </w:pPr>
            <w:r>
              <w:rPr>
                <w:rFonts w:hint="eastAsia" w:ascii="宋体" w:hAnsi="宋体" w:cs="宋体"/>
                <w:color w:val="000000"/>
                <w:szCs w:val="21"/>
                <w:lang w:val="en-US" w:eastAsia="zh-CN"/>
              </w:rPr>
              <w:t>环保系统</w:t>
            </w:r>
          </w:p>
        </w:tc>
        <w:tc>
          <w:tcPr>
            <w:tcW w:w="947" w:type="dxa"/>
            <w:noWrap w:val="0"/>
            <w:vAlign w:val="center"/>
          </w:tcPr>
          <w:p w14:paraId="74E03124">
            <w:pPr>
              <w:spacing w:line="340" w:lineRule="exact"/>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w:t>
            </w:r>
          </w:p>
        </w:tc>
        <w:tc>
          <w:tcPr>
            <w:tcW w:w="3996" w:type="dxa"/>
            <w:noWrap w:val="0"/>
            <w:vAlign w:val="center"/>
          </w:tcPr>
          <w:p w14:paraId="726EC824">
            <w:pPr>
              <w:spacing w:line="340" w:lineRule="exact"/>
              <w:jc w:val="center"/>
              <w:rPr>
                <w:rFonts w:hint="default" w:ascii="宋体" w:hAnsi="宋体" w:cs="宋体"/>
                <w:bCs/>
                <w:color w:val="000000"/>
                <w:szCs w:val="21"/>
                <w:lang w:val="en-US" w:eastAsia="zh-CN"/>
              </w:rPr>
            </w:pPr>
            <w:r>
              <w:rPr>
                <w:rFonts w:hint="eastAsia" w:ascii="宋体" w:hAnsi="宋体" w:cs="宋体"/>
                <w:bCs/>
                <w:color w:val="000000"/>
                <w:szCs w:val="21"/>
                <w:lang w:val="en-US" w:eastAsia="zh-CN"/>
              </w:rPr>
              <w:t>玻璃纤维棉过滤+中效过滤袋过滤+蜂窝活性炭过滤</w:t>
            </w:r>
          </w:p>
        </w:tc>
        <w:tc>
          <w:tcPr>
            <w:tcW w:w="1485" w:type="dxa"/>
            <w:noWrap w:val="0"/>
            <w:vAlign w:val="center"/>
          </w:tcPr>
          <w:p w14:paraId="3729FDA1">
            <w:pPr>
              <w:spacing w:line="340" w:lineRule="exact"/>
              <w:jc w:val="center"/>
              <w:rPr>
                <w:rFonts w:hint="eastAsia" w:ascii="宋体" w:hAnsi="宋体"/>
                <w:color w:val="000000"/>
                <w:szCs w:val="21"/>
                <w:lang w:val="zh-CN"/>
              </w:rPr>
            </w:pPr>
          </w:p>
        </w:tc>
      </w:tr>
      <w:tr w14:paraId="1D06B5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3" w:type="dxa"/>
            <w:shd w:val="clear" w:color="000000" w:fill="FFFFFF"/>
            <w:noWrap w:val="0"/>
            <w:vAlign w:val="center"/>
          </w:tcPr>
          <w:p w14:paraId="5C56AAA6">
            <w:pPr>
              <w:spacing w:line="340" w:lineRule="exact"/>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14</w:t>
            </w:r>
          </w:p>
        </w:tc>
        <w:tc>
          <w:tcPr>
            <w:tcW w:w="2483" w:type="dxa"/>
            <w:shd w:val="clear" w:color="auto" w:fill="auto"/>
            <w:noWrap w:val="0"/>
            <w:vAlign w:val="center"/>
          </w:tcPr>
          <w:p w14:paraId="47A2DC63">
            <w:pPr>
              <w:spacing w:line="34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空气过滤效率</w:t>
            </w:r>
          </w:p>
        </w:tc>
        <w:tc>
          <w:tcPr>
            <w:tcW w:w="947" w:type="dxa"/>
            <w:shd w:val="clear" w:color="auto" w:fill="auto"/>
            <w:noWrap w:val="0"/>
            <w:vAlign w:val="center"/>
          </w:tcPr>
          <w:p w14:paraId="7C5295B7">
            <w:pPr>
              <w:widowControl/>
              <w:spacing w:line="34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Cs w:val="21"/>
              </w:rPr>
              <w:t>%</w:t>
            </w:r>
          </w:p>
        </w:tc>
        <w:tc>
          <w:tcPr>
            <w:tcW w:w="3996" w:type="dxa"/>
            <w:shd w:val="clear" w:color="auto" w:fill="auto"/>
            <w:noWrap w:val="0"/>
            <w:vAlign w:val="center"/>
          </w:tcPr>
          <w:p w14:paraId="3B5BBBEC">
            <w:pPr>
              <w:spacing w:line="34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lang w:val="en-US" w:eastAsia="zh-CN"/>
              </w:rPr>
              <w:t>≥</w:t>
            </w:r>
            <w:r>
              <w:rPr>
                <w:rFonts w:hint="eastAsia" w:ascii="宋体" w:hAnsi="宋体" w:cs="宋体"/>
                <w:color w:val="000000"/>
                <w:szCs w:val="21"/>
              </w:rPr>
              <w:t>98%，100%过滤5um以上的颗粒</w:t>
            </w:r>
          </w:p>
        </w:tc>
        <w:tc>
          <w:tcPr>
            <w:tcW w:w="1485" w:type="dxa"/>
            <w:shd w:val="clear" w:color="auto" w:fill="auto"/>
            <w:noWrap w:val="0"/>
            <w:vAlign w:val="center"/>
          </w:tcPr>
          <w:p w14:paraId="48EBAC48">
            <w:pPr>
              <w:spacing w:line="340" w:lineRule="exact"/>
              <w:jc w:val="center"/>
              <w:rPr>
                <w:rFonts w:hint="eastAsia" w:ascii="宋体" w:hAnsi="宋体" w:eastAsia="宋体" w:cs="宋体"/>
                <w:color w:val="000000"/>
                <w:kern w:val="2"/>
                <w:sz w:val="21"/>
                <w:szCs w:val="21"/>
                <w:lang w:val="zh-CN" w:eastAsia="zh-CN" w:bidi="ar-SA"/>
              </w:rPr>
            </w:pPr>
          </w:p>
        </w:tc>
      </w:tr>
      <w:tr w14:paraId="2251EF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3" w:type="dxa"/>
            <w:shd w:val="clear" w:color="000000" w:fill="FFFFFF"/>
            <w:noWrap w:val="0"/>
            <w:vAlign w:val="center"/>
          </w:tcPr>
          <w:p w14:paraId="2B57597D">
            <w:pPr>
              <w:spacing w:line="340" w:lineRule="exact"/>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15</w:t>
            </w:r>
          </w:p>
        </w:tc>
        <w:tc>
          <w:tcPr>
            <w:tcW w:w="2483" w:type="dxa"/>
            <w:shd w:val="clear" w:color="auto" w:fill="auto"/>
            <w:noWrap w:val="0"/>
            <w:vAlign w:val="center"/>
          </w:tcPr>
          <w:p w14:paraId="769BAED5">
            <w:pPr>
              <w:spacing w:line="34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废气排放</w:t>
            </w:r>
          </w:p>
        </w:tc>
        <w:tc>
          <w:tcPr>
            <w:tcW w:w="947" w:type="dxa"/>
            <w:shd w:val="clear" w:color="auto" w:fill="auto"/>
            <w:noWrap w:val="0"/>
            <w:vAlign w:val="center"/>
          </w:tcPr>
          <w:p w14:paraId="10808C86">
            <w:pPr>
              <w:widowControl/>
              <w:spacing w:line="34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Cs w:val="21"/>
                <w:lang w:val="en-US" w:eastAsia="zh-CN"/>
              </w:rPr>
              <w:t>/</w:t>
            </w:r>
          </w:p>
        </w:tc>
        <w:tc>
          <w:tcPr>
            <w:tcW w:w="3996" w:type="dxa"/>
            <w:shd w:val="clear" w:color="auto" w:fill="auto"/>
            <w:noWrap w:val="0"/>
            <w:vAlign w:val="center"/>
          </w:tcPr>
          <w:p w14:paraId="06B1AB3A">
            <w:pPr>
              <w:spacing w:line="34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符合《大气污染物综合排放标准》</w:t>
            </w:r>
            <w:r>
              <w:rPr>
                <w:rFonts w:hint="eastAsia" w:ascii="宋体" w:hAnsi="宋体" w:cs="宋体"/>
                <w:color w:val="000000"/>
                <w:szCs w:val="21"/>
                <w:lang w:eastAsia="zh-CN"/>
              </w:rPr>
              <w:t>（</w:t>
            </w:r>
            <w:r>
              <w:rPr>
                <w:rFonts w:hint="eastAsia" w:ascii="宋体" w:hAnsi="宋体" w:cs="宋体"/>
                <w:color w:val="000000"/>
                <w:szCs w:val="21"/>
              </w:rPr>
              <w:t>GB16297-1996</w:t>
            </w:r>
            <w:r>
              <w:rPr>
                <w:rFonts w:hint="eastAsia" w:ascii="宋体" w:hAnsi="宋体" w:cs="宋体"/>
                <w:color w:val="000000"/>
                <w:szCs w:val="21"/>
                <w:lang w:eastAsia="zh-CN"/>
              </w:rPr>
              <w:t>）、</w:t>
            </w:r>
            <w:r>
              <w:rPr>
                <w:rFonts w:hint="eastAsia" w:ascii="宋体" w:hAnsi="宋体" w:cs="宋体"/>
                <w:color w:val="000000"/>
                <w:szCs w:val="21"/>
              </w:rPr>
              <w:t>《汽车喷漆房》</w:t>
            </w:r>
            <w:r>
              <w:rPr>
                <w:rFonts w:hint="eastAsia" w:ascii="宋体" w:hAnsi="宋体" w:cs="宋体"/>
                <w:color w:val="000000"/>
                <w:szCs w:val="21"/>
                <w:lang w:val="en-US" w:eastAsia="zh-CN"/>
              </w:rPr>
              <w:t>(JT/T 324-2008)等相关标准及规定要求</w:t>
            </w:r>
            <w:r>
              <w:rPr>
                <w:rFonts w:hint="eastAsia" w:ascii="宋体" w:hAnsi="宋体" w:cs="宋体"/>
                <w:color w:val="000000"/>
                <w:szCs w:val="21"/>
              </w:rPr>
              <w:t>。</w:t>
            </w:r>
          </w:p>
        </w:tc>
        <w:tc>
          <w:tcPr>
            <w:tcW w:w="1485" w:type="dxa"/>
            <w:shd w:val="clear" w:color="auto" w:fill="auto"/>
            <w:noWrap w:val="0"/>
            <w:vAlign w:val="center"/>
          </w:tcPr>
          <w:p w14:paraId="7D25E280">
            <w:pPr>
              <w:spacing w:line="340" w:lineRule="exact"/>
              <w:jc w:val="center"/>
              <w:rPr>
                <w:rFonts w:hint="eastAsia" w:ascii="宋体" w:hAnsi="宋体" w:eastAsia="宋体" w:cs="宋体"/>
                <w:color w:val="000000"/>
                <w:kern w:val="2"/>
                <w:sz w:val="21"/>
                <w:szCs w:val="21"/>
                <w:lang w:val="zh-CN" w:eastAsia="zh-CN" w:bidi="ar-SA"/>
              </w:rPr>
            </w:pPr>
          </w:p>
        </w:tc>
      </w:tr>
    </w:tbl>
    <w:p w14:paraId="52733F2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Cs/>
          <w:sz w:val="24"/>
          <w:szCs w:val="24"/>
          <w:highlight w:val="none"/>
          <w:lang w:val="en-US" w:eastAsia="zh-CN"/>
        </w:rPr>
      </w:pPr>
    </w:p>
    <w:p w14:paraId="3ADA667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1.5.</w:t>
      </w:r>
      <w:r>
        <w:rPr>
          <w:rFonts w:hint="eastAsia" w:ascii="宋体" w:hAnsi="宋体" w:cs="宋体"/>
          <w:bCs/>
          <w:sz w:val="24"/>
          <w:szCs w:val="24"/>
          <w:highlight w:val="none"/>
          <w:lang w:val="en-US" w:eastAsia="zh-CN"/>
        </w:rPr>
        <w:t>2</w:t>
      </w:r>
      <w:r>
        <w:rPr>
          <w:rFonts w:hint="eastAsia" w:ascii="宋体" w:hAnsi="宋体" w:eastAsia="宋体" w:cs="宋体"/>
          <w:bCs/>
          <w:sz w:val="24"/>
          <w:szCs w:val="24"/>
          <w:highlight w:val="none"/>
          <w:lang w:val="en-US" w:eastAsia="zh-CN"/>
        </w:rPr>
        <w:t>新购置的</w:t>
      </w:r>
      <w:r>
        <w:rPr>
          <w:rFonts w:hint="eastAsia" w:ascii="宋体" w:hAnsi="宋体" w:cs="宋体"/>
          <w:bCs/>
          <w:sz w:val="24"/>
          <w:szCs w:val="24"/>
          <w:highlight w:val="none"/>
          <w:lang w:val="en-US" w:eastAsia="zh-CN"/>
        </w:rPr>
        <w:t>打磨房</w:t>
      </w:r>
      <w:r>
        <w:rPr>
          <w:rFonts w:hint="eastAsia" w:ascii="宋体" w:hAnsi="宋体" w:eastAsia="宋体" w:cs="宋体"/>
          <w:bCs/>
          <w:sz w:val="24"/>
          <w:szCs w:val="24"/>
          <w:highlight w:val="none"/>
          <w:lang w:val="en-US" w:eastAsia="zh-CN"/>
        </w:rPr>
        <w:t>技术要求，如下表</w:t>
      </w:r>
    </w:p>
    <w:tbl>
      <w:tblPr>
        <w:tblStyle w:val="33"/>
        <w:tblW w:w="969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483"/>
        <w:gridCol w:w="947"/>
        <w:gridCol w:w="3996"/>
        <w:gridCol w:w="1485"/>
      </w:tblGrid>
      <w:tr w14:paraId="4B8B2B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3" w:type="dxa"/>
            <w:shd w:val="clear" w:color="000000" w:fill="FFFFFF"/>
            <w:noWrap w:val="0"/>
            <w:vAlign w:val="center"/>
          </w:tcPr>
          <w:p w14:paraId="70B99128">
            <w:pPr>
              <w:spacing w:line="340" w:lineRule="exact"/>
              <w:jc w:val="center"/>
              <w:rPr>
                <w:rFonts w:hint="eastAsia" w:ascii="宋体" w:hAnsi="宋体" w:cs="宋体"/>
                <w:b/>
                <w:bCs/>
                <w:color w:val="000000"/>
                <w:szCs w:val="21"/>
              </w:rPr>
            </w:pPr>
            <w:r>
              <w:rPr>
                <w:rFonts w:hint="eastAsia" w:ascii="宋体" w:hAnsi="宋体" w:cs="宋体"/>
                <w:b/>
                <w:bCs/>
                <w:color w:val="000000"/>
                <w:szCs w:val="21"/>
              </w:rPr>
              <w:t>序号</w:t>
            </w:r>
          </w:p>
        </w:tc>
        <w:tc>
          <w:tcPr>
            <w:tcW w:w="2483" w:type="dxa"/>
            <w:shd w:val="clear" w:color="000000" w:fill="FFFFFF"/>
            <w:noWrap w:val="0"/>
            <w:vAlign w:val="center"/>
          </w:tcPr>
          <w:p w14:paraId="7FB39C24">
            <w:pPr>
              <w:spacing w:line="340" w:lineRule="exact"/>
              <w:jc w:val="center"/>
              <w:rPr>
                <w:rFonts w:hint="eastAsia" w:ascii="宋体" w:hAnsi="宋体" w:cs="宋体"/>
                <w:b/>
                <w:bCs/>
                <w:color w:val="000000"/>
                <w:szCs w:val="21"/>
              </w:rPr>
            </w:pPr>
            <w:r>
              <w:rPr>
                <w:rFonts w:hint="eastAsia" w:ascii="宋体" w:hAnsi="宋体" w:cs="宋体"/>
                <w:b/>
                <w:bCs/>
                <w:color w:val="000000"/>
                <w:szCs w:val="21"/>
              </w:rPr>
              <w:t>名称</w:t>
            </w:r>
          </w:p>
        </w:tc>
        <w:tc>
          <w:tcPr>
            <w:tcW w:w="947" w:type="dxa"/>
            <w:shd w:val="clear" w:color="000000" w:fill="FFFFFF"/>
            <w:noWrap w:val="0"/>
            <w:vAlign w:val="center"/>
          </w:tcPr>
          <w:p w14:paraId="5DC105AF">
            <w:pPr>
              <w:spacing w:line="340" w:lineRule="exact"/>
              <w:jc w:val="center"/>
              <w:rPr>
                <w:rFonts w:hint="eastAsia" w:ascii="宋体" w:hAnsi="宋体" w:cs="宋体"/>
                <w:b/>
                <w:bCs/>
                <w:color w:val="000000"/>
                <w:szCs w:val="21"/>
              </w:rPr>
            </w:pPr>
            <w:r>
              <w:rPr>
                <w:rFonts w:hint="eastAsia" w:ascii="宋体" w:hAnsi="宋体" w:cs="宋体"/>
                <w:b/>
                <w:bCs/>
                <w:color w:val="000000"/>
                <w:szCs w:val="21"/>
              </w:rPr>
              <w:t>单位</w:t>
            </w:r>
          </w:p>
        </w:tc>
        <w:tc>
          <w:tcPr>
            <w:tcW w:w="3996" w:type="dxa"/>
            <w:shd w:val="clear" w:color="000000" w:fill="FFFFFF"/>
            <w:noWrap w:val="0"/>
            <w:vAlign w:val="center"/>
          </w:tcPr>
          <w:p w14:paraId="6AA0A1A3">
            <w:pPr>
              <w:spacing w:line="340" w:lineRule="exact"/>
              <w:jc w:val="center"/>
              <w:rPr>
                <w:rFonts w:hint="default" w:ascii="宋体" w:hAnsi="宋体" w:eastAsia="宋体" w:cs="宋体"/>
                <w:b/>
                <w:bCs/>
                <w:color w:val="000000"/>
                <w:szCs w:val="21"/>
                <w:lang w:val="en-US" w:eastAsia="zh-CN"/>
              </w:rPr>
            </w:pPr>
            <w:r>
              <w:rPr>
                <w:rFonts w:hint="eastAsia" w:ascii="宋体" w:hAnsi="宋体" w:cs="宋体"/>
                <w:b/>
                <w:bCs/>
                <w:color w:val="000000"/>
                <w:szCs w:val="21"/>
                <w:lang w:val="en-US" w:eastAsia="zh-CN"/>
              </w:rPr>
              <w:t>技术要求</w:t>
            </w:r>
          </w:p>
        </w:tc>
        <w:tc>
          <w:tcPr>
            <w:tcW w:w="1485" w:type="dxa"/>
            <w:shd w:val="clear" w:color="000000" w:fill="FFFFFF"/>
            <w:noWrap w:val="0"/>
            <w:vAlign w:val="center"/>
          </w:tcPr>
          <w:p w14:paraId="4C84F0C2">
            <w:pPr>
              <w:spacing w:line="340" w:lineRule="exact"/>
              <w:jc w:val="center"/>
              <w:rPr>
                <w:rFonts w:hint="eastAsia" w:ascii="宋体" w:hAnsi="宋体" w:cs="宋体"/>
                <w:b/>
                <w:bCs/>
                <w:color w:val="000000"/>
                <w:szCs w:val="21"/>
              </w:rPr>
            </w:pPr>
            <w:r>
              <w:rPr>
                <w:rFonts w:hint="eastAsia" w:ascii="宋体" w:hAnsi="宋体" w:cs="宋体"/>
                <w:b/>
                <w:bCs/>
                <w:color w:val="000000"/>
                <w:szCs w:val="21"/>
              </w:rPr>
              <w:t>备注</w:t>
            </w:r>
          </w:p>
        </w:tc>
      </w:tr>
      <w:tr w14:paraId="33BF56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3" w:type="dxa"/>
            <w:shd w:val="clear" w:color="000000" w:fill="FFFFFF"/>
            <w:noWrap w:val="0"/>
            <w:vAlign w:val="center"/>
          </w:tcPr>
          <w:p w14:paraId="7C378943">
            <w:pPr>
              <w:spacing w:line="340" w:lineRule="exact"/>
              <w:jc w:val="center"/>
              <w:rPr>
                <w:rFonts w:hint="eastAsia" w:ascii="宋体" w:hAnsi="宋体" w:eastAsia="宋体" w:cs="宋体"/>
                <w:color w:val="000000"/>
                <w:szCs w:val="21"/>
                <w:lang w:eastAsia="zh-CN"/>
              </w:rPr>
            </w:pPr>
            <w:r>
              <w:rPr>
                <w:rFonts w:hint="eastAsia" w:ascii="宋体" w:hAnsi="宋体" w:cs="宋体"/>
                <w:color w:val="000000"/>
                <w:szCs w:val="21"/>
                <w:lang w:val="en-US" w:eastAsia="zh-CN"/>
              </w:rPr>
              <w:t>1</w:t>
            </w:r>
          </w:p>
        </w:tc>
        <w:tc>
          <w:tcPr>
            <w:tcW w:w="2483" w:type="dxa"/>
            <w:shd w:val="clear" w:color="000000" w:fill="FFFFFF"/>
            <w:noWrap w:val="0"/>
            <w:vAlign w:val="center"/>
          </w:tcPr>
          <w:p w14:paraId="33161B33">
            <w:pPr>
              <w:spacing w:line="340" w:lineRule="exact"/>
              <w:jc w:val="center"/>
              <w:rPr>
                <w:rFonts w:hint="eastAsia" w:ascii="宋体" w:hAnsi="宋体" w:cs="宋体"/>
                <w:color w:val="000000"/>
                <w:szCs w:val="21"/>
              </w:rPr>
            </w:pPr>
            <w:r>
              <w:rPr>
                <w:rFonts w:hint="eastAsia" w:ascii="宋体" w:hAnsi="宋体" w:cs="宋体"/>
                <w:color w:val="000000"/>
                <w:szCs w:val="21"/>
                <w:lang w:val="en-US" w:eastAsia="zh-CN"/>
              </w:rPr>
              <w:t>房体</w:t>
            </w:r>
            <w:r>
              <w:rPr>
                <w:rFonts w:hint="eastAsia" w:ascii="宋体" w:hAnsi="宋体" w:cs="宋体"/>
                <w:color w:val="000000"/>
                <w:szCs w:val="21"/>
              </w:rPr>
              <w:t>内径尺寸</w:t>
            </w:r>
          </w:p>
          <w:p w14:paraId="545657AB">
            <w:pPr>
              <w:spacing w:line="340" w:lineRule="exact"/>
              <w:jc w:val="center"/>
              <w:rPr>
                <w:rFonts w:hint="default" w:ascii="宋体" w:hAnsi="宋体" w:eastAsia="宋体" w:cs="宋体"/>
                <w:color w:val="000000"/>
                <w:szCs w:val="21"/>
                <w:lang w:val="en-US" w:eastAsia="zh-CN"/>
              </w:rPr>
            </w:pPr>
            <w:r>
              <w:rPr>
                <w:rFonts w:hint="eastAsia" w:ascii="宋体" w:hAnsi="宋体" w:cs="宋体"/>
                <w:color w:val="000000"/>
                <w:szCs w:val="21"/>
              </w:rPr>
              <w:t>（长×宽×高）</w:t>
            </w:r>
          </w:p>
        </w:tc>
        <w:tc>
          <w:tcPr>
            <w:tcW w:w="947" w:type="dxa"/>
            <w:shd w:val="clear" w:color="000000" w:fill="FFFFFF"/>
            <w:noWrap w:val="0"/>
            <w:vAlign w:val="center"/>
          </w:tcPr>
          <w:p w14:paraId="35CEDC53">
            <w:pPr>
              <w:spacing w:line="340" w:lineRule="exact"/>
              <w:jc w:val="center"/>
              <w:rPr>
                <w:rFonts w:hint="eastAsia" w:ascii="宋体" w:hAnsi="宋体" w:cs="宋体"/>
                <w:color w:val="000000"/>
                <w:szCs w:val="21"/>
              </w:rPr>
            </w:pPr>
            <w:r>
              <w:rPr>
                <w:rFonts w:hint="eastAsia" w:ascii="宋体" w:hAnsi="宋体" w:cs="宋体"/>
                <w:color w:val="000000"/>
                <w:szCs w:val="21"/>
              </w:rPr>
              <w:t>㎜</w:t>
            </w:r>
          </w:p>
        </w:tc>
        <w:tc>
          <w:tcPr>
            <w:tcW w:w="3996" w:type="dxa"/>
            <w:shd w:val="clear" w:color="000000" w:fill="FFFFFF"/>
            <w:noWrap w:val="0"/>
            <w:vAlign w:val="center"/>
          </w:tcPr>
          <w:p w14:paraId="13348A26">
            <w:pPr>
              <w:spacing w:line="340" w:lineRule="exact"/>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≥6900</w:t>
            </w:r>
            <w:r>
              <w:rPr>
                <w:rFonts w:hint="eastAsia" w:ascii="宋体" w:hAnsi="宋体" w:cs="宋体"/>
                <w:color w:val="000000"/>
                <w:szCs w:val="21"/>
              </w:rPr>
              <w:t>×</w:t>
            </w:r>
            <w:r>
              <w:rPr>
                <w:rFonts w:hint="eastAsia" w:ascii="宋体" w:hAnsi="宋体" w:cs="宋体"/>
                <w:color w:val="000000"/>
                <w:szCs w:val="21"/>
                <w:lang w:val="en-US" w:eastAsia="zh-CN"/>
              </w:rPr>
              <w:t>39</w:t>
            </w:r>
            <w:r>
              <w:rPr>
                <w:rFonts w:hint="eastAsia" w:ascii="宋体" w:hAnsi="宋体" w:cs="宋体"/>
                <w:color w:val="000000"/>
                <w:szCs w:val="21"/>
              </w:rPr>
              <w:t>00×</w:t>
            </w:r>
            <w:r>
              <w:rPr>
                <w:rFonts w:hint="eastAsia" w:ascii="宋体" w:hAnsi="宋体" w:cs="宋体"/>
                <w:color w:val="000000"/>
                <w:szCs w:val="21"/>
                <w:lang w:val="en-US" w:eastAsia="zh-CN"/>
              </w:rPr>
              <w:t>2650</w:t>
            </w:r>
          </w:p>
        </w:tc>
        <w:tc>
          <w:tcPr>
            <w:tcW w:w="1485" w:type="dxa"/>
            <w:shd w:val="clear" w:color="000000" w:fill="FFFFFF"/>
            <w:noWrap w:val="0"/>
            <w:vAlign w:val="center"/>
          </w:tcPr>
          <w:p w14:paraId="3D4089CF">
            <w:pPr>
              <w:spacing w:line="340" w:lineRule="exact"/>
              <w:jc w:val="center"/>
              <w:rPr>
                <w:rFonts w:hint="eastAsia" w:ascii="宋体" w:hAnsi="宋体" w:cs="宋体"/>
                <w:color w:val="000000"/>
                <w:szCs w:val="21"/>
              </w:rPr>
            </w:pPr>
          </w:p>
        </w:tc>
      </w:tr>
      <w:tr w14:paraId="25E714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3" w:type="dxa"/>
            <w:shd w:val="clear" w:color="000000" w:fill="FFFFFF"/>
            <w:noWrap w:val="0"/>
            <w:vAlign w:val="center"/>
          </w:tcPr>
          <w:p w14:paraId="3A44F696">
            <w:pPr>
              <w:spacing w:line="340" w:lineRule="exact"/>
              <w:jc w:val="center"/>
              <w:rPr>
                <w:rFonts w:hint="eastAsia" w:ascii="宋体" w:hAnsi="宋体" w:eastAsia="宋体" w:cs="宋体"/>
                <w:color w:val="000000"/>
                <w:szCs w:val="21"/>
                <w:lang w:eastAsia="zh-CN"/>
              </w:rPr>
            </w:pPr>
            <w:r>
              <w:rPr>
                <w:rFonts w:hint="eastAsia" w:ascii="宋体" w:hAnsi="宋体" w:cs="宋体"/>
                <w:color w:val="000000"/>
                <w:szCs w:val="21"/>
                <w:lang w:val="en-US" w:eastAsia="zh-CN"/>
              </w:rPr>
              <w:t>2</w:t>
            </w:r>
          </w:p>
        </w:tc>
        <w:tc>
          <w:tcPr>
            <w:tcW w:w="2483" w:type="dxa"/>
            <w:noWrap w:val="0"/>
            <w:vAlign w:val="center"/>
          </w:tcPr>
          <w:p w14:paraId="3C9B7D61">
            <w:pPr>
              <w:spacing w:line="340" w:lineRule="exact"/>
              <w:jc w:val="center"/>
              <w:rPr>
                <w:rFonts w:hint="eastAsia" w:ascii="宋体" w:hAnsi="宋体" w:eastAsia="宋体" w:cs="宋体"/>
                <w:color w:val="000000"/>
                <w:szCs w:val="21"/>
                <w:lang w:eastAsia="zh-CN"/>
              </w:rPr>
            </w:pPr>
            <w:r>
              <w:rPr>
                <w:rFonts w:hint="eastAsia" w:ascii="宋体" w:hAnsi="宋体" w:cs="宋体"/>
                <w:color w:val="000000"/>
                <w:szCs w:val="21"/>
                <w:lang w:val="en-US" w:eastAsia="zh-CN"/>
              </w:rPr>
              <w:t>房体</w:t>
            </w:r>
          </w:p>
        </w:tc>
        <w:tc>
          <w:tcPr>
            <w:tcW w:w="947" w:type="dxa"/>
            <w:noWrap w:val="0"/>
            <w:vAlign w:val="center"/>
          </w:tcPr>
          <w:p w14:paraId="6E6852D6">
            <w:pPr>
              <w:spacing w:line="340" w:lineRule="exact"/>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w:t>
            </w:r>
          </w:p>
        </w:tc>
        <w:tc>
          <w:tcPr>
            <w:tcW w:w="3996" w:type="dxa"/>
            <w:noWrap w:val="0"/>
            <w:vAlign w:val="center"/>
          </w:tcPr>
          <w:p w14:paraId="60B3C60B">
            <w:pPr>
              <w:spacing w:line="340" w:lineRule="exact"/>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50</w:t>
            </w:r>
            <w:r>
              <w:rPr>
                <w:rFonts w:hint="eastAsia" w:ascii="宋体" w:hAnsi="宋体" w:cs="宋体"/>
                <w:color w:val="000000"/>
                <w:szCs w:val="21"/>
              </w:rPr>
              <w:t>㎜岩棉板</w:t>
            </w:r>
            <w:r>
              <w:rPr>
                <w:rFonts w:hint="eastAsia" w:ascii="宋体" w:hAnsi="宋体" w:cs="宋体"/>
                <w:color w:val="000000"/>
                <w:szCs w:val="21"/>
                <w:lang w:eastAsia="zh-CN"/>
              </w:rPr>
              <w:t>，</w:t>
            </w:r>
            <w:r>
              <w:rPr>
                <w:rFonts w:hint="eastAsia" w:ascii="宋体" w:hAnsi="宋体" w:cs="宋体"/>
                <w:color w:val="000000"/>
                <w:szCs w:val="21"/>
                <w:lang w:val="en-US" w:eastAsia="zh-CN"/>
              </w:rPr>
              <w:t>0.426mm彩钢板</w:t>
            </w:r>
          </w:p>
        </w:tc>
        <w:tc>
          <w:tcPr>
            <w:tcW w:w="1485" w:type="dxa"/>
            <w:noWrap w:val="0"/>
            <w:vAlign w:val="center"/>
          </w:tcPr>
          <w:p w14:paraId="419699E5">
            <w:pPr>
              <w:spacing w:line="340" w:lineRule="exact"/>
              <w:jc w:val="center"/>
              <w:rPr>
                <w:rFonts w:hint="eastAsia" w:ascii="宋体" w:hAnsi="宋体" w:cs="宋体"/>
                <w:color w:val="000000"/>
                <w:szCs w:val="21"/>
              </w:rPr>
            </w:pPr>
          </w:p>
        </w:tc>
      </w:tr>
      <w:tr w14:paraId="277415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3" w:type="dxa"/>
            <w:shd w:val="clear" w:color="000000" w:fill="FFFFFF"/>
            <w:noWrap w:val="0"/>
            <w:vAlign w:val="center"/>
          </w:tcPr>
          <w:p w14:paraId="2972D948">
            <w:pPr>
              <w:spacing w:line="340" w:lineRule="exact"/>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3</w:t>
            </w:r>
          </w:p>
        </w:tc>
        <w:tc>
          <w:tcPr>
            <w:tcW w:w="2483" w:type="dxa"/>
            <w:noWrap w:val="0"/>
            <w:vAlign w:val="center"/>
          </w:tcPr>
          <w:p w14:paraId="42C7A347">
            <w:pPr>
              <w:spacing w:line="340" w:lineRule="exact"/>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前面门</w:t>
            </w:r>
          </w:p>
        </w:tc>
        <w:tc>
          <w:tcPr>
            <w:tcW w:w="947" w:type="dxa"/>
            <w:noWrap w:val="0"/>
            <w:vAlign w:val="center"/>
          </w:tcPr>
          <w:p w14:paraId="1D5E6047">
            <w:pPr>
              <w:spacing w:line="340" w:lineRule="exact"/>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w:t>
            </w:r>
          </w:p>
        </w:tc>
        <w:tc>
          <w:tcPr>
            <w:tcW w:w="3996" w:type="dxa"/>
            <w:noWrap w:val="0"/>
            <w:vAlign w:val="center"/>
          </w:tcPr>
          <w:p w14:paraId="31EB1A52">
            <w:pPr>
              <w:spacing w:line="340" w:lineRule="exact"/>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配双层防静电手动胶帘或PVC电动卷帘门，门洞宽度≥3000mm</w:t>
            </w:r>
          </w:p>
        </w:tc>
        <w:tc>
          <w:tcPr>
            <w:tcW w:w="1485" w:type="dxa"/>
            <w:noWrap w:val="0"/>
            <w:vAlign w:val="center"/>
          </w:tcPr>
          <w:p w14:paraId="6ADD4D27">
            <w:pPr>
              <w:spacing w:line="340" w:lineRule="exact"/>
              <w:jc w:val="center"/>
              <w:rPr>
                <w:rFonts w:hint="eastAsia" w:ascii="宋体" w:hAnsi="宋体" w:cs="宋体"/>
                <w:color w:val="000000"/>
                <w:szCs w:val="21"/>
              </w:rPr>
            </w:pPr>
          </w:p>
        </w:tc>
      </w:tr>
      <w:tr w14:paraId="106EA2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3" w:type="dxa"/>
            <w:shd w:val="clear" w:color="000000" w:fill="FFFFFF"/>
            <w:noWrap w:val="0"/>
            <w:vAlign w:val="center"/>
          </w:tcPr>
          <w:p w14:paraId="244C1A2A">
            <w:pPr>
              <w:spacing w:line="340" w:lineRule="exact"/>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4</w:t>
            </w:r>
          </w:p>
        </w:tc>
        <w:tc>
          <w:tcPr>
            <w:tcW w:w="2483" w:type="dxa"/>
            <w:shd w:val="clear" w:color="auto" w:fill="auto"/>
            <w:noWrap w:val="0"/>
            <w:vAlign w:val="center"/>
          </w:tcPr>
          <w:p w14:paraId="2C414638">
            <w:pPr>
              <w:spacing w:line="340" w:lineRule="exact"/>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排风系统</w:t>
            </w:r>
          </w:p>
        </w:tc>
        <w:tc>
          <w:tcPr>
            <w:tcW w:w="947" w:type="dxa"/>
            <w:shd w:val="clear" w:color="auto" w:fill="auto"/>
            <w:noWrap w:val="0"/>
            <w:vAlign w:val="center"/>
          </w:tcPr>
          <w:p w14:paraId="69BB7ACE">
            <w:pPr>
              <w:spacing w:line="34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m³/h</w:t>
            </w:r>
          </w:p>
        </w:tc>
        <w:tc>
          <w:tcPr>
            <w:tcW w:w="3996" w:type="dxa"/>
            <w:shd w:val="clear" w:color="auto" w:fill="auto"/>
            <w:noWrap w:val="0"/>
            <w:vAlign w:val="center"/>
          </w:tcPr>
          <w:p w14:paraId="467C850C">
            <w:pPr>
              <w:spacing w:line="340" w:lineRule="exact"/>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szCs w:val="21"/>
              </w:rPr>
              <w:t>≥</w:t>
            </w:r>
            <w:r>
              <w:rPr>
                <w:rFonts w:hint="eastAsia" w:ascii="宋体" w:hAnsi="宋体" w:cs="宋体"/>
                <w:color w:val="000000"/>
                <w:szCs w:val="21"/>
                <w:lang w:val="en-US" w:eastAsia="zh-CN"/>
              </w:rPr>
              <w:t>1250</w:t>
            </w:r>
          </w:p>
        </w:tc>
        <w:tc>
          <w:tcPr>
            <w:tcW w:w="1485" w:type="dxa"/>
            <w:noWrap w:val="0"/>
            <w:vAlign w:val="center"/>
          </w:tcPr>
          <w:p w14:paraId="0E3A3698">
            <w:pPr>
              <w:spacing w:line="340" w:lineRule="exact"/>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离心式风机</w:t>
            </w:r>
          </w:p>
        </w:tc>
      </w:tr>
      <w:tr w14:paraId="0560EE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3" w:type="dxa"/>
            <w:shd w:val="clear" w:color="000000" w:fill="FFFFFF"/>
            <w:noWrap w:val="0"/>
            <w:vAlign w:val="center"/>
          </w:tcPr>
          <w:p w14:paraId="0108C0AA">
            <w:pPr>
              <w:spacing w:line="340" w:lineRule="exact"/>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5</w:t>
            </w:r>
          </w:p>
        </w:tc>
        <w:tc>
          <w:tcPr>
            <w:tcW w:w="2483" w:type="dxa"/>
            <w:shd w:val="clear" w:color="auto" w:fill="auto"/>
            <w:noWrap w:val="0"/>
            <w:vAlign w:val="center"/>
          </w:tcPr>
          <w:p w14:paraId="4482F8A6">
            <w:pPr>
              <w:spacing w:line="34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lang w:val="en-US" w:eastAsia="zh-CN"/>
              </w:rPr>
              <w:t>过滤系统</w:t>
            </w:r>
          </w:p>
        </w:tc>
        <w:tc>
          <w:tcPr>
            <w:tcW w:w="947" w:type="dxa"/>
            <w:shd w:val="clear" w:color="auto" w:fill="auto"/>
            <w:noWrap w:val="0"/>
            <w:vAlign w:val="center"/>
          </w:tcPr>
          <w:p w14:paraId="624693D8">
            <w:pPr>
              <w:spacing w:line="34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highlight w:val="none"/>
                <w:lang w:val="en-US" w:eastAsia="zh-CN"/>
              </w:rPr>
              <w:t>/</w:t>
            </w:r>
          </w:p>
        </w:tc>
        <w:tc>
          <w:tcPr>
            <w:tcW w:w="3996" w:type="dxa"/>
            <w:shd w:val="clear" w:color="auto" w:fill="auto"/>
            <w:noWrap w:val="0"/>
            <w:vAlign w:val="center"/>
          </w:tcPr>
          <w:p w14:paraId="41204117">
            <w:pPr>
              <w:spacing w:line="340" w:lineRule="exact"/>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szCs w:val="21"/>
                <w:lang w:val="en-US" w:eastAsia="zh-CN"/>
              </w:rPr>
              <w:t>顶部过滤，能有效捕捉大于1</w:t>
            </w:r>
            <w:r>
              <w:rPr>
                <w:rFonts w:hint="eastAsia" w:ascii="宋体" w:hAnsi="宋体" w:cs="宋体"/>
                <w:color w:val="000000"/>
                <w:szCs w:val="21"/>
              </w:rPr>
              <w:t>5um以上的</w:t>
            </w:r>
            <w:r>
              <w:rPr>
                <w:rFonts w:hint="eastAsia" w:ascii="宋体" w:hAnsi="宋体" w:cs="宋体"/>
                <w:color w:val="000000"/>
                <w:szCs w:val="21"/>
                <w:lang w:val="en-US" w:eastAsia="zh-CN"/>
              </w:rPr>
              <w:t>尘粒</w:t>
            </w:r>
          </w:p>
        </w:tc>
        <w:tc>
          <w:tcPr>
            <w:tcW w:w="1485" w:type="dxa"/>
            <w:noWrap w:val="0"/>
            <w:vAlign w:val="center"/>
          </w:tcPr>
          <w:p w14:paraId="6119BFF0">
            <w:pPr>
              <w:spacing w:line="340" w:lineRule="exact"/>
              <w:jc w:val="center"/>
              <w:rPr>
                <w:rFonts w:hint="eastAsia" w:ascii="宋体" w:hAnsi="宋体" w:cs="宋体"/>
                <w:color w:val="000000"/>
                <w:szCs w:val="21"/>
                <w:lang w:val="en-US" w:eastAsia="zh-CN"/>
              </w:rPr>
            </w:pPr>
          </w:p>
        </w:tc>
      </w:tr>
      <w:tr w14:paraId="410FCE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3" w:type="dxa"/>
            <w:shd w:val="clear" w:color="000000" w:fill="FFFFFF"/>
            <w:noWrap w:val="0"/>
            <w:vAlign w:val="center"/>
          </w:tcPr>
          <w:p w14:paraId="32139C52">
            <w:pPr>
              <w:spacing w:line="340" w:lineRule="exact"/>
              <w:jc w:val="center"/>
              <w:rPr>
                <w:rFonts w:hint="eastAsia" w:ascii="宋体" w:hAnsi="宋体" w:eastAsia="宋体" w:cs="宋体"/>
                <w:color w:val="000000"/>
                <w:szCs w:val="21"/>
                <w:lang w:eastAsia="zh-CN"/>
              </w:rPr>
            </w:pPr>
            <w:r>
              <w:rPr>
                <w:rFonts w:hint="eastAsia" w:ascii="宋体" w:hAnsi="宋体" w:cs="宋体"/>
                <w:color w:val="000000"/>
                <w:szCs w:val="21"/>
                <w:lang w:val="en-US" w:eastAsia="zh-CN"/>
              </w:rPr>
              <w:t>6</w:t>
            </w:r>
          </w:p>
        </w:tc>
        <w:tc>
          <w:tcPr>
            <w:tcW w:w="2483" w:type="dxa"/>
            <w:shd w:val="clear" w:color="auto" w:fill="auto"/>
            <w:noWrap w:val="0"/>
            <w:vAlign w:val="center"/>
          </w:tcPr>
          <w:p w14:paraId="35C5F0F6">
            <w:pPr>
              <w:spacing w:line="34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lang w:val="en-US" w:eastAsia="zh-CN"/>
              </w:rPr>
              <w:t>照明系统</w:t>
            </w:r>
          </w:p>
        </w:tc>
        <w:tc>
          <w:tcPr>
            <w:tcW w:w="947" w:type="dxa"/>
            <w:shd w:val="clear" w:color="auto" w:fill="auto"/>
            <w:noWrap w:val="0"/>
            <w:vAlign w:val="center"/>
          </w:tcPr>
          <w:p w14:paraId="2F1A219E">
            <w:pPr>
              <w:spacing w:line="34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lang w:val="en-US" w:eastAsia="zh-CN"/>
              </w:rPr>
              <w:t>/</w:t>
            </w:r>
          </w:p>
        </w:tc>
        <w:tc>
          <w:tcPr>
            <w:tcW w:w="3996" w:type="dxa"/>
            <w:shd w:val="clear" w:color="auto" w:fill="auto"/>
            <w:noWrap w:val="0"/>
            <w:vAlign w:val="center"/>
          </w:tcPr>
          <w:p w14:paraId="12745A14">
            <w:pPr>
              <w:spacing w:line="340" w:lineRule="exact"/>
              <w:jc w:val="center"/>
              <w:rPr>
                <w:rFonts w:hint="eastAsia" w:ascii="宋体" w:hAnsi="宋体" w:cs="宋体"/>
                <w:bCs/>
                <w:color w:val="000000"/>
                <w:szCs w:val="21"/>
                <w:lang w:val="en-US" w:eastAsia="zh-CN"/>
              </w:rPr>
            </w:pPr>
            <w:r>
              <w:rPr>
                <w:rFonts w:hint="eastAsia" w:ascii="宋体" w:hAnsi="宋体" w:cs="宋体"/>
                <w:bCs/>
                <w:color w:val="000000"/>
                <w:szCs w:val="21"/>
                <w:lang w:val="en-US" w:eastAsia="zh-CN"/>
              </w:rPr>
              <w:t>4组LED灯箱，每组4*16W，</w:t>
            </w:r>
          </w:p>
          <w:p w14:paraId="5CDD8E03">
            <w:pPr>
              <w:spacing w:line="340" w:lineRule="exact"/>
              <w:jc w:val="center"/>
              <w:rPr>
                <w:rFonts w:hint="eastAsia" w:ascii="宋体" w:hAnsi="宋体" w:eastAsia="宋体" w:cs="宋体"/>
                <w:bCs/>
                <w:color w:val="000000"/>
                <w:kern w:val="2"/>
                <w:sz w:val="21"/>
                <w:szCs w:val="21"/>
                <w:lang w:val="en-US" w:eastAsia="zh-CN" w:bidi="ar-SA"/>
              </w:rPr>
            </w:pPr>
            <w:r>
              <w:rPr>
                <w:rFonts w:hint="eastAsia" w:ascii="宋体" w:hAnsi="宋体" w:cs="宋体"/>
                <w:bCs/>
                <w:color w:val="000000"/>
                <w:szCs w:val="21"/>
                <w:lang w:val="en-US" w:eastAsia="zh-CN"/>
              </w:rPr>
              <w:t>室内光照度≥800Lux</w:t>
            </w:r>
          </w:p>
        </w:tc>
        <w:tc>
          <w:tcPr>
            <w:tcW w:w="1485" w:type="dxa"/>
            <w:noWrap w:val="0"/>
            <w:vAlign w:val="center"/>
          </w:tcPr>
          <w:p w14:paraId="2457BDF4">
            <w:pPr>
              <w:spacing w:line="340" w:lineRule="exact"/>
              <w:jc w:val="center"/>
              <w:rPr>
                <w:rFonts w:hint="default" w:ascii="宋体" w:hAnsi="宋体" w:eastAsia="宋体" w:cs="宋体"/>
                <w:color w:val="000000"/>
                <w:szCs w:val="21"/>
                <w:lang w:val="en-US" w:eastAsia="zh-CN"/>
              </w:rPr>
            </w:pPr>
          </w:p>
        </w:tc>
      </w:tr>
      <w:tr w14:paraId="14CE57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3" w:type="dxa"/>
            <w:shd w:val="clear" w:color="000000" w:fill="FFFFFF"/>
            <w:noWrap w:val="0"/>
            <w:vAlign w:val="center"/>
          </w:tcPr>
          <w:p w14:paraId="5B0A814E">
            <w:pPr>
              <w:spacing w:line="340" w:lineRule="exact"/>
              <w:jc w:val="center"/>
              <w:rPr>
                <w:rFonts w:hint="eastAsia" w:ascii="宋体" w:hAnsi="宋体" w:eastAsia="宋体" w:cs="宋体"/>
                <w:color w:val="000000"/>
                <w:szCs w:val="21"/>
                <w:lang w:eastAsia="zh-CN"/>
              </w:rPr>
            </w:pPr>
            <w:r>
              <w:rPr>
                <w:rFonts w:hint="eastAsia" w:ascii="宋体" w:hAnsi="宋体" w:cs="宋体"/>
                <w:color w:val="000000"/>
                <w:szCs w:val="21"/>
                <w:lang w:val="en-US" w:eastAsia="zh-CN"/>
              </w:rPr>
              <w:t>7</w:t>
            </w:r>
          </w:p>
        </w:tc>
        <w:tc>
          <w:tcPr>
            <w:tcW w:w="2483" w:type="dxa"/>
            <w:noWrap w:val="0"/>
            <w:vAlign w:val="center"/>
          </w:tcPr>
          <w:p w14:paraId="4E1F5AD5">
            <w:pPr>
              <w:spacing w:line="340" w:lineRule="exact"/>
              <w:jc w:val="center"/>
              <w:rPr>
                <w:rFonts w:hint="eastAsia" w:ascii="宋体" w:hAnsi="宋体" w:cs="宋体"/>
                <w:color w:val="000000"/>
                <w:szCs w:val="21"/>
              </w:rPr>
            </w:pPr>
            <w:r>
              <w:rPr>
                <w:rFonts w:hint="eastAsia" w:ascii="宋体" w:hAnsi="宋体" w:cs="宋体"/>
                <w:color w:val="000000"/>
                <w:szCs w:val="21"/>
                <w:lang w:val="en-US" w:eastAsia="zh-CN"/>
              </w:rPr>
              <w:t>电控系统</w:t>
            </w:r>
          </w:p>
        </w:tc>
        <w:tc>
          <w:tcPr>
            <w:tcW w:w="947" w:type="dxa"/>
            <w:noWrap w:val="0"/>
            <w:vAlign w:val="center"/>
          </w:tcPr>
          <w:p w14:paraId="4B07B802">
            <w:pPr>
              <w:spacing w:line="340" w:lineRule="exact"/>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w:t>
            </w:r>
          </w:p>
        </w:tc>
        <w:tc>
          <w:tcPr>
            <w:tcW w:w="3996" w:type="dxa"/>
            <w:noWrap w:val="0"/>
            <w:vAlign w:val="center"/>
          </w:tcPr>
          <w:p w14:paraId="3C4F9DD9">
            <w:pPr>
              <w:spacing w:line="340" w:lineRule="exact"/>
              <w:jc w:val="center"/>
              <w:rPr>
                <w:rFonts w:hint="default" w:ascii="宋体" w:hAnsi="宋体" w:eastAsia="宋体" w:cs="宋体"/>
                <w:color w:val="000000"/>
                <w:szCs w:val="21"/>
                <w:lang w:val="en-US" w:eastAsia="zh-CN"/>
              </w:rPr>
            </w:pPr>
            <w:r>
              <w:rPr>
                <w:rFonts w:hint="eastAsia" w:ascii="宋体" w:hAnsi="宋体" w:cs="宋体"/>
                <w:bCs/>
                <w:color w:val="000000"/>
                <w:szCs w:val="21"/>
                <w:lang w:val="en-US" w:eastAsia="zh-CN"/>
              </w:rPr>
              <w:t>设照明开关、风机开关、电源开关，配安全防护和急停开关</w:t>
            </w:r>
          </w:p>
        </w:tc>
        <w:tc>
          <w:tcPr>
            <w:tcW w:w="1485" w:type="dxa"/>
            <w:noWrap w:val="0"/>
            <w:vAlign w:val="center"/>
          </w:tcPr>
          <w:p w14:paraId="76B7DED8">
            <w:pPr>
              <w:spacing w:line="340" w:lineRule="exact"/>
              <w:jc w:val="center"/>
              <w:rPr>
                <w:rFonts w:hint="eastAsia" w:ascii="宋体" w:hAnsi="宋体" w:cs="宋体"/>
                <w:color w:val="000000"/>
                <w:szCs w:val="21"/>
              </w:rPr>
            </w:pPr>
          </w:p>
        </w:tc>
      </w:tr>
      <w:tr w14:paraId="284425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3" w:type="dxa"/>
            <w:shd w:val="clear" w:color="000000" w:fill="FFFFFF"/>
            <w:noWrap w:val="0"/>
            <w:vAlign w:val="center"/>
          </w:tcPr>
          <w:p w14:paraId="08A87F28">
            <w:pPr>
              <w:spacing w:line="340" w:lineRule="exact"/>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8</w:t>
            </w:r>
          </w:p>
        </w:tc>
        <w:tc>
          <w:tcPr>
            <w:tcW w:w="2483" w:type="dxa"/>
            <w:noWrap w:val="0"/>
            <w:vAlign w:val="center"/>
          </w:tcPr>
          <w:p w14:paraId="645B3BB3">
            <w:pPr>
              <w:spacing w:line="340" w:lineRule="exact"/>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总功率</w:t>
            </w:r>
          </w:p>
        </w:tc>
        <w:tc>
          <w:tcPr>
            <w:tcW w:w="947" w:type="dxa"/>
            <w:noWrap w:val="0"/>
            <w:vAlign w:val="center"/>
          </w:tcPr>
          <w:p w14:paraId="2231719F">
            <w:pPr>
              <w:spacing w:line="340" w:lineRule="exact"/>
              <w:jc w:val="center"/>
              <w:rPr>
                <w:rFonts w:hint="eastAsia" w:ascii="宋体" w:hAnsi="宋体" w:eastAsia="宋体" w:cs="宋体"/>
                <w:color w:val="000000"/>
                <w:szCs w:val="21"/>
                <w:lang w:val="en-US" w:eastAsia="zh-CN"/>
              </w:rPr>
            </w:pPr>
            <w:r>
              <w:rPr>
                <w:rFonts w:hint="eastAsia" w:ascii="宋体" w:hAnsi="宋体" w:cs="宋体"/>
                <w:bCs/>
                <w:color w:val="000000"/>
                <w:szCs w:val="21"/>
                <w:lang w:val="en-US" w:eastAsia="zh-CN"/>
              </w:rPr>
              <w:t>KW</w:t>
            </w:r>
          </w:p>
        </w:tc>
        <w:tc>
          <w:tcPr>
            <w:tcW w:w="3996" w:type="dxa"/>
            <w:noWrap w:val="0"/>
            <w:vAlign w:val="center"/>
          </w:tcPr>
          <w:p w14:paraId="1197C4FF">
            <w:pPr>
              <w:spacing w:line="340" w:lineRule="exact"/>
              <w:jc w:val="center"/>
              <w:rPr>
                <w:rFonts w:hint="default" w:ascii="宋体" w:hAnsi="宋体" w:eastAsia="宋体" w:cs="宋体"/>
                <w:bCs/>
                <w:color w:val="000000"/>
                <w:szCs w:val="21"/>
                <w:lang w:val="en-US" w:eastAsia="zh-CN"/>
              </w:rPr>
            </w:pPr>
            <w:r>
              <w:rPr>
                <w:rFonts w:hint="eastAsia" w:ascii="宋体" w:hAnsi="宋体" w:cs="宋体"/>
                <w:bCs/>
                <w:color w:val="000000"/>
                <w:szCs w:val="21"/>
                <w:lang w:val="en-US" w:eastAsia="zh-CN"/>
              </w:rPr>
              <w:t>5</w:t>
            </w:r>
          </w:p>
        </w:tc>
        <w:tc>
          <w:tcPr>
            <w:tcW w:w="1485" w:type="dxa"/>
            <w:noWrap w:val="0"/>
            <w:vAlign w:val="center"/>
          </w:tcPr>
          <w:p w14:paraId="521C37D9">
            <w:pPr>
              <w:spacing w:line="340" w:lineRule="exact"/>
              <w:jc w:val="center"/>
              <w:rPr>
                <w:rFonts w:hint="eastAsia" w:ascii="宋体" w:hAnsi="宋体"/>
                <w:color w:val="000000"/>
                <w:szCs w:val="21"/>
                <w:lang w:val="zh-CN"/>
              </w:rPr>
            </w:pPr>
          </w:p>
        </w:tc>
      </w:tr>
    </w:tbl>
    <w:p w14:paraId="3DDFFC3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1.6 以上报价包括税费、技术指导和服务费、运输费、</w:t>
      </w:r>
      <w:r>
        <w:rPr>
          <w:rFonts w:hint="eastAsia" w:ascii="宋体" w:hAnsi="宋体" w:cs="宋体"/>
          <w:bCs/>
          <w:sz w:val="24"/>
          <w:szCs w:val="24"/>
          <w:highlight w:val="none"/>
          <w:lang w:val="en-US" w:eastAsia="zh-CN"/>
        </w:rPr>
        <w:t>安装费、</w:t>
      </w:r>
      <w:r>
        <w:rPr>
          <w:rFonts w:hint="eastAsia" w:ascii="宋体" w:hAnsi="宋体" w:eastAsia="宋体" w:cs="宋体"/>
          <w:bCs/>
          <w:sz w:val="24"/>
          <w:szCs w:val="24"/>
          <w:highlight w:val="none"/>
          <w:lang w:val="en-US" w:eastAsia="zh-CN"/>
        </w:rPr>
        <w:t>质保期服务等费用，未经</w:t>
      </w:r>
      <w:r>
        <w:rPr>
          <w:rFonts w:hint="eastAsia" w:ascii="宋体" w:hAnsi="宋体" w:cs="宋体"/>
          <w:bCs/>
          <w:sz w:val="24"/>
          <w:szCs w:val="24"/>
          <w:highlight w:val="none"/>
          <w:lang w:val="en-US" w:eastAsia="zh-CN"/>
        </w:rPr>
        <w:t>采购人</w:t>
      </w:r>
      <w:r>
        <w:rPr>
          <w:rFonts w:hint="eastAsia" w:ascii="宋体" w:hAnsi="宋体" w:eastAsia="宋体" w:cs="宋体"/>
          <w:bCs/>
          <w:sz w:val="24"/>
          <w:szCs w:val="24"/>
          <w:highlight w:val="none"/>
          <w:lang w:val="en-US" w:eastAsia="zh-CN"/>
        </w:rPr>
        <w:t>书面同意，供应商不得向</w:t>
      </w:r>
      <w:r>
        <w:rPr>
          <w:rFonts w:hint="eastAsia" w:ascii="宋体" w:hAnsi="宋体" w:cs="宋体"/>
          <w:bCs/>
          <w:sz w:val="24"/>
          <w:szCs w:val="24"/>
          <w:highlight w:val="none"/>
          <w:lang w:val="en-US" w:eastAsia="zh-CN"/>
        </w:rPr>
        <w:t>采购人</w:t>
      </w:r>
      <w:r>
        <w:rPr>
          <w:rFonts w:hint="eastAsia" w:ascii="宋体" w:hAnsi="宋体" w:eastAsia="宋体" w:cs="宋体"/>
          <w:bCs/>
          <w:sz w:val="24"/>
          <w:szCs w:val="24"/>
          <w:highlight w:val="none"/>
          <w:lang w:val="en-US" w:eastAsia="zh-CN"/>
        </w:rPr>
        <w:t>额外收取其他费用。</w:t>
      </w:r>
    </w:p>
    <w:p w14:paraId="4DCF926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1.7 货物交付、验收</w:t>
      </w:r>
      <w:r>
        <w:rPr>
          <w:rFonts w:hint="eastAsia" w:ascii="宋体" w:hAnsi="宋体" w:cs="宋体"/>
          <w:bCs/>
          <w:sz w:val="24"/>
          <w:szCs w:val="24"/>
          <w:highlight w:val="none"/>
          <w:lang w:val="en-US" w:eastAsia="zh-CN"/>
        </w:rPr>
        <w:t>、安装</w:t>
      </w:r>
    </w:p>
    <w:p w14:paraId="49A7C57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1.7.1 自</w:t>
      </w:r>
      <w:r>
        <w:rPr>
          <w:rFonts w:hint="eastAsia" w:ascii="宋体" w:hAnsi="宋体" w:eastAsia="宋体" w:cs="宋体"/>
          <w:b w:val="0"/>
          <w:bCs w:val="0"/>
          <w:sz w:val="24"/>
          <w:szCs w:val="24"/>
          <w:highlight w:val="none"/>
          <w:lang w:val="en-US" w:eastAsia="zh-CN"/>
        </w:rPr>
        <w:t>评选结果通知书发出之日起</w:t>
      </w:r>
      <w:r>
        <w:rPr>
          <w:rFonts w:hint="eastAsia" w:ascii="宋体" w:hAnsi="宋体" w:cs="宋体"/>
          <w:b w:val="0"/>
          <w:bCs w:val="0"/>
          <w:sz w:val="24"/>
          <w:szCs w:val="24"/>
          <w:highlight w:val="none"/>
          <w:lang w:val="en-US" w:eastAsia="zh-CN"/>
        </w:rPr>
        <w:t>30</w:t>
      </w:r>
      <w:r>
        <w:rPr>
          <w:rFonts w:hint="eastAsia" w:ascii="宋体" w:hAnsi="宋体" w:eastAsia="宋体" w:cs="宋体"/>
          <w:b w:val="0"/>
          <w:bCs w:val="0"/>
          <w:sz w:val="24"/>
          <w:szCs w:val="24"/>
          <w:highlight w:val="none"/>
          <w:lang w:val="en-US" w:eastAsia="zh-CN"/>
        </w:rPr>
        <w:t>日内，</w:t>
      </w:r>
      <w:r>
        <w:rPr>
          <w:rFonts w:hint="eastAsia" w:ascii="宋体" w:hAnsi="宋体" w:eastAsia="宋体" w:cs="宋体"/>
          <w:bCs/>
          <w:sz w:val="24"/>
          <w:szCs w:val="24"/>
          <w:highlight w:val="none"/>
          <w:lang w:val="en-US" w:eastAsia="zh-CN"/>
        </w:rPr>
        <w:t>中选人将货物送达采购人指定地点</w:t>
      </w:r>
      <w:r>
        <w:rPr>
          <w:rFonts w:hint="eastAsia" w:ascii="宋体" w:hAnsi="宋体" w:cs="宋体"/>
          <w:bCs/>
          <w:sz w:val="24"/>
          <w:szCs w:val="24"/>
          <w:highlight w:val="none"/>
          <w:lang w:val="en-US" w:eastAsia="zh-CN"/>
        </w:rPr>
        <w:t>并进行安装</w:t>
      </w:r>
      <w:r>
        <w:rPr>
          <w:rFonts w:hint="eastAsia" w:ascii="宋体" w:hAnsi="宋体" w:eastAsia="宋体" w:cs="宋体"/>
          <w:bCs/>
          <w:sz w:val="24"/>
          <w:szCs w:val="24"/>
          <w:highlight w:val="none"/>
          <w:lang w:val="en-US" w:eastAsia="zh-CN"/>
        </w:rPr>
        <w:t>。所需的包装、运输、装卸、</w:t>
      </w:r>
      <w:r>
        <w:rPr>
          <w:rFonts w:hint="eastAsia" w:ascii="宋体" w:hAnsi="宋体" w:cs="宋体"/>
          <w:bCs/>
          <w:sz w:val="24"/>
          <w:szCs w:val="24"/>
          <w:highlight w:val="none"/>
          <w:lang w:val="en-US" w:eastAsia="zh-CN"/>
        </w:rPr>
        <w:t>安装</w:t>
      </w:r>
      <w:r>
        <w:rPr>
          <w:rFonts w:hint="eastAsia" w:ascii="宋体" w:hAnsi="宋体" w:eastAsia="宋体" w:cs="宋体"/>
          <w:bCs/>
          <w:sz w:val="24"/>
          <w:szCs w:val="24"/>
          <w:highlight w:val="none"/>
          <w:lang w:val="en-US" w:eastAsia="zh-CN"/>
        </w:rPr>
        <w:t>、保险、各种税费等费用全部由中选人承担。</w:t>
      </w:r>
    </w:p>
    <w:p w14:paraId="1CC3997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1.7.2 交付地点：中山市公共交通运输集团有限公司乐群汽车修配厂</w:t>
      </w:r>
      <w:r>
        <w:rPr>
          <w:rFonts w:hint="eastAsia" w:ascii="宋体" w:hAnsi="宋体" w:cs="宋体"/>
          <w:bCs/>
          <w:sz w:val="24"/>
          <w:szCs w:val="24"/>
          <w:highlight w:val="none"/>
          <w:lang w:val="en-US" w:eastAsia="zh-CN"/>
        </w:rPr>
        <w:t>（</w:t>
      </w:r>
      <w:r>
        <w:rPr>
          <w:rFonts w:hint="eastAsia" w:ascii="宋体" w:hAnsi="宋体" w:eastAsia="宋体" w:cs="宋体"/>
          <w:bCs/>
          <w:sz w:val="24"/>
          <w:szCs w:val="24"/>
          <w:highlight w:val="none"/>
          <w:lang w:val="en-US" w:eastAsia="zh-CN"/>
        </w:rPr>
        <w:t>中山市沙溪镇乐群站前路4号</w:t>
      </w:r>
      <w:r>
        <w:rPr>
          <w:rFonts w:hint="eastAsia" w:ascii="宋体" w:hAnsi="宋体" w:cs="宋体"/>
          <w:bCs/>
          <w:sz w:val="24"/>
          <w:szCs w:val="24"/>
          <w:highlight w:val="none"/>
          <w:lang w:val="en-US" w:eastAsia="zh-CN"/>
        </w:rPr>
        <w:t>）</w:t>
      </w:r>
      <w:r>
        <w:rPr>
          <w:rFonts w:hint="eastAsia" w:ascii="宋体" w:hAnsi="宋体" w:cs="宋体"/>
          <w:b w:val="0"/>
          <w:color w:val="auto"/>
          <w:kern w:val="2"/>
          <w:sz w:val="24"/>
          <w:szCs w:val="24"/>
          <w:lang w:val="en-US" w:eastAsia="zh-CN" w:bidi="ar"/>
        </w:rPr>
        <w:t>。</w:t>
      </w:r>
    </w:p>
    <w:p w14:paraId="18E55646">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1.7.3 中选人保证货物在运输途中的安全，外观无损坏等瑕疵，结构无脱落、松动等情况。货物的包装均应有良好的防湿、防锈、防潮、防雨、防腐及防碰撞等防护措施。凡由于包装不良造成的货物损坏和由此产生的修复、退换等费用均由中选人承担。货物验收合格前的风险由中选人承担。  </w:t>
      </w:r>
    </w:p>
    <w:p w14:paraId="6928D57E">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1.7.4 货物验收：中选人</w:t>
      </w:r>
      <w:r>
        <w:rPr>
          <w:rFonts w:hint="eastAsia" w:ascii="宋体" w:hAnsi="宋体" w:cs="宋体"/>
          <w:bCs/>
          <w:sz w:val="24"/>
          <w:szCs w:val="24"/>
          <w:highlight w:val="none"/>
          <w:lang w:val="en-US" w:eastAsia="zh-CN"/>
        </w:rPr>
        <w:t>对货物完成安装</w:t>
      </w:r>
      <w:r>
        <w:rPr>
          <w:rFonts w:hint="eastAsia" w:ascii="宋体" w:hAnsi="宋体" w:eastAsia="宋体" w:cs="宋体"/>
          <w:bCs/>
          <w:sz w:val="24"/>
          <w:szCs w:val="24"/>
          <w:highlight w:val="none"/>
          <w:lang w:val="en-US" w:eastAsia="zh-CN"/>
        </w:rPr>
        <w:t>后，由采购人组织验收（包括但不限于材料厚度和规格</w:t>
      </w:r>
      <w:r>
        <w:rPr>
          <w:rFonts w:hint="eastAsia" w:ascii="宋体" w:hAnsi="宋体" w:cs="宋体"/>
          <w:bCs/>
          <w:sz w:val="24"/>
          <w:szCs w:val="24"/>
          <w:highlight w:val="none"/>
          <w:lang w:val="en-US" w:eastAsia="zh-CN"/>
        </w:rPr>
        <w:t>等</w:t>
      </w:r>
      <w:r>
        <w:rPr>
          <w:rFonts w:hint="eastAsia" w:ascii="宋体" w:hAnsi="宋体" w:eastAsia="宋体" w:cs="宋体"/>
          <w:bCs/>
          <w:sz w:val="24"/>
          <w:szCs w:val="24"/>
          <w:highlight w:val="none"/>
          <w:lang w:val="en-US" w:eastAsia="zh-CN"/>
        </w:rPr>
        <w:t>）。验收过程中，采购人发现质量问题的，在</w:t>
      </w:r>
      <w:r>
        <w:rPr>
          <w:rFonts w:hint="eastAsia" w:ascii="宋体" w:hAnsi="宋体" w:cs="宋体"/>
          <w:bCs/>
          <w:sz w:val="24"/>
          <w:szCs w:val="24"/>
          <w:highlight w:val="none"/>
          <w:lang w:val="en-US" w:eastAsia="zh-CN"/>
        </w:rPr>
        <w:t>5</w:t>
      </w:r>
      <w:r>
        <w:rPr>
          <w:rFonts w:hint="eastAsia" w:ascii="宋体" w:hAnsi="宋体" w:eastAsia="宋体" w:cs="宋体"/>
          <w:bCs/>
          <w:sz w:val="24"/>
          <w:szCs w:val="24"/>
          <w:highlight w:val="none"/>
          <w:lang w:val="en-US" w:eastAsia="zh-CN"/>
        </w:rPr>
        <w:t>日内向中选人提出，中选人应自采购人提出问题之日起3日内回复、退换和整改并承担由此产生的费用，退换和整改完毕之日起5日内安排采购人验收。如未按时回复、退换和完成整改，采购人有权拒收。如验收合格，采购人出具验收报告，作为货物付款依据。</w:t>
      </w:r>
    </w:p>
    <w:p w14:paraId="506C59E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1.8 付款方式</w:t>
      </w:r>
    </w:p>
    <w:p w14:paraId="022CBD0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1.8.1 货物安装完成且验收合格之日起</w:t>
      </w:r>
      <w:r>
        <w:rPr>
          <w:rFonts w:hint="eastAsia" w:ascii="宋体" w:hAnsi="宋体" w:cs="宋体"/>
          <w:bCs/>
          <w:sz w:val="24"/>
          <w:szCs w:val="24"/>
          <w:highlight w:val="none"/>
          <w:lang w:val="en-US" w:eastAsia="zh-CN"/>
        </w:rPr>
        <w:t>15</w:t>
      </w:r>
      <w:r>
        <w:rPr>
          <w:rFonts w:hint="eastAsia" w:ascii="宋体" w:hAnsi="宋体" w:eastAsia="宋体" w:cs="宋体"/>
          <w:bCs/>
          <w:sz w:val="24"/>
          <w:szCs w:val="24"/>
          <w:highlight w:val="none"/>
          <w:lang w:val="en-US" w:eastAsia="zh-CN"/>
        </w:rPr>
        <w:t>日后（如有整改期，则在整改期后），</w:t>
      </w:r>
      <w:r>
        <w:rPr>
          <w:rFonts w:hint="eastAsia" w:ascii="宋体" w:hAnsi="宋体" w:eastAsia="宋体" w:cs="宋体"/>
          <w:b w:val="0"/>
          <w:color w:val="auto"/>
          <w:kern w:val="2"/>
          <w:sz w:val="24"/>
          <w:szCs w:val="24"/>
          <w:lang w:val="en-US" w:eastAsia="zh-CN" w:bidi="ar"/>
        </w:rPr>
        <w:t>中选人</w:t>
      </w:r>
      <w:r>
        <w:rPr>
          <w:rFonts w:hint="eastAsia" w:ascii="宋体" w:hAnsi="宋体" w:cs="宋体"/>
          <w:sz w:val="24"/>
          <w:szCs w:val="24"/>
        </w:rPr>
        <w:t>按照国家相关法律规定</w:t>
      </w:r>
      <w:r>
        <w:rPr>
          <w:rFonts w:hint="eastAsia" w:ascii="宋体" w:hAnsi="宋体" w:cs="宋体"/>
          <w:sz w:val="24"/>
          <w:szCs w:val="24"/>
          <w:lang w:val="en-US" w:eastAsia="zh-CN"/>
        </w:rPr>
        <w:t>和相应</w:t>
      </w:r>
      <w:r>
        <w:rPr>
          <w:rFonts w:hint="eastAsia" w:ascii="宋体" w:hAnsi="宋体" w:cs="宋体"/>
          <w:sz w:val="24"/>
          <w:szCs w:val="24"/>
        </w:rPr>
        <w:t>行业要求来开具相应税点的增值税专用发票并</w:t>
      </w:r>
      <w:r>
        <w:rPr>
          <w:rFonts w:hint="eastAsia" w:ascii="宋体" w:hAnsi="宋体" w:cs="宋体"/>
          <w:sz w:val="24"/>
          <w:szCs w:val="24"/>
          <w:lang w:val="en-US" w:eastAsia="zh-CN"/>
        </w:rPr>
        <w:t>将发票</w:t>
      </w:r>
      <w:r>
        <w:rPr>
          <w:rFonts w:hint="eastAsia" w:ascii="宋体" w:hAnsi="宋体" w:cs="宋体"/>
          <w:sz w:val="24"/>
          <w:szCs w:val="24"/>
        </w:rPr>
        <w:t>提供给</w:t>
      </w:r>
      <w:r>
        <w:rPr>
          <w:rFonts w:hint="eastAsia" w:ascii="宋体" w:hAnsi="宋体" w:cs="宋体"/>
          <w:sz w:val="24"/>
          <w:szCs w:val="24"/>
          <w:lang w:val="en-US" w:eastAsia="zh-CN"/>
        </w:rPr>
        <w:t>采购人</w:t>
      </w:r>
      <w:r>
        <w:rPr>
          <w:rFonts w:hint="eastAsia" w:ascii="宋体" w:hAnsi="宋体" w:cs="宋体"/>
          <w:sz w:val="24"/>
          <w:szCs w:val="24"/>
        </w:rPr>
        <w:t>，</w:t>
      </w:r>
      <w:r>
        <w:rPr>
          <w:rFonts w:hint="eastAsia" w:ascii="宋体" w:hAnsi="宋体" w:cs="宋体"/>
          <w:sz w:val="24"/>
          <w:szCs w:val="24"/>
          <w:lang w:val="en-US" w:eastAsia="zh-CN"/>
        </w:rPr>
        <w:t>采购人</w:t>
      </w:r>
      <w:r>
        <w:rPr>
          <w:rFonts w:hint="eastAsia" w:ascii="宋体" w:hAnsi="宋体" w:eastAsia="宋体" w:cs="宋体"/>
          <w:bCs/>
          <w:sz w:val="24"/>
          <w:szCs w:val="24"/>
          <w:highlight w:val="none"/>
          <w:lang w:val="en-US" w:eastAsia="zh-CN"/>
        </w:rPr>
        <w:t>收到增值税发票后，应在15个工作日内向</w:t>
      </w:r>
      <w:r>
        <w:rPr>
          <w:rFonts w:hint="eastAsia" w:ascii="宋体" w:hAnsi="宋体" w:eastAsia="宋体" w:cs="宋体"/>
          <w:b w:val="0"/>
          <w:color w:val="auto"/>
          <w:kern w:val="2"/>
          <w:sz w:val="24"/>
          <w:szCs w:val="24"/>
          <w:lang w:val="en-US" w:eastAsia="zh-CN" w:bidi="ar"/>
        </w:rPr>
        <w:t>中选人</w:t>
      </w:r>
      <w:r>
        <w:rPr>
          <w:rFonts w:hint="eastAsia" w:ascii="宋体" w:hAnsi="宋体" w:eastAsia="宋体" w:cs="宋体"/>
          <w:bCs/>
          <w:sz w:val="24"/>
          <w:szCs w:val="24"/>
          <w:highlight w:val="none"/>
          <w:lang w:val="en-US" w:eastAsia="zh-CN"/>
        </w:rPr>
        <w:t>以银行汇款转账形式支付货物应付款</w:t>
      </w:r>
      <w:r>
        <w:rPr>
          <w:rFonts w:hint="eastAsia" w:ascii="宋体" w:hAnsi="宋体" w:cs="宋体"/>
          <w:bCs/>
          <w:sz w:val="24"/>
          <w:szCs w:val="24"/>
          <w:highlight w:val="none"/>
          <w:lang w:val="en-US" w:eastAsia="zh-CN"/>
        </w:rPr>
        <w:t>的95%</w:t>
      </w:r>
      <w:r>
        <w:rPr>
          <w:rFonts w:hint="eastAsia" w:ascii="宋体" w:hAnsi="宋体" w:eastAsia="宋体" w:cs="宋体"/>
          <w:bCs/>
          <w:sz w:val="24"/>
          <w:szCs w:val="24"/>
          <w:highlight w:val="none"/>
          <w:lang w:val="en-US" w:eastAsia="zh-CN"/>
        </w:rPr>
        <w:t>。</w:t>
      </w:r>
    </w:p>
    <w:p w14:paraId="2293F4C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lang w:val="en-US" w:eastAsia="zh-CN"/>
        </w:rPr>
      </w:pPr>
      <w:r>
        <w:rPr>
          <w:rFonts w:hint="eastAsia" w:ascii="宋体" w:hAnsi="宋体" w:eastAsia="宋体" w:cs="宋体"/>
          <w:bCs/>
          <w:sz w:val="24"/>
          <w:szCs w:val="24"/>
          <w:highlight w:val="none"/>
          <w:lang w:val="en-US" w:eastAsia="zh-CN"/>
        </w:rPr>
        <w:t>1.8.2 货物总金额的</w:t>
      </w:r>
      <w:r>
        <w:rPr>
          <w:rFonts w:hint="eastAsia" w:ascii="宋体" w:hAnsi="宋体" w:cs="宋体"/>
          <w:bCs/>
          <w:sz w:val="24"/>
          <w:szCs w:val="24"/>
          <w:highlight w:val="none"/>
          <w:lang w:val="en-US" w:eastAsia="zh-CN"/>
        </w:rPr>
        <w:t>5</w:t>
      </w:r>
      <w:r>
        <w:rPr>
          <w:rFonts w:hint="eastAsia" w:ascii="宋体" w:hAnsi="宋体" w:eastAsia="宋体" w:cs="宋体"/>
          <w:bCs/>
          <w:sz w:val="24"/>
          <w:szCs w:val="24"/>
          <w:highlight w:val="none"/>
          <w:lang w:val="en-US" w:eastAsia="zh-CN"/>
        </w:rPr>
        <w:t>%作为质量保证金，从货物安装完成之日起</w:t>
      </w:r>
      <w:r>
        <w:rPr>
          <w:rFonts w:hint="eastAsia" w:ascii="宋体" w:hAnsi="宋体" w:cs="宋体"/>
          <w:bCs/>
          <w:sz w:val="24"/>
          <w:szCs w:val="24"/>
          <w:highlight w:val="none"/>
          <w:lang w:val="en-US" w:eastAsia="zh-CN"/>
        </w:rPr>
        <w:t>365</w:t>
      </w:r>
      <w:r>
        <w:rPr>
          <w:rFonts w:hint="eastAsia" w:ascii="宋体" w:hAnsi="宋体" w:eastAsia="宋体" w:cs="宋体"/>
          <w:bCs/>
          <w:sz w:val="24"/>
          <w:szCs w:val="24"/>
          <w:highlight w:val="none"/>
          <w:lang w:val="en-US" w:eastAsia="zh-CN"/>
        </w:rPr>
        <w:t>天内，双方无任何关联纠纷且未发生质量索赔事件，</w:t>
      </w:r>
      <w:r>
        <w:rPr>
          <w:rFonts w:hint="eastAsia" w:ascii="宋体" w:hAnsi="宋体" w:cs="宋体"/>
          <w:bCs/>
          <w:sz w:val="24"/>
          <w:szCs w:val="24"/>
          <w:highlight w:val="none"/>
          <w:lang w:val="en-US" w:eastAsia="zh-CN"/>
        </w:rPr>
        <w:t>365</w:t>
      </w:r>
      <w:r>
        <w:rPr>
          <w:rFonts w:hint="eastAsia" w:ascii="宋体" w:hAnsi="宋体" w:eastAsia="宋体" w:cs="宋体"/>
          <w:bCs/>
          <w:sz w:val="24"/>
          <w:szCs w:val="24"/>
          <w:highlight w:val="none"/>
          <w:lang w:val="en-US" w:eastAsia="zh-CN"/>
        </w:rPr>
        <w:t>天期满后</w:t>
      </w:r>
      <w:r>
        <w:rPr>
          <w:rFonts w:hint="eastAsia" w:ascii="宋体" w:hAnsi="宋体" w:cs="宋体"/>
          <w:bCs/>
          <w:sz w:val="24"/>
          <w:szCs w:val="24"/>
          <w:highlight w:val="none"/>
          <w:lang w:val="en-US" w:eastAsia="zh-CN"/>
        </w:rPr>
        <w:t>30日内，</w:t>
      </w:r>
      <w:r>
        <w:rPr>
          <w:rFonts w:hint="eastAsia" w:ascii="宋体" w:hAnsi="宋体" w:eastAsia="宋体" w:cs="宋体"/>
          <w:bCs/>
          <w:sz w:val="24"/>
          <w:szCs w:val="24"/>
          <w:highlight w:val="none"/>
          <w:lang w:val="en-US" w:eastAsia="zh-CN"/>
        </w:rPr>
        <w:t>采购人</w:t>
      </w:r>
      <w:r>
        <w:rPr>
          <w:rFonts w:hint="eastAsia" w:ascii="宋体" w:hAnsi="宋体" w:cs="宋体"/>
          <w:bCs/>
          <w:sz w:val="24"/>
          <w:szCs w:val="24"/>
          <w:highlight w:val="none"/>
          <w:lang w:val="en-US" w:eastAsia="zh-CN"/>
        </w:rPr>
        <w:t>在收到</w:t>
      </w:r>
      <w:r>
        <w:rPr>
          <w:rFonts w:hint="eastAsia" w:ascii="宋体" w:hAnsi="宋体" w:eastAsia="宋体" w:cs="宋体"/>
          <w:bCs/>
          <w:sz w:val="24"/>
          <w:szCs w:val="24"/>
          <w:highlight w:val="none"/>
          <w:lang w:val="en-US" w:eastAsia="zh-CN"/>
        </w:rPr>
        <w:t>中选人按照国家相关法律规定和相应行业要求来开具相应税点的增值税专用发票</w:t>
      </w:r>
      <w:r>
        <w:rPr>
          <w:rFonts w:hint="eastAsia" w:ascii="宋体" w:hAnsi="宋体" w:cs="宋体"/>
          <w:bCs/>
          <w:sz w:val="24"/>
          <w:szCs w:val="24"/>
          <w:highlight w:val="none"/>
          <w:lang w:val="en-US" w:eastAsia="zh-CN"/>
        </w:rPr>
        <w:t>后</w:t>
      </w:r>
      <w:r>
        <w:rPr>
          <w:rFonts w:hint="eastAsia" w:ascii="宋体" w:hAnsi="宋体" w:eastAsia="宋体" w:cs="宋体"/>
          <w:bCs/>
          <w:sz w:val="24"/>
          <w:szCs w:val="24"/>
          <w:highlight w:val="none"/>
          <w:lang w:val="en-US" w:eastAsia="zh-CN"/>
        </w:rPr>
        <w:t>将质量保证金（无息）一次性支付给中选人。</w:t>
      </w:r>
    </w:p>
    <w:p w14:paraId="59C2A7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lang w:val="en-US" w:eastAsia="zh-CN"/>
        </w:rPr>
        <w:t>2. 技术要求</w:t>
      </w:r>
    </w:p>
    <w:p w14:paraId="45E8B454">
      <w:pPr>
        <w:keepNext w:val="0"/>
        <w:keepLines w:val="0"/>
        <w:pageBreakBefore w:val="0"/>
        <w:widowControl w:val="0"/>
        <w:kinsoku/>
        <w:wordWrap/>
        <w:overflowPunct/>
        <w:topLinePunct w:val="0"/>
        <w:autoSpaceDE/>
        <w:autoSpaceDN/>
        <w:bidi w:val="0"/>
        <w:adjustRightInd/>
        <w:snapToGrid w:val="0"/>
        <w:spacing w:line="560" w:lineRule="exact"/>
        <w:ind w:right="147"/>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w:t>
      </w:r>
      <w:r>
        <w:rPr>
          <w:rFonts w:hint="eastAsia" w:ascii="宋体" w:hAnsi="宋体" w:eastAsia="宋体" w:cs="宋体"/>
          <w:b w:val="0"/>
          <w:bCs/>
          <w:sz w:val="24"/>
          <w:szCs w:val="24"/>
          <w:highlight w:val="none"/>
        </w:rPr>
        <w:t>.1</w:t>
      </w:r>
      <w:r>
        <w:rPr>
          <w:rFonts w:hint="eastAsia" w:ascii="宋体" w:hAnsi="宋体" w:eastAsia="宋体" w:cs="宋体"/>
          <w:b w:val="0"/>
          <w:bCs/>
          <w:sz w:val="24"/>
          <w:szCs w:val="24"/>
          <w:highlight w:val="none"/>
          <w:lang w:val="en-US" w:eastAsia="zh-CN"/>
        </w:rPr>
        <w:t xml:space="preserve"> 供应商所提供的货物必须是生产厂商原装完整的、技术先进且全新的、符合最新的国家、行业标准、其技术性能能满足采购人各项使用技术要求和安全稳定运行要求的产品。</w:t>
      </w:r>
    </w:p>
    <w:p w14:paraId="232EED4A">
      <w:pPr>
        <w:keepNext w:val="0"/>
        <w:keepLines w:val="0"/>
        <w:pageBreakBefore w:val="0"/>
        <w:widowControl w:val="0"/>
        <w:kinsoku/>
        <w:wordWrap/>
        <w:overflowPunct/>
        <w:topLinePunct w:val="0"/>
        <w:autoSpaceDE/>
        <w:autoSpaceDN/>
        <w:bidi w:val="0"/>
        <w:adjustRightInd/>
        <w:snapToGrid w:val="0"/>
        <w:spacing w:line="560" w:lineRule="exact"/>
        <w:ind w:right="147"/>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sz w:val="24"/>
          <w:szCs w:val="24"/>
          <w:highlight w:val="none"/>
          <w:lang w:val="en-US" w:eastAsia="zh-CN"/>
        </w:rPr>
        <w:t>2.2 供应商</w:t>
      </w:r>
      <w:r>
        <w:rPr>
          <w:rFonts w:hint="eastAsia" w:ascii="宋体" w:hAnsi="宋体" w:eastAsia="宋体" w:cs="宋体"/>
          <w:sz w:val="24"/>
          <w:szCs w:val="24"/>
          <w:highlight w:val="none"/>
          <w:lang w:val="en-US" w:eastAsia="zh-CN"/>
        </w:rPr>
        <w:t>所供货物应符合</w:t>
      </w:r>
      <w:r>
        <w:rPr>
          <w:rFonts w:hint="eastAsia" w:ascii="宋体" w:hAnsi="宋体" w:eastAsia="宋体" w:cs="宋体"/>
          <w:color w:val="auto"/>
          <w:sz w:val="24"/>
          <w:szCs w:val="24"/>
          <w:highlight w:val="none"/>
          <w:lang w:val="en-US" w:eastAsia="zh-CN"/>
        </w:rPr>
        <w:t>《空气过滤器》（GB /T14295-2019）</w:t>
      </w:r>
      <w:r>
        <w:rPr>
          <w:rFonts w:hint="eastAsia" w:ascii="宋体" w:hAnsi="宋体" w:cs="宋体"/>
          <w:color w:val="auto"/>
          <w:sz w:val="24"/>
          <w:szCs w:val="24"/>
          <w:highlight w:val="none"/>
          <w:lang w:val="en-US" w:eastAsia="zh-CN"/>
        </w:rPr>
        <w:t>、《大气污染物综合排放标准》（GB16297-1996）、《汽车喷漆房》(JT/T 324-2008)等相关标准及规定要求</w:t>
      </w:r>
      <w:r>
        <w:rPr>
          <w:rFonts w:hint="eastAsia" w:ascii="宋体" w:hAnsi="宋体" w:eastAsia="宋体" w:cs="宋体"/>
          <w:sz w:val="24"/>
          <w:szCs w:val="24"/>
          <w:highlight w:val="none"/>
          <w:lang w:val="en-US" w:eastAsia="zh-CN"/>
        </w:rPr>
        <w:t>的合格产品，对于影响货物正常使用的必要组成部分、技术状况，无论在技术要求中指出与否，供应商都应按国家有关技术与质量标准配置；否则，若发生由此引起的安全事故的，供应商应按有关法规承担责任。</w:t>
      </w:r>
    </w:p>
    <w:p w14:paraId="1E70B3D6">
      <w:pPr>
        <w:pStyle w:val="3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3.质保期及售后服务</w:t>
      </w:r>
    </w:p>
    <w:p w14:paraId="28DDC5F5">
      <w:pPr>
        <w:pStyle w:val="3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textAlignment w:val="auto"/>
        <w:rPr>
          <w:rFonts w:hint="default" w:ascii="宋体" w:hAnsi="宋体" w:eastAsia="宋体" w:cs="宋体"/>
          <w:b w:val="0"/>
          <w:bCs/>
          <w:sz w:val="24"/>
          <w:szCs w:val="24"/>
          <w:highlight w:val="none"/>
          <w:lang w:val="en-US"/>
        </w:rPr>
      </w:pPr>
      <w:r>
        <w:rPr>
          <w:rFonts w:hint="eastAsia" w:ascii="宋体" w:hAnsi="宋体" w:eastAsia="宋体" w:cs="宋体"/>
          <w:b w:val="0"/>
          <w:bCs/>
          <w:sz w:val="24"/>
          <w:szCs w:val="24"/>
          <w:highlight w:val="none"/>
          <w:lang w:val="en-US" w:eastAsia="zh-CN"/>
        </w:rPr>
        <w:t>3.1 质保</w:t>
      </w:r>
      <w:r>
        <w:rPr>
          <w:rFonts w:hint="eastAsia" w:ascii="宋体" w:hAnsi="宋体" w:eastAsia="宋体" w:cs="宋体"/>
          <w:b w:val="0"/>
          <w:bCs/>
          <w:sz w:val="24"/>
          <w:szCs w:val="24"/>
          <w:highlight w:val="none"/>
        </w:rPr>
        <w:t>期：</w:t>
      </w:r>
      <w:r>
        <w:rPr>
          <w:rFonts w:hint="eastAsia" w:ascii="宋体" w:hAnsi="宋体" w:eastAsia="宋体" w:cs="宋体"/>
          <w:b w:val="0"/>
          <w:bCs/>
          <w:sz w:val="24"/>
          <w:szCs w:val="24"/>
          <w:highlight w:val="none"/>
          <w:lang w:val="en-US" w:eastAsia="zh-CN"/>
        </w:rPr>
        <w:t>自</w:t>
      </w:r>
      <w:r>
        <w:rPr>
          <w:rFonts w:hint="eastAsia" w:ascii="宋体" w:hAnsi="宋体" w:eastAsia="宋体" w:cs="宋体"/>
          <w:bCs/>
          <w:sz w:val="24"/>
          <w:szCs w:val="24"/>
          <w:highlight w:val="none"/>
          <w:lang w:val="en-US" w:eastAsia="zh-CN"/>
        </w:rPr>
        <w:t>货物</w:t>
      </w:r>
      <w:r>
        <w:rPr>
          <w:rFonts w:hint="eastAsia" w:ascii="宋体" w:hAnsi="宋体" w:cs="宋体"/>
          <w:bCs/>
          <w:sz w:val="24"/>
          <w:szCs w:val="24"/>
          <w:highlight w:val="none"/>
          <w:lang w:val="en-US" w:eastAsia="zh-CN"/>
        </w:rPr>
        <w:t>验收通过</w:t>
      </w:r>
      <w:r>
        <w:rPr>
          <w:rFonts w:hint="eastAsia" w:ascii="宋体" w:hAnsi="宋体" w:eastAsia="宋体" w:cs="宋体"/>
          <w:bCs/>
          <w:sz w:val="24"/>
          <w:szCs w:val="24"/>
          <w:highlight w:val="none"/>
          <w:lang w:val="en-US" w:eastAsia="zh-CN"/>
        </w:rPr>
        <w:t>之日</w:t>
      </w:r>
      <w:r>
        <w:rPr>
          <w:rFonts w:hint="eastAsia" w:ascii="宋体" w:hAnsi="宋体" w:eastAsia="宋体" w:cs="宋体"/>
          <w:b w:val="0"/>
          <w:bCs/>
          <w:sz w:val="24"/>
          <w:szCs w:val="24"/>
          <w:highlight w:val="none"/>
          <w:lang w:val="en-US" w:eastAsia="zh-CN"/>
        </w:rPr>
        <w:t>起</w:t>
      </w:r>
      <w:r>
        <w:rPr>
          <w:rFonts w:hint="eastAsia" w:ascii="宋体" w:hAnsi="宋体" w:cs="宋体"/>
          <w:b w:val="0"/>
          <w:bCs/>
          <w:sz w:val="24"/>
          <w:szCs w:val="24"/>
          <w:highlight w:val="none"/>
          <w:lang w:val="en-US" w:eastAsia="zh-CN"/>
        </w:rPr>
        <w:t>不少于365</w:t>
      </w:r>
      <w:r>
        <w:rPr>
          <w:rFonts w:hint="eastAsia" w:ascii="宋体" w:hAnsi="宋体" w:eastAsia="宋体" w:cs="宋体"/>
          <w:b w:val="0"/>
          <w:bCs/>
          <w:sz w:val="24"/>
          <w:szCs w:val="24"/>
          <w:highlight w:val="none"/>
          <w:lang w:val="en-US" w:eastAsia="zh-CN"/>
        </w:rPr>
        <w:t>天。</w:t>
      </w:r>
    </w:p>
    <w:p w14:paraId="6ADBB1E8">
      <w:pPr>
        <w:pStyle w:val="3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3.2 售后服务：质保期内若出现质量问题，中选人在接到采购人通知后</w:t>
      </w:r>
      <w:r>
        <w:rPr>
          <w:rFonts w:hint="eastAsia" w:ascii="宋体" w:hAnsi="宋体" w:cs="宋体"/>
          <w:b w:val="0"/>
          <w:bCs/>
          <w:sz w:val="24"/>
          <w:szCs w:val="24"/>
          <w:highlight w:val="none"/>
          <w:lang w:val="en-US" w:eastAsia="zh-CN"/>
        </w:rPr>
        <w:t>24</w:t>
      </w:r>
      <w:r>
        <w:rPr>
          <w:rFonts w:hint="eastAsia" w:ascii="宋体" w:hAnsi="宋体" w:eastAsia="宋体" w:cs="宋体"/>
          <w:b w:val="0"/>
          <w:bCs/>
          <w:sz w:val="24"/>
          <w:szCs w:val="24"/>
          <w:highlight w:val="none"/>
          <w:lang w:val="en-US" w:eastAsia="zh-CN"/>
        </w:rPr>
        <w:t>小时内派出专业维修人员到现场进行更换，所涉拆卸费、包装费、运输费、人工费、交通费、食宿费等费用由中选人负责。质保期内货物的一切质量问题造成的直接经济损失应全部由中选人自行负责。</w:t>
      </w:r>
    </w:p>
    <w:p w14:paraId="445AB17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Cs/>
          <w:color w:val="auto"/>
          <w:sz w:val="24"/>
          <w:szCs w:val="24"/>
          <w:highlight w:val="none"/>
          <w:lang w:val="en-US" w:eastAsia="zh-CN"/>
        </w:rPr>
      </w:pPr>
    </w:p>
    <w:p w14:paraId="4EDEFDB2">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44"/>
          <w:szCs w:val="44"/>
          <w:highlight w:val="none"/>
        </w:rPr>
      </w:pPr>
    </w:p>
    <w:p w14:paraId="34F00708">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44"/>
          <w:szCs w:val="44"/>
          <w:highlight w:val="none"/>
        </w:rPr>
      </w:pPr>
    </w:p>
    <w:p w14:paraId="095BEBE1">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44"/>
          <w:szCs w:val="44"/>
          <w:highlight w:val="none"/>
        </w:rPr>
      </w:pPr>
    </w:p>
    <w:p w14:paraId="014B9AF6">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44"/>
          <w:szCs w:val="44"/>
          <w:highlight w:val="none"/>
        </w:rPr>
      </w:pPr>
    </w:p>
    <w:p w14:paraId="72E127BE">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44"/>
          <w:szCs w:val="44"/>
          <w:highlight w:val="none"/>
        </w:rPr>
      </w:pPr>
    </w:p>
    <w:p w14:paraId="2CB51FB2">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44"/>
          <w:szCs w:val="44"/>
          <w:highlight w:val="none"/>
        </w:rPr>
      </w:pPr>
    </w:p>
    <w:p w14:paraId="1439CC12">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44"/>
          <w:szCs w:val="44"/>
          <w:highlight w:val="none"/>
        </w:rPr>
      </w:pPr>
    </w:p>
    <w:p w14:paraId="6D75B06C">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44"/>
          <w:szCs w:val="44"/>
          <w:highlight w:val="none"/>
        </w:rPr>
      </w:pPr>
    </w:p>
    <w:p w14:paraId="07AC17B9">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44"/>
          <w:szCs w:val="44"/>
          <w:highlight w:val="none"/>
        </w:rPr>
      </w:pPr>
    </w:p>
    <w:p w14:paraId="5701BBD2">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44"/>
          <w:szCs w:val="44"/>
          <w:highlight w:val="none"/>
        </w:rPr>
      </w:pPr>
    </w:p>
    <w:p w14:paraId="02DC2221">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第</w:t>
      </w:r>
      <w:r>
        <w:rPr>
          <w:rFonts w:hint="eastAsia" w:ascii="宋体" w:hAnsi="宋体" w:eastAsia="宋体" w:cs="宋体"/>
          <w:b/>
          <w:bCs/>
          <w:sz w:val="44"/>
          <w:szCs w:val="44"/>
          <w:highlight w:val="none"/>
          <w:lang w:val="en-US" w:eastAsia="zh-CN"/>
        </w:rPr>
        <w:t>三</w:t>
      </w:r>
      <w:r>
        <w:rPr>
          <w:rFonts w:hint="eastAsia" w:ascii="宋体" w:hAnsi="宋体" w:eastAsia="宋体" w:cs="宋体"/>
          <w:b/>
          <w:bCs/>
          <w:sz w:val="44"/>
          <w:szCs w:val="44"/>
          <w:highlight w:val="none"/>
        </w:rPr>
        <w:t xml:space="preserve">部分 </w:t>
      </w:r>
      <w:r>
        <w:rPr>
          <w:rFonts w:hint="eastAsia" w:ascii="宋体" w:hAnsi="宋体" w:eastAsia="宋体" w:cs="宋体"/>
          <w:b/>
          <w:bCs/>
          <w:sz w:val="44"/>
          <w:szCs w:val="44"/>
          <w:highlight w:val="none"/>
          <w:lang w:val="en-US" w:eastAsia="zh-CN"/>
        </w:rPr>
        <w:t xml:space="preserve"> </w:t>
      </w:r>
      <w:r>
        <w:rPr>
          <w:rFonts w:hint="eastAsia" w:ascii="宋体" w:hAnsi="宋体" w:eastAsia="宋体" w:cs="宋体"/>
          <w:b/>
          <w:bCs/>
          <w:sz w:val="44"/>
          <w:szCs w:val="44"/>
          <w:highlight w:val="none"/>
        </w:rPr>
        <w:t>评审</w:t>
      </w:r>
      <w:r>
        <w:rPr>
          <w:rFonts w:hint="eastAsia" w:ascii="宋体" w:hAnsi="宋体" w:eastAsia="宋体" w:cs="宋体"/>
          <w:b/>
          <w:bCs/>
          <w:sz w:val="44"/>
          <w:szCs w:val="44"/>
          <w:highlight w:val="none"/>
          <w:lang w:val="en-US" w:eastAsia="zh-CN"/>
        </w:rPr>
        <w:t>标准</w:t>
      </w:r>
    </w:p>
    <w:p w14:paraId="43394F07">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sz w:val="24"/>
          <w:highlight w:val="none"/>
        </w:rPr>
      </w:pPr>
    </w:p>
    <w:p w14:paraId="29E483A8">
      <w:pPr>
        <w:pStyle w:val="32"/>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一、采购人按规定</w:t>
      </w:r>
      <w:r>
        <w:rPr>
          <w:rFonts w:hint="eastAsia" w:ascii="宋体" w:hAnsi="宋体" w:eastAsia="宋体" w:cs="宋体"/>
          <w:color w:val="auto"/>
          <w:sz w:val="24"/>
          <w:szCs w:val="24"/>
          <w:highlight w:val="none"/>
          <w:lang w:val="en-US" w:eastAsia="zh-CN"/>
        </w:rPr>
        <w:t>组建评</w:t>
      </w:r>
      <w:r>
        <w:rPr>
          <w:rFonts w:hint="eastAsia" w:ascii="宋体" w:hAnsi="宋体" w:cs="宋体"/>
          <w:color w:val="auto"/>
          <w:sz w:val="24"/>
          <w:szCs w:val="24"/>
          <w:highlight w:val="none"/>
          <w:lang w:val="en-US" w:eastAsia="zh-CN"/>
        </w:rPr>
        <w:t>标委员会</w:t>
      </w:r>
      <w:r>
        <w:rPr>
          <w:rFonts w:hint="eastAsia" w:ascii="宋体" w:hAnsi="宋体" w:eastAsia="宋体" w:cs="宋体"/>
          <w:color w:val="auto"/>
          <w:sz w:val="24"/>
          <w:szCs w:val="24"/>
          <w:highlight w:val="none"/>
          <w:lang w:val="en-US" w:eastAsia="zh-CN"/>
        </w:rPr>
        <w:t>，评</w:t>
      </w:r>
      <w:r>
        <w:rPr>
          <w:rFonts w:hint="eastAsia" w:ascii="宋体" w:hAnsi="宋体" w:cs="宋体"/>
          <w:color w:val="auto"/>
          <w:sz w:val="24"/>
          <w:szCs w:val="24"/>
          <w:highlight w:val="none"/>
          <w:lang w:val="en-US" w:eastAsia="zh-CN"/>
        </w:rPr>
        <w:t>标委员会</w:t>
      </w:r>
      <w:r>
        <w:rPr>
          <w:rFonts w:hint="eastAsia" w:ascii="宋体" w:hAnsi="宋体" w:eastAsia="宋体" w:cs="宋体"/>
          <w:color w:val="auto"/>
          <w:sz w:val="24"/>
          <w:szCs w:val="24"/>
          <w:highlight w:val="none"/>
          <w:lang w:val="en-US" w:eastAsia="zh-CN"/>
        </w:rPr>
        <w:t>本着公平、公正、科学、择优的原则，根据评审标准开展项目评审和推荐评审结果工作，任何单位和个人不得非法干预或者影响评审过程和结果。</w:t>
      </w:r>
    </w:p>
    <w:p w14:paraId="38DD61B5">
      <w:pPr>
        <w:adjustRightInd w:val="0"/>
        <w:snapToGrid w:val="0"/>
        <w:spacing w:line="560" w:lineRule="exact"/>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二、评审</w:t>
      </w:r>
      <w:r>
        <w:rPr>
          <w:rFonts w:hint="eastAsia" w:ascii="宋体" w:hAnsi="宋体" w:cs="宋体"/>
          <w:b w:val="0"/>
          <w:bCs w:val="0"/>
          <w:color w:val="auto"/>
          <w:sz w:val="24"/>
          <w:szCs w:val="24"/>
          <w:highlight w:val="none"/>
          <w:lang w:val="en-US" w:eastAsia="zh-CN"/>
        </w:rPr>
        <w:t>流程</w:t>
      </w:r>
    </w:p>
    <w:p w14:paraId="5DB3B7BF">
      <w:pPr>
        <w:adjustRightInd w:val="0"/>
        <w:snapToGrid w:val="0"/>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资格评审+综合评审，共2个环节</w:t>
      </w:r>
      <w:r>
        <w:rPr>
          <w:rFonts w:hint="eastAsia" w:ascii="宋体" w:hAnsi="宋体" w:cs="宋体"/>
          <w:b w:val="0"/>
          <w:bCs w:val="0"/>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评</w:t>
      </w:r>
      <w:r>
        <w:rPr>
          <w:rFonts w:hint="eastAsia" w:ascii="宋体" w:hAnsi="宋体" w:cs="宋体"/>
          <w:color w:val="auto"/>
          <w:sz w:val="24"/>
          <w:szCs w:val="24"/>
          <w:highlight w:val="none"/>
          <w:lang w:val="en-US" w:eastAsia="zh-CN"/>
        </w:rPr>
        <w:t>标委员会</w:t>
      </w:r>
      <w:r>
        <w:rPr>
          <w:rFonts w:hint="eastAsia" w:ascii="宋体" w:hAnsi="宋体" w:eastAsia="宋体" w:cs="宋体"/>
          <w:color w:val="auto"/>
          <w:sz w:val="24"/>
          <w:szCs w:val="24"/>
          <w:highlight w:val="none"/>
          <w:lang w:val="en-US" w:eastAsia="zh-CN"/>
        </w:rPr>
        <w:t>先进行</w:t>
      </w:r>
      <w:r>
        <w:rPr>
          <w:rFonts w:hint="eastAsia" w:ascii="宋体" w:hAnsi="宋体" w:eastAsia="宋体" w:cs="宋体"/>
          <w:b w:val="0"/>
          <w:bCs w:val="0"/>
          <w:color w:val="auto"/>
          <w:sz w:val="24"/>
          <w:szCs w:val="24"/>
          <w:highlight w:val="none"/>
          <w:lang w:val="en-US" w:eastAsia="zh-CN"/>
        </w:rPr>
        <w:t>资格</w:t>
      </w:r>
      <w:r>
        <w:rPr>
          <w:rFonts w:hint="eastAsia" w:ascii="宋体" w:hAnsi="宋体" w:eastAsia="宋体" w:cs="宋体"/>
          <w:color w:val="auto"/>
          <w:sz w:val="24"/>
          <w:szCs w:val="24"/>
          <w:highlight w:val="none"/>
          <w:lang w:val="en-US" w:eastAsia="zh-CN"/>
        </w:rPr>
        <w:t>评审，再进行</w:t>
      </w:r>
      <w:r>
        <w:rPr>
          <w:rFonts w:hint="eastAsia" w:ascii="宋体" w:hAnsi="宋体" w:eastAsia="宋体" w:cs="宋体"/>
          <w:b w:val="0"/>
          <w:bCs w:val="0"/>
          <w:color w:val="auto"/>
          <w:sz w:val="24"/>
          <w:szCs w:val="24"/>
          <w:highlight w:val="none"/>
          <w:lang w:val="en-US" w:eastAsia="zh-CN"/>
        </w:rPr>
        <w:t>综合</w:t>
      </w:r>
      <w:r>
        <w:rPr>
          <w:rFonts w:hint="eastAsia" w:ascii="宋体" w:hAnsi="宋体" w:eastAsia="宋体" w:cs="宋体"/>
          <w:color w:val="auto"/>
          <w:sz w:val="24"/>
          <w:szCs w:val="24"/>
          <w:highlight w:val="none"/>
          <w:lang w:val="en-US" w:eastAsia="zh-CN"/>
        </w:rPr>
        <w:t>评审。只有</w:t>
      </w:r>
      <w:r>
        <w:rPr>
          <w:rFonts w:hint="eastAsia" w:ascii="宋体" w:hAnsi="宋体" w:cs="宋体"/>
          <w:sz w:val="24"/>
          <w:highlight w:val="none"/>
          <w:lang w:val="en-US" w:eastAsia="zh-CN"/>
        </w:rPr>
        <w:t>通过</w:t>
      </w:r>
      <w:r>
        <w:rPr>
          <w:rFonts w:hint="eastAsia" w:ascii="宋体" w:hAnsi="宋体" w:eastAsia="宋体" w:cs="宋体"/>
          <w:color w:val="auto"/>
          <w:sz w:val="24"/>
          <w:szCs w:val="24"/>
          <w:highlight w:val="none"/>
          <w:lang w:val="en-US" w:eastAsia="zh-CN"/>
        </w:rPr>
        <w:t>资格评审的参评</w:t>
      </w:r>
      <w:r>
        <w:rPr>
          <w:rFonts w:hint="eastAsia" w:ascii="宋体" w:hAnsi="宋体" w:cs="宋体"/>
          <w:color w:val="auto"/>
          <w:sz w:val="24"/>
          <w:szCs w:val="24"/>
          <w:highlight w:val="none"/>
          <w:lang w:val="en-US" w:eastAsia="zh-CN"/>
        </w:rPr>
        <w:t>供应</w:t>
      </w:r>
      <w:r>
        <w:rPr>
          <w:rFonts w:hint="eastAsia" w:ascii="宋体" w:hAnsi="宋体" w:eastAsia="宋体" w:cs="宋体"/>
          <w:color w:val="auto"/>
          <w:sz w:val="24"/>
          <w:szCs w:val="24"/>
          <w:highlight w:val="none"/>
          <w:lang w:val="en-US" w:eastAsia="zh-CN"/>
        </w:rPr>
        <w:t>商才能进入</w:t>
      </w:r>
      <w:r>
        <w:rPr>
          <w:rFonts w:hint="eastAsia" w:ascii="宋体" w:hAnsi="宋体" w:eastAsia="宋体" w:cs="宋体"/>
          <w:b w:val="0"/>
          <w:bCs w:val="0"/>
          <w:color w:val="auto"/>
          <w:sz w:val="24"/>
          <w:szCs w:val="24"/>
          <w:highlight w:val="none"/>
          <w:lang w:val="en-US" w:eastAsia="zh-CN"/>
        </w:rPr>
        <w:t>综合</w:t>
      </w:r>
      <w:r>
        <w:rPr>
          <w:rFonts w:hint="eastAsia" w:ascii="宋体" w:hAnsi="宋体" w:eastAsia="宋体" w:cs="宋体"/>
          <w:color w:val="auto"/>
          <w:sz w:val="24"/>
          <w:szCs w:val="24"/>
          <w:highlight w:val="none"/>
          <w:lang w:val="en-US" w:eastAsia="zh-CN"/>
        </w:rPr>
        <w:t>评审。</w:t>
      </w:r>
      <w:r>
        <w:rPr>
          <w:rFonts w:hint="eastAsia" w:ascii="宋体" w:hAnsi="宋体" w:cs="宋体"/>
          <w:sz w:val="24"/>
          <w:highlight w:val="none"/>
          <w:lang w:val="en-US" w:eastAsia="zh-CN"/>
        </w:rPr>
        <w:t>最后评标委员会排序推荐中选候选人。</w:t>
      </w:r>
    </w:p>
    <w:p w14:paraId="78C41F5F">
      <w:pPr>
        <w:pStyle w:val="32"/>
        <w:spacing w:line="56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w:t>
      </w:r>
      <w:r>
        <w:rPr>
          <w:rFonts w:hint="eastAsia" w:ascii="宋体" w:hAnsi="宋体" w:cs="宋体"/>
          <w:color w:val="auto"/>
          <w:sz w:val="24"/>
          <w:szCs w:val="24"/>
          <w:highlight w:val="none"/>
          <w:lang w:val="en-US" w:eastAsia="zh-CN"/>
        </w:rPr>
        <w:t>评审标准</w:t>
      </w:r>
    </w:p>
    <w:p w14:paraId="29881CD0">
      <w:pPr>
        <w:pStyle w:val="32"/>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资格评审环节由评</w:t>
      </w:r>
      <w:r>
        <w:rPr>
          <w:rFonts w:hint="eastAsia" w:ascii="宋体" w:hAnsi="宋体" w:cs="宋体"/>
          <w:color w:val="auto"/>
          <w:sz w:val="24"/>
          <w:szCs w:val="24"/>
          <w:highlight w:val="none"/>
          <w:lang w:val="en-US" w:eastAsia="zh-CN"/>
        </w:rPr>
        <w:t>标委员会按</w:t>
      </w:r>
      <w:r>
        <w:rPr>
          <w:rFonts w:hint="eastAsia" w:ascii="宋体" w:hAnsi="宋体" w:eastAsia="宋体" w:cs="宋体"/>
          <w:color w:val="auto"/>
          <w:sz w:val="24"/>
          <w:szCs w:val="24"/>
          <w:highlight w:val="none"/>
          <w:lang w:val="en-US" w:eastAsia="zh-CN"/>
        </w:rPr>
        <w:t>照《资格评审表》</w:t>
      </w:r>
      <w:r>
        <w:rPr>
          <w:rFonts w:hint="eastAsia" w:ascii="宋体" w:hAnsi="宋体" w:cs="宋体"/>
          <w:color w:val="auto"/>
          <w:sz w:val="24"/>
          <w:szCs w:val="24"/>
          <w:highlight w:val="none"/>
          <w:lang w:val="en-US" w:eastAsia="zh-CN"/>
        </w:rPr>
        <w:t>对供应</w:t>
      </w:r>
      <w:r>
        <w:rPr>
          <w:rFonts w:hint="eastAsia" w:ascii="宋体" w:hAnsi="宋体" w:eastAsia="宋体" w:cs="宋体"/>
          <w:color w:val="auto"/>
          <w:sz w:val="24"/>
          <w:szCs w:val="24"/>
          <w:highlight w:val="none"/>
          <w:lang w:val="en-US" w:eastAsia="zh-CN"/>
        </w:rPr>
        <w:t>商提交的参评文件进行初步评审，只有对《资格评审表》所列各项全部符合的参评文件才能通过资格评审。对是否符合《资格评审表》要求有争议的，评标委员会将以记名方式表决，被认为符合的得票超过半数的参评供应商有资格进入下一阶段的评审，否则将被淘汰。《资格评审表》全部合格的参评供应商方可进入综合评审环节。</w:t>
      </w:r>
    </w:p>
    <w:p w14:paraId="28BABF7A">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
          <w:bCs/>
          <w:color w:val="auto"/>
          <w:sz w:val="21"/>
          <w:szCs w:val="21"/>
          <w:lang w:eastAsia="zh-CN"/>
        </w:rPr>
      </w:pP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综合评审：</w:t>
      </w:r>
      <w:r>
        <w:rPr>
          <w:rFonts w:hint="eastAsia" w:ascii="宋体" w:hAnsi="宋体" w:eastAsia="宋体" w:cs="宋体"/>
          <w:color w:val="auto"/>
          <w:sz w:val="24"/>
          <w:szCs w:val="24"/>
          <w:highlight w:val="none"/>
        </w:rPr>
        <w:t>技术商务评审+价格评审，评分满分为100分，评分分配如下</w:t>
      </w:r>
      <w:r>
        <w:rPr>
          <w:rFonts w:hint="eastAsia" w:ascii="宋体" w:hAnsi="宋体" w:eastAsia="宋体" w:cs="宋体"/>
          <w:color w:val="auto"/>
          <w:sz w:val="24"/>
          <w:szCs w:val="24"/>
          <w:highlight w:val="none"/>
          <w:lang w:eastAsia="zh-CN"/>
        </w:rPr>
        <w:t>：</w:t>
      </w:r>
    </w:p>
    <w:tbl>
      <w:tblPr>
        <w:tblStyle w:val="33"/>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2879"/>
        <w:gridCol w:w="2536"/>
      </w:tblGrid>
      <w:tr w14:paraId="169E1DD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 w:hRule="atLeast"/>
          <w:jc w:val="center"/>
        </w:trPr>
        <w:tc>
          <w:tcPr>
            <w:tcW w:w="2879" w:type="dxa"/>
            <w:tcBorders>
              <w:tl2br w:val="nil"/>
              <w:tr2bl w:val="nil"/>
            </w:tcBorders>
            <w:shd w:val="clear" w:color="auto" w:fill="D9D9D9"/>
            <w:noWrap w:val="0"/>
            <w:vAlign w:val="bottom"/>
          </w:tcPr>
          <w:p w14:paraId="55B3EC43">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技术商务评分</w:t>
            </w:r>
          </w:p>
        </w:tc>
        <w:tc>
          <w:tcPr>
            <w:tcW w:w="2536" w:type="dxa"/>
            <w:tcBorders>
              <w:tl2br w:val="nil"/>
              <w:tr2bl w:val="nil"/>
            </w:tcBorders>
            <w:shd w:val="clear" w:color="auto" w:fill="D9D9D9"/>
            <w:noWrap w:val="0"/>
            <w:vAlign w:val="bottom"/>
          </w:tcPr>
          <w:p w14:paraId="014E6E98">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价格评分</w:t>
            </w:r>
          </w:p>
        </w:tc>
      </w:tr>
      <w:tr w14:paraId="1179DEA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2" w:hRule="atLeast"/>
          <w:jc w:val="center"/>
        </w:trPr>
        <w:tc>
          <w:tcPr>
            <w:tcW w:w="2879" w:type="dxa"/>
            <w:tcBorders>
              <w:tl2br w:val="nil"/>
              <w:tr2bl w:val="nil"/>
            </w:tcBorders>
            <w:noWrap w:val="0"/>
            <w:vAlign w:val="bottom"/>
          </w:tcPr>
          <w:p w14:paraId="694BC892">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50</w:t>
            </w:r>
            <w:r>
              <w:rPr>
                <w:rFonts w:hint="eastAsia" w:ascii="宋体" w:hAnsi="宋体" w:eastAsia="宋体" w:cs="宋体"/>
                <w:b/>
                <w:bCs/>
                <w:color w:val="auto"/>
                <w:sz w:val="21"/>
                <w:szCs w:val="21"/>
              </w:rPr>
              <w:t>分</w:t>
            </w:r>
          </w:p>
        </w:tc>
        <w:tc>
          <w:tcPr>
            <w:tcW w:w="2536" w:type="dxa"/>
            <w:tcBorders>
              <w:tl2br w:val="nil"/>
              <w:tr2bl w:val="nil"/>
            </w:tcBorders>
            <w:noWrap w:val="0"/>
            <w:vAlign w:val="bottom"/>
          </w:tcPr>
          <w:p w14:paraId="479E18C7">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50</w:t>
            </w:r>
            <w:r>
              <w:rPr>
                <w:rFonts w:hint="eastAsia" w:ascii="宋体" w:hAnsi="宋体" w:eastAsia="宋体" w:cs="宋体"/>
                <w:b/>
                <w:bCs/>
                <w:color w:val="auto"/>
                <w:sz w:val="21"/>
                <w:szCs w:val="21"/>
              </w:rPr>
              <w:t>分</w:t>
            </w:r>
          </w:p>
        </w:tc>
      </w:tr>
    </w:tbl>
    <w:p w14:paraId="298DC33C">
      <w:pPr>
        <w:pageBreakBefore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Cs w:val="0"/>
          <w:color w:val="auto"/>
          <w:sz w:val="24"/>
          <w:szCs w:val="24"/>
          <w:highlight w:val="none"/>
          <w:lang w:eastAsia="zh-CN"/>
        </w:rPr>
      </w:pPr>
      <w:r>
        <w:rPr>
          <w:rFonts w:hint="eastAsia" w:ascii="宋体" w:hAnsi="宋体" w:cs="宋体"/>
          <w:color w:val="auto"/>
          <w:sz w:val="24"/>
          <w:szCs w:val="24"/>
          <w:highlight w:val="none"/>
          <w:lang w:val="en-US" w:eastAsia="zh-CN"/>
        </w:rPr>
        <w:t>（三）</w:t>
      </w:r>
      <w:r>
        <w:rPr>
          <w:rFonts w:hint="eastAsia" w:ascii="宋体" w:hAnsi="宋体" w:eastAsia="宋体" w:cs="宋体"/>
          <w:bCs w:val="0"/>
          <w:color w:val="auto"/>
          <w:sz w:val="24"/>
          <w:szCs w:val="24"/>
          <w:highlight w:val="none"/>
          <w:lang w:val="en-US" w:eastAsia="zh-CN"/>
        </w:rPr>
        <w:t>综合评审</w:t>
      </w:r>
      <w:r>
        <w:rPr>
          <w:rFonts w:hint="eastAsia" w:ascii="宋体" w:hAnsi="宋体" w:eastAsia="宋体" w:cs="宋体"/>
          <w:bCs w:val="0"/>
          <w:color w:val="auto"/>
          <w:sz w:val="24"/>
          <w:szCs w:val="24"/>
          <w:highlight w:val="none"/>
        </w:rPr>
        <w:t>方法</w:t>
      </w:r>
    </w:p>
    <w:p w14:paraId="204493BC">
      <w:pPr>
        <w:pageBreakBefore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b w:val="0"/>
          <w:color w:val="auto"/>
          <w:sz w:val="24"/>
          <w:szCs w:val="24"/>
          <w:highlight w:val="none"/>
          <w:u w:val="none"/>
          <w:lang w:val="en-US" w:eastAsia="zh-CN"/>
        </w:rPr>
      </w:pPr>
      <w:r>
        <w:rPr>
          <w:rFonts w:hint="eastAsia" w:ascii="宋体" w:hAnsi="宋体" w:cs="宋体"/>
          <w:b w:val="0"/>
          <w:color w:val="auto"/>
          <w:sz w:val="24"/>
          <w:szCs w:val="24"/>
          <w:highlight w:val="none"/>
          <w:lang w:val="en-US" w:eastAsia="zh-CN"/>
        </w:rPr>
        <w:t>1.</w:t>
      </w:r>
      <w:r>
        <w:rPr>
          <w:rFonts w:hint="eastAsia" w:ascii="宋体" w:hAnsi="宋体" w:eastAsia="宋体" w:cs="宋体"/>
          <w:b w:val="0"/>
          <w:color w:val="auto"/>
          <w:sz w:val="24"/>
          <w:szCs w:val="24"/>
          <w:highlight w:val="none"/>
        </w:rPr>
        <w:t>技术商务评分：</w:t>
      </w:r>
      <w:r>
        <w:rPr>
          <w:rFonts w:hint="eastAsia" w:ascii="宋体" w:hAnsi="宋体" w:eastAsia="宋体" w:cs="宋体"/>
          <w:color w:val="auto"/>
          <w:sz w:val="24"/>
          <w:szCs w:val="24"/>
          <w:highlight w:val="none"/>
        </w:rPr>
        <w:t>由各个评委按照《技术商务评分表》项目独立进行评分</w:t>
      </w:r>
      <w:r>
        <w:rPr>
          <w:rFonts w:hint="eastAsia" w:ascii="宋体" w:hAnsi="宋体" w:eastAsia="宋体" w:cs="宋体"/>
          <w:color w:val="auto"/>
          <w:sz w:val="24"/>
          <w:szCs w:val="24"/>
          <w:highlight w:val="none"/>
          <w:lang w:eastAsia="zh-CN"/>
        </w:rPr>
        <w:t>，</w:t>
      </w:r>
      <w:r>
        <w:rPr>
          <w:rFonts w:hint="eastAsia" w:ascii="宋体" w:hAnsi="宋体" w:eastAsia="宋体" w:cs="宋体"/>
          <w:b w:val="0"/>
          <w:color w:val="auto"/>
          <w:sz w:val="24"/>
          <w:szCs w:val="24"/>
          <w:highlight w:val="none"/>
          <w:u w:val="none"/>
        </w:rPr>
        <w:t>取平均分为该项最终得分。</w:t>
      </w:r>
    </w:p>
    <w:p w14:paraId="6839736D">
      <w:pPr>
        <w:pageBreakBefore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color w:val="auto"/>
          <w:sz w:val="24"/>
          <w:szCs w:val="24"/>
          <w:highlight w:val="yellow"/>
          <w:lang w:eastAsia="zh-CN"/>
        </w:rPr>
      </w:pPr>
      <w:r>
        <w:rPr>
          <w:rFonts w:hint="eastAsia" w:ascii="宋体" w:hAnsi="宋体" w:cs="宋体"/>
          <w:b w:val="0"/>
          <w:color w:val="auto"/>
          <w:sz w:val="24"/>
          <w:szCs w:val="24"/>
          <w:highlight w:val="none"/>
          <w:lang w:val="en-US" w:eastAsia="zh-CN"/>
        </w:rPr>
        <w:t>2.</w:t>
      </w:r>
      <w:r>
        <w:rPr>
          <w:rFonts w:hint="eastAsia" w:ascii="宋体" w:hAnsi="宋体" w:eastAsia="宋体" w:cs="宋体"/>
          <w:b w:val="0"/>
          <w:color w:val="auto"/>
          <w:sz w:val="24"/>
          <w:szCs w:val="24"/>
          <w:highlight w:val="none"/>
        </w:rPr>
        <w:t>价格评分：</w:t>
      </w:r>
      <w:r>
        <w:rPr>
          <w:rFonts w:hint="eastAsia" w:ascii="宋体" w:hAnsi="宋体" w:eastAsia="宋体" w:cs="宋体"/>
          <w:color w:val="auto"/>
          <w:sz w:val="24"/>
          <w:szCs w:val="24"/>
          <w:highlight w:val="none"/>
        </w:rPr>
        <w:t>对通过符合性审查的参评单位进行价格评分，将评</w:t>
      </w:r>
      <w:r>
        <w:rPr>
          <w:rFonts w:hint="eastAsia" w:ascii="宋体" w:hAnsi="宋体" w:cs="宋体"/>
          <w:color w:val="auto"/>
          <w:sz w:val="24"/>
          <w:szCs w:val="24"/>
          <w:highlight w:val="none"/>
          <w:lang w:val="en-US" w:eastAsia="zh-CN"/>
        </w:rPr>
        <w:t>标委员会</w:t>
      </w:r>
      <w:r>
        <w:rPr>
          <w:rFonts w:hint="eastAsia" w:ascii="宋体" w:hAnsi="宋体" w:eastAsia="宋体" w:cs="宋体"/>
          <w:color w:val="auto"/>
          <w:sz w:val="24"/>
          <w:szCs w:val="24"/>
          <w:highlight w:val="none"/>
        </w:rPr>
        <w:t>校核后的</w:t>
      </w:r>
      <w:r>
        <w:rPr>
          <w:rFonts w:hint="eastAsia" w:ascii="宋体" w:hAnsi="宋体" w:cs="宋体"/>
          <w:color w:val="auto"/>
          <w:sz w:val="24"/>
          <w:szCs w:val="24"/>
          <w:highlight w:val="none"/>
          <w:lang w:val="en-US" w:eastAsia="zh-CN"/>
        </w:rPr>
        <w:t>参评单位报价</w:t>
      </w:r>
      <w:r>
        <w:rPr>
          <w:rFonts w:hint="eastAsia" w:ascii="宋体" w:hAnsi="宋体" w:eastAsia="宋体" w:cs="宋体"/>
          <w:color w:val="auto"/>
          <w:sz w:val="24"/>
          <w:szCs w:val="24"/>
          <w:highlight w:val="none"/>
        </w:rPr>
        <w:t>定义为评标价格。取各评标价格的算术平均值为基准价格</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当参评单位的评标价格等于基准价格时为满分</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分，高于基准价格的评标价格则按其比例，每高于基准价格的1％减</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分，低于基准价格的评标价格也按其比例，每低于基准价格的1％减</w:t>
      </w:r>
      <w:r>
        <w:rPr>
          <w:rFonts w:hint="eastAsia" w:ascii="宋体" w:hAnsi="宋体" w:eastAsia="宋体" w:cs="宋体"/>
          <w:color w:val="auto"/>
          <w:sz w:val="24"/>
          <w:szCs w:val="24"/>
          <w:highlight w:val="none"/>
          <w:lang w:val="en-US" w:eastAsia="zh-CN"/>
        </w:rPr>
        <w:t>0.1</w:t>
      </w:r>
      <w:r>
        <w:rPr>
          <w:rFonts w:hint="eastAsia" w:ascii="宋体" w:hAnsi="宋体" w:eastAsia="宋体" w:cs="宋体"/>
          <w:color w:val="auto"/>
          <w:sz w:val="24"/>
          <w:szCs w:val="24"/>
          <w:highlight w:val="none"/>
        </w:rPr>
        <w:t>分，如此类推，扣至0分止。算出所有参评单位的价格评分。分数精确到小数点后2位</w:t>
      </w:r>
      <w:r>
        <w:rPr>
          <w:rFonts w:hint="eastAsia" w:ascii="宋体" w:hAnsi="宋体" w:eastAsia="宋体" w:cs="宋体"/>
          <w:color w:val="auto"/>
          <w:sz w:val="24"/>
          <w:szCs w:val="24"/>
          <w:highlight w:val="none"/>
          <w:lang w:eastAsia="zh-CN"/>
        </w:rPr>
        <w:t>。</w:t>
      </w:r>
    </w:p>
    <w:p w14:paraId="12BC471B">
      <w:pPr>
        <w:keepNext w:val="0"/>
        <w:keepLines w:val="0"/>
        <w:pageBreakBefore w:val="0"/>
        <w:widowControl w:val="0"/>
        <w:kinsoku/>
        <w:wordWrap/>
        <w:overflowPunct/>
        <w:topLinePunct w:val="0"/>
        <w:autoSpaceDE/>
        <w:autoSpaceDN/>
        <w:bidi w:val="0"/>
        <w:adjustRightInd w:val="0"/>
        <w:snapToGrid w:val="0"/>
        <w:spacing w:line="56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技术商务评分：由各评委按照《技术商务评分表》项目独立进行评分，取平均分为该项最终得分。</w:t>
      </w:r>
    </w:p>
    <w:p w14:paraId="6E6AAE06">
      <w:pPr>
        <w:keepNext w:val="0"/>
        <w:keepLines w:val="0"/>
        <w:pageBreakBefore w:val="0"/>
        <w:widowControl w:val="0"/>
        <w:kinsoku/>
        <w:wordWrap/>
        <w:overflowPunct/>
        <w:topLinePunct w:val="0"/>
        <w:autoSpaceDE/>
        <w:autoSpaceDN/>
        <w:bidi w:val="0"/>
        <w:adjustRightInd w:val="0"/>
        <w:snapToGrid w:val="0"/>
        <w:spacing w:line="5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根据技术商务及价格的综合评分，计算各参评单位的总得分。按得分从高到低排名（得分相同时，报价低者优先）。</w:t>
      </w:r>
    </w:p>
    <w:p w14:paraId="385B8814">
      <w:pPr>
        <w:keepNext w:val="0"/>
        <w:keepLines w:val="0"/>
        <w:pageBreakBefore w:val="0"/>
        <w:widowControl w:val="0"/>
        <w:kinsoku/>
        <w:wordWrap/>
        <w:overflowPunct/>
        <w:topLinePunct w:val="0"/>
        <w:autoSpaceDE/>
        <w:autoSpaceDN/>
        <w:bidi w:val="0"/>
        <w:adjustRightInd w:val="0"/>
        <w:snapToGrid w:val="0"/>
        <w:spacing w:line="56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六、参评单位</w:t>
      </w:r>
      <w:r>
        <w:rPr>
          <w:rFonts w:hint="eastAsia" w:ascii="宋体" w:hAnsi="宋体" w:eastAsia="宋体" w:cs="宋体"/>
          <w:color w:val="auto"/>
          <w:sz w:val="24"/>
          <w:szCs w:val="24"/>
          <w:highlight w:val="none"/>
        </w:rPr>
        <w:t>不够三家的情况</w:t>
      </w:r>
    </w:p>
    <w:p w14:paraId="0C760881">
      <w:pPr>
        <w:keepNext w:val="0"/>
        <w:keepLines w:val="0"/>
        <w:pageBreakBefore w:val="0"/>
        <w:widowControl w:val="0"/>
        <w:kinsoku/>
        <w:wordWrap/>
        <w:overflowPunct/>
        <w:topLinePunct w:val="0"/>
        <w:autoSpaceDE/>
        <w:autoSpaceDN/>
        <w:bidi w:val="0"/>
        <w:adjustRightInd w:val="0"/>
        <w:snapToGrid w:val="0"/>
        <w:spacing w:line="560" w:lineRule="exac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参评</w:t>
      </w:r>
      <w:r>
        <w:rPr>
          <w:rFonts w:hint="eastAsia" w:ascii="宋体" w:hAnsi="宋体" w:eastAsia="宋体" w:cs="宋体"/>
          <w:color w:val="auto"/>
          <w:sz w:val="24"/>
          <w:szCs w:val="24"/>
          <w:highlight w:val="none"/>
        </w:rPr>
        <w:t>截止后参评单位不足3家或者通过资格审查或符合性审查的参评单位不足3家的，采购人重新组织公开采购。</w:t>
      </w:r>
    </w:p>
    <w:p w14:paraId="66B0888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七、评审结果</w:t>
      </w:r>
    </w:p>
    <w:p w14:paraId="7F79571C">
      <w:pPr>
        <w:pStyle w:val="3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（一）中选候选人推荐数量：3名。</w:t>
      </w:r>
    </w:p>
    <w:p w14:paraId="4E72B687">
      <w:pPr>
        <w:pStyle w:val="3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（二）中选候选人推荐规则：按照本章规定的评审标准进行打分，根据有效参评供应商综合得分由高至低排出的名次，顺序推荐综合得分前3名为中选候选人。</w:t>
      </w:r>
    </w:p>
    <w:p w14:paraId="5BDF832E">
      <w:pPr>
        <w:pStyle w:val="3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（三）根据综合评审得分</w:t>
      </w:r>
      <w:r>
        <w:rPr>
          <w:rFonts w:hint="eastAsia" w:ascii="宋体" w:hAnsi="宋体" w:eastAsia="宋体" w:cs="宋体"/>
          <w:b w:val="0"/>
          <w:bCs w:val="0"/>
          <w:color w:val="auto"/>
          <w:sz w:val="24"/>
          <w:highlight w:val="none"/>
          <w:lang w:val="en-US" w:eastAsia="zh-CN"/>
        </w:rPr>
        <w:t>，得分最高的参评</w:t>
      </w:r>
      <w:r>
        <w:rPr>
          <w:rFonts w:hint="eastAsia" w:ascii="宋体" w:hAnsi="宋体" w:cs="宋体"/>
          <w:b w:val="0"/>
          <w:bCs w:val="0"/>
          <w:color w:val="auto"/>
          <w:sz w:val="24"/>
          <w:highlight w:val="none"/>
          <w:lang w:val="en-US" w:eastAsia="zh-CN"/>
        </w:rPr>
        <w:t>供应</w:t>
      </w:r>
      <w:r>
        <w:rPr>
          <w:rFonts w:hint="eastAsia" w:ascii="宋体" w:hAnsi="宋体" w:eastAsia="宋体" w:cs="宋体"/>
          <w:b w:val="0"/>
          <w:bCs w:val="0"/>
          <w:color w:val="auto"/>
          <w:sz w:val="24"/>
          <w:highlight w:val="none"/>
          <w:lang w:val="en-US" w:eastAsia="zh-CN"/>
        </w:rPr>
        <w:t>商为</w:t>
      </w:r>
      <w:r>
        <w:rPr>
          <w:rFonts w:hint="default" w:ascii="宋体" w:hAnsi="宋体" w:eastAsia="宋体" w:cs="宋体"/>
          <w:b w:val="0"/>
          <w:bCs w:val="0"/>
          <w:color w:val="auto"/>
          <w:sz w:val="24"/>
          <w:highlight w:val="none"/>
          <w:lang w:val="en-US" w:eastAsia="zh-CN"/>
        </w:rPr>
        <w:t>第一</w:t>
      </w:r>
      <w:r>
        <w:rPr>
          <w:rFonts w:hint="eastAsia" w:ascii="宋体" w:hAnsi="宋体" w:eastAsia="宋体" w:cs="宋体"/>
          <w:b w:val="0"/>
          <w:bCs w:val="0"/>
          <w:color w:val="auto"/>
          <w:sz w:val="24"/>
          <w:highlight w:val="none"/>
          <w:lang w:val="en-US" w:eastAsia="zh-CN"/>
        </w:rPr>
        <w:t>中选候选人，经结果公示程序后，由采购人向第一中选候选人发出</w:t>
      </w:r>
      <w:r>
        <w:rPr>
          <w:rFonts w:hint="eastAsia" w:ascii="宋体" w:hAnsi="宋体" w:eastAsia="宋体" w:cs="宋体"/>
          <w:b w:val="0"/>
          <w:bCs/>
          <w:snapToGrid w:val="0"/>
          <w:color w:val="auto"/>
          <w:kern w:val="0"/>
          <w:sz w:val="24"/>
          <w:highlight w:val="none"/>
        </w:rPr>
        <w:t>《</w:t>
      </w:r>
      <w:r>
        <w:rPr>
          <w:rFonts w:hint="eastAsia" w:ascii="宋体" w:hAnsi="宋体" w:eastAsia="宋体" w:cs="宋体"/>
          <w:b w:val="0"/>
          <w:bCs/>
          <w:snapToGrid w:val="0"/>
          <w:color w:val="auto"/>
          <w:kern w:val="0"/>
          <w:sz w:val="24"/>
          <w:highlight w:val="none"/>
          <w:lang w:val="en-US" w:eastAsia="zh-CN"/>
        </w:rPr>
        <w:t>评选结果</w:t>
      </w:r>
      <w:r>
        <w:rPr>
          <w:rFonts w:hint="eastAsia" w:ascii="宋体" w:hAnsi="宋体" w:eastAsia="宋体" w:cs="宋体"/>
          <w:b w:val="0"/>
          <w:bCs/>
          <w:snapToGrid w:val="0"/>
          <w:color w:val="auto"/>
          <w:kern w:val="0"/>
          <w:sz w:val="24"/>
          <w:highlight w:val="none"/>
        </w:rPr>
        <w:t>通知书》</w:t>
      </w:r>
      <w:r>
        <w:rPr>
          <w:rFonts w:hint="eastAsia" w:ascii="宋体" w:hAnsi="宋体" w:eastAsia="宋体" w:cs="宋体"/>
          <w:b w:val="0"/>
          <w:bCs/>
          <w:snapToGrid w:val="0"/>
          <w:color w:val="auto"/>
          <w:kern w:val="0"/>
          <w:sz w:val="24"/>
          <w:highlight w:val="none"/>
          <w:lang w:eastAsia="zh-CN"/>
        </w:rPr>
        <w:t>，</w:t>
      </w:r>
      <w:r>
        <w:rPr>
          <w:rFonts w:hint="eastAsia" w:ascii="宋体" w:hAnsi="宋体" w:eastAsia="宋体" w:cs="宋体"/>
          <w:b w:val="0"/>
          <w:bCs/>
          <w:snapToGrid w:val="0"/>
          <w:color w:val="auto"/>
          <w:kern w:val="0"/>
          <w:sz w:val="24"/>
          <w:highlight w:val="none"/>
          <w:lang w:val="en-US" w:eastAsia="zh-CN"/>
        </w:rPr>
        <w:t>并</w:t>
      </w:r>
      <w:r>
        <w:rPr>
          <w:rFonts w:hint="eastAsia" w:ascii="宋体" w:hAnsi="宋体" w:eastAsia="宋体" w:cs="宋体"/>
          <w:b w:val="0"/>
          <w:bCs w:val="0"/>
          <w:color w:val="auto"/>
          <w:sz w:val="24"/>
          <w:highlight w:val="none"/>
          <w:lang w:val="en-US" w:eastAsia="zh-CN"/>
        </w:rPr>
        <w:t>确认订单。如第一中选候选人因故不能履约的，采购人可以确定第二中选候选人为中选</w:t>
      </w:r>
      <w:r>
        <w:rPr>
          <w:rFonts w:hint="eastAsia" w:ascii="宋体" w:hAnsi="宋体" w:cs="宋体"/>
          <w:b w:val="0"/>
          <w:bCs w:val="0"/>
          <w:color w:val="auto"/>
          <w:sz w:val="24"/>
          <w:highlight w:val="none"/>
          <w:lang w:val="en-US" w:eastAsia="zh-CN"/>
        </w:rPr>
        <w:t>供应</w:t>
      </w:r>
      <w:r>
        <w:rPr>
          <w:rFonts w:hint="eastAsia" w:ascii="宋体" w:hAnsi="宋体" w:eastAsia="宋体" w:cs="宋体"/>
          <w:b w:val="0"/>
          <w:bCs w:val="0"/>
          <w:color w:val="auto"/>
          <w:sz w:val="24"/>
          <w:highlight w:val="none"/>
          <w:lang w:val="en-US" w:eastAsia="zh-CN"/>
        </w:rPr>
        <w:t>商，以此类推。</w:t>
      </w:r>
    </w:p>
    <w:p w14:paraId="1983D108">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p>
    <w:p w14:paraId="24720AD9">
      <w:pPr>
        <w:keepNext w:val="0"/>
        <w:keepLines w:val="0"/>
        <w:pageBreakBefore w:val="0"/>
        <w:widowControl w:val="0"/>
        <w:kinsoku/>
        <w:wordWrap/>
        <w:overflowPunct/>
        <w:topLinePunct w:val="0"/>
        <w:autoSpaceDE/>
        <w:autoSpaceDN/>
        <w:bidi w:val="0"/>
        <w:spacing w:line="560" w:lineRule="exact"/>
        <w:ind w:firstLine="0" w:firstLineChars="0"/>
        <w:textAlignment w:val="auto"/>
        <w:rPr>
          <w:rFonts w:hint="eastAsia" w:ascii="宋体" w:hAnsi="宋体" w:eastAsia="宋体" w:cs="宋体"/>
          <w:b w:val="0"/>
          <w:bCs w:val="0"/>
          <w:color w:val="auto"/>
          <w:sz w:val="24"/>
          <w:szCs w:val="24"/>
          <w:highlight w:val="none"/>
          <w:lang w:val="en-US" w:eastAsia="zh-CN"/>
        </w:rPr>
      </w:pPr>
    </w:p>
    <w:p w14:paraId="491E521E">
      <w:pPr>
        <w:pStyle w:val="2"/>
        <w:rPr>
          <w:rFonts w:hint="eastAsia"/>
          <w:lang w:val="en-US" w:eastAsia="zh-CN"/>
        </w:rPr>
      </w:pPr>
    </w:p>
    <w:p w14:paraId="3AD1FE3E">
      <w:pPr>
        <w:keepNext w:val="0"/>
        <w:keepLines w:val="0"/>
        <w:pageBreakBefore w:val="0"/>
        <w:widowControl w:val="0"/>
        <w:kinsoku/>
        <w:wordWrap/>
        <w:overflowPunct/>
        <w:topLinePunct w:val="0"/>
        <w:autoSpaceDE/>
        <w:autoSpaceDN/>
        <w:bidi w:val="0"/>
        <w:spacing w:line="560" w:lineRule="exact"/>
        <w:ind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八、资格评审表</w:t>
      </w:r>
    </w:p>
    <w:p w14:paraId="6175183E">
      <w:pPr>
        <w:pStyle w:val="76"/>
        <w:rPr>
          <w:rFonts w:hint="eastAsia"/>
          <w:lang w:val="en-US" w:eastAsia="zh-CN"/>
        </w:rPr>
      </w:pPr>
    </w:p>
    <w:p w14:paraId="4890843A">
      <w:pPr>
        <w:adjustRightInd w:val="0"/>
        <w:snapToGrid w:val="0"/>
        <w:spacing w:line="5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8"/>
          <w:szCs w:val="28"/>
          <w:highlight w:val="none"/>
          <w:lang w:val="en-US" w:eastAsia="zh-CN"/>
        </w:rPr>
        <w:t>资格</w:t>
      </w:r>
      <w:r>
        <w:rPr>
          <w:rFonts w:hint="eastAsia" w:ascii="宋体" w:hAnsi="宋体" w:eastAsia="宋体" w:cs="宋体"/>
          <w:b/>
          <w:bCs/>
          <w:color w:val="auto"/>
          <w:sz w:val="28"/>
          <w:szCs w:val="28"/>
          <w:highlight w:val="none"/>
        </w:rPr>
        <w:t>评审表</w:t>
      </w:r>
    </w:p>
    <w:tbl>
      <w:tblPr>
        <w:tblStyle w:val="33"/>
        <w:tblW w:w="10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58"/>
        <w:gridCol w:w="1022"/>
        <w:gridCol w:w="1046"/>
        <w:gridCol w:w="1021"/>
        <w:gridCol w:w="856"/>
      </w:tblGrid>
      <w:tr w14:paraId="01D37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6" w:type="dxa"/>
            <w:noWrap w:val="0"/>
            <w:vAlign w:val="center"/>
          </w:tcPr>
          <w:p w14:paraId="15450BA6">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5758" w:type="dxa"/>
            <w:noWrap w:val="0"/>
            <w:vAlign w:val="center"/>
          </w:tcPr>
          <w:p w14:paraId="2F775E6A">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评审内容</w:t>
            </w:r>
          </w:p>
        </w:tc>
        <w:tc>
          <w:tcPr>
            <w:tcW w:w="1022" w:type="dxa"/>
            <w:noWrap w:val="0"/>
            <w:vAlign w:val="center"/>
          </w:tcPr>
          <w:p w14:paraId="0EB38CCD">
            <w:pPr>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w:t>
            </w:r>
            <w:r>
              <w:rPr>
                <w:rFonts w:hint="eastAsia" w:ascii="宋体" w:hAnsi="宋体" w:eastAsia="宋体" w:cs="宋体"/>
                <w:b w:val="0"/>
                <w:bCs w:val="0"/>
                <w:color w:val="auto"/>
                <w:sz w:val="24"/>
                <w:szCs w:val="24"/>
                <w:highlight w:val="none"/>
                <w:lang w:val="en-US" w:eastAsia="zh-CN"/>
              </w:rPr>
              <w:t>商A</w:t>
            </w:r>
          </w:p>
        </w:tc>
        <w:tc>
          <w:tcPr>
            <w:tcW w:w="1046" w:type="dxa"/>
            <w:noWrap w:val="0"/>
            <w:vAlign w:val="center"/>
          </w:tcPr>
          <w:p w14:paraId="06829548">
            <w:pPr>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w:t>
            </w:r>
            <w:r>
              <w:rPr>
                <w:rFonts w:hint="eastAsia" w:ascii="宋体" w:hAnsi="宋体" w:eastAsia="宋体" w:cs="宋体"/>
                <w:b w:val="0"/>
                <w:bCs w:val="0"/>
                <w:color w:val="auto"/>
                <w:sz w:val="24"/>
                <w:szCs w:val="24"/>
                <w:highlight w:val="none"/>
                <w:lang w:val="en-US" w:eastAsia="zh-CN"/>
              </w:rPr>
              <w:t>商B</w:t>
            </w:r>
          </w:p>
        </w:tc>
        <w:tc>
          <w:tcPr>
            <w:tcW w:w="1021" w:type="dxa"/>
            <w:noWrap w:val="0"/>
            <w:vAlign w:val="center"/>
          </w:tcPr>
          <w:p w14:paraId="3D5B944C">
            <w:pPr>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lang w:val="en-US" w:eastAsia="zh-CN"/>
              </w:rPr>
              <w:t>商C</w:t>
            </w:r>
          </w:p>
        </w:tc>
        <w:tc>
          <w:tcPr>
            <w:tcW w:w="856" w:type="dxa"/>
            <w:noWrap w:val="0"/>
            <w:vAlign w:val="center"/>
          </w:tcPr>
          <w:p w14:paraId="3B0A2393">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r>
      <w:tr w14:paraId="56478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1869CD5C">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5758" w:type="dxa"/>
            <w:noWrap w:val="0"/>
            <w:vAlign w:val="center"/>
          </w:tcPr>
          <w:p w14:paraId="575936F6">
            <w:pPr>
              <w:rPr>
                <w:rFonts w:hint="default" w:ascii="Times New Roman" w:hAnsi="Times New Roman" w:eastAsia="宋体" w:cs="Times New Roman"/>
                <w:sz w:val="21"/>
                <w:szCs w:val="24"/>
                <w:highlight w:val="none"/>
                <w:lang w:val="en-US" w:eastAsia="zh-CN"/>
              </w:rPr>
            </w:pPr>
            <w:r>
              <w:rPr>
                <w:rFonts w:hint="eastAsia" w:ascii="Times New Roman" w:hAnsi="Times New Roman" w:eastAsia="宋体" w:cs="Times New Roman"/>
                <w:sz w:val="21"/>
                <w:szCs w:val="24"/>
                <w:highlight w:val="none"/>
                <w:lang w:val="en-US" w:eastAsia="zh-CN"/>
              </w:rPr>
              <w:t>提供承诺函且盖单位公章、签名。</w:t>
            </w:r>
          </w:p>
        </w:tc>
        <w:tc>
          <w:tcPr>
            <w:tcW w:w="1022" w:type="dxa"/>
            <w:noWrap w:val="0"/>
            <w:vAlign w:val="center"/>
          </w:tcPr>
          <w:p w14:paraId="2085063D">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14:paraId="6784D8D1">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14:paraId="5198573F">
            <w:pPr>
              <w:rPr>
                <w:rFonts w:hint="eastAsia" w:ascii="宋体" w:hAnsi="宋体" w:eastAsia="宋体" w:cs="宋体"/>
                <w:b w:val="0"/>
                <w:bCs w:val="0"/>
                <w:color w:val="auto"/>
                <w:sz w:val="24"/>
                <w:szCs w:val="24"/>
                <w:highlight w:val="none"/>
                <w:lang w:val="en-US" w:eastAsia="zh-CN"/>
              </w:rPr>
            </w:pPr>
          </w:p>
        </w:tc>
        <w:tc>
          <w:tcPr>
            <w:tcW w:w="856" w:type="dxa"/>
            <w:noWrap w:val="0"/>
            <w:vAlign w:val="top"/>
          </w:tcPr>
          <w:p w14:paraId="2C95C50B">
            <w:pPr>
              <w:rPr>
                <w:rFonts w:hint="eastAsia" w:ascii="宋体" w:hAnsi="宋体" w:eastAsia="宋体" w:cs="宋体"/>
                <w:b w:val="0"/>
                <w:bCs w:val="0"/>
                <w:color w:val="auto"/>
                <w:sz w:val="24"/>
                <w:szCs w:val="24"/>
                <w:highlight w:val="none"/>
                <w:lang w:val="en-US" w:eastAsia="zh-CN"/>
              </w:rPr>
            </w:pPr>
          </w:p>
        </w:tc>
      </w:tr>
      <w:tr w14:paraId="42A2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4D3D3613">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5758" w:type="dxa"/>
            <w:noWrap w:val="0"/>
            <w:vAlign w:val="center"/>
          </w:tcPr>
          <w:p w14:paraId="369F32A4">
            <w:pPr>
              <w:rPr>
                <w:rFonts w:hint="default" w:ascii="Times New Roman" w:hAnsi="Times New Roman" w:eastAsia="宋体" w:cs="Times New Roman"/>
                <w:sz w:val="21"/>
                <w:szCs w:val="24"/>
                <w:highlight w:val="none"/>
                <w:lang w:val="en-US" w:eastAsia="zh-CN"/>
              </w:rPr>
            </w:pPr>
            <w:r>
              <w:rPr>
                <w:rFonts w:hint="eastAsia" w:ascii="Times New Roman" w:hAnsi="Times New Roman" w:eastAsia="宋体" w:cs="Times New Roman"/>
                <w:sz w:val="21"/>
                <w:szCs w:val="24"/>
                <w:highlight w:val="none"/>
                <w:lang w:val="en-US" w:eastAsia="zh-CN"/>
              </w:rPr>
              <w:t>按照参评响应文件格式要求盖单位公章或签名。</w:t>
            </w:r>
          </w:p>
        </w:tc>
        <w:tc>
          <w:tcPr>
            <w:tcW w:w="1022" w:type="dxa"/>
            <w:noWrap w:val="0"/>
            <w:vAlign w:val="center"/>
          </w:tcPr>
          <w:p w14:paraId="37051D51">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14:paraId="7A782F34">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14:paraId="2F429F97">
            <w:pPr>
              <w:rPr>
                <w:rFonts w:hint="eastAsia" w:ascii="宋体" w:hAnsi="宋体" w:eastAsia="宋体" w:cs="宋体"/>
                <w:b w:val="0"/>
                <w:bCs w:val="0"/>
                <w:color w:val="auto"/>
                <w:sz w:val="24"/>
                <w:szCs w:val="24"/>
                <w:highlight w:val="none"/>
                <w:lang w:val="en-US" w:eastAsia="zh-CN"/>
              </w:rPr>
            </w:pPr>
          </w:p>
        </w:tc>
        <w:tc>
          <w:tcPr>
            <w:tcW w:w="856" w:type="dxa"/>
            <w:noWrap w:val="0"/>
            <w:vAlign w:val="top"/>
          </w:tcPr>
          <w:p w14:paraId="4524739F">
            <w:pPr>
              <w:rPr>
                <w:rFonts w:hint="eastAsia" w:ascii="宋体" w:hAnsi="宋体" w:eastAsia="宋体" w:cs="宋体"/>
                <w:b w:val="0"/>
                <w:bCs w:val="0"/>
                <w:color w:val="auto"/>
                <w:sz w:val="24"/>
                <w:szCs w:val="24"/>
                <w:highlight w:val="none"/>
                <w:lang w:val="en-US" w:eastAsia="zh-CN"/>
              </w:rPr>
            </w:pPr>
          </w:p>
        </w:tc>
      </w:tr>
      <w:tr w14:paraId="4221C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3F64056D">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5758" w:type="dxa"/>
            <w:noWrap w:val="0"/>
            <w:vAlign w:val="center"/>
          </w:tcPr>
          <w:p w14:paraId="3BF3390C">
            <w:pPr>
              <w:rPr>
                <w:rFonts w:hint="eastAsia" w:ascii="Times New Roman" w:hAnsi="Times New Roman" w:eastAsia="宋体" w:cs="Times New Roman"/>
                <w:lang w:val="en-US" w:eastAsia="zh-CN"/>
              </w:rPr>
            </w:pPr>
            <w:r>
              <w:rPr>
                <w:rFonts w:hint="eastAsia" w:ascii="Times New Roman" w:hAnsi="Times New Roman" w:eastAsia="宋体" w:cs="Times New Roman"/>
                <w:sz w:val="21"/>
                <w:szCs w:val="24"/>
                <w:highlight w:val="none"/>
                <w:lang w:val="en-US" w:eastAsia="zh-CN"/>
              </w:rPr>
              <w:t>具有独立承担民事责任能力的在中华人民共和国境内注册的企业法人或其他社会组织</w:t>
            </w:r>
            <w:r>
              <w:rPr>
                <w:rFonts w:hint="eastAsia" w:cs="Times New Roman"/>
                <w:sz w:val="21"/>
                <w:szCs w:val="24"/>
                <w:highlight w:val="none"/>
                <w:lang w:val="en-US" w:eastAsia="zh-CN"/>
              </w:rPr>
              <w:t>（提供营业执照复印件并加盖公章）</w:t>
            </w:r>
            <w:r>
              <w:rPr>
                <w:rFonts w:hint="eastAsia" w:ascii="Times New Roman" w:hAnsi="Times New Roman" w:eastAsia="宋体" w:cs="Times New Roman"/>
                <w:sz w:val="21"/>
                <w:szCs w:val="24"/>
                <w:highlight w:val="none"/>
                <w:lang w:val="en-US" w:eastAsia="zh-CN"/>
              </w:rPr>
              <w:t>。</w:t>
            </w:r>
          </w:p>
        </w:tc>
        <w:tc>
          <w:tcPr>
            <w:tcW w:w="1022" w:type="dxa"/>
            <w:noWrap w:val="0"/>
            <w:vAlign w:val="center"/>
          </w:tcPr>
          <w:p w14:paraId="4DF60EB5">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14:paraId="2F4FB7E4">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14:paraId="458A4BFB">
            <w:pPr>
              <w:rPr>
                <w:rFonts w:hint="eastAsia" w:ascii="宋体" w:hAnsi="宋体" w:eastAsia="宋体" w:cs="宋体"/>
                <w:b w:val="0"/>
                <w:bCs w:val="0"/>
                <w:color w:val="auto"/>
                <w:sz w:val="24"/>
                <w:szCs w:val="24"/>
                <w:highlight w:val="none"/>
                <w:lang w:val="en-US" w:eastAsia="zh-CN"/>
              </w:rPr>
            </w:pPr>
          </w:p>
        </w:tc>
        <w:tc>
          <w:tcPr>
            <w:tcW w:w="856" w:type="dxa"/>
            <w:noWrap w:val="0"/>
            <w:vAlign w:val="top"/>
          </w:tcPr>
          <w:p w14:paraId="2B541193">
            <w:pPr>
              <w:rPr>
                <w:rFonts w:hint="eastAsia" w:ascii="宋体" w:hAnsi="宋体" w:eastAsia="宋体" w:cs="宋体"/>
                <w:b w:val="0"/>
                <w:bCs w:val="0"/>
                <w:color w:val="auto"/>
                <w:sz w:val="24"/>
                <w:szCs w:val="24"/>
                <w:highlight w:val="none"/>
                <w:lang w:val="en-US" w:eastAsia="zh-CN"/>
              </w:rPr>
            </w:pPr>
          </w:p>
        </w:tc>
      </w:tr>
      <w:tr w14:paraId="57D47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4D616C6E">
            <w:pPr>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w:t>
            </w:r>
          </w:p>
        </w:tc>
        <w:tc>
          <w:tcPr>
            <w:tcW w:w="5758" w:type="dxa"/>
            <w:noWrap w:val="0"/>
            <w:vAlign w:val="center"/>
          </w:tcPr>
          <w:p w14:paraId="7D1A448E">
            <w:pPr>
              <w:rPr>
                <w:rFonts w:hint="eastAsia" w:ascii="Times New Roman" w:hAnsi="Times New Roman" w:eastAsia="宋体" w:cs="Times New Roman"/>
                <w:sz w:val="21"/>
                <w:szCs w:val="24"/>
                <w:highlight w:val="none"/>
                <w:lang w:val="en-US" w:eastAsia="zh-CN"/>
              </w:rPr>
            </w:pPr>
            <w:r>
              <w:rPr>
                <w:rFonts w:hint="eastAsia" w:ascii="Times New Roman" w:hAnsi="Times New Roman" w:eastAsia="宋体" w:cs="Times New Roman"/>
                <w:sz w:val="21"/>
                <w:szCs w:val="24"/>
                <w:highlight w:val="none"/>
                <w:lang w:val="en-US" w:eastAsia="zh-CN"/>
              </w:rPr>
              <w:t>参评人未被列入“信用中国”网站（www.creditchina.gov.cn）“失信被执行人”（以评审当天现场查询供应商在“信用中国”网站的结果为准，如相关失信记录已失效，参评人需提供相关证明资料）。</w:t>
            </w:r>
          </w:p>
        </w:tc>
        <w:tc>
          <w:tcPr>
            <w:tcW w:w="1022" w:type="dxa"/>
            <w:noWrap w:val="0"/>
            <w:vAlign w:val="center"/>
          </w:tcPr>
          <w:p w14:paraId="6EB0D4EA">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14:paraId="202B1951">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14:paraId="0702C8CA">
            <w:pPr>
              <w:rPr>
                <w:rFonts w:hint="eastAsia" w:ascii="宋体" w:hAnsi="宋体" w:eastAsia="宋体" w:cs="宋体"/>
                <w:b w:val="0"/>
                <w:bCs w:val="0"/>
                <w:color w:val="auto"/>
                <w:sz w:val="24"/>
                <w:szCs w:val="24"/>
                <w:highlight w:val="none"/>
                <w:lang w:val="en-US" w:eastAsia="zh-CN"/>
              </w:rPr>
            </w:pPr>
          </w:p>
        </w:tc>
        <w:tc>
          <w:tcPr>
            <w:tcW w:w="856" w:type="dxa"/>
            <w:noWrap w:val="0"/>
            <w:vAlign w:val="top"/>
          </w:tcPr>
          <w:p w14:paraId="7CCB8A4F">
            <w:pPr>
              <w:rPr>
                <w:rFonts w:hint="eastAsia" w:ascii="宋体" w:hAnsi="宋体" w:eastAsia="宋体" w:cs="宋体"/>
                <w:b w:val="0"/>
                <w:bCs w:val="0"/>
                <w:color w:val="auto"/>
                <w:sz w:val="24"/>
                <w:szCs w:val="24"/>
                <w:highlight w:val="none"/>
                <w:lang w:val="en-US" w:eastAsia="zh-CN"/>
              </w:rPr>
            </w:pPr>
          </w:p>
        </w:tc>
      </w:tr>
      <w:tr w14:paraId="7005E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0ED7667E">
            <w:pPr>
              <w:jc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w:t>
            </w:r>
          </w:p>
        </w:tc>
        <w:tc>
          <w:tcPr>
            <w:tcW w:w="5758" w:type="dxa"/>
            <w:noWrap w:val="0"/>
            <w:vAlign w:val="center"/>
          </w:tcPr>
          <w:p w14:paraId="7A9024BD">
            <w:pPr>
              <w:rPr>
                <w:rFonts w:hint="eastAsia" w:ascii="Times New Roman" w:hAnsi="Times New Roman" w:eastAsia="宋体" w:cs="Times New Roman"/>
                <w:lang w:val="en-US" w:eastAsia="zh-CN"/>
              </w:rPr>
            </w:pPr>
            <w:r>
              <w:rPr>
                <w:rFonts w:hint="eastAsia" w:cs="Times New Roman"/>
                <w:sz w:val="21"/>
                <w:szCs w:val="24"/>
                <w:highlight w:val="none"/>
                <w:lang w:val="en-US" w:eastAsia="zh-CN"/>
              </w:rPr>
              <w:t>供应</w:t>
            </w:r>
            <w:r>
              <w:rPr>
                <w:rFonts w:hint="eastAsia" w:ascii="Times New Roman" w:hAnsi="Times New Roman" w:eastAsia="宋体" w:cs="Times New Roman"/>
                <w:sz w:val="21"/>
                <w:szCs w:val="24"/>
                <w:highlight w:val="none"/>
                <w:lang w:val="en-US"/>
              </w:rPr>
              <w:t>商承诺不得以任何方式转包或分包本项目。</w:t>
            </w:r>
          </w:p>
        </w:tc>
        <w:tc>
          <w:tcPr>
            <w:tcW w:w="1022" w:type="dxa"/>
            <w:noWrap w:val="0"/>
            <w:vAlign w:val="center"/>
          </w:tcPr>
          <w:p w14:paraId="2E247010">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14:paraId="2031E938">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14:paraId="5A7F564C">
            <w:pPr>
              <w:rPr>
                <w:rFonts w:hint="eastAsia" w:ascii="宋体" w:hAnsi="宋体" w:eastAsia="宋体" w:cs="宋体"/>
                <w:b w:val="0"/>
                <w:bCs w:val="0"/>
                <w:color w:val="auto"/>
                <w:sz w:val="24"/>
                <w:szCs w:val="24"/>
                <w:highlight w:val="none"/>
                <w:lang w:val="en-US" w:eastAsia="zh-CN"/>
              </w:rPr>
            </w:pPr>
          </w:p>
        </w:tc>
        <w:tc>
          <w:tcPr>
            <w:tcW w:w="856" w:type="dxa"/>
            <w:noWrap w:val="0"/>
            <w:vAlign w:val="top"/>
          </w:tcPr>
          <w:p w14:paraId="4452234B">
            <w:pPr>
              <w:rPr>
                <w:rFonts w:hint="eastAsia" w:ascii="宋体" w:hAnsi="宋体" w:eastAsia="宋体" w:cs="宋体"/>
                <w:b w:val="0"/>
                <w:bCs w:val="0"/>
                <w:color w:val="auto"/>
                <w:sz w:val="24"/>
                <w:szCs w:val="24"/>
                <w:highlight w:val="none"/>
                <w:lang w:val="en-US" w:eastAsia="zh-CN"/>
              </w:rPr>
            </w:pPr>
          </w:p>
        </w:tc>
      </w:tr>
      <w:tr w14:paraId="2E5C5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322E254A">
            <w:pPr>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w:t>
            </w:r>
          </w:p>
        </w:tc>
        <w:tc>
          <w:tcPr>
            <w:tcW w:w="5758" w:type="dxa"/>
            <w:noWrap w:val="0"/>
            <w:vAlign w:val="center"/>
          </w:tcPr>
          <w:p w14:paraId="5D6B50BD">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参评</w:t>
            </w:r>
            <w:r>
              <w:rPr>
                <w:rFonts w:hint="eastAsia" w:cs="Times New Roman"/>
                <w:lang w:val="en-US" w:eastAsia="zh-CN"/>
              </w:rPr>
              <w:t>供应</w:t>
            </w:r>
            <w:r>
              <w:rPr>
                <w:rFonts w:hint="eastAsia" w:ascii="Times New Roman" w:hAnsi="Times New Roman" w:eastAsia="宋体" w:cs="Times New Roman"/>
                <w:lang w:val="en-US" w:eastAsia="zh-CN"/>
              </w:rPr>
              <w:t>商满足本项目的主要需求，填写《需求响应表》并全部完全响应，无负偏离。</w:t>
            </w:r>
          </w:p>
        </w:tc>
        <w:tc>
          <w:tcPr>
            <w:tcW w:w="1022" w:type="dxa"/>
            <w:noWrap w:val="0"/>
            <w:vAlign w:val="center"/>
          </w:tcPr>
          <w:p w14:paraId="2DCD3AC0">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14:paraId="74682A1D">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14:paraId="7EC791BD">
            <w:pPr>
              <w:rPr>
                <w:rFonts w:hint="eastAsia" w:ascii="宋体" w:hAnsi="宋体" w:eastAsia="宋体" w:cs="宋体"/>
                <w:b w:val="0"/>
                <w:bCs w:val="0"/>
                <w:color w:val="auto"/>
                <w:sz w:val="24"/>
                <w:szCs w:val="24"/>
                <w:highlight w:val="none"/>
                <w:lang w:val="en-US" w:eastAsia="zh-CN"/>
              </w:rPr>
            </w:pPr>
          </w:p>
        </w:tc>
        <w:tc>
          <w:tcPr>
            <w:tcW w:w="856" w:type="dxa"/>
            <w:noWrap w:val="0"/>
            <w:vAlign w:val="top"/>
          </w:tcPr>
          <w:p w14:paraId="21EC7946">
            <w:pPr>
              <w:rPr>
                <w:rFonts w:hint="eastAsia" w:ascii="宋体" w:hAnsi="宋体" w:eastAsia="宋体" w:cs="宋体"/>
                <w:b w:val="0"/>
                <w:bCs w:val="0"/>
                <w:color w:val="auto"/>
                <w:sz w:val="24"/>
                <w:szCs w:val="24"/>
                <w:highlight w:val="none"/>
                <w:lang w:val="en-US" w:eastAsia="zh-CN"/>
              </w:rPr>
            </w:pPr>
          </w:p>
        </w:tc>
      </w:tr>
      <w:tr w14:paraId="06BC4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3012055B">
            <w:pPr>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w:t>
            </w:r>
          </w:p>
        </w:tc>
        <w:tc>
          <w:tcPr>
            <w:tcW w:w="5758" w:type="dxa"/>
            <w:noWrap w:val="0"/>
            <w:vAlign w:val="center"/>
          </w:tcPr>
          <w:p w14:paraId="649C631C">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非联合体</w:t>
            </w:r>
            <w:r>
              <w:rPr>
                <w:rFonts w:hint="eastAsia" w:cs="Times New Roman"/>
                <w:lang w:val="en-US" w:eastAsia="zh-CN"/>
              </w:rPr>
              <w:t>供应</w:t>
            </w:r>
            <w:r>
              <w:rPr>
                <w:rFonts w:hint="eastAsia" w:ascii="Times New Roman" w:hAnsi="Times New Roman" w:eastAsia="宋体" w:cs="Times New Roman"/>
                <w:lang w:val="en-US" w:eastAsia="zh-CN"/>
              </w:rPr>
              <w:t>商参评报价。</w:t>
            </w:r>
          </w:p>
        </w:tc>
        <w:tc>
          <w:tcPr>
            <w:tcW w:w="1022" w:type="dxa"/>
            <w:noWrap w:val="0"/>
            <w:vAlign w:val="center"/>
          </w:tcPr>
          <w:p w14:paraId="4BCF8166">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14:paraId="43741E21">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14:paraId="680F4BC6">
            <w:pPr>
              <w:rPr>
                <w:rFonts w:hint="eastAsia" w:ascii="宋体" w:hAnsi="宋体" w:eastAsia="宋体" w:cs="宋体"/>
                <w:b w:val="0"/>
                <w:bCs w:val="0"/>
                <w:color w:val="auto"/>
                <w:sz w:val="24"/>
                <w:szCs w:val="24"/>
                <w:highlight w:val="none"/>
                <w:lang w:val="en-US" w:eastAsia="zh-CN"/>
              </w:rPr>
            </w:pPr>
          </w:p>
        </w:tc>
        <w:tc>
          <w:tcPr>
            <w:tcW w:w="856" w:type="dxa"/>
            <w:noWrap w:val="0"/>
            <w:vAlign w:val="top"/>
          </w:tcPr>
          <w:p w14:paraId="58B2D17D">
            <w:pPr>
              <w:rPr>
                <w:rFonts w:hint="eastAsia" w:ascii="宋体" w:hAnsi="宋体" w:eastAsia="宋体" w:cs="宋体"/>
                <w:b w:val="0"/>
                <w:bCs w:val="0"/>
                <w:color w:val="auto"/>
                <w:sz w:val="24"/>
                <w:szCs w:val="24"/>
                <w:highlight w:val="none"/>
                <w:lang w:val="en-US" w:eastAsia="zh-CN"/>
              </w:rPr>
            </w:pPr>
          </w:p>
        </w:tc>
      </w:tr>
      <w:tr w14:paraId="46024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7FFFC3A2">
            <w:pPr>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8</w:t>
            </w:r>
          </w:p>
        </w:tc>
        <w:tc>
          <w:tcPr>
            <w:tcW w:w="5758" w:type="dxa"/>
            <w:noWrap w:val="0"/>
            <w:vAlign w:val="center"/>
          </w:tcPr>
          <w:p w14:paraId="6919D855">
            <w:pPr>
              <w:rPr>
                <w:rFonts w:hint="eastAsia" w:ascii="Times New Roman" w:hAnsi="Times New Roman" w:eastAsia="宋体" w:cs="Times New Roman"/>
                <w:lang w:val="en-US" w:eastAsia="zh-CN"/>
              </w:rPr>
            </w:pPr>
            <w:r>
              <w:rPr>
                <w:rFonts w:hint="eastAsia" w:ascii="Times New Roman" w:hAnsi="Times New Roman" w:eastAsia="宋体" w:cs="Times New Roman"/>
                <w:sz w:val="21"/>
                <w:szCs w:val="24"/>
                <w:highlight w:val="none"/>
                <w:lang w:val="en-US" w:eastAsia="zh-CN"/>
              </w:rPr>
              <w:t>报价为唯一固定价且未超过报价限价。</w:t>
            </w:r>
          </w:p>
        </w:tc>
        <w:tc>
          <w:tcPr>
            <w:tcW w:w="1022" w:type="dxa"/>
            <w:noWrap w:val="0"/>
            <w:vAlign w:val="center"/>
          </w:tcPr>
          <w:p w14:paraId="3B000CAC">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14:paraId="651ED68B">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14:paraId="6A28D5ED">
            <w:pPr>
              <w:rPr>
                <w:rFonts w:hint="eastAsia" w:ascii="宋体" w:hAnsi="宋体" w:eastAsia="宋体" w:cs="宋体"/>
                <w:b w:val="0"/>
                <w:bCs w:val="0"/>
                <w:color w:val="auto"/>
                <w:sz w:val="24"/>
                <w:szCs w:val="24"/>
                <w:highlight w:val="none"/>
                <w:lang w:val="en-US" w:eastAsia="zh-CN"/>
              </w:rPr>
            </w:pPr>
          </w:p>
        </w:tc>
        <w:tc>
          <w:tcPr>
            <w:tcW w:w="856" w:type="dxa"/>
            <w:noWrap w:val="0"/>
            <w:vAlign w:val="top"/>
          </w:tcPr>
          <w:p w14:paraId="2898FFCA">
            <w:pPr>
              <w:rPr>
                <w:rFonts w:hint="eastAsia" w:ascii="宋体" w:hAnsi="宋体" w:eastAsia="宋体" w:cs="宋体"/>
                <w:b w:val="0"/>
                <w:bCs w:val="0"/>
                <w:color w:val="auto"/>
                <w:sz w:val="24"/>
                <w:szCs w:val="24"/>
                <w:highlight w:val="none"/>
                <w:lang w:val="en-US" w:eastAsia="zh-CN"/>
              </w:rPr>
            </w:pPr>
          </w:p>
        </w:tc>
      </w:tr>
      <w:tr w14:paraId="7E1B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299C31C5">
            <w:pPr>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9</w:t>
            </w:r>
          </w:p>
        </w:tc>
        <w:tc>
          <w:tcPr>
            <w:tcW w:w="5758" w:type="dxa"/>
            <w:noWrap w:val="0"/>
            <w:vAlign w:val="center"/>
          </w:tcPr>
          <w:p w14:paraId="0CC07D55">
            <w:pPr>
              <w:rPr>
                <w:rFonts w:hint="default" w:ascii="Times New Roman" w:hAnsi="Times New Roman" w:eastAsia="宋体" w:cs="Times New Roman"/>
                <w:sz w:val="21"/>
                <w:szCs w:val="24"/>
                <w:highlight w:val="none"/>
                <w:lang w:val="en-US" w:eastAsia="zh-CN"/>
              </w:rPr>
            </w:pPr>
            <w:r>
              <w:rPr>
                <w:rFonts w:hint="eastAsia" w:ascii="Times New Roman" w:hAnsi="Times New Roman" w:eastAsia="宋体" w:cs="Times New Roman"/>
                <w:sz w:val="21"/>
                <w:szCs w:val="24"/>
                <w:highlight w:val="none"/>
                <w:lang w:val="en-US" w:eastAsia="zh-CN"/>
              </w:rPr>
              <w:t>符合</w:t>
            </w:r>
            <w:r>
              <w:rPr>
                <w:rFonts w:hint="eastAsia" w:cs="Times New Roman"/>
                <w:sz w:val="21"/>
                <w:szCs w:val="24"/>
                <w:highlight w:val="none"/>
                <w:lang w:val="en-US" w:eastAsia="zh-CN"/>
              </w:rPr>
              <w:t>评选</w:t>
            </w:r>
            <w:r>
              <w:rPr>
                <w:rFonts w:hint="eastAsia" w:ascii="Times New Roman" w:hAnsi="Times New Roman" w:eastAsia="宋体" w:cs="Times New Roman"/>
                <w:sz w:val="21"/>
                <w:szCs w:val="24"/>
                <w:highlight w:val="none"/>
                <w:lang w:val="en-US" w:eastAsia="zh-CN"/>
              </w:rPr>
              <w:t>文件要求的其他条件。</w:t>
            </w:r>
          </w:p>
        </w:tc>
        <w:tc>
          <w:tcPr>
            <w:tcW w:w="1022" w:type="dxa"/>
            <w:noWrap w:val="0"/>
            <w:vAlign w:val="center"/>
          </w:tcPr>
          <w:p w14:paraId="4184B400">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14:paraId="318B58AB">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14:paraId="2FA503D8">
            <w:pPr>
              <w:rPr>
                <w:rFonts w:hint="eastAsia" w:ascii="宋体" w:hAnsi="宋体" w:eastAsia="宋体" w:cs="宋体"/>
                <w:b w:val="0"/>
                <w:bCs w:val="0"/>
                <w:color w:val="auto"/>
                <w:sz w:val="24"/>
                <w:szCs w:val="24"/>
                <w:highlight w:val="none"/>
                <w:lang w:val="en-US" w:eastAsia="zh-CN"/>
              </w:rPr>
            </w:pPr>
          </w:p>
        </w:tc>
        <w:tc>
          <w:tcPr>
            <w:tcW w:w="856" w:type="dxa"/>
            <w:noWrap w:val="0"/>
            <w:vAlign w:val="top"/>
          </w:tcPr>
          <w:p w14:paraId="778BB5B2">
            <w:pPr>
              <w:rPr>
                <w:rFonts w:hint="eastAsia" w:ascii="宋体" w:hAnsi="宋体" w:eastAsia="宋体" w:cs="宋体"/>
                <w:b w:val="0"/>
                <w:bCs w:val="0"/>
                <w:color w:val="auto"/>
                <w:sz w:val="24"/>
                <w:szCs w:val="24"/>
                <w:highlight w:val="none"/>
                <w:lang w:val="en-US" w:eastAsia="zh-CN"/>
              </w:rPr>
            </w:pPr>
          </w:p>
        </w:tc>
      </w:tr>
      <w:tr w14:paraId="73C60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noWrap w:val="0"/>
            <w:vAlign w:val="center"/>
          </w:tcPr>
          <w:p w14:paraId="64AE810A">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评审结论</w:t>
            </w:r>
          </w:p>
        </w:tc>
        <w:tc>
          <w:tcPr>
            <w:tcW w:w="5758" w:type="dxa"/>
            <w:noWrap w:val="0"/>
            <w:vAlign w:val="center"/>
            <mc:AlternateContent>
              <mc:Choice Requires="wpsCustomData">
                <wpsCustomData:diagonals>
                  <wpsCustomData:diagonal from="20000" to="0">
                    <wpsCustomData:border w:val="single" w:color="auto" w:sz="4" w:space="0"/>
                  </wpsCustomData:diagonal>
                </wpsCustomData:diagonals>
              </mc:Choice>
            </mc:AlternateContent>
          </w:tcPr>
          <w:p w14:paraId="63B5CBF9">
            <w:pPr>
              <w:snapToGrid w:val="0"/>
              <w:spacing w:line="240" w:lineRule="auto"/>
              <mc:AlternateContent>
                <mc:Choice Requires="wpsCustomData">
                  <wpsCustomData:diagonalParaType/>
                </mc:Choice>
              </mc:AlternateContent>
              <w:rPr>
                <w:rFonts w:hint="eastAsia" w:ascii="Times New Roman" w:hAnsi="Times New Roman" w:eastAsia="宋体" w:cs="Times New Roman"/>
                <w:lang w:val="en-US" w:eastAsia="zh-CN"/>
              </w:rPr>
            </w:pPr>
          </w:p>
          <w:p w14:paraId="7FB71B8C">
            <w:pPr>
              <w:rPr>
                <w:rFonts w:hint="eastAsia" w:ascii="Times New Roman" w:hAnsi="Times New Roman" w:eastAsia="宋体" w:cs="Times New Roman"/>
                <w:lang w:val="en-US" w:eastAsia="zh-CN"/>
              </w:rPr>
            </w:pPr>
          </w:p>
        </w:tc>
        <w:tc>
          <w:tcPr>
            <w:tcW w:w="1022" w:type="dxa"/>
            <w:noWrap w:val="0"/>
            <w:vAlign w:val="center"/>
          </w:tcPr>
          <w:p w14:paraId="43F8FCC8">
            <w:pPr>
              <w:rPr>
                <w:rFonts w:hint="eastAsia" w:ascii="宋体" w:hAnsi="宋体" w:eastAsia="宋体" w:cs="宋体"/>
                <w:b w:val="0"/>
                <w:bCs w:val="0"/>
                <w:color w:val="auto"/>
                <w:sz w:val="24"/>
                <w:szCs w:val="24"/>
                <w:highlight w:val="none"/>
                <w:lang w:val="en-US" w:eastAsia="zh-CN"/>
              </w:rPr>
            </w:pPr>
          </w:p>
        </w:tc>
        <w:tc>
          <w:tcPr>
            <w:tcW w:w="1046" w:type="dxa"/>
            <w:noWrap w:val="0"/>
            <w:vAlign w:val="top"/>
          </w:tcPr>
          <w:p w14:paraId="7122256D">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14:paraId="00277BDC">
            <w:pPr>
              <w:rPr>
                <w:rFonts w:hint="eastAsia" w:ascii="宋体" w:hAnsi="宋体" w:eastAsia="宋体" w:cs="宋体"/>
                <w:b w:val="0"/>
                <w:bCs w:val="0"/>
                <w:color w:val="auto"/>
                <w:sz w:val="24"/>
                <w:szCs w:val="24"/>
                <w:highlight w:val="none"/>
                <w:lang w:val="en-US" w:eastAsia="zh-CN"/>
              </w:rPr>
            </w:pPr>
          </w:p>
        </w:tc>
        <w:tc>
          <w:tcPr>
            <w:tcW w:w="856" w:type="dxa"/>
            <w:noWrap w:val="0"/>
            <w:vAlign w:val="top"/>
          </w:tcPr>
          <w:p w14:paraId="64040680">
            <w:pPr>
              <w:rPr>
                <w:rFonts w:hint="eastAsia" w:ascii="宋体" w:hAnsi="宋体" w:eastAsia="宋体" w:cs="宋体"/>
                <w:b w:val="0"/>
                <w:bCs w:val="0"/>
                <w:color w:val="auto"/>
                <w:sz w:val="24"/>
                <w:szCs w:val="24"/>
                <w:highlight w:val="none"/>
                <w:lang w:val="en-US" w:eastAsia="zh-CN"/>
              </w:rPr>
            </w:pPr>
          </w:p>
        </w:tc>
      </w:tr>
      <w:tr w14:paraId="38945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6464" w:type="dxa"/>
            <w:gridSpan w:val="2"/>
            <w:noWrap w:val="0"/>
            <w:vAlign w:val="center"/>
          </w:tcPr>
          <w:p w14:paraId="4228CD6F">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不通过原因</w:t>
            </w:r>
          </w:p>
        </w:tc>
        <w:tc>
          <w:tcPr>
            <w:tcW w:w="1022" w:type="dxa"/>
            <w:noWrap w:val="0"/>
            <w:vAlign w:val="center"/>
          </w:tcPr>
          <w:p w14:paraId="552280B7">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14:paraId="245ABC8D">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14:paraId="7B642E88">
            <w:pPr>
              <w:rPr>
                <w:rFonts w:hint="eastAsia" w:ascii="宋体" w:hAnsi="宋体" w:eastAsia="宋体" w:cs="宋体"/>
                <w:b w:val="0"/>
                <w:bCs w:val="0"/>
                <w:color w:val="auto"/>
                <w:sz w:val="24"/>
                <w:szCs w:val="24"/>
                <w:highlight w:val="none"/>
                <w:lang w:val="en-US" w:eastAsia="zh-CN"/>
              </w:rPr>
            </w:pPr>
          </w:p>
        </w:tc>
        <w:tc>
          <w:tcPr>
            <w:tcW w:w="856" w:type="dxa"/>
            <w:noWrap w:val="0"/>
            <w:vAlign w:val="top"/>
          </w:tcPr>
          <w:p w14:paraId="471F119B">
            <w:pPr>
              <w:rPr>
                <w:rFonts w:hint="eastAsia" w:ascii="宋体" w:hAnsi="宋体" w:eastAsia="宋体" w:cs="宋体"/>
                <w:b w:val="0"/>
                <w:bCs w:val="0"/>
                <w:color w:val="auto"/>
                <w:sz w:val="24"/>
                <w:szCs w:val="24"/>
                <w:highlight w:val="none"/>
                <w:lang w:val="en-US" w:eastAsia="zh-CN"/>
              </w:rPr>
            </w:pPr>
          </w:p>
        </w:tc>
      </w:tr>
    </w:tbl>
    <w:p w14:paraId="6E6900E5">
      <w:pPr>
        <w:adjustRightInd w:val="0"/>
        <w:snapToGrid w:val="0"/>
        <w:ind w:firstLine="0" w:firstLineChars="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备注：</w:t>
      </w:r>
    </w:p>
    <w:p w14:paraId="2A10B79D">
      <w:pPr>
        <w:adjustRightInd w:val="0"/>
        <w:snapToGrid w:val="0"/>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评审</w:t>
      </w:r>
      <w:r>
        <w:rPr>
          <w:rFonts w:hint="eastAsia" w:ascii="宋体" w:hAnsi="宋体" w:eastAsia="宋体" w:cs="宋体"/>
          <w:b w:val="0"/>
          <w:bCs/>
          <w:color w:val="auto"/>
          <w:sz w:val="24"/>
          <w:szCs w:val="24"/>
          <w:highlight w:val="none"/>
          <w:lang w:val="en-US" w:eastAsia="zh-CN"/>
        </w:rPr>
        <w:t>小组对潜在</w:t>
      </w:r>
      <w:r>
        <w:rPr>
          <w:rFonts w:hint="eastAsia" w:ascii="宋体" w:hAnsi="宋体" w:cs="宋体"/>
          <w:b w:val="0"/>
          <w:bCs/>
          <w:color w:val="auto"/>
          <w:sz w:val="24"/>
          <w:szCs w:val="24"/>
          <w:highlight w:val="none"/>
          <w:lang w:val="en-US" w:eastAsia="zh-CN"/>
        </w:rPr>
        <w:t>供应</w:t>
      </w:r>
      <w:r>
        <w:rPr>
          <w:rFonts w:hint="eastAsia" w:ascii="宋体" w:hAnsi="宋体" w:eastAsia="宋体" w:cs="宋体"/>
          <w:b w:val="0"/>
          <w:bCs/>
          <w:color w:val="auto"/>
          <w:sz w:val="24"/>
          <w:szCs w:val="24"/>
          <w:highlight w:val="none"/>
          <w:lang w:val="en-US" w:eastAsia="zh-CN"/>
        </w:rPr>
        <w:t>商是否满足要求逐条标注评审意见，符合的打“〇”，不符合的打“×”；</w:t>
      </w:r>
    </w:p>
    <w:p w14:paraId="6E8C1F6C">
      <w:pPr>
        <w:adjustRightInd w:val="0"/>
        <w:snapToGrid w:val="0"/>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2．全部打“〇”的，评审结论栏填写“通过”；出现一项“×”，评审结论填写“不通过”，对评审结论为“不通过”的要说明原因。</w:t>
      </w:r>
    </w:p>
    <w:p w14:paraId="586CF3B3">
      <w:pPr>
        <w:adjustRightInd w:val="0"/>
        <w:snapToGrid w:val="0"/>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3．评审结论为“通过”的，方可参与下一阶段的评审。</w:t>
      </w:r>
    </w:p>
    <w:p w14:paraId="6875D53C">
      <w:pPr>
        <w:spacing w:line="560" w:lineRule="exact"/>
        <w:rPr>
          <w:rFonts w:hint="eastAsia" w:ascii="宋体" w:hAnsi="宋体" w:eastAsia="宋体" w:cs="宋体"/>
          <w:b w:val="0"/>
          <w:bCs w:val="0"/>
          <w:color w:val="auto"/>
          <w:sz w:val="24"/>
          <w:szCs w:val="24"/>
          <w:highlight w:val="none"/>
          <w:lang w:val="en-US" w:eastAsia="zh-CN"/>
        </w:rPr>
      </w:pPr>
    </w:p>
    <w:p w14:paraId="292F2998">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w:t>
      </w:r>
      <w:r>
        <w:rPr>
          <w:rFonts w:hint="eastAsia" w:ascii="宋体" w:hAnsi="宋体" w:cs="宋体"/>
          <w:color w:val="auto"/>
          <w:sz w:val="24"/>
          <w:szCs w:val="24"/>
          <w:highlight w:val="none"/>
          <w:lang w:val="en-US" w:eastAsia="zh-CN"/>
        </w:rPr>
        <w:t>标委员会</w:t>
      </w:r>
      <w:r>
        <w:rPr>
          <w:rFonts w:hint="eastAsia" w:ascii="宋体" w:hAnsi="宋体" w:eastAsia="宋体" w:cs="宋体"/>
          <w:b w:val="0"/>
          <w:bCs/>
          <w:color w:val="auto"/>
          <w:sz w:val="24"/>
          <w:szCs w:val="24"/>
          <w:highlight w:val="none"/>
          <w:lang w:val="en-US" w:eastAsia="zh-CN"/>
        </w:rPr>
        <w:t xml:space="preserve">全体成员签名：                         </w:t>
      </w:r>
    </w:p>
    <w:p w14:paraId="0FE8CE46">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评审日期：</w:t>
      </w:r>
    </w:p>
    <w:p w14:paraId="2B8C591E">
      <w:pPr>
        <w:pStyle w:val="32"/>
        <w:ind w:left="0" w:leftChars="0" w:firstLine="0" w:firstLineChars="0"/>
        <w:rPr>
          <w:rFonts w:hint="eastAsia" w:ascii="宋体" w:hAnsi="宋体" w:eastAsia="宋体" w:cs="宋体"/>
          <w:b w:val="0"/>
          <w:bCs w:val="0"/>
          <w:sz w:val="24"/>
          <w:szCs w:val="24"/>
          <w:highlight w:val="none"/>
          <w:lang w:val="en-US" w:eastAsia="zh-CN"/>
        </w:rPr>
      </w:pPr>
    </w:p>
    <w:p w14:paraId="41423741">
      <w:pPr>
        <w:rPr>
          <w:rFonts w:hint="eastAsia" w:ascii="宋体" w:hAnsi="宋体" w:eastAsia="宋体" w:cs="宋体"/>
          <w:b w:val="0"/>
          <w:bCs w:val="0"/>
          <w:sz w:val="24"/>
          <w:szCs w:val="24"/>
          <w:highlight w:val="none"/>
          <w:lang w:val="en-US" w:eastAsia="zh-CN"/>
        </w:rPr>
      </w:pPr>
    </w:p>
    <w:p w14:paraId="4B56CC28">
      <w:pPr>
        <w:rPr>
          <w:rFonts w:hint="eastAsia" w:ascii="宋体" w:hAnsi="宋体" w:eastAsia="宋体" w:cs="宋体"/>
          <w:b w:val="0"/>
          <w:bCs w:val="0"/>
          <w:sz w:val="24"/>
          <w:szCs w:val="24"/>
          <w:highlight w:val="none"/>
          <w:lang w:val="en-US" w:eastAsia="zh-CN"/>
        </w:rPr>
      </w:pPr>
    </w:p>
    <w:p w14:paraId="3BBE1BF5">
      <w:pPr>
        <w:rPr>
          <w:rFonts w:hint="eastAsia" w:ascii="宋体" w:hAnsi="宋体" w:eastAsia="宋体" w:cs="宋体"/>
          <w:b w:val="0"/>
          <w:bCs w:val="0"/>
          <w:sz w:val="24"/>
          <w:szCs w:val="24"/>
          <w:highlight w:val="none"/>
          <w:lang w:val="en-US" w:eastAsia="zh-CN"/>
        </w:rPr>
      </w:pPr>
    </w:p>
    <w:p w14:paraId="6475ACDE">
      <w:pPr>
        <w:rPr>
          <w:rFonts w:hint="eastAsia" w:ascii="宋体" w:hAnsi="宋体" w:eastAsia="宋体" w:cs="宋体"/>
          <w:b w:val="0"/>
          <w:bCs w:val="0"/>
          <w:sz w:val="24"/>
          <w:szCs w:val="24"/>
          <w:highlight w:val="none"/>
          <w:lang w:val="en-US" w:eastAsia="zh-CN"/>
        </w:rPr>
      </w:pPr>
    </w:p>
    <w:p w14:paraId="48851383">
      <w:pPr>
        <w:numPr>
          <w:ilvl w:val="-1"/>
          <w:numId w:val="0"/>
        </w:num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九、技术商务评分表</w:t>
      </w:r>
    </w:p>
    <w:p w14:paraId="1892671B">
      <w:pPr>
        <w:rPr>
          <w:rFonts w:hint="eastAsia" w:ascii="宋体" w:hAnsi="宋体" w:eastAsia="宋体" w:cs="宋体"/>
          <w:b w:val="0"/>
          <w:bCs w:val="0"/>
          <w:sz w:val="24"/>
          <w:szCs w:val="24"/>
          <w:highlight w:val="none"/>
          <w:lang w:val="en-US" w:eastAsia="zh-CN"/>
        </w:rPr>
      </w:pPr>
    </w:p>
    <w:p w14:paraId="6045E1EF">
      <w:pPr>
        <w:rPr>
          <w:rFonts w:hint="eastAsia" w:ascii="宋体" w:hAnsi="宋体" w:eastAsia="宋体" w:cs="宋体"/>
          <w:b w:val="0"/>
          <w:bCs w:val="0"/>
          <w:sz w:val="24"/>
          <w:szCs w:val="24"/>
          <w:highlight w:val="none"/>
          <w:lang w:val="en-US" w:eastAsia="zh-CN"/>
        </w:rPr>
      </w:pPr>
    </w:p>
    <w:p w14:paraId="63B15CE6">
      <w:pPr>
        <w:tabs>
          <w:tab w:val="left" w:pos="1140"/>
        </w:tabs>
        <w:spacing w:line="360" w:lineRule="auto"/>
        <w:ind w:left="420" w:hanging="562" w:hangingChars="200"/>
        <w:jc w:val="center"/>
        <w:rPr>
          <w:rFonts w:hint="eastAsia" w:ascii="宋体" w:hAnsi="宋体"/>
          <w:b/>
          <w:bCs/>
          <w:sz w:val="28"/>
          <w:szCs w:val="28"/>
          <w:lang w:val="en-US" w:eastAsia="zh-CN"/>
        </w:rPr>
      </w:pPr>
      <w:r>
        <w:rPr>
          <w:rFonts w:hint="eastAsia" w:ascii="宋体" w:hAnsi="宋体"/>
          <w:b/>
          <w:bCs/>
          <w:sz w:val="28"/>
          <w:szCs w:val="28"/>
          <w:lang w:val="en-US" w:eastAsia="zh-CN"/>
        </w:rPr>
        <w:t>技术商务评分表</w:t>
      </w:r>
    </w:p>
    <w:p w14:paraId="77298F4F">
      <w:pPr>
        <w:tabs>
          <w:tab w:val="left" w:pos="1140"/>
        </w:tabs>
        <w:spacing w:line="360" w:lineRule="auto"/>
        <w:ind w:left="420" w:hanging="420" w:hangingChars="200"/>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项目名称：</w:t>
      </w:r>
      <w:r>
        <w:rPr>
          <w:rFonts w:hint="eastAsia" w:ascii="宋体" w:hAnsi="宋体" w:eastAsia="宋体" w:cs="宋体"/>
          <w:color w:val="auto"/>
          <w:sz w:val="21"/>
          <w:szCs w:val="21"/>
          <w:lang w:val="en-US" w:eastAsia="zh-CN"/>
        </w:rPr>
        <w:t>中山市公共交通运输集团有限公司喷烤漆房和打磨房采购项目</w:t>
      </w:r>
    </w:p>
    <w:tbl>
      <w:tblPr>
        <w:tblStyle w:val="33"/>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644"/>
        <w:gridCol w:w="1094"/>
        <w:gridCol w:w="690"/>
        <w:gridCol w:w="4354"/>
        <w:gridCol w:w="946"/>
        <w:gridCol w:w="950"/>
        <w:gridCol w:w="983"/>
        <w:gridCol w:w="934"/>
      </w:tblGrid>
      <w:tr w14:paraId="2248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225" w:hRule="atLeast"/>
          <w:jc w:val="center"/>
        </w:trPr>
        <w:tc>
          <w:tcPr>
            <w:tcW w:w="644" w:type="dxa"/>
            <w:noWrap w:val="0"/>
            <w:vAlign w:val="center"/>
          </w:tcPr>
          <w:p w14:paraId="2E8E007F">
            <w:pPr>
              <w:tabs>
                <w:tab w:val="left" w:pos="1140"/>
              </w:tabs>
              <w:spacing w:line="360" w:lineRule="exact"/>
              <w:ind w:left="420" w:hanging="420" w:hangingChars="200"/>
              <w:rPr>
                <w:rFonts w:hint="eastAsia" w:ascii="宋体" w:hAnsi="宋体" w:eastAsia="宋体" w:cs="宋体"/>
                <w:bCs/>
                <w:kern w:val="0"/>
                <w:szCs w:val="21"/>
                <w:lang w:val="en-US" w:eastAsia="zh-CN"/>
              </w:rPr>
            </w:pPr>
            <w:r>
              <w:rPr>
                <w:rFonts w:hint="eastAsia" w:ascii="宋体" w:hAnsi="宋体" w:cs="宋体"/>
                <w:bCs/>
                <w:kern w:val="0"/>
                <w:szCs w:val="21"/>
                <w:lang w:val="en-US" w:eastAsia="zh-CN"/>
              </w:rPr>
              <w:t>序号</w:t>
            </w:r>
          </w:p>
        </w:tc>
        <w:tc>
          <w:tcPr>
            <w:tcW w:w="1094" w:type="dxa"/>
            <w:noWrap w:val="0"/>
            <w:vAlign w:val="center"/>
          </w:tcPr>
          <w:p w14:paraId="67EBB321">
            <w:pPr>
              <w:widowControl/>
              <w:spacing w:line="360" w:lineRule="exact"/>
              <w:jc w:val="center"/>
              <w:rPr>
                <w:rFonts w:hint="eastAsia" w:ascii="宋体" w:hAnsi="宋体" w:cs="宋体"/>
                <w:bCs/>
                <w:kern w:val="0"/>
                <w:szCs w:val="21"/>
              </w:rPr>
            </w:pPr>
            <w:r>
              <w:rPr>
                <w:rFonts w:hint="eastAsia" w:ascii="宋体" w:hAnsi="宋体" w:cs="宋体"/>
                <w:bCs/>
                <w:kern w:val="0"/>
                <w:szCs w:val="21"/>
              </w:rPr>
              <w:t>评分内容</w:t>
            </w:r>
          </w:p>
        </w:tc>
        <w:tc>
          <w:tcPr>
            <w:tcW w:w="690" w:type="dxa"/>
            <w:noWrap w:val="0"/>
            <w:vAlign w:val="center"/>
          </w:tcPr>
          <w:p w14:paraId="5DFEDCD0">
            <w:pPr>
              <w:spacing w:line="360" w:lineRule="exact"/>
              <w:jc w:val="center"/>
              <w:rPr>
                <w:rFonts w:hint="eastAsia" w:ascii="宋体" w:hAnsi="宋体" w:cs="宋体"/>
                <w:bCs/>
                <w:szCs w:val="21"/>
              </w:rPr>
            </w:pPr>
            <w:r>
              <w:rPr>
                <w:rFonts w:hint="eastAsia" w:ascii="宋体" w:hAnsi="宋体" w:cs="宋体"/>
                <w:bCs/>
                <w:kern w:val="0"/>
                <w:szCs w:val="21"/>
              </w:rPr>
              <w:t>分值分配</w:t>
            </w:r>
          </w:p>
        </w:tc>
        <w:tc>
          <w:tcPr>
            <w:tcW w:w="4354" w:type="dxa"/>
            <w:noWrap w:val="0"/>
            <w:vAlign w:val="center"/>
          </w:tcPr>
          <w:p w14:paraId="1DBAB136">
            <w:pPr>
              <w:spacing w:line="360" w:lineRule="exact"/>
              <w:jc w:val="center"/>
              <w:rPr>
                <w:rFonts w:hint="eastAsia" w:ascii="宋体" w:hAnsi="宋体" w:cs="宋体"/>
                <w:bCs/>
                <w:kern w:val="0"/>
                <w:szCs w:val="21"/>
              </w:rPr>
            </w:pPr>
            <w:r>
              <w:rPr>
                <w:rFonts w:hint="eastAsia" w:ascii="宋体" w:hAnsi="宋体" w:cs="宋体"/>
                <w:bCs/>
                <w:kern w:val="0"/>
                <w:szCs w:val="21"/>
              </w:rPr>
              <w:t>评分办法</w:t>
            </w:r>
          </w:p>
        </w:tc>
        <w:tc>
          <w:tcPr>
            <w:tcW w:w="946" w:type="dxa"/>
            <w:noWrap w:val="0"/>
            <w:vAlign w:val="center"/>
          </w:tcPr>
          <w:p w14:paraId="54C369FB">
            <w:pPr>
              <w:jc w:val="center"/>
              <w:rPr>
                <w:rFonts w:hint="eastAsia" w:ascii="宋体" w:hAnsi="宋体" w:cs="宋体"/>
                <w:bCs/>
                <w:kern w:val="0"/>
                <w:szCs w:val="21"/>
              </w:rPr>
            </w:pPr>
            <w:r>
              <w:rPr>
                <w:rFonts w:hint="eastAsia" w:ascii="宋体" w:hAnsi="宋体" w:cs="宋体"/>
                <w:b w:val="0"/>
                <w:bCs w:val="0"/>
                <w:color w:val="auto"/>
                <w:sz w:val="24"/>
                <w:szCs w:val="24"/>
                <w:highlight w:val="none"/>
                <w:lang w:val="en-US" w:eastAsia="zh-CN"/>
              </w:rPr>
              <w:t>供应</w:t>
            </w:r>
            <w:r>
              <w:rPr>
                <w:rFonts w:hint="eastAsia" w:ascii="宋体" w:hAnsi="宋体" w:eastAsia="宋体" w:cs="宋体"/>
                <w:b w:val="0"/>
                <w:bCs w:val="0"/>
                <w:color w:val="auto"/>
                <w:sz w:val="24"/>
                <w:szCs w:val="24"/>
                <w:highlight w:val="none"/>
                <w:lang w:val="en-US" w:eastAsia="zh-CN"/>
              </w:rPr>
              <w:t>商A</w:t>
            </w:r>
          </w:p>
        </w:tc>
        <w:tc>
          <w:tcPr>
            <w:tcW w:w="950" w:type="dxa"/>
            <w:noWrap w:val="0"/>
            <w:vAlign w:val="center"/>
          </w:tcPr>
          <w:p w14:paraId="1DB62188">
            <w:pPr>
              <w:jc w:val="center"/>
              <w:rPr>
                <w:rFonts w:hint="eastAsia" w:ascii="宋体" w:hAnsi="宋体" w:cs="宋体"/>
                <w:bCs/>
                <w:kern w:val="0"/>
                <w:szCs w:val="21"/>
              </w:rPr>
            </w:pPr>
            <w:r>
              <w:rPr>
                <w:rFonts w:hint="eastAsia" w:ascii="宋体" w:hAnsi="宋体" w:cs="宋体"/>
                <w:b w:val="0"/>
                <w:bCs w:val="0"/>
                <w:color w:val="auto"/>
                <w:sz w:val="24"/>
                <w:szCs w:val="24"/>
                <w:highlight w:val="none"/>
                <w:lang w:val="en-US" w:eastAsia="zh-CN"/>
              </w:rPr>
              <w:t>供应</w:t>
            </w:r>
            <w:r>
              <w:rPr>
                <w:rFonts w:hint="eastAsia" w:ascii="宋体" w:hAnsi="宋体" w:eastAsia="宋体" w:cs="宋体"/>
                <w:b w:val="0"/>
                <w:bCs w:val="0"/>
                <w:color w:val="auto"/>
                <w:sz w:val="24"/>
                <w:szCs w:val="24"/>
                <w:highlight w:val="none"/>
                <w:lang w:val="en-US" w:eastAsia="zh-CN"/>
              </w:rPr>
              <w:t>商B</w:t>
            </w:r>
          </w:p>
        </w:tc>
        <w:tc>
          <w:tcPr>
            <w:tcW w:w="983" w:type="dxa"/>
            <w:noWrap w:val="0"/>
            <w:vAlign w:val="center"/>
          </w:tcPr>
          <w:p w14:paraId="4DAA85BD">
            <w:pPr>
              <w:jc w:val="center"/>
              <w:rPr>
                <w:rFonts w:hint="eastAsia" w:ascii="宋体" w:hAnsi="宋体" w:cs="宋体"/>
                <w:bCs/>
                <w:kern w:val="0"/>
                <w:szCs w:val="21"/>
              </w:rPr>
            </w:pPr>
            <w:r>
              <w:rPr>
                <w:rFonts w:hint="eastAsia" w:ascii="宋体" w:hAnsi="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lang w:val="en-US" w:eastAsia="zh-CN"/>
              </w:rPr>
              <w:t>商C</w:t>
            </w:r>
          </w:p>
        </w:tc>
        <w:tc>
          <w:tcPr>
            <w:tcW w:w="934" w:type="dxa"/>
            <w:noWrap w:val="0"/>
            <w:vAlign w:val="center"/>
          </w:tcPr>
          <w:p w14:paraId="7F266820">
            <w:pPr>
              <w:jc w:val="center"/>
              <w:rPr>
                <w:rFonts w:hint="eastAsia" w:ascii="宋体" w:hAnsi="宋体" w:cs="宋体"/>
                <w:bCs/>
                <w:kern w:val="0"/>
                <w:szCs w:val="21"/>
              </w:rPr>
            </w:pPr>
            <w:r>
              <w:rPr>
                <w:rFonts w:hint="eastAsia" w:ascii="宋体" w:hAnsi="宋体" w:eastAsia="宋体" w:cs="宋体"/>
                <w:b w:val="0"/>
                <w:bCs w:val="0"/>
                <w:color w:val="auto"/>
                <w:sz w:val="24"/>
                <w:szCs w:val="24"/>
                <w:highlight w:val="none"/>
                <w:lang w:val="en-US" w:eastAsia="zh-CN"/>
              </w:rPr>
              <w:t>……</w:t>
            </w:r>
          </w:p>
        </w:tc>
      </w:tr>
      <w:tr w14:paraId="43EA8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644" w:type="dxa"/>
            <w:noWrap w:val="0"/>
            <w:vAlign w:val="center"/>
          </w:tcPr>
          <w:p w14:paraId="270E6823">
            <w:pPr>
              <w:widowControl/>
              <w:spacing w:line="360" w:lineRule="exact"/>
              <w:jc w:val="center"/>
              <w:rPr>
                <w:rFonts w:hint="eastAsia" w:ascii="宋体" w:hAnsi="宋体" w:eastAsia="宋体" w:cs="宋体"/>
                <w:bCs/>
                <w:szCs w:val="21"/>
                <w:lang w:eastAsia="zh-CN"/>
              </w:rPr>
            </w:pPr>
            <w:r>
              <w:rPr>
                <w:rFonts w:hint="eastAsia" w:ascii="宋体" w:hAnsi="宋体" w:cs="宋体"/>
                <w:bCs/>
                <w:szCs w:val="21"/>
                <w:lang w:val="en-US" w:eastAsia="zh-CN"/>
              </w:rPr>
              <w:t>1</w:t>
            </w:r>
          </w:p>
        </w:tc>
        <w:tc>
          <w:tcPr>
            <w:tcW w:w="1094" w:type="dxa"/>
            <w:noWrap w:val="0"/>
            <w:vAlign w:val="center"/>
          </w:tcPr>
          <w:p w14:paraId="30EC198E">
            <w:pPr>
              <w:spacing w:line="360" w:lineRule="exact"/>
              <w:jc w:val="center"/>
              <w:rPr>
                <w:rFonts w:hint="default" w:ascii="宋体" w:hAnsi="宋体" w:eastAsia="宋体" w:cs="宋体"/>
                <w:bCs/>
                <w:color w:val="auto"/>
                <w:szCs w:val="21"/>
                <w:lang w:val="en-US" w:eastAsia="zh-CN"/>
              </w:rPr>
            </w:pPr>
            <w:r>
              <w:rPr>
                <w:rFonts w:hint="default" w:ascii="Times New Roman" w:hAnsi="Times New Roman" w:cs="Times New Roman"/>
                <w:snapToGrid w:val="0"/>
                <w:color w:val="auto"/>
                <w:szCs w:val="21"/>
                <w:highlight w:val="none"/>
              </w:rPr>
              <w:t>企业荣誉</w:t>
            </w:r>
          </w:p>
        </w:tc>
        <w:tc>
          <w:tcPr>
            <w:tcW w:w="690" w:type="dxa"/>
            <w:noWrap w:val="0"/>
            <w:vAlign w:val="center"/>
          </w:tcPr>
          <w:p w14:paraId="50806BD6">
            <w:pPr>
              <w:spacing w:line="360" w:lineRule="exact"/>
              <w:jc w:val="center"/>
              <w:rPr>
                <w:rFonts w:hint="eastAsia" w:ascii="宋体" w:hAnsi="宋体" w:cs="宋体"/>
                <w:bCs/>
                <w:color w:val="auto"/>
                <w:szCs w:val="21"/>
              </w:rPr>
            </w:pPr>
            <w:r>
              <w:rPr>
                <w:rFonts w:hint="eastAsia" w:ascii="宋体" w:hAnsi="宋体" w:cs="宋体"/>
                <w:bCs/>
                <w:color w:val="auto"/>
                <w:szCs w:val="21"/>
                <w:lang w:val="en-US" w:eastAsia="zh-CN"/>
              </w:rPr>
              <w:t>6</w:t>
            </w:r>
            <w:r>
              <w:rPr>
                <w:rFonts w:hint="eastAsia" w:ascii="宋体" w:hAnsi="宋体" w:cs="宋体"/>
                <w:bCs/>
                <w:color w:val="auto"/>
                <w:szCs w:val="21"/>
              </w:rPr>
              <w:t>分</w:t>
            </w:r>
          </w:p>
        </w:tc>
        <w:tc>
          <w:tcPr>
            <w:tcW w:w="4354" w:type="dxa"/>
            <w:noWrap w:val="0"/>
            <w:vAlign w:val="center"/>
          </w:tcPr>
          <w:p w14:paraId="0E56689C">
            <w:pPr>
              <w:spacing w:line="360" w:lineRule="exact"/>
              <w:rPr>
                <w:rFonts w:hint="eastAsia" w:ascii="宋体" w:hAnsi="宋体" w:cs="宋体"/>
                <w:bCs/>
                <w:color w:val="auto"/>
                <w:szCs w:val="21"/>
                <w:lang w:val="en-US" w:eastAsia="zh-CN"/>
              </w:rPr>
            </w:pPr>
            <w:r>
              <w:rPr>
                <w:rFonts w:hint="default" w:ascii="Times New Roman" w:hAnsi="Times New Roman" w:cs="Times New Roman"/>
                <w:bCs/>
                <w:color w:val="auto"/>
                <w:szCs w:val="21"/>
                <w:highlight w:val="none"/>
                <w:lang w:eastAsia="zh-CN"/>
              </w:rPr>
              <w:t>参评</w:t>
            </w:r>
            <w:r>
              <w:rPr>
                <w:rFonts w:hint="default" w:ascii="Times New Roman" w:hAnsi="Times New Roman" w:cs="Times New Roman"/>
                <w:bCs/>
                <w:color w:val="auto"/>
                <w:szCs w:val="21"/>
                <w:highlight w:val="none"/>
              </w:rPr>
              <w:t>产品</w:t>
            </w:r>
            <w:r>
              <w:rPr>
                <w:rFonts w:hint="eastAsia" w:cs="Times New Roman"/>
                <w:bCs/>
                <w:color w:val="auto"/>
                <w:szCs w:val="21"/>
                <w:highlight w:val="none"/>
                <w:lang w:val="en-US" w:eastAsia="zh-CN"/>
              </w:rPr>
              <w:t>的</w:t>
            </w:r>
            <w:r>
              <w:rPr>
                <w:rFonts w:hint="default" w:ascii="Times New Roman" w:hAnsi="Times New Roman" w:cs="Times New Roman"/>
                <w:bCs/>
                <w:color w:val="auto"/>
                <w:szCs w:val="21"/>
                <w:highlight w:val="none"/>
              </w:rPr>
              <w:t>生产厂家</w:t>
            </w:r>
            <w:r>
              <w:rPr>
                <w:rFonts w:hint="default" w:ascii="Times New Roman" w:hAnsi="Times New Roman" w:cs="Times New Roman"/>
                <w:color w:val="auto"/>
                <w:szCs w:val="21"/>
                <w:highlight w:val="none"/>
              </w:rPr>
              <w:t>具有市级或以上高新技术企业荣誉证书</w:t>
            </w:r>
            <w:r>
              <w:rPr>
                <w:rFonts w:hint="eastAsia" w:ascii="Times New Roman" w:hAnsi="Times New Roman" w:cs="Times New Roman"/>
                <w:color w:val="auto"/>
                <w:szCs w:val="21"/>
                <w:highlight w:val="none"/>
                <w:lang w:eastAsia="zh-CN"/>
              </w:rPr>
              <w:t>、</w:t>
            </w:r>
            <w:r>
              <w:rPr>
                <w:rFonts w:hint="eastAsia" w:ascii="宋体" w:hAnsi="宋体" w:cs="宋体"/>
                <w:bCs/>
                <w:color w:val="auto"/>
                <w:szCs w:val="21"/>
                <w:lang w:val="en-US" w:eastAsia="zh-CN"/>
              </w:rPr>
              <w:t>质量服务诚信单位证书，</w:t>
            </w:r>
          </w:p>
          <w:p w14:paraId="0A6E03AC">
            <w:pPr>
              <w:spacing w:line="360" w:lineRule="exact"/>
              <w:rPr>
                <w:rFonts w:hint="eastAsia" w:ascii="宋体" w:hAnsi="宋体" w:cs="宋体"/>
                <w:bCs/>
                <w:szCs w:val="21"/>
              </w:rPr>
            </w:pPr>
            <w:r>
              <w:rPr>
                <w:rFonts w:hint="eastAsia" w:ascii="宋体" w:hAnsi="宋体" w:cs="宋体"/>
                <w:bCs/>
                <w:color w:val="auto"/>
                <w:szCs w:val="21"/>
              </w:rPr>
              <w:t>每提供一项证书得</w:t>
            </w:r>
            <w:r>
              <w:rPr>
                <w:rFonts w:hint="eastAsia" w:ascii="宋体" w:hAnsi="宋体" w:cs="宋体"/>
                <w:bCs/>
                <w:color w:val="auto"/>
                <w:szCs w:val="21"/>
                <w:lang w:val="en-US" w:eastAsia="zh-CN"/>
              </w:rPr>
              <w:t>3</w:t>
            </w:r>
            <w:r>
              <w:rPr>
                <w:rFonts w:hint="eastAsia" w:ascii="宋体" w:hAnsi="宋体" w:cs="宋体"/>
                <w:bCs/>
                <w:color w:val="auto"/>
                <w:szCs w:val="21"/>
              </w:rPr>
              <w:t>分，最高得</w:t>
            </w:r>
            <w:r>
              <w:rPr>
                <w:rFonts w:hint="eastAsia" w:ascii="宋体" w:hAnsi="宋体" w:cs="宋体"/>
                <w:bCs/>
                <w:color w:val="auto"/>
                <w:szCs w:val="21"/>
                <w:lang w:val="en-US" w:eastAsia="zh-CN"/>
              </w:rPr>
              <w:t>6</w:t>
            </w:r>
            <w:r>
              <w:rPr>
                <w:rFonts w:hint="eastAsia" w:ascii="宋体" w:hAnsi="宋体" w:cs="宋体"/>
                <w:bCs/>
                <w:color w:val="auto"/>
                <w:szCs w:val="21"/>
              </w:rPr>
              <w:t>分</w:t>
            </w:r>
            <w:r>
              <w:rPr>
                <w:rFonts w:hint="eastAsia" w:ascii="宋体" w:hAnsi="宋体" w:cs="宋体"/>
                <w:bCs/>
                <w:szCs w:val="21"/>
              </w:rPr>
              <w:t>。</w:t>
            </w:r>
          </w:p>
          <w:p w14:paraId="3566A29B">
            <w:pPr>
              <w:spacing w:line="360" w:lineRule="exact"/>
              <w:rPr>
                <w:rFonts w:hint="default" w:ascii="宋体" w:hAnsi="宋体" w:eastAsia="宋体" w:cs="宋体"/>
                <w:bCs/>
                <w:szCs w:val="21"/>
                <w:lang w:val="en-US" w:eastAsia="zh-CN"/>
              </w:rPr>
            </w:pPr>
            <w:r>
              <w:rPr>
                <w:rFonts w:hint="eastAsia" w:ascii="宋体" w:hAnsi="宋体" w:cs="宋体"/>
                <w:b/>
                <w:bCs w:val="0"/>
                <w:color w:val="auto"/>
                <w:szCs w:val="21"/>
                <w:lang w:val="en-US" w:eastAsia="zh-CN"/>
              </w:rPr>
              <w:t>提供复印件并加盖公章。</w:t>
            </w:r>
          </w:p>
        </w:tc>
        <w:tc>
          <w:tcPr>
            <w:tcW w:w="946" w:type="dxa"/>
            <w:noWrap w:val="0"/>
            <w:vAlign w:val="center"/>
          </w:tcPr>
          <w:p w14:paraId="636D03AC">
            <w:pPr>
              <w:spacing w:line="360" w:lineRule="exact"/>
              <w:rPr>
                <w:rFonts w:hint="eastAsia" w:ascii="宋体" w:hAnsi="宋体" w:cs="宋体"/>
                <w:bCs/>
                <w:color w:val="000000"/>
                <w:szCs w:val="21"/>
              </w:rPr>
            </w:pPr>
          </w:p>
        </w:tc>
        <w:tc>
          <w:tcPr>
            <w:tcW w:w="950" w:type="dxa"/>
            <w:noWrap w:val="0"/>
            <w:vAlign w:val="center"/>
          </w:tcPr>
          <w:p w14:paraId="3C8F0FFF">
            <w:pPr>
              <w:spacing w:line="360" w:lineRule="exact"/>
              <w:rPr>
                <w:rFonts w:hint="eastAsia" w:ascii="宋体" w:hAnsi="宋体" w:cs="宋体"/>
                <w:bCs/>
                <w:color w:val="000000"/>
                <w:szCs w:val="21"/>
              </w:rPr>
            </w:pPr>
          </w:p>
        </w:tc>
        <w:tc>
          <w:tcPr>
            <w:tcW w:w="983" w:type="dxa"/>
            <w:noWrap w:val="0"/>
            <w:vAlign w:val="center"/>
          </w:tcPr>
          <w:p w14:paraId="45D43499">
            <w:pPr>
              <w:spacing w:line="360" w:lineRule="exact"/>
              <w:rPr>
                <w:rFonts w:hint="eastAsia" w:ascii="宋体" w:hAnsi="宋体" w:cs="宋体"/>
                <w:bCs/>
                <w:color w:val="000000"/>
                <w:szCs w:val="21"/>
              </w:rPr>
            </w:pPr>
          </w:p>
        </w:tc>
        <w:tc>
          <w:tcPr>
            <w:tcW w:w="934" w:type="dxa"/>
            <w:noWrap w:val="0"/>
            <w:vAlign w:val="center"/>
          </w:tcPr>
          <w:p w14:paraId="2955269E">
            <w:pPr>
              <w:spacing w:line="360" w:lineRule="exact"/>
              <w:rPr>
                <w:rFonts w:hint="eastAsia" w:ascii="宋体" w:hAnsi="宋体" w:cs="宋体"/>
                <w:bCs/>
                <w:color w:val="000000"/>
                <w:szCs w:val="21"/>
              </w:rPr>
            </w:pPr>
          </w:p>
        </w:tc>
      </w:tr>
      <w:tr w14:paraId="7460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644" w:type="dxa"/>
            <w:noWrap w:val="0"/>
            <w:vAlign w:val="center"/>
          </w:tcPr>
          <w:p w14:paraId="29F4748E">
            <w:pPr>
              <w:widowControl/>
              <w:spacing w:line="360" w:lineRule="exact"/>
              <w:jc w:val="center"/>
              <w:rPr>
                <w:rFonts w:hint="eastAsia" w:ascii="宋体" w:hAnsi="宋体" w:eastAsia="宋体" w:cs="宋体"/>
                <w:bCs/>
                <w:szCs w:val="21"/>
                <w:lang w:eastAsia="zh-CN"/>
              </w:rPr>
            </w:pPr>
            <w:r>
              <w:rPr>
                <w:rFonts w:hint="eastAsia" w:ascii="宋体" w:hAnsi="宋体" w:cs="宋体"/>
                <w:bCs/>
                <w:szCs w:val="21"/>
                <w:lang w:val="en-US" w:eastAsia="zh-CN"/>
              </w:rPr>
              <w:t>2</w:t>
            </w:r>
          </w:p>
        </w:tc>
        <w:tc>
          <w:tcPr>
            <w:tcW w:w="1094" w:type="dxa"/>
            <w:noWrap w:val="0"/>
            <w:vAlign w:val="center"/>
          </w:tcPr>
          <w:p w14:paraId="106F2016">
            <w:pPr>
              <w:spacing w:line="360" w:lineRule="exact"/>
              <w:jc w:val="center"/>
              <w:rPr>
                <w:rFonts w:hint="default" w:ascii="宋体" w:hAnsi="宋体" w:eastAsia="宋体" w:cs="宋体"/>
                <w:bCs/>
                <w:color w:val="auto"/>
                <w:szCs w:val="21"/>
                <w:lang w:val="en-US" w:eastAsia="zh-CN"/>
              </w:rPr>
            </w:pPr>
            <w:r>
              <w:rPr>
                <w:rFonts w:hint="eastAsia" w:ascii="宋体" w:hAnsi="宋体" w:cs="宋体"/>
                <w:bCs/>
                <w:color w:val="auto"/>
                <w:szCs w:val="21"/>
                <w:lang w:val="en-US" w:eastAsia="zh-CN"/>
              </w:rPr>
              <w:t>交通产品认证</w:t>
            </w:r>
          </w:p>
        </w:tc>
        <w:tc>
          <w:tcPr>
            <w:tcW w:w="690" w:type="dxa"/>
            <w:noWrap w:val="0"/>
            <w:vAlign w:val="center"/>
          </w:tcPr>
          <w:p w14:paraId="09F80E1A">
            <w:pPr>
              <w:spacing w:line="360" w:lineRule="exact"/>
              <w:jc w:val="center"/>
              <w:rPr>
                <w:rFonts w:hint="eastAsia" w:ascii="宋体" w:hAnsi="宋体" w:cs="宋体"/>
                <w:bCs/>
                <w:color w:val="auto"/>
                <w:szCs w:val="21"/>
              </w:rPr>
            </w:pPr>
            <w:r>
              <w:rPr>
                <w:rFonts w:hint="eastAsia" w:ascii="宋体" w:hAnsi="宋体" w:cs="宋体"/>
                <w:bCs/>
                <w:color w:val="auto"/>
                <w:szCs w:val="21"/>
                <w:lang w:val="en-US" w:eastAsia="zh-CN"/>
              </w:rPr>
              <w:t>3</w:t>
            </w:r>
            <w:r>
              <w:rPr>
                <w:rFonts w:hint="eastAsia" w:ascii="宋体" w:hAnsi="宋体" w:cs="宋体"/>
                <w:bCs/>
                <w:color w:val="auto"/>
                <w:szCs w:val="21"/>
              </w:rPr>
              <w:t>分</w:t>
            </w:r>
          </w:p>
        </w:tc>
        <w:tc>
          <w:tcPr>
            <w:tcW w:w="4354" w:type="dxa"/>
            <w:noWrap w:val="0"/>
            <w:vAlign w:val="center"/>
          </w:tcPr>
          <w:p w14:paraId="62B6DF0E">
            <w:pPr>
              <w:spacing w:line="360" w:lineRule="exact"/>
              <w:rPr>
                <w:rFonts w:hint="eastAsia" w:ascii="宋体" w:hAnsi="宋体" w:cs="宋体"/>
                <w:bCs/>
                <w:szCs w:val="21"/>
              </w:rPr>
            </w:pPr>
            <w:r>
              <w:rPr>
                <w:rFonts w:hint="default" w:ascii="Times New Roman" w:hAnsi="Times New Roman" w:cs="Times New Roman"/>
                <w:bCs/>
                <w:color w:val="auto"/>
                <w:szCs w:val="21"/>
                <w:highlight w:val="none"/>
                <w:lang w:eastAsia="zh-CN"/>
              </w:rPr>
              <w:t>参评</w:t>
            </w:r>
            <w:r>
              <w:rPr>
                <w:rFonts w:hint="default" w:ascii="Times New Roman" w:hAnsi="Times New Roman" w:cs="Times New Roman"/>
                <w:bCs/>
                <w:color w:val="auto"/>
                <w:szCs w:val="21"/>
                <w:highlight w:val="none"/>
              </w:rPr>
              <w:t>产品</w:t>
            </w:r>
            <w:r>
              <w:rPr>
                <w:rFonts w:hint="eastAsia" w:cs="Times New Roman"/>
                <w:bCs/>
                <w:color w:val="auto"/>
                <w:szCs w:val="21"/>
                <w:highlight w:val="none"/>
                <w:lang w:val="en-US" w:eastAsia="zh-CN"/>
              </w:rPr>
              <w:t>的</w:t>
            </w:r>
            <w:r>
              <w:rPr>
                <w:rFonts w:hint="default" w:ascii="Times New Roman" w:hAnsi="Times New Roman" w:cs="Times New Roman"/>
                <w:bCs/>
                <w:color w:val="auto"/>
                <w:szCs w:val="21"/>
                <w:highlight w:val="none"/>
              </w:rPr>
              <w:t>生产厂家</w:t>
            </w:r>
            <w:r>
              <w:rPr>
                <w:rFonts w:hint="eastAsia" w:ascii="宋体" w:hAnsi="宋体" w:cs="宋体"/>
                <w:bCs/>
                <w:szCs w:val="21"/>
              </w:rPr>
              <w:t>20</w:t>
            </w:r>
            <w:r>
              <w:rPr>
                <w:rFonts w:hint="eastAsia" w:ascii="宋体" w:hAnsi="宋体" w:cs="宋体"/>
                <w:bCs/>
                <w:szCs w:val="21"/>
                <w:lang w:val="en-US" w:eastAsia="zh-CN"/>
              </w:rPr>
              <w:t>22</w:t>
            </w:r>
            <w:r>
              <w:rPr>
                <w:rFonts w:hint="eastAsia" w:ascii="宋体" w:hAnsi="宋体" w:cs="宋体"/>
                <w:bCs/>
                <w:szCs w:val="21"/>
              </w:rPr>
              <w:t>年以来获得</w:t>
            </w:r>
            <w:r>
              <w:rPr>
                <w:rFonts w:hint="eastAsia" w:ascii="宋体" w:hAnsi="宋体" w:cs="宋体"/>
                <w:bCs/>
                <w:szCs w:val="21"/>
                <w:lang w:val="en-US" w:eastAsia="zh-CN"/>
              </w:rPr>
              <w:t>的</w:t>
            </w:r>
            <w:r>
              <w:rPr>
                <w:rFonts w:hint="eastAsia" w:ascii="宋体" w:hAnsi="宋体" w:cs="宋体"/>
                <w:bCs/>
                <w:color w:val="auto"/>
                <w:szCs w:val="21"/>
                <w:lang w:val="en-US" w:eastAsia="zh-CN"/>
              </w:rPr>
              <w:t>交通产品认证证书，提供一项得</w:t>
            </w:r>
            <w:r>
              <w:rPr>
                <w:rFonts w:hint="eastAsia" w:ascii="宋体" w:hAnsi="宋体" w:cs="宋体"/>
                <w:bCs/>
                <w:szCs w:val="21"/>
              </w:rPr>
              <w:t>3分。</w:t>
            </w:r>
          </w:p>
          <w:p w14:paraId="65A50176">
            <w:pPr>
              <w:spacing w:line="360" w:lineRule="exact"/>
              <w:rPr>
                <w:rFonts w:hint="default" w:ascii="宋体" w:hAnsi="宋体" w:cs="宋体"/>
                <w:bCs/>
                <w:szCs w:val="21"/>
                <w:lang w:val="en-US"/>
              </w:rPr>
            </w:pPr>
            <w:r>
              <w:rPr>
                <w:rFonts w:hint="eastAsia" w:ascii="宋体" w:hAnsi="宋体" w:cs="宋体"/>
                <w:b/>
                <w:bCs w:val="0"/>
                <w:color w:val="auto"/>
                <w:szCs w:val="21"/>
                <w:lang w:val="en-US" w:eastAsia="zh-CN"/>
              </w:rPr>
              <w:t>提供复印件并加盖公章。</w:t>
            </w:r>
          </w:p>
        </w:tc>
        <w:tc>
          <w:tcPr>
            <w:tcW w:w="946" w:type="dxa"/>
            <w:noWrap w:val="0"/>
            <w:vAlign w:val="center"/>
          </w:tcPr>
          <w:p w14:paraId="013831A6">
            <w:pPr>
              <w:spacing w:line="360" w:lineRule="exact"/>
              <w:rPr>
                <w:rFonts w:hint="eastAsia" w:ascii="宋体" w:hAnsi="宋体" w:cs="宋体"/>
                <w:bCs/>
                <w:color w:val="000000"/>
                <w:szCs w:val="21"/>
              </w:rPr>
            </w:pPr>
          </w:p>
        </w:tc>
        <w:tc>
          <w:tcPr>
            <w:tcW w:w="950" w:type="dxa"/>
            <w:noWrap w:val="0"/>
            <w:vAlign w:val="center"/>
          </w:tcPr>
          <w:p w14:paraId="186F6DF8">
            <w:pPr>
              <w:spacing w:line="360" w:lineRule="exact"/>
              <w:rPr>
                <w:rFonts w:hint="eastAsia" w:ascii="宋体" w:hAnsi="宋体" w:cs="宋体"/>
                <w:bCs/>
                <w:color w:val="000000"/>
                <w:szCs w:val="21"/>
              </w:rPr>
            </w:pPr>
          </w:p>
        </w:tc>
        <w:tc>
          <w:tcPr>
            <w:tcW w:w="983" w:type="dxa"/>
            <w:noWrap w:val="0"/>
            <w:vAlign w:val="center"/>
          </w:tcPr>
          <w:p w14:paraId="7A6D6097">
            <w:pPr>
              <w:spacing w:line="360" w:lineRule="exact"/>
              <w:rPr>
                <w:rFonts w:hint="eastAsia" w:ascii="宋体" w:hAnsi="宋体" w:cs="宋体"/>
                <w:bCs/>
                <w:color w:val="000000"/>
                <w:szCs w:val="21"/>
              </w:rPr>
            </w:pPr>
          </w:p>
        </w:tc>
        <w:tc>
          <w:tcPr>
            <w:tcW w:w="934" w:type="dxa"/>
            <w:noWrap w:val="0"/>
            <w:vAlign w:val="center"/>
          </w:tcPr>
          <w:p w14:paraId="6778E541">
            <w:pPr>
              <w:spacing w:line="360" w:lineRule="exact"/>
              <w:rPr>
                <w:rFonts w:hint="eastAsia" w:ascii="宋体" w:hAnsi="宋体" w:cs="宋体"/>
                <w:bCs/>
                <w:color w:val="000000"/>
                <w:szCs w:val="21"/>
              </w:rPr>
            </w:pPr>
          </w:p>
        </w:tc>
      </w:tr>
      <w:tr w14:paraId="4F485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644" w:type="dxa"/>
            <w:noWrap w:val="0"/>
            <w:vAlign w:val="center"/>
          </w:tcPr>
          <w:p w14:paraId="5D8C490B">
            <w:pPr>
              <w:widowControl/>
              <w:spacing w:line="360" w:lineRule="exact"/>
              <w:jc w:val="center"/>
              <w:rPr>
                <w:rFonts w:hint="eastAsia" w:ascii="宋体" w:hAnsi="宋体" w:eastAsia="宋体" w:cs="宋体"/>
                <w:bCs/>
                <w:szCs w:val="21"/>
                <w:lang w:eastAsia="zh-CN"/>
              </w:rPr>
            </w:pPr>
            <w:r>
              <w:rPr>
                <w:rFonts w:hint="eastAsia" w:ascii="宋体" w:hAnsi="宋体" w:cs="宋体"/>
                <w:bCs/>
                <w:szCs w:val="21"/>
                <w:lang w:val="en-US" w:eastAsia="zh-CN"/>
              </w:rPr>
              <w:t>3</w:t>
            </w:r>
          </w:p>
        </w:tc>
        <w:tc>
          <w:tcPr>
            <w:tcW w:w="1094" w:type="dxa"/>
            <w:noWrap w:val="0"/>
            <w:vAlign w:val="center"/>
          </w:tcPr>
          <w:p w14:paraId="01DD07CB">
            <w:pPr>
              <w:spacing w:line="360" w:lineRule="exact"/>
              <w:jc w:val="center"/>
              <w:rPr>
                <w:rFonts w:hint="eastAsia" w:ascii="宋体" w:hAnsi="宋体" w:cs="宋体"/>
                <w:bCs/>
                <w:szCs w:val="21"/>
              </w:rPr>
            </w:pPr>
            <w:r>
              <w:rPr>
                <w:rFonts w:hint="eastAsia" w:ascii="宋体" w:hAnsi="宋体" w:cs="宋体"/>
                <w:bCs/>
                <w:szCs w:val="21"/>
              </w:rPr>
              <w:t>信用等级</w:t>
            </w:r>
          </w:p>
        </w:tc>
        <w:tc>
          <w:tcPr>
            <w:tcW w:w="690" w:type="dxa"/>
            <w:noWrap w:val="0"/>
            <w:vAlign w:val="center"/>
          </w:tcPr>
          <w:p w14:paraId="15BF98A1">
            <w:pPr>
              <w:spacing w:line="360" w:lineRule="exact"/>
              <w:jc w:val="center"/>
              <w:rPr>
                <w:rFonts w:hint="eastAsia" w:ascii="宋体" w:hAnsi="宋体" w:cs="宋体"/>
                <w:bCs/>
                <w:szCs w:val="21"/>
              </w:rPr>
            </w:pPr>
            <w:r>
              <w:rPr>
                <w:rFonts w:hint="eastAsia" w:ascii="宋体" w:hAnsi="宋体" w:cs="宋体"/>
                <w:bCs/>
                <w:szCs w:val="21"/>
              </w:rPr>
              <w:t>3分</w:t>
            </w:r>
          </w:p>
        </w:tc>
        <w:tc>
          <w:tcPr>
            <w:tcW w:w="4354" w:type="dxa"/>
            <w:noWrap w:val="0"/>
            <w:vAlign w:val="center"/>
          </w:tcPr>
          <w:p w14:paraId="5175F59C">
            <w:pPr>
              <w:spacing w:line="360" w:lineRule="exact"/>
              <w:rPr>
                <w:rFonts w:hint="eastAsia" w:ascii="宋体" w:hAnsi="宋体" w:cs="宋体"/>
                <w:bCs/>
                <w:szCs w:val="21"/>
              </w:rPr>
            </w:pPr>
            <w:r>
              <w:rPr>
                <w:rFonts w:hint="default" w:ascii="Times New Roman" w:hAnsi="Times New Roman" w:cs="Times New Roman"/>
                <w:bCs/>
                <w:color w:val="auto"/>
                <w:szCs w:val="21"/>
                <w:highlight w:val="none"/>
                <w:lang w:eastAsia="zh-CN"/>
              </w:rPr>
              <w:t>参评</w:t>
            </w:r>
            <w:r>
              <w:rPr>
                <w:rFonts w:hint="default" w:ascii="Times New Roman" w:hAnsi="Times New Roman" w:cs="Times New Roman"/>
                <w:bCs/>
                <w:color w:val="auto"/>
                <w:szCs w:val="21"/>
                <w:highlight w:val="none"/>
              </w:rPr>
              <w:t>产品</w:t>
            </w:r>
            <w:r>
              <w:rPr>
                <w:rFonts w:hint="eastAsia" w:cs="Times New Roman"/>
                <w:bCs/>
                <w:color w:val="auto"/>
                <w:szCs w:val="21"/>
                <w:highlight w:val="none"/>
                <w:lang w:val="en-US" w:eastAsia="zh-CN"/>
              </w:rPr>
              <w:t>的</w:t>
            </w:r>
            <w:r>
              <w:rPr>
                <w:rFonts w:hint="default" w:ascii="Times New Roman" w:hAnsi="Times New Roman" w:cs="Times New Roman"/>
                <w:bCs/>
                <w:color w:val="auto"/>
                <w:szCs w:val="21"/>
                <w:highlight w:val="none"/>
              </w:rPr>
              <w:t>生产厂家</w:t>
            </w:r>
            <w:r>
              <w:rPr>
                <w:rFonts w:hint="eastAsia" w:ascii="宋体" w:hAnsi="宋体" w:cs="宋体"/>
                <w:bCs/>
                <w:szCs w:val="21"/>
              </w:rPr>
              <w:t>20</w:t>
            </w:r>
            <w:r>
              <w:rPr>
                <w:rFonts w:hint="eastAsia" w:ascii="宋体" w:hAnsi="宋体" w:cs="宋体"/>
                <w:bCs/>
                <w:szCs w:val="21"/>
                <w:lang w:val="en-US" w:eastAsia="zh-CN"/>
              </w:rPr>
              <w:t>22</w:t>
            </w:r>
            <w:r>
              <w:rPr>
                <w:rFonts w:hint="eastAsia" w:ascii="宋体" w:hAnsi="宋体" w:cs="宋体"/>
                <w:bCs/>
                <w:szCs w:val="21"/>
              </w:rPr>
              <w:t>年以来获得企业信用评定等级：评定AAA等级得3分，AA等级得2分，A等级得1分，其他情况不得分。</w:t>
            </w:r>
          </w:p>
          <w:p w14:paraId="3366E8D5">
            <w:pPr>
              <w:spacing w:line="360" w:lineRule="exact"/>
              <w:rPr>
                <w:rFonts w:hint="eastAsia" w:ascii="宋体" w:hAnsi="宋体" w:cs="宋体"/>
                <w:bCs/>
                <w:szCs w:val="21"/>
              </w:rPr>
            </w:pPr>
            <w:r>
              <w:rPr>
                <w:rFonts w:hint="eastAsia" w:ascii="宋体" w:hAnsi="宋体" w:cs="宋体"/>
                <w:b/>
                <w:bCs w:val="0"/>
                <w:color w:val="auto"/>
                <w:szCs w:val="21"/>
                <w:lang w:val="en-US" w:eastAsia="zh-CN"/>
              </w:rPr>
              <w:t>提供复印件并加盖公章。</w:t>
            </w:r>
          </w:p>
        </w:tc>
        <w:tc>
          <w:tcPr>
            <w:tcW w:w="946" w:type="dxa"/>
            <w:noWrap w:val="0"/>
            <w:vAlign w:val="center"/>
          </w:tcPr>
          <w:p w14:paraId="3808FD47">
            <w:pPr>
              <w:spacing w:line="360" w:lineRule="exact"/>
              <w:rPr>
                <w:rFonts w:hint="eastAsia" w:ascii="宋体" w:hAnsi="宋体" w:cs="宋体"/>
                <w:bCs/>
                <w:szCs w:val="21"/>
              </w:rPr>
            </w:pPr>
          </w:p>
        </w:tc>
        <w:tc>
          <w:tcPr>
            <w:tcW w:w="950" w:type="dxa"/>
            <w:noWrap w:val="0"/>
            <w:vAlign w:val="center"/>
          </w:tcPr>
          <w:p w14:paraId="266EC298">
            <w:pPr>
              <w:spacing w:line="360" w:lineRule="exact"/>
              <w:rPr>
                <w:rFonts w:hint="eastAsia" w:ascii="宋体" w:hAnsi="宋体" w:cs="宋体"/>
                <w:bCs/>
                <w:szCs w:val="21"/>
              </w:rPr>
            </w:pPr>
          </w:p>
        </w:tc>
        <w:tc>
          <w:tcPr>
            <w:tcW w:w="983" w:type="dxa"/>
            <w:noWrap w:val="0"/>
            <w:vAlign w:val="center"/>
          </w:tcPr>
          <w:p w14:paraId="24B1E5F3">
            <w:pPr>
              <w:spacing w:line="360" w:lineRule="exact"/>
              <w:rPr>
                <w:rFonts w:hint="eastAsia" w:ascii="宋体" w:hAnsi="宋体" w:cs="宋体"/>
                <w:bCs/>
                <w:szCs w:val="21"/>
              </w:rPr>
            </w:pPr>
          </w:p>
        </w:tc>
        <w:tc>
          <w:tcPr>
            <w:tcW w:w="934" w:type="dxa"/>
            <w:noWrap w:val="0"/>
            <w:vAlign w:val="center"/>
          </w:tcPr>
          <w:p w14:paraId="117536FA">
            <w:pPr>
              <w:spacing w:line="360" w:lineRule="exact"/>
              <w:rPr>
                <w:rFonts w:hint="eastAsia" w:ascii="宋体" w:hAnsi="宋体" w:cs="宋体"/>
                <w:bCs/>
                <w:szCs w:val="21"/>
              </w:rPr>
            </w:pPr>
          </w:p>
        </w:tc>
      </w:tr>
      <w:tr w14:paraId="141B5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644" w:type="dxa"/>
            <w:noWrap w:val="0"/>
            <w:vAlign w:val="center"/>
          </w:tcPr>
          <w:p w14:paraId="29CD79BE">
            <w:pPr>
              <w:pStyle w:val="25"/>
              <w:spacing w:line="360" w:lineRule="exact"/>
              <w:jc w:val="center"/>
              <w:rPr>
                <w:rFonts w:hint="eastAsia" w:ascii="宋体" w:hAnsi="宋体" w:eastAsia="宋体" w:cs="宋体"/>
                <w:bCs/>
                <w:color w:val="auto"/>
                <w:sz w:val="21"/>
                <w:szCs w:val="21"/>
                <w:lang w:eastAsia="zh-CN"/>
              </w:rPr>
            </w:pPr>
            <w:r>
              <w:rPr>
                <w:rFonts w:hint="eastAsia" w:ascii="宋体" w:hAnsi="宋体" w:cs="宋体"/>
                <w:bCs/>
                <w:color w:val="auto"/>
                <w:sz w:val="21"/>
                <w:szCs w:val="21"/>
                <w:lang w:val="en-US" w:eastAsia="zh-CN"/>
              </w:rPr>
              <w:t>4</w:t>
            </w:r>
          </w:p>
        </w:tc>
        <w:tc>
          <w:tcPr>
            <w:tcW w:w="1094" w:type="dxa"/>
            <w:noWrap w:val="0"/>
            <w:vAlign w:val="center"/>
          </w:tcPr>
          <w:p w14:paraId="7B7FD8DA">
            <w:pPr>
              <w:widowControl/>
              <w:spacing w:line="360" w:lineRule="exact"/>
              <w:jc w:val="center"/>
              <w:rPr>
                <w:rFonts w:hint="eastAsia" w:ascii="宋体" w:hAnsi="宋体" w:cs="宋体"/>
                <w:bCs/>
                <w:szCs w:val="21"/>
              </w:rPr>
            </w:pPr>
            <w:r>
              <w:rPr>
                <w:rFonts w:hint="eastAsia" w:ascii="宋体" w:hAnsi="宋体" w:cs="宋体"/>
                <w:bCs/>
                <w:kern w:val="0"/>
                <w:szCs w:val="21"/>
              </w:rPr>
              <w:t>管理体系认证</w:t>
            </w:r>
          </w:p>
        </w:tc>
        <w:tc>
          <w:tcPr>
            <w:tcW w:w="690" w:type="dxa"/>
            <w:noWrap w:val="0"/>
            <w:vAlign w:val="center"/>
          </w:tcPr>
          <w:p w14:paraId="5FE5965C">
            <w:pPr>
              <w:spacing w:line="360" w:lineRule="exact"/>
              <w:jc w:val="center"/>
              <w:rPr>
                <w:rFonts w:hint="eastAsia" w:ascii="宋体" w:hAnsi="宋体" w:cs="宋体"/>
                <w:bCs/>
                <w:szCs w:val="21"/>
              </w:rPr>
            </w:pPr>
            <w:r>
              <w:rPr>
                <w:rFonts w:hint="eastAsia" w:ascii="宋体" w:hAnsi="宋体" w:cs="宋体"/>
                <w:bCs/>
                <w:szCs w:val="21"/>
                <w:lang w:val="en-US" w:eastAsia="zh-CN"/>
              </w:rPr>
              <w:t>6</w:t>
            </w:r>
            <w:r>
              <w:rPr>
                <w:rFonts w:hint="eastAsia" w:ascii="宋体" w:hAnsi="宋体" w:cs="宋体"/>
                <w:bCs/>
                <w:szCs w:val="21"/>
              </w:rPr>
              <w:t>分</w:t>
            </w:r>
          </w:p>
        </w:tc>
        <w:tc>
          <w:tcPr>
            <w:tcW w:w="4354" w:type="dxa"/>
            <w:noWrap w:val="0"/>
            <w:vAlign w:val="center"/>
          </w:tcPr>
          <w:p w14:paraId="72238E88">
            <w:pPr>
              <w:spacing w:line="360" w:lineRule="exact"/>
              <w:rPr>
                <w:rFonts w:hint="eastAsia" w:ascii="宋体" w:hAnsi="宋体" w:cs="宋体"/>
                <w:bCs/>
                <w:szCs w:val="21"/>
              </w:rPr>
            </w:pPr>
            <w:r>
              <w:rPr>
                <w:rFonts w:hint="default" w:ascii="Times New Roman" w:hAnsi="Times New Roman" w:cs="Times New Roman"/>
                <w:bCs/>
                <w:color w:val="auto"/>
                <w:szCs w:val="21"/>
                <w:highlight w:val="none"/>
                <w:lang w:eastAsia="zh-CN"/>
              </w:rPr>
              <w:t>参评</w:t>
            </w:r>
            <w:r>
              <w:rPr>
                <w:rFonts w:hint="default" w:ascii="Times New Roman" w:hAnsi="Times New Roman" w:cs="Times New Roman"/>
                <w:bCs/>
                <w:color w:val="auto"/>
                <w:szCs w:val="21"/>
                <w:highlight w:val="none"/>
              </w:rPr>
              <w:t>产品</w:t>
            </w:r>
            <w:r>
              <w:rPr>
                <w:rFonts w:hint="eastAsia" w:cs="Times New Roman"/>
                <w:bCs/>
                <w:color w:val="auto"/>
                <w:szCs w:val="21"/>
                <w:highlight w:val="none"/>
                <w:lang w:val="en-US" w:eastAsia="zh-CN"/>
              </w:rPr>
              <w:t>的</w:t>
            </w:r>
            <w:r>
              <w:rPr>
                <w:rFonts w:hint="default" w:ascii="Times New Roman" w:hAnsi="Times New Roman" w:cs="Times New Roman"/>
                <w:bCs/>
                <w:color w:val="auto"/>
                <w:szCs w:val="21"/>
                <w:highlight w:val="none"/>
              </w:rPr>
              <w:t>生产厂家</w:t>
            </w:r>
            <w:r>
              <w:rPr>
                <w:rFonts w:hint="eastAsia" w:ascii="宋体" w:hAnsi="宋体" w:cs="宋体"/>
                <w:bCs/>
                <w:szCs w:val="21"/>
              </w:rPr>
              <w:t>具备质量管理体系认证ISO9001、环境管理体系认证ISO14001，</w:t>
            </w:r>
            <w:r>
              <w:rPr>
                <w:rFonts w:hint="eastAsia" w:ascii="宋体" w:hAnsi="宋体" w:cs="宋体"/>
                <w:bCs/>
                <w:color w:val="auto"/>
                <w:szCs w:val="21"/>
              </w:rPr>
              <w:t>每提供一项证书得</w:t>
            </w:r>
            <w:r>
              <w:rPr>
                <w:rFonts w:hint="eastAsia" w:ascii="宋体" w:hAnsi="宋体" w:cs="宋体"/>
                <w:bCs/>
                <w:color w:val="auto"/>
                <w:szCs w:val="21"/>
                <w:lang w:val="en-US" w:eastAsia="zh-CN"/>
              </w:rPr>
              <w:t>3</w:t>
            </w:r>
            <w:r>
              <w:rPr>
                <w:rFonts w:hint="eastAsia" w:ascii="宋体" w:hAnsi="宋体" w:cs="宋体"/>
                <w:bCs/>
                <w:color w:val="auto"/>
                <w:szCs w:val="21"/>
              </w:rPr>
              <w:t>分，最高得</w:t>
            </w:r>
            <w:r>
              <w:rPr>
                <w:rFonts w:hint="eastAsia" w:ascii="宋体" w:hAnsi="宋体" w:cs="宋体"/>
                <w:bCs/>
                <w:color w:val="auto"/>
                <w:szCs w:val="21"/>
                <w:lang w:val="en-US" w:eastAsia="zh-CN"/>
              </w:rPr>
              <w:t>6</w:t>
            </w:r>
            <w:r>
              <w:rPr>
                <w:rFonts w:hint="eastAsia" w:ascii="宋体" w:hAnsi="宋体" w:cs="宋体"/>
                <w:bCs/>
                <w:color w:val="auto"/>
                <w:szCs w:val="21"/>
              </w:rPr>
              <w:t>分</w:t>
            </w:r>
            <w:r>
              <w:rPr>
                <w:rFonts w:hint="eastAsia" w:ascii="宋体" w:hAnsi="宋体" w:cs="宋体"/>
                <w:bCs/>
                <w:szCs w:val="21"/>
              </w:rPr>
              <w:t>。</w:t>
            </w:r>
          </w:p>
          <w:p w14:paraId="6DBD2E20">
            <w:pPr>
              <w:spacing w:line="360" w:lineRule="exact"/>
              <w:rPr>
                <w:rFonts w:hint="eastAsia" w:ascii="宋体" w:hAnsi="宋体" w:cs="宋体"/>
                <w:bCs/>
                <w:szCs w:val="21"/>
              </w:rPr>
            </w:pPr>
            <w:r>
              <w:rPr>
                <w:rFonts w:hint="eastAsia" w:ascii="宋体" w:hAnsi="宋体" w:cs="宋体"/>
                <w:b/>
                <w:bCs w:val="0"/>
                <w:color w:val="auto"/>
                <w:szCs w:val="21"/>
                <w:lang w:val="en-US" w:eastAsia="zh-CN"/>
              </w:rPr>
              <w:t>提供复印件并加盖公章。</w:t>
            </w:r>
          </w:p>
        </w:tc>
        <w:tc>
          <w:tcPr>
            <w:tcW w:w="946" w:type="dxa"/>
            <w:noWrap w:val="0"/>
            <w:vAlign w:val="center"/>
          </w:tcPr>
          <w:p w14:paraId="5BE8C9D6">
            <w:pPr>
              <w:spacing w:line="360" w:lineRule="exact"/>
              <w:rPr>
                <w:rFonts w:hint="eastAsia" w:ascii="宋体" w:hAnsi="宋体" w:cs="宋体"/>
                <w:bCs/>
                <w:szCs w:val="21"/>
              </w:rPr>
            </w:pPr>
          </w:p>
        </w:tc>
        <w:tc>
          <w:tcPr>
            <w:tcW w:w="950" w:type="dxa"/>
            <w:noWrap w:val="0"/>
            <w:vAlign w:val="center"/>
          </w:tcPr>
          <w:p w14:paraId="21C0FA63">
            <w:pPr>
              <w:spacing w:line="360" w:lineRule="exact"/>
              <w:rPr>
                <w:rFonts w:hint="eastAsia" w:ascii="宋体" w:hAnsi="宋体" w:cs="宋体"/>
                <w:bCs/>
                <w:szCs w:val="21"/>
              </w:rPr>
            </w:pPr>
          </w:p>
        </w:tc>
        <w:tc>
          <w:tcPr>
            <w:tcW w:w="983" w:type="dxa"/>
            <w:noWrap w:val="0"/>
            <w:vAlign w:val="center"/>
          </w:tcPr>
          <w:p w14:paraId="0B22E1DD">
            <w:pPr>
              <w:spacing w:line="360" w:lineRule="exact"/>
              <w:rPr>
                <w:rFonts w:hint="eastAsia" w:ascii="宋体" w:hAnsi="宋体" w:cs="宋体"/>
                <w:bCs/>
                <w:szCs w:val="21"/>
              </w:rPr>
            </w:pPr>
          </w:p>
        </w:tc>
        <w:tc>
          <w:tcPr>
            <w:tcW w:w="934" w:type="dxa"/>
            <w:noWrap w:val="0"/>
            <w:vAlign w:val="center"/>
          </w:tcPr>
          <w:p w14:paraId="582C8594">
            <w:pPr>
              <w:spacing w:line="360" w:lineRule="exact"/>
              <w:rPr>
                <w:rFonts w:hint="eastAsia" w:ascii="宋体" w:hAnsi="宋体" w:cs="宋体"/>
                <w:bCs/>
                <w:szCs w:val="21"/>
              </w:rPr>
            </w:pPr>
          </w:p>
        </w:tc>
      </w:tr>
      <w:tr w14:paraId="625F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644" w:type="dxa"/>
            <w:noWrap w:val="0"/>
            <w:vAlign w:val="center"/>
          </w:tcPr>
          <w:p w14:paraId="2A125DFF">
            <w:pPr>
              <w:pStyle w:val="25"/>
              <w:spacing w:line="360" w:lineRule="exact"/>
              <w:jc w:val="center"/>
              <w:rPr>
                <w:rFonts w:hint="eastAsia"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5</w:t>
            </w:r>
          </w:p>
        </w:tc>
        <w:tc>
          <w:tcPr>
            <w:tcW w:w="1094" w:type="dxa"/>
            <w:noWrap w:val="0"/>
            <w:vAlign w:val="center"/>
          </w:tcPr>
          <w:p w14:paraId="25F0C3EA">
            <w:pPr>
              <w:spacing w:line="36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产品专利</w:t>
            </w:r>
          </w:p>
        </w:tc>
        <w:tc>
          <w:tcPr>
            <w:tcW w:w="690" w:type="dxa"/>
            <w:noWrap w:val="0"/>
            <w:vAlign w:val="center"/>
          </w:tcPr>
          <w:p w14:paraId="00B69C87">
            <w:pPr>
              <w:spacing w:line="36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10分</w:t>
            </w:r>
          </w:p>
        </w:tc>
        <w:tc>
          <w:tcPr>
            <w:tcW w:w="4354" w:type="dxa"/>
            <w:noWrap w:val="0"/>
            <w:vAlign w:val="center"/>
          </w:tcPr>
          <w:p w14:paraId="005AECC2">
            <w:pPr>
              <w:spacing w:line="360" w:lineRule="exact"/>
              <w:rPr>
                <w:rFonts w:hint="eastAsia" w:ascii="宋体" w:hAnsi="宋体" w:cs="宋体"/>
                <w:bCs/>
                <w:szCs w:val="21"/>
                <w:lang w:eastAsia="zh-CN"/>
              </w:rPr>
            </w:pPr>
            <w:r>
              <w:rPr>
                <w:rFonts w:hint="default" w:ascii="Times New Roman" w:hAnsi="Times New Roman" w:cs="Times New Roman"/>
                <w:bCs/>
                <w:color w:val="auto"/>
                <w:szCs w:val="21"/>
                <w:highlight w:val="none"/>
                <w:lang w:eastAsia="zh-CN"/>
              </w:rPr>
              <w:t>参评</w:t>
            </w:r>
            <w:r>
              <w:rPr>
                <w:rFonts w:hint="default" w:ascii="Times New Roman" w:hAnsi="Times New Roman" w:cs="Times New Roman"/>
                <w:bCs/>
                <w:color w:val="auto"/>
                <w:szCs w:val="21"/>
                <w:highlight w:val="none"/>
              </w:rPr>
              <w:t>产品</w:t>
            </w:r>
            <w:r>
              <w:rPr>
                <w:rFonts w:hint="eastAsia" w:cs="Times New Roman"/>
                <w:bCs/>
                <w:color w:val="auto"/>
                <w:szCs w:val="21"/>
                <w:highlight w:val="none"/>
                <w:lang w:eastAsia="zh-CN"/>
              </w:rPr>
              <w:t>的</w:t>
            </w:r>
            <w:r>
              <w:rPr>
                <w:rFonts w:hint="default" w:ascii="Times New Roman" w:hAnsi="Times New Roman" w:cs="Times New Roman"/>
                <w:bCs/>
                <w:color w:val="auto"/>
                <w:szCs w:val="21"/>
                <w:highlight w:val="none"/>
              </w:rPr>
              <w:t>生产厂家拥有的国家知识产权局颁发的专利证书</w:t>
            </w:r>
            <w:r>
              <w:rPr>
                <w:rFonts w:hint="default" w:ascii="Times New Roman" w:hAnsi="Times New Roman" w:cs="Times New Roman"/>
                <w:bCs/>
                <w:color w:val="auto"/>
                <w:szCs w:val="21"/>
                <w:highlight w:val="none"/>
                <w:lang w:eastAsia="zh-CN"/>
              </w:rPr>
              <w:t>情况</w:t>
            </w:r>
            <w:r>
              <w:rPr>
                <w:rFonts w:hint="eastAsia" w:cs="Times New Roman"/>
                <w:bCs/>
                <w:color w:val="auto"/>
                <w:szCs w:val="21"/>
                <w:highlight w:val="none"/>
                <w:lang w:eastAsia="zh-CN"/>
              </w:rPr>
              <w:t>（</w:t>
            </w:r>
            <w:r>
              <w:rPr>
                <w:rFonts w:hint="eastAsia" w:cs="Times New Roman"/>
                <w:bCs/>
                <w:color w:val="auto"/>
                <w:szCs w:val="21"/>
                <w:highlight w:val="none"/>
                <w:lang w:val="en-US" w:eastAsia="zh-CN"/>
              </w:rPr>
              <w:t>与</w:t>
            </w:r>
            <w:r>
              <w:rPr>
                <w:rFonts w:hint="eastAsia" w:ascii="Times New Roman" w:hAnsi="Times New Roman" w:cs="Times New Roman"/>
                <w:bCs/>
                <w:color w:val="auto"/>
                <w:szCs w:val="21"/>
                <w:highlight w:val="none"/>
                <w:lang w:val="en-US" w:eastAsia="zh-CN"/>
              </w:rPr>
              <w:t>喷烤漆房和打磨房产品相关的</w:t>
            </w:r>
            <w:r>
              <w:rPr>
                <w:rFonts w:hint="eastAsia" w:cs="Times New Roman"/>
                <w:bCs/>
                <w:color w:val="auto"/>
                <w:szCs w:val="21"/>
                <w:highlight w:val="none"/>
                <w:lang w:val="en-US" w:eastAsia="zh-CN"/>
              </w:rPr>
              <w:t>，</w:t>
            </w:r>
            <w:r>
              <w:rPr>
                <w:rFonts w:hint="eastAsia" w:ascii="Times New Roman" w:hAnsi="Times New Roman" w:cs="Times New Roman"/>
                <w:bCs/>
                <w:color w:val="auto"/>
                <w:szCs w:val="21"/>
                <w:highlight w:val="none"/>
                <w:lang w:val="en-US" w:eastAsia="zh-CN"/>
              </w:rPr>
              <w:t>含实用新型专利</w:t>
            </w:r>
            <w:r>
              <w:rPr>
                <w:rFonts w:hint="eastAsia" w:cs="Times New Roman"/>
                <w:bCs/>
                <w:color w:val="auto"/>
                <w:szCs w:val="21"/>
                <w:highlight w:val="none"/>
                <w:lang w:eastAsia="zh-CN"/>
              </w:rPr>
              <w:t>）</w:t>
            </w:r>
            <w:r>
              <w:rPr>
                <w:rFonts w:hint="default" w:ascii="Times New Roman" w:hAnsi="Times New Roman" w:cs="Times New Roman"/>
                <w:bCs/>
                <w:color w:val="auto"/>
                <w:szCs w:val="21"/>
                <w:highlight w:val="none"/>
              </w:rPr>
              <w:t>。</w:t>
            </w:r>
            <w:r>
              <w:rPr>
                <w:rFonts w:hint="default" w:ascii="Times New Roman" w:hAnsi="Times New Roman" w:cs="Times New Roman"/>
                <w:bCs/>
                <w:color w:val="auto"/>
                <w:szCs w:val="21"/>
                <w:highlight w:val="none"/>
                <w:lang w:val="en-US" w:eastAsia="zh-CN"/>
              </w:rPr>
              <w:t>每个产品专利得</w:t>
            </w:r>
            <w:r>
              <w:rPr>
                <w:rFonts w:hint="eastAsia" w:ascii="Times New Roman" w:hAnsi="Times New Roman" w:cs="Times New Roman"/>
                <w:bCs/>
                <w:color w:val="auto"/>
                <w:szCs w:val="21"/>
                <w:highlight w:val="none"/>
                <w:lang w:val="en-US" w:eastAsia="zh-CN"/>
              </w:rPr>
              <w:t>2</w:t>
            </w:r>
            <w:r>
              <w:rPr>
                <w:rFonts w:hint="default" w:ascii="Times New Roman" w:hAnsi="Times New Roman" w:cs="Times New Roman"/>
                <w:bCs/>
                <w:color w:val="auto"/>
                <w:szCs w:val="21"/>
                <w:highlight w:val="none"/>
                <w:lang w:val="en-US" w:eastAsia="zh-CN"/>
              </w:rPr>
              <w:t>分</w:t>
            </w:r>
            <w:r>
              <w:rPr>
                <w:rFonts w:hint="eastAsia" w:ascii="宋体" w:hAnsi="宋体" w:cs="宋体"/>
                <w:bCs/>
                <w:szCs w:val="21"/>
              </w:rPr>
              <w:t>，最高得</w:t>
            </w:r>
            <w:r>
              <w:rPr>
                <w:rFonts w:hint="eastAsia" w:ascii="宋体" w:hAnsi="宋体" w:cs="宋体"/>
                <w:bCs/>
                <w:szCs w:val="21"/>
                <w:lang w:val="en-US" w:eastAsia="zh-CN"/>
              </w:rPr>
              <w:t>10</w:t>
            </w:r>
            <w:r>
              <w:rPr>
                <w:rFonts w:hint="eastAsia" w:ascii="宋体" w:hAnsi="宋体" w:cs="宋体"/>
                <w:bCs/>
                <w:szCs w:val="21"/>
              </w:rPr>
              <w:t>分</w:t>
            </w:r>
            <w:r>
              <w:rPr>
                <w:rFonts w:hint="eastAsia" w:ascii="宋体" w:hAnsi="宋体" w:cs="宋体"/>
                <w:bCs/>
                <w:szCs w:val="21"/>
                <w:lang w:eastAsia="zh-CN"/>
              </w:rPr>
              <w:t>。</w:t>
            </w:r>
          </w:p>
          <w:p w14:paraId="34DE1601">
            <w:pPr>
              <w:spacing w:line="360" w:lineRule="exact"/>
              <w:rPr>
                <w:rFonts w:hint="eastAsia" w:ascii="宋体" w:hAnsi="宋体" w:cs="宋体"/>
                <w:bCs/>
                <w:szCs w:val="21"/>
                <w:lang w:eastAsia="zh-CN"/>
              </w:rPr>
            </w:pPr>
            <w:r>
              <w:rPr>
                <w:rFonts w:hint="eastAsia" w:ascii="宋体" w:hAnsi="宋体" w:cs="宋体"/>
                <w:b/>
                <w:bCs w:val="0"/>
                <w:color w:val="auto"/>
                <w:szCs w:val="21"/>
                <w:lang w:val="en-US" w:eastAsia="zh-CN"/>
              </w:rPr>
              <w:t>提供复印件并加盖公章。</w:t>
            </w:r>
          </w:p>
        </w:tc>
        <w:tc>
          <w:tcPr>
            <w:tcW w:w="946" w:type="dxa"/>
            <w:noWrap w:val="0"/>
            <w:vAlign w:val="center"/>
          </w:tcPr>
          <w:p w14:paraId="4F656A73">
            <w:pPr>
              <w:spacing w:line="360" w:lineRule="exact"/>
              <w:rPr>
                <w:rFonts w:hint="eastAsia" w:ascii="宋体" w:hAnsi="宋体" w:cs="宋体"/>
                <w:bCs/>
                <w:szCs w:val="21"/>
              </w:rPr>
            </w:pPr>
          </w:p>
        </w:tc>
        <w:tc>
          <w:tcPr>
            <w:tcW w:w="950" w:type="dxa"/>
            <w:noWrap w:val="0"/>
            <w:vAlign w:val="center"/>
          </w:tcPr>
          <w:p w14:paraId="3299E955">
            <w:pPr>
              <w:spacing w:line="360" w:lineRule="exact"/>
              <w:rPr>
                <w:rFonts w:hint="eastAsia" w:ascii="宋体" w:hAnsi="宋体" w:cs="宋体"/>
                <w:bCs/>
                <w:szCs w:val="21"/>
              </w:rPr>
            </w:pPr>
          </w:p>
        </w:tc>
        <w:tc>
          <w:tcPr>
            <w:tcW w:w="983" w:type="dxa"/>
            <w:noWrap w:val="0"/>
            <w:vAlign w:val="center"/>
          </w:tcPr>
          <w:p w14:paraId="36DE5827">
            <w:pPr>
              <w:spacing w:line="360" w:lineRule="exact"/>
              <w:rPr>
                <w:rFonts w:hint="eastAsia" w:ascii="宋体" w:hAnsi="宋体" w:cs="宋体"/>
                <w:bCs/>
                <w:szCs w:val="21"/>
              </w:rPr>
            </w:pPr>
          </w:p>
        </w:tc>
        <w:tc>
          <w:tcPr>
            <w:tcW w:w="934" w:type="dxa"/>
            <w:noWrap w:val="0"/>
            <w:vAlign w:val="center"/>
          </w:tcPr>
          <w:p w14:paraId="438CD54F">
            <w:pPr>
              <w:spacing w:line="360" w:lineRule="exact"/>
              <w:rPr>
                <w:rFonts w:hint="eastAsia" w:ascii="宋体" w:hAnsi="宋体" w:cs="宋体"/>
                <w:bCs/>
                <w:szCs w:val="21"/>
              </w:rPr>
            </w:pPr>
          </w:p>
        </w:tc>
      </w:tr>
      <w:tr w14:paraId="148D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644" w:type="dxa"/>
            <w:noWrap w:val="0"/>
            <w:vAlign w:val="center"/>
          </w:tcPr>
          <w:p w14:paraId="233383E0">
            <w:pPr>
              <w:pStyle w:val="25"/>
              <w:spacing w:line="360" w:lineRule="exact"/>
              <w:jc w:val="center"/>
              <w:rPr>
                <w:rFonts w:hint="eastAsia" w:ascii="宋体" w:hAnsi="宋体" w:cs="宋体"/>
                <w:bCs/>
                <w:color w:val="auto"/>
                <w:sz w:val="21"/>
                <w:szCs w:val="21"/>
              </w:rPr>
            </w:pPr>
            <w:r>
              <w:rPr>
                <w:rFonts w:hint="eastAsia" w:ascii="宋体" w:hAnsi="宋体" w:cs="宋体"/>
                <w:bCs/>
                <w:color w:val="auto"/>
                <w:sz w:val="21"/>
                <w:szCs w:val="21"/>
              </w:rPr>
              <w:t>6</w:t>
            </w:r>
          </w:p>
        </w:tc>
        <w:tc>
          <w:tcPr>
            <w:tcW w:w="1094" w:type="dxa"/>
            <w:noWrap w:val="0"/>
            <w:vAlign w:val="center"/>
          </w:tcPr>
          <w:p w14:paraId="51E5E90B">
            <w:pPr>
              <w:spacing w:line="360" w:lineRule="exact"/>
              <w:jc w:val="center"/>
              <w:rPr>
                <w:rFonts w:hint="eastAsia" w:ascii="宋体" w:hAnsi="宋体" w:cs="宋体"/>
                <w:bCs/>
                <w:szCs w:val="21"/>
              </w:rPr>
            </w:pPr>
            <w:r>
              <w:rPr>
                <w:rFonts w:hint="eastAsia" w:ascii="宋体" w:hAnsi="宋体" w:cs="宋体"/>
                <w:bCs/>
                <w:szCs w:val="21"/>
              </w:rPr>
              <w:t>同类业绩情况</w:t>
            </w:r>
          </w:p>
        </w:tc>
        <w:tc>
          <w:tcPr>
            <w:tcW w:w="690" w:type="dxa"/>
            <w:noWrap w:val="0"/>
            <w:vAlign w:val="center"/>
          </w:tcPr>
          <w:p w14:paraId="4D564D2F">
            <w:pPr>
              <w:spacing w:line="360" w:lineRule="exact"/>
              <w:jc w:val="center"/>
              <w:rPr>
                <w:rFonts w:hint="eastAsia" w:ascii="宋体" w:hAnsi="宋体" w:cs="宋体"/>
                <w:bCs/>
                <w:szCs w:val="21"/>
              </w:rPr>
            </w:pPr>
            <w:r>
              <w:rPr>
                <w:rFonts w:hint="eastAsia" w:ascii="宋体" w:hAnsi="宋体" w:cs="宋体"/>
                <w:bCs/>
                <w:szCs w:val="21"/>
                <w:lang w:val="en-US" w:eastAsia="zh-CN"/>
              </w:rPr>
              <w:t>8</w:t>
            </w:r>
            <w:r>
              <w:rPr>
                <w:rFonts w:hint="eastAsia" w:ascii="宋体" w:hAnsi="宋体" w:cs="宋体"/>
                <w:bCs/>
                <w:szCs w:val="21"/>
              </w:rPr>
              <w:t>分</w:t>
            </w:r>
          </w:p>
        </w:tc>
        <w:tc>
          <w:tcPr>
            <w:tcW w:w="4354" w:type="dxa"/>
            <w:noWrap w:val="0"/>
            <w:vAlign w:val="center"/>
          </w:tcPr>
          <w:p w14:paraId="74F8E0AC">
            <w:pPr>
              <w:tabs>
                <w:tab w:val="left" w:pos="640"/>
              </w:tabs>
              <w:autoSpaceDN w:val="0"/>
              <w:spacing w:beforeLines="0" w:afterLines="0" w:line="240" w:lineRule="auto"/>
              <w:rPr>
                <w:rFonts w:hint="default" w:ascii="Times New Roman" w:hAnsi="Times New Roman" w:cs="Times New Roman"/>
                <w:b w:val="0"/>
                <w:bCs/>
                <w:color w:val="auto"/>
                <w:highlight w:val="none"/>
              </w:rPr>
            </w:pPr>
            <w:r>
              <w:rPr>
                <w:rFonts w:hint="default" w:ascii="Times New Roman" w:hAnsi="Times New Roman" w:cs="Times New Roman"/>
                <w:b w:val="0"/>
                <w:bCs/>
                <w:color w:val="auto"/>
                <w:szCs w:val="21"/>
                <w:highlight w:val="none"/>
                <w:lang w:eastAsia="zh-CN"/>
              </w:rPr>
              <w:t>参评</w:t>
            </w:r>
            <w:r>
              <w:rPr>
                <w:rFonts w:hint="eastAsia" w:cs="Times New Roman"/>
                <w:b w:val="0"/>
                <w:bCs/>
                <w:color w:val="auto"/>
                <w:szCs w:val="21"/>
                <w:highlight w:val="none"/>
                <w:lang w:val="en-US" w:eastAsia="zh-CN"/>
              </w:rPr>
              <w:t>供应</w:t>
            </w:r>
            <w:r>
              <w:rPr>
                <w:rFonts w:hint="default" w:ascii="Times New Roman" w:hAnsi="Times New Roman" w:cs="Times New Roman"/>
                <w:b w:val="0"/>
                <w:bCs/>
                <w:color w:val="auto"/>
                <w:szCs w:val="21"/>
                <w:highlight w:val="none"/>
                <w:lang w:val="en-US" w:eastAsia="zh-CN"/>
              </w:rPr>
              <w:t>商</w:t>
            </w:r>
            <w:r>
              <w:rPr>
                <w:rFonts w:hint="default" w:ascii="Times New Roman" w:hAnsi="Times New Roman" w:cs="Times New Roman"/>
                <w:b w:val="0"/>
                <w:bCs/>
                <w:color w:val="auto"/>
                <w:szCs w:val="21"/>
                <w:highlight w:val="none"/>
              </w:rPr>
              <w:t>20</w:t>
            </w:r>
            <w:r>
              <w:rPr>
                <w:rFonts w:ascii="Times New Roman" w:hAnsi="Times New Roman" w:cs="Times New Roman"/>
                <w:b w:val="0"/>
                <w:bCs/>
                <w:color w:val="auto"/>
                <w:szCs w:val="21"/>
                <w:highlight w:val="none"/>
              </w:rPr>
              <w:t>2</w:t>
            </w:r>
            <w:r>
              <w:rPr>
                <w:rFonts w:hint="default" w:ascii="Times New Roman" w:hAnsi="Times New Roman" w:cs="Times New Roman"/>
                <w:b w:val="0"/>
                <w:bCs/>
                <w:color w:val="auto"/>
                <w:highlight w:val="none"/>
                <w:lang w:val="en-US" w:eastAsia="zh-CN"/>
              </w:rPr>
              <w:t>2</w:t>
            </w:r>
            <w:r>
              <w:rPr>
                <w:rFonts w:hint="default" w:ascii="Times New Roman" w:hAnsi="Times New Roman" w:cs="Times New Roman"/>
                <w:b w:val="0"/>
                <w:bCs/>
                <w:color w:val="auto"/>
                <w:szCs w:val="21"/>
                <w:highlight w:val="none"/>
              </w:rPr>
              <w:t>年以来承接的同类项目业绩情况进行评</w:t>
            </w:r>
            <w:r>
              <w:rPr>
                <w:rFonts w:hint="default" w:ascii="Times New Roman" w:hAnsi="Times New Roman" w:cs="Times New Roman"/>
                <w:b w:val="0"/>
                <w:bCs/>
                <w:color w:val="auto"/>
                <w:szCs w:val="21"/>
                <w:highlight w:val="none"/>
                <w:lang w:eastAsia="zh-CN"/>
              </w:rPr>
              <w:t>审</w:t>
            </w:r>
            <w:r>
              <w:rPr>
                <w:rFonts w:hint="default" w:ascii="Times New Roman" w:hAnsi="Times New Roman" w:cs="Times New Roman"/>
                <w:b w:val="0"/>
                <w:bCs/>
                <w:color w:val="auto"/>
                <w:szCs w:val="21"/>
                <w:highlight w:val="none"/>
              </w:rPr>
              <w:t>：</w:t>
            </w:r>
            <w:r>
              <w:rPr>
                <w:rFonts w:hint="default" w:ascii="Times New Roman" w:hAnsi="Times New Roman" w:cs="Times New Roman"/>
                <w:b w:val="0"/>
                <w:bCs/>
                <w:color w:val="auto"/>
                <w:highlight w:val="none"/>
              </w:rPr>
              <w:t>以单份合同作为有效凭证（同一</w:t>
            </w:r>
            <w:r>
              <w:rPr>
                <w:rFonts w:hint="default" w:ascii="Times New Roman" w:hAnsi="Times New Roman" w:cs="Times New Roman"/>
                <w:b w:val="0"/>
                <w:bCs/>
                <w:color w:val="auto"/>
                <w:highlight w:val="none"/>
                <w:lang w:eastAsia="zh-CN"/>
              </w:rPr>
              <w:t>甲方按</w:t>
            </w:r>
            <w:r>
              <w:rPr>
                <w:rFonts w:hint="default" w:ascii="Times New Roman" w:hAnsi="Times New Roman" w:cs="Times New Roman"/>
                <w:b w:val="0"/>
                <w:bCs/>
                <w:color w:val="auto"/>
                <w:highlight w:val="none"/>
              </w:rPr>
              <w:t>一份合同</w:t>
            </w:r>
            <w:r>
              <w:rPr>
                <w:rFonts w:hint="default" w:ascii="Times New Roman" w:hAnsi="Times New Roman" w:cs="Times New Roman"/>
                <w:b w:val="0"/>
                <w:bCs/>
                <w:color w:val="auto"/>
                <w:highlight w:val="none"/>
                <w:lang w:eastAsia="zh-CN"/>
              </w:rPr>
              <w:t>计算</w:t>
            </w:r>
            <w:r>
              <w:rPr>
                <w:rFonts w:hint="default" w:ascii="Times New Roman" w:hAnsi="Times New Roman" w:cs="Times New Roman"/>
                <w:b w:val="0"/>
                <w:bCs/>
                <w:color w:val="auto"/>
                <w:highlight w:val="none"/>
              </w:rPr>
              <w:t>），每提供一份得</w:t>
            </w:r>
            <w:r>
              <w:rPr>
                <w:rFonts w:hint="eastAsia" w:ascii="Times New Roman" w:hAnsi="Times New Roman" w:cs="Times New Roman"/>
                <w:b w:val="0"/>
                <w:bCs/>
                <w:color w:val="auto"/>
                <w:highlight w:val="none"/>
                <w:lang w:val="en-US" w:eastAsia="zh-CN"/>
              </w:rPr>
              <w:t>2</w:t>
            </w:r>
            <w:r>
              <w:rPr>
                <w:rFonts w:hint="default" w:ascii="Times New Roman" w:hAnsi="Times New Roman" w:cs="Times New Roman"/>
                <w:b w:val="0"/>
                <w:bCs/>
                <w:color w:val="auto"/>
                <w:highlight w:val="none"/>
              </w:rPr>
              <w:t>分，最高得</w:t>
            </w:r>
            <w:r>
              <w:rPr>
                <w:rFonts w:hint="eastAsia" w:ascii="Times New Roman" w:hAnsi="Times New Roman" w:cs="Times New Roman"/>
                <w:b w:val="0"/>
                <w:bCs/>
                <w:color w:val="auto"/>
                <w:highlight w:val="none"/>
                <w:lang w:val="en-US" w:eastAsia="zh-CN"/>
              </w:rPr>
              <w:t>8</w:t>
            </w:r>
            <w:r>
              <w:rPr>
                <w:rFonts w:hint="default" w:ascii="Times New Roman" w:hAnsi="Times New Roman" w:cs="Times New Roman"/>
                <w:b w:val="0"/>
                <w:bCs/>
                <w:color w:val="auto"/>
                <w:highlight w:val="none"/>
              </w:rPr>
              <w:t>分。</w:t>
            </w:r>
          </w:p>
          <w:p w14:paraId="56092EEB">
            <w:pPr>
              <w:tabs>
                <w:tab w:val="left" w:pos="640"/>
              </w:tabs>
              <w:autoSpaceDN w:val="0"/>
              <w:spacing w:beforeLines="0" w:afterLines="0" w:line="240" w:lineRule="auto"/>
              <w:rPr>
                <w:rFonts w:hint="eastAsia" w:ascii="Times New Roman" w:hAnsi="Times New Roman" w:cs="Times New Roman"/>
                <w:b w:val="0"/>
                <w:bCs/>
                <w:color w:val="auto"/>
                <w:highlight w:val="none"/>
              </w:rPr>
            </w:pPr>
            <w:r>
              <w:rPr>
                <w:rFonts w:hint="eastAsia" w:ascii="宋体" w:hAnsi="宋体" w:cs="宋体"/>
                <w:b/>
                <w:bCs w:val="0"/>
                <w:color w:val="auto"/>
                <w:szCs w:val="21"/>
                <w:lang w:val="en-US" w:eastAsia="zh-CN"/>
              </w:rPr>
              <w:t>提供复印件并加盖公章。</w:t>
            </w:r>
          </w:p>
        </w:tc>
        <w:tc>
          <w:tcPr>
            <w:tcW w:w="946" w:type="dxa"/>
            <w:noWrap w:val="0"/>
            <w:vAlign w:val="center"/>
          </w:tcPr>
          <w:p w14:paraId="1AA43D9A">
            <w:pPr>
              <w:spacing w:line="360" w:lineRule="exact"/>
              <w:rPr>
                <w:rFonts w:hint="eastAsia" w:ascii="宋体" w:hAnsi="宋体" w:cs="宋体"/>
                <w:bCs/>
                <w:szCs w:val="21"/>
              </w:rPr>
            </w:pPr>
          </w:p>
        </w:tc>
        <w:tc>
          <w:tcPr>
            <w:tcW w:w="950" w:type="dxa"/>
            <w:noWrap w:val="0"/>
            <w:vAlign w:val="center"/>
          </w:tcPr>
          <w:p w14:paraId="505A7AD0">
            <w:pPr>
              <w:spacing w:line="360" w:lineRule="exact"/>
              <w:rPr>
                <w:rFonts w:hint="eastAsia" w:ascii="宋体" w:hAnsi="宋体" w:cs="宋体"/>
                <w:bCs/>
                <w:szCs w:val="21"/>
              </w:rPr>
            </w:pPr>
          </w:p>
        </w:tc>
        <w:tc>
          <w:tcPr>
            <w:tcW w:w="983" w:type="dxa"/>
            <w:noWrap w:val="0"/>
            <w:vAlign w:val="center"/>
          </w:tcPr>
          <w:p w14:paraId="259E7DF9">
            <w:pPr>
              <w:spacing w:line="360" w:lineRule="exact"/>
              <w:rPr>
                <w:rFonts w:hint="eastAsia" w:ascii="宋体" w:hAnsi="宋体" w:cs="宋体"/>
                <w:bCs/>
                <w:szCs w:val="21"/>
              </w:rPr>
            </w:pPr>
          </w:p>
        </w:tc>
        <w:tc>
          <w:tcPr>
            <w:tcW w:w="934" w:type="dxa"/>
            <w:noWrap w:val="0"/>
            <w:vAlign w:val="center"/>
          </w:tcPr>
          <w:p w14:paraId="5C3D8719">
            <w:pPr>
              <w:spacing w:line="360" w:lineRule="exact"/>
              <w:rPr>
                <w:rFonts w:hint="eastAsia" w:ascii="宋体" w:hAnsi="宋体" w:cs="宋体"/>
                <w:bCs/>
                <w:szCs w:val="21"/>
              </w:rPr>
            </w:pPr>
          </w:p>
        </w:tc>
      </w:tr>
      <w:tr w14:paraId="155AF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644" w:type="dxa"/>
            <w:noWrap w:val="0"/>
            <w:vAlign w:val="center"/>
          </w:tcPr>
          <w:p w14:paraId="09A89DD6">
            <w:pPr>
              <w:pStyle w:val="25"/>
              <w:spacing w:line="360" w:lineRule="exact"/>
              <w:jc w:val="center"/>
              <w:rPr>
                <w:rFonts w:hint="eastAsia" w:ascii="宋体" w:hAnsi="宋体" w:cs="宋体"/>
                <w:bCs/>
                <w:color w:val="auto"/>
                <w:sz w:val="21"/>
                <w:szCs w:val="21"/>
              </w:rPr>
            </w:pPr>
            <w:r>
              <w:rPr>
                <w:rFonts w:hint="eastAsia" w:ascii="宋体" w:hAnsi="宋体" w:cs="宋体"/>
                <w:bCs/>
                <w:color w:val="auto"/>
                <w:sz w:val="21"/>
                <w:szCs w:val="21"/>
              </w:rPr>
              <w:t>7</w:t>
            </w:r>
          </w:p>
        </w:tc>
        <w:tc>
          <w:tcPr>
            <w:tcW w:w="1094" w:type="dxa"/>
            <w:noWrap w:val="0"/>
            <w:vAlign w:val="center"/>
          </w:tcPr>
          <w:p w14:paraId="60A2645E">
            <w:pPr>
              <w:spacing w:line="360" w:lineRule="exact"/>
              <w:jc w:val="center"/>
              <w:rPr>
                <w:rFonts w:hint="eastAsia" w:ascii="宋体" w:hAnsi="宋体" w:cs="宋体"/>
                <w:bCs/>
                <w:szCs w:val="21"/>
              </w:rPr>
            </w:pPr>
            <w:r>
              <w:rPr>
                <w:rFonts w:hint="eastAsia" w:ascii="宋体" w:hAnsi="宋体" w:cs="宋体"/>
                <w:bCs/>
                <w:szCs w:val="21"/>
                <w:lang w:val="en-US" w:eastAsia="zh-CN"/>
              </w:rPr>
              <w:t>质量保证和售后服务</w:t>
            </w:r>
            <w:r>
              <w:rPr>
                <w:rFonts w:hint="eastAsia" w:ascii="宋体" w:hAnsi="宋体" w:cs="宋体"/>
                <w:bCs/>
                <w:szCs w:val="21"/>
              </w:rPr>
              <w:t>方案</w:t>
            </w:r>
          </w:p>
        </w:tc>
        <w:tc>
          <w:tcPr>
            <w:tcW w:w="690" w:type="dxa"/>
            <w:noWrap w:val="0"/>
            <w:vAlign w:val="center"/>
          </w:tcPr>
          <w:p w14:paraId="1EA41CD9">
            <w:pPr>
              <w:spacing w:line="360" w:lineRule="exact"/>
              <w:jc w:val="center"/>
              <w:rPr>
                <w:rFonts w:hint="eastAsia" w:ascii="宋体" w:hAnsi="宋体" w:cs="宋体"/>
                <w:bCs/>
                <w:szCs w:val="21"/>
              </w:rPr>
            </w:pPr>
            <w:r>
              <w:rPr>
                <w:rFonts w:hint="eastAsia" w:ascii="宋体" w:hAnsi="宋体" w:cs="宋体"/>
                <w:bCs/>
                <w:szCs w:val="21"/>
                <w:lang w:val="en-US" w:eastAsia="zh-CN"/>
              </w:rPr>
              <w:t>6</w:t>
            </w:r>
            <w:r>
              <w:rPr>
                <w:rFonts w:hint="eastAsia" w:ascii="宋体" w:hAnsi="宋体" w:cs="宋体"/>
                <w:bCs/>
                <w:szCs w:val="21"/>
              </w:rPr>
              <w:t>分</w:t>
            </w:r>
          </w:p>
        </w:tc>
        <w:tc>
          <w:tcPr>
            <w:tcW w:w="4354" w:type="dxa"/>
            <w:noWrap w:val="0"/>
            <w:vAlign w:val="center"/>
          </w:tcPr>
          <w:p w14:paraId="18947D3D">
            <w:pPr>
              <w:spacing w:line="360" w:lineRule="exact"/>
              <w:rPr>
                <w:rFonts w:hint="eastAsia" w:ascii="宋体" w:hAnsi="宋体" w:cs="宋体"/>
                <w:bCs/>
                <w:szCs w:val="21"/>
              </w:rPr>
            </w:pPr>
            <w:r>
              <w:rPr>
                <w:rFonts w:hint="eastAsia" w:ascii="宋体" w:hAnsi="宋体" w:cs="宋体"/>
                <w:bCs/>
                <w:szCs w:val="21"/>
              </w:rPr>
              <w:t>根据各</w:t>
            </w:r>
            <w:r>
              <w:rPr>
                <w:rFonts w:hint="eastAsia" w:ascii="宋体" w:hAnsi="宋体" w:cs="宋体"/>
                <w:bCs/>
                <w:szCs w:val="21"/>
                <w:lang w:val="en-US" w:eastAsia="zh-CN"/>
              </w:rPr>
              <w:t>参评供应商</w:t>
            </w:r>
            <w:r>
              <w:rPr>
                <w:rFonts w:hint="eastAsia" w:ascii="宋体" w:hAnsi="宋体" w:cs="宋体"/>
                <w:bCs/>
                <w:szCs w:val="21"/>
              </w:rPr>
              <w:t>的</w:t>
            </w:r>
            <w:r>
              <w:rPr>
                <w:rFonts w:hint="eastAsia" w:ascii="宋体" w:hAnsi="宋体" w:cs="宋体"/>
                <w:bCs/>
                <w:szCs w:val="21"/>
                <w:lang w:val="en-US" w:eastAsia="zh-CN"/>
              </w:rPr>
              <w:t>质量保证和售后服务</w:t>
            </w:r>
            <w:r>
              <w:rPr>
                <w:rFonts w:hint="eastAsia" w:ascii="宋体" w:hAnsi="宋体" w:cs="宋体"/>
                <w:bCs/>
                <w:szCs w:val="21"/>
              </w:rPr>
              <w:t>方案（包括但不限于安装方案、进度计划、安全文明施工措施</w:t>
            </w:r>
            <w:r>
              <w:rPr>
                <w:rFonts w:hint="eastAsia" w:ascii="宋体" w:hAnsi="宋体" w:cs="宋体"/>
                <w:bCs/>
                <w:szCs w:val="21"/>
                <w:lang w:eastAsia="zh-CN"/>
              </w:rPr>
              <w:t>、</w:t>
            </w:r>
            <w:r>
              <w:rPr>
                <w:rFonts w:hint="eastAsia" w:ascii="宋体" w:hAnsi="宋体" w:cs="宋体"/>
                <w:bCs/>
                <w:szCs w:val="21"/>
                <w:lang w:val="en-US" w:eastAsia="zh-CN"/>
              </w:rPr>
              <w:t>售后服务方案</w:t>
            </w:r>
            <w:r>
              <w:rPr>
                <w:rFonts w:hint="eastAsia" w:ascii="宋体" w:hAnsi="宋体" w:cs="宋体"/>
                <w:bCs/>
                <w:szCs w:val="21"/>
              </w:rPr>
              <w:t>等）的明确性、可行性，以及</w:t>
            </w:r>
            <w:r>
              <w:rPr>
                <w:rFonts w:hint="eastAsia" w:ascii="宋体" w:hAnsi="宋体" w:cs="宋体"/>
                <w:bCs/>
                <w:szCs w:val="21"/>
                <w:lang w:bidi="ar"/>
              </w:rPr>
              <w:t>对</w:t>
            </w:r>
            <w:r>
              <w:rPr>
                <w:rFonts w:hint="eastAsia" w:ascii="宋体" w:hAnsi="宋体" w:cs="宋体"/>
                <w:bCs/>
                <w:szCs w:val="21"/>
              </w:rPr>
              <w:t>技术支持及售后服务的可行性、便利性综合对比：</w:t>
            </w:r>
          </w:p>
          <w:p w14:paraId="5B3E30DC">
            <w:pPr>
              <w:spacing w:line="360" w:lineRule="exact"/>
              <w:rPr>
                <w:rFonts w:hint="eastAsia" w:ascii="宋体" w:hAnsi="宋体" w:cs="宋体"/>
                <w:bCs/>
                <w:szCs w:val="21"/>
              </w:rPr>
            </w:pPr>
            <w:r>
              <w:rPr>
                <w:rFonts w:hint="eastAsia" w:ascii="宋体" w:hAnsi="宋体" w:cs="宋体"/>
                <w:bCs/>
                <w:szCs w:val="21"/>
              </w:rPr>
              <w:t>优：方案完整、可行，能完全满足采购需求及项目实施要求，得</w:t>
            </w:r>
            <w:r>
              <w:rPr>
                <w:rFonts w:hint="eastAsia" w:ascii="宋体" w:hAnsi="宋体" w:cs="宋体"/>
                <w:bCs/>
                <w:szCs w:val="21"/>
                <w:lang w:val="en-US" w:eastAsia="zh-CN"/>
              </w:rPr>
              <w:t>6</w:t>
            </w:r>
            <w:r>
              <w:rPr>
                <w:rFonts w:hint="eastAsia" w:ascii="宋体" w:hAnsi="宋体" w:cs="宋体"/>
                <w:bCs/>
                <w:szCs w:val="21"/>
              </w:rPr>
              <w:t>-</w:t>
            </w:r>
            <w:r>
              <w:rPr>
                <w:rFonts w:hint="eastAsia" w:ascii="宋体" w:hAnsi="宋体" w:cs="宋体"/>
                <w:bCs/>
                <w:szCs w:val="21"/>
                <w:lang w:val="en-US" w:eastAsia="zh-CN"/>
              </w:rPr>
              <w:t>5</w:t>
            </w:r>
            <w:r>
              <w:rPr>
                <w:rFonts w:hint="eastAsia" w:ascii="宋体" w:hAnsi="宋体" w:cs="宋体"/>
                <w:bCs/>
                <w:szCs w:val="21"/>
              </w:rPr>
              <w:t>分；</w:t>
            </w:r>
          </w:p>
          <w:p w14:paraId="56DFA791">
            <w:pPr>
              <w:spacing w:line="360" w:lineRule="exact"/>
              <w:rPr>
                <w:rFonts w:hint="eastAsia" w:ascii="宋体" w:hAnsi="宋体" w:cs="宋体"/>
                <w:bCs/>
                <w:szCs w:val="21"/>
              </w:rPr>
            </w:pPr>
            <w:r>
              <w:rPr>
                <w:rFonts w:hint="eastAsia" w:ascii="宋体" w:hAnsi="宋体" w:cs="宋体"/>
                <w:bCs/>
                <w:szCs w:val="21"/>
              </w:rPr>
              <w:t>良：方案较具体、可行，能基本满足采购需求及项目实施要求，得</w:t>
            </w:r>
            <w:r>
              <w:rPr>
                <w:rFonts w:hint="eastAsia" w:ascii="宋体" w:hAnsi="宋体" w:cs="宋体"/>
                <w:bCs/>
                <w:szCs w:val="21"/>
                <w:lang w:val="en-US" w:eastAsia="zh-CN"/>
              </w:rPr>
              <w:t>4</w:t>
            </w:r>
            <w:r>
              <w:rPr>
                <w:rFonts w:hint="eastAsia" w:ascii="宋体" w:hAnsi="宋体" w:cs="宋体"/>
                <w:bCs/>
                <w:szCs w:val="21"/>
              </w:rPr>
              <w:t>-</w:t>
            </w:r>
            <w:r>
              <w:rPr>
                <w:rFonts w:hint="eastAsia" w:ascii="宋体" w:hAnsi="宋体" w:cs="宋体"/>
                <w:bCs/>
                <w:szCs w:val="21"/>
                <w:lang w:val="en-US" w:eastAsia="zh-CN"/>
              </w:rPr>
              <w:t>3</w:t>
            </w:r>
            <w:r>
              <w:rPr>
                <w:rFonts w:hint="eastAsia" w:ascii="宋体" w:hAnsi="宋体" w:cs="宋体"/>
                <w:bCs/>
                <w:szCs w:val="21"/>
              </w:rPr>
              <w:t>分；</w:t>
            </w:r>
          </w:p>
          <w:p w14:paraId="6DE48F23">
            <w:pPr>
              <w:spacing w:line="360" w:lineRule="exact"/>
              <w:rPr>
                <w:rFonts w:hint="eastAsia" w:ascii="宋体" w:hAnsi="宋体" w:cs="宋体"/>
                <w:bCs/>
                <w:szCs w:val="21"/>
              </w:rPr>
            </w:pPr>
            <w:r>
              <w:rPr>
                <w:rFonts w:hint="eastAsia" w:ascii="宋体" w:hAnsi="宋体" w:cs="宋体"/>
                <w:bCs/>
                <w:szCs w:val="21"/>
              </w:rPr>
              <w:t>中：方案内容较简单，对采购需求的响应一般，得2-1分；</w:t>
            </w:r>
          </w:p>
          <w:p w14:paraId="448B2773">
            <w:pPr>
              <w:spacing w:line="360" w:lineRule="exact"/>
              <w:rPr>
                <w:rFonts w:hint="eastAsia" w:ascii="宋体" w:hAnsi="宋体" w:eastAsia="宋体" w:cs="宋体"/>
                <w:bCs/>
                <w:szCs w:val="21"/>
                <w:lang w:val="en-US" w:eastAsia="zh-CN"/>
              </w:rPr>
            </w:pPr>
            <w:r>
              <w:rPr>
                <w:rFonts w:hint="eastAsia" w:ascii="宋体" w:hAnsi="宋体" w:cs="宋体"/>
                <w:bCs/>
                <w:szCs w:val="21"/>
                <w:lang w:val="en-US" w:eastAsia="zh-CN"/>
              </w:rPr>
              <w:t>差：</w:t>
            </w:r>
            <w:r>
              <w:rPr>
                <w:rFonts w:hint="default" w:ascii="Times New Roman" w:hAnsi="Times New Roman" w:cs="Times New Roman"/>
                <w:color w:val="auto"/>
                <w:highlight w:val="none"/>
              </w:rPr>
              <w:t>未提供的得</w:t>
            </w:r>
            <w:r>
              <w:rPr>
                <w:rFonts w:ascii="Times New Roman" w:hAnsi="Times New Roman" w:cs="Times New Roman"/>
                <w:color w:val="auto"/>
                <w:highlight w:val="none"/>
              </w:rPr>
              <w:t>0</w:t>
            </w:r>
            <w:r>
              <w:rPr>
                <w:rFonts w:hint="default" w:ascii="Times New Roman" w:hAnsi="Times New Roman" w:cs="Times New Roman"/>
                <w:color w:val="auto"/>
                <w:highlight w:val="none"/>
              </w:rPr>
              <w:t>分</w:t>
            </w:r>
            <w:r>
              <w:rPr>
                <w:rFonts w:hint="eastAsia" w:ascii="Times New Roman" w:hAnsi="Times New Roman" w:cs="Times New Roman"/>
                <w:color w:val="auto"/>
                <w:highlight w:val="none"/>
                <w:lang w:eastAsia="zh-CN"/>
              </w:rPr>
              <w:t>。</w:t>
            </w:r>
          </w:p>
        </w:tc>
        <w:tc>
          <w:tcPr>
            <w:tcW w:w="946" w:type="dxa"/>
            <w:noWrap w:val="0"/>
            <w:vAlign w:val="center"/>
          </w:tcPr>
          <w:p w14:paraId="693DFA07">
            <w:pPr>
              <w:spacing w:line="360" w:lineRule="exact"/>
              <w:rPr>
                <w:rFonts w:hint="eastAsia" w:ascii="宋体" w:hAnsi="宋体" w:cs="宋体"/>
                <w:bCs/>
                <w:szCs w:val="21"/>
              </w:rPr>
            </w:pPr>
          </w:p>
        </w:tc>
        <w:tc>
          <w:tcPr>
            <w:tcW w:w="950" w:type="dxa"/>
            <w:noWrap w:val="0"/>
            <w:vAlign w:val="center"/>
          </w:tcPr>
          <w:p w14:paraId="4D01B5E2">
            <w:pPr>
              <w:spacing w:line="360" w:lineRule="exact"/>
              <w:rPr>
                <w:rFonts w:hint="eastAsia" w:ascii="宋体" w:hAnsi="宋体" w:cs="宋体"/>
                <w:bCs/>
                <w:szCs w:val="21"/>
              </w:rPr>
            </w:pPr>
          </w:p>
        </w:tc>
        <w:tc>
          <w:tcPr>
            <w:tcW w:w="983" w:type="dxa"/>
            <w:noWrap w:val="0"/>
            <w:vAlign w:val="center"/>
          </w:tcPr>
          <w:p w14:paraId="04F778EF">
            <w:pPr>
              <w:spacing w:line="360" w:lineRule="exact"/>
              <w:rPr>
                <w:rFonts w:hint="eastAsia" w:ascii="宋体" w:hAnsi="宋体" w:cs="宋体"/>
                <w:bCs/>
                <w:szCs w:val="21"/>
              </w:rPr>
            </w:pPr>
          </w:p>
        </w:tc>
        <w:tc>
          <w:tcPr>
            <w:tcW w:w="934" w:type="dxa"/>
            <w:noWrap w:val="0"/>
            <w:vAlign w:val="center"/>
          </w:tcPr>
          <w:p w14:paraId="1AF425FA">
            <w:pPr>
              <w:spacing w:line="360" w:lineRule="exact"/>
              <w:rPr>
                <w:rFonts w:hint="eastAsia" w:ascii="宋体" w:hAnsi="宋体" w:cs="宋体"/>
                <w:bCs/>
                <w:szCs w:val="21"/>
              </w:rPr>
            </w:pPr>
          </w:p>
        </w:tc>
      </w:tr>
      <w:tr w14:paraId="5056C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644" w:type="dxa"/>
            <w:noWrap w:val="0"/>
            <w:vAlign w:val="center"/>
          </w:tcPr>
          <w:p w14:paraId="31E0B3A7">
            <w:pPr>
              <w:pStyle w:val="25"/>
              <w:spacing w:line="360" w:lineRule="exact"/>
              <w:jc w:val="center"/>
              <w:rPr>
                <w:rFonts w:hint="eastAsia" w:ascii="宋体" w:hAnsi="宋体" w:cs="宋体"/>
                <w:bCs/>
                <w:color w:val="auto"/>
                <w:sz w:val="21"/>
                <w:szCs w:val="21"/>
              </w:rPr>
            </w:pPr>
            <w:r>
              <w:rPr>
                <w:rFonts w:hint="eastAsia" w:ascii="宋体" w:hAnsi="宋体" w:cs="宋体"/>
                <w:bCs/>
                <w:color w:val="auto"/>
                <w:sz w:val="21"/>
                <w:szCs w:val="21"/>
              </w:rPr>
              <w:t>8</w:t>
            </w:r>
          </w:p>
        </w:tc>
        <w:tc>
          <w:tcPr>
            <w:tcW w:w="1094" w:type="dxa"/>
            <w:noWrap w:val="0"/>
            <w:vAlign w:val="center"/>
          </w:tcPr>
          <w:p w14:paraId="53FEF62B">
            <w:pPr>
              <w:spacing w:line="360" w:lineRule="exact"/>
              <w:jc w:val="center"/>
              <w:rPr>
                <w:rFonts w:hint="eastAsia" w:ascii="宋体" w:hAnsi="宋体" w:cs="宋体"/>
                <w:bCs/>
                <w:szCs w:val="21"/>
              </w:rPr>
            </w:pPr>
            <w:r>
              <w:rPr>
                <w:rFonts w:hint="eastAsia" w:ascii="宋体" w:hAnsi="宋体" w:cs="宋体"/>
                <w:bCs/>
                <w:szCs w:val="21"/>
              </w:rPr>
              <w:t>免费质保期</w:t>
            </w:r>
          </w:p>
        </w:tc>
        <w:tc>
          <w:tcPr>
            <w:tcW w:w="690" w:type="dxa"/>
            <w:noWrap w:val="0"/>
            <w:vAlign w:val="center"/>
          </w:tcPr>
          <w:p w14:paraId="3E82FB21">
            <w:pPr>
              <w:spacing w:line="360" w:lineRule="exact"/>
              <w:jc w:val="center"/>
              <w:rPr>
                <w:rFonts w:hint="eastAsia" w:ascii="宋体" w:hAnsi="宋体" w:cs="宋体"/>
                <w:bCs/>
                <w:szCs w:val="21"/>
              </w:rPr>
            </w:pPr>
            <w:r>
              <w:rPr>
                <w:rFonts w:hint="eastAsia" w:ascii="宋体" w:hAnsi="宋体" w:cs="宋体"/>
                <w:bCs/>
                <w:szCs w:val="21"/>
                <w:lang w:val="en-US" w:eastAsia="zh-CN"/>
              </w:rPr>
              <w:t>8</w:t>
            </w:r>
            <w:r>
              <w:rPr>
                <w:rFonts w:hint="eastAsia" w:ascii="宋体" w:hAnsi="宋体" w:cs="宋体"/>
                <w:bCs/>
                <w:szCs w:val="21"/>
              </w:rPr>
              <w:t>分</w:t>
            </w:r>
          </w:p>
        </w:tc>
        <w:tc>
          <w:tcPr>
            <w:tcW w:w="4354" w:type="dxa"/>
            <w:noWrap w:val="0"/>
            <w:vAlign w:val="center"/>
          </w:tcPr>
          <w:p w14:paraId="17C9FD61">
            <w:pPr>
              <w:widowControl/>
              <w:spacing w:line="360" w:lineRule="exact"/>
              <w:rPr>
                <w:rFonts w:hint="eastAsia" w:ascii="宋体" w:hAnsi="宋体" w:cs="宋体"/>
                <w:bCs/>
                <w:szCs w:val="21"/>
              </w:rPr>
            </w:pPr>
            <w:r>
              <w:rPr>
                <w:rFonts w:hint="eastAsia" w:ascii="宋体" w:hAnsi="宋体" w:cs="宋体"/>
                <w:bCs/>
                <w:szCs w:val="21"/>
              </w:rPr>
              <w:t>整体项目质保期在</w:t>
            </w:r>
            <w:r>
              <w:rPr>
                <w:rFonts w:hint="eastAsia" w:ascii="宋体" w:hAnsi="宋体" w:cs="宋体"/>
                <w:bCs/>
                <w:szCs w:val="21"/>
                <w:lang w:val="en-US" w:eastAsia="zh-CN"/>
              </w:rPr>
              <w:t>12</w:t>
            </w:r>
            <w:r>
              <w:rPr>
                <w:rFonts w:hint="eastAsia" w:ascii="宋体" w:hAnsi="宋体" w:cs="宋体"/>
                <w:bCs/>
                <w:szCs w:val="21"/>
              </w:rPr>
              <w:t>个月的基础上，每增加</w:t>
            </w:r>
            <w:r>
              <w:rPr>
                <w:rFonts w:hint="eastAsia" w:ascii="宋体" w:hAnsi="宋体" w:cs="宋体"/>
                <w:bCs/>
                <w:szCs w:val="21"/>
                <w:lang w:val="en-US" w:eastAsia="zh-CN"/>
              </w:rPr>
              <w:t>3</w:t>
            </w:r>
            <w:r>
              <w:rPr>
                <w:rFonts w:hint="eastAsia" w:ascii="宋体" w:hAnsi="宋体" w:cs="宋体"/>
                <w:bCs/>
                <w:szCs w:val="21"/>
              </w:rPr>
              <w:t>个月得</w:t>
            </w:r>
            <w:r>
              <w:rPr>
                <w:rFonts w:hint="eastAsia" w:ascii="宋体" w:hAnsi="宋体" w:cs="宋体"/>
                <w:bCs/>
                <w:szCs w:val="21"/>
                <w:lang w:val="en-US" w:eastAsia="zh-CN"/>
              </w:rPr>
              <w:t>2</w:t>
            </w:r>
            <w:r>
              <w:rPr>
                <w:rFonts w:hint="eastAsia" w:ascii="宋体" w:hAnsi="宋体" w:cs="宋体"/>
                <w:bCs/>
                <w:szCs w:val="21"/>
              </w:rPr>
              <w:t>分，最高得</w:t>
            </w:r>
            <w:r>
              <w:rPr>
                <w:rFonts w:hint="eastAsia" w:ascii="宋体" w:hAnsi="宋体" w:cs="宋体"/>
                <w:bCs/>
                <w:szCs w:val="21"/>
                <w:lang w:val="en-US" w:eastAsia="zh-CN"/>
              </w:rPr>
              <w:t>8</w:t>
            </w:r>
            <w:r>
              <w:rPr>
                <w:rFonts w:hint="eastAsia" w:ascii="宋体" w:hAnsi="宋体" w:cs="宋体"/>
                <w:bCs/>
                <w:szCs w:val="21"/>
              </w:rPr>
              <w:t>分，增加不足</w:t>
            </w:r>
            <w:r>
              <w:rPr>
                <w:rFonts w:hint="eastAsia" w:ascii="宋体" w:hAnsi="宋体" w:cs="宋体"/>
                <w:bCs/>
                <w:szCs w:val="21"/>
                <w:lang w:val="en-US" w:eastAsia="zh-CN"/>
              </w:rPr>
              <w:t>3</w:t>
            </w:r>
            <w:r>
              <w:rPr>
                <w:rFonts w:hint="eastAsia" w:ascii="宋体" w:hAnsi="宋体" w:cs="宋体"/>
                <w:bCs/>
                <w:szCs w:val="21"/>
              </w:rPr>
              <w:t>个月的不计算得分。（</w:t>
            </w:r>
            <w:r>
              <w:rPr>
                <w:rFonts w:hint="eastAsia" w:ascii="宋体" w:hAnsi="宋体" w:cs="宋体"/>
                <w:bCs/>
                <w:szCs w:val="21"/>
                <w:lang w:val="en-US" w:eastAsia="zh-CN"/>
              </w:rPr>
              <w:t>参评</w:t>
            </w:r>
            <w:r>
              <w:rPr>
                <w:rFonts w:hint="eastAsia" w:ascii="宋体" w:hAnsi="宋体" w:cs="宋体"/>
                <w:bCs/>
                <w:szCs w:val="21"/>
              </w:rPr>
              <w:t>文件须提供承诺）</w:t>
            </w:r>
          </w:p>
        </w:tc>
        <w:tc>
          <w:tcPr>
            <w:tcW w:w="946" w:type="dxa"/>
            <w:noWrap w:val="0"/>
            <w:vAlign w:val="center"/>
          </w:tcPr>
          <w:p w14:paraId="70EE6E53">
            <w:pPr>
              <w:widowControl/>
              <w:spacing w:line="360" w:lineRule="exact"/>
              <w:rPr>
                <w:rFonts w:hint="eastAsia" w:ascii="宋体" w:hAnsi="宋体" w:cs="宋体"/>
                <w:bCs/>
                <w:szCs w:val="21"/>
              </w:rPr>
            </w:pPr>
          </w:p>
        </w:tc>
        <w:tc>
          <w:tcPr>
            <w:tcW w:w="950" w:type="dxa"/>
            <w:noWrap w:val="0"/>
            <w:vAlign w:val="center"/>
          </w:tcPr>
          <w:p w14:paraId="6FBC815F">
            <w:pPr>
              <w:widowControl/>
              <w:spacing w:line="360" w:lineRule="exact"/>
              <w:rPr>
                <w:rFonts w:hint="eastAsia" w:ascii="宋体" w:hAnsi="宋体" w:cs="宋体"/>
                <w:bCs/>
                <w:szCs w:val="21"/>
              </w:rPr>
            </w:pPr>
          </w:p>
        </w:tc>
        <w:tc>
          <w:tcPr>
            <w:tcW w:w="983" w:type="dxa"/>
            <w:noWrap w:val="0"/>
            <w:vAlign w:val="center"/>
          </w:tcPr>
          <w:p w14:paraId="2649D9A2">
            <w:pPr>
              <w:widowControl/>
              <w:spacing w:line="360" w:lineRule="exact"/>
              <w:rPr>
                <w:rFonts w:hint="eastAsia" w:ascii="宋体" w:hAnsi="宋体" w:cs="宋体"/>
                <w:bCs/>
                <w:szCs w:val="21"/>
              </w:rPr>
            </w:pPr>
          </w:p>
        </w:tc>
        <w:tc>
          <w:tcPr>
            <w:tcW w:w="934" w:type="dxa"/>
            <w:noWrap w:val="0"/>
            <w:vAlign w:val="center"/>
          </w:tcPr>
          <w:p w14:paraId="6073C146">
            <w:pPr>
              <w:widowControl/>
              <w:spacing w:line="360" w:lineRule="exact"/>
              <w:rPr>
                <w:rFonts w:hint="eastAsia" w:ascii="宋体" w:hAnsi="宋体" w:cs="宋体"/>
                <w:bCs/>
                <w:szCs w:val="21"/>
              </w:rPr>
            </w:pPr>
          </w:p>
        </w:tc>
      </w:tr>
      <w:tr w14:paraId="5CF3E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4" w:hRule="atLeast"/>
          <w:jc w:val="center"/>
        </w:trPr>
        <w:tc>
          <w:tcPr>
            <w:tcW w:w="1738" w:type="dxa"/>
            <w:gridSpan w:val="2"/>
            <w:noWrap w:val="0"/>
            <w:vAlign w:val="center"/>
          </w:tcPr>
          <w:p w14:paraId="69B78F2E">
            <w:pPr>
              <w:spacing w:line="360" w:lineRule="exact"/>
              <w:jc w:val="center"/>
              <w:rPr>
                <w:rFonts w:hint="eastAsia" w:ascii="宋体" w:hAnsi="宋体" w:cs="宋体"/>
                <w:bCs/>
                <w:szCs w:val="21"/>
              </w:rPr>
            </w:pPr>
            <w:r>
              <w:rPr>
                <w:rFonts w:hint="eastAsia" w:ascii="宋体" w:hAnsi="宋体" w:cs="宋体"/>
                <w:bCs/>
                <w:szCs w:val="21"/>
              </w:rPr>
              <w:t>合计</w:t>
            </w:r>
          </w:p>
        </w:tc>
        <w:tc>
          <w:tcPr>
            <w:tcW w:w="690" w:type="dxa"/>
            <w:noWrap w:val="0"/>
            <w:vAlign w:val="center"/>
          </w:tcPr>
          <w:p w14:paraId="74A3708E">
            <w:pPr>
              <w:spacing w:line="36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50分</w:t>
            </w:r>
          </w:p>
        </w:tc>
        <w:tc>
          <w:tcPr>
            <w:tcW w:w="4354" w:type="dxa"/>
            <w:noWrap w:val="0"/>
            <w:vAlign w:val="center"/>
          </w:tcPr>
          <w:p w14:paraId="246499B8">
            <w:pPr>
              <w:spacing w:line="360" w:lineRule="exact"/>
              <w:rPr>
                <w:rFonts w:hint="eastAsia" w:ascii="宋体" w:hAnsi="宋体" w:cs="宋体"/>
                <w:bCs/>
                <w:szCs w:val="21"/>
              </w:rPr>
            </w:pPr>
          </w:p>
        </w:tc>
        <w:tc>
          <w:tcPr>
            <w:tcW w:w="946" w:type="dxa"/>
            <w:noWrap w:val="0"/>
            <w:vAlign w:val="center"/>
          </w:tcPr>
          <w:p w14:paraId="2BCA06C3">
            <w:pPr>
              <w:spacing w:line="360" w:lineRule="exact"/>
              <w:rPr>
                <w:rFonts w:hint="eastAsia" w:ascii="宋体" w:hAnsi="宋体" w:cs="宋体"/>
                <w:bCs/>
                <w:szCs w:val="21"/>
              </w:rPr>
            </w:pPr>
          </w:p>
        </w:tc>
        <w:tc>
          <w:tcPr>
            <w:tcW w:w="950" w:type="dxa"/>
            <w:noWrap w:val="0"/>
            <w:vAlign w:val="center"/>
          </w:tcPr>
          <w:p w14:paraId="01F90DE9">
            <w:pPr>
              <w:spacing w:line="360" w:lineRule="exact"/>
              <w:rPr>
                <w:rFonts w:hint="eastAsia" w:ascii="宋体" w:hAnsi="宋体" w:cs="宋体"/>
                <w:bCs/>
                <w:szCs w:val="21"/>
              </w:rPr>
            </w:pPr>
          </w:p>
        </w:tc>
        <w:tc>
          <w:tcPr>
            <w:tcW w:w="983" w:type="dxa"/>
            <w:noWrap w:val="0"/>
            <w:vAlign w:val="center"/>
          </w:tcPr>
          <w:p w14:paraId="5ACF35D6">
            <w:pPr>
              <w:spacing w:line="360" w:lineRule="exact"/>
              <w:rPr>
                <w:rFonts w:hint="eastAsia" w:ascii="宋体" w:hAnsi="宋体" w:cs="宋体"/>
                <w:bCs/>
                <w:szCs w:val="21"/>
              </w:rPr>
            </w:pPr>
          </w:p>
        </w:tc>
        <w:tc>
          <w:tcPr>
            <w:tcW w:w="934" w:type="dxa"/>
            <w:noWrap w:val="0"/>
            <w:vAlign w:val="center"/>
          </w:tcPr>
          <w:p w14:paraId="19A3F4E8">
            <w:pPr>
              <w:spacing w:line="360" w:lineRule="exact"/>
              <w:rPr>
                <w:rFonts w:hint="eastAsia" w:ascii="宋体" w:hAnsi="宋体" w:cs="宋体"/>
                <w:bCs/>
                <w:szCs w:val="21"/>
              </w:rPr>
            </w:pPr>
          </w:p>
        </w:tc>
      </w:tr>
    </w:tbl>
    <w:p w14:paraId="378808A5">
      <w:pPr>
        <w:spacing w:line="360" w:lineRule="auto"/>
        <w:rPr>
          <w:rFonts w:hint="eastAsia" w:ascii="宋体" w:hAnsi="宋体" w:cs="宋体"/>
          <w:b/>
          <w:szCs w:val="21"/>
        </w:rPr>
      </w:pPr>
    </w:p>
    <w:p w14:paraId="7811682D">
      <w:pPr>
        <w:keepNext w:val="0"/>
        <w:keepLines w:val="0"/>
        <w:pageBreakBefore w:val="0"/>
        <w:widowControl w:val="0"/>
        <w:kinsoku/>
        <w:wordWrap/>
        <w:overflowPunct/>
        <w:topLinePunct w:val="0"/>
        <w:autoSpaceDE/>
        <w:autoSpaceDN/>
        <w:bidi w:val="0"/>
        <w:adjustRightInd/>
        <w:snapToGrid/>
        <w:spacing w:beforeLines="0" w:afterLines="0" w:line="560" w:lineRule="exact"/>
        <w:jc w:val="left"/>
        <w:textAlignment w:val="auto"/>
        <w:rPr>
          <w:rFonts w:hint="default" w:ascii="Times New Roman" w:hAnsi="Times New Roman" w:cs="Times New Roman"/>
          <w:color w:val="auto"/>
          <w:szCs w:val="21"/>
          <w:highlight w:val="none"/>
        </w:rPr>
      </w:pPr>
      <w:r>
        <w:rPr>
          <w:rFonts w:ascii="Times New Roman" w:hAnsi="Times New Roman" w:cs="Times New Roman"/>
          <w:color w:val="auto"/>
          <w:sz w:val="24"/>
          <w:szCs w:val="24"/>
          <w:highlight w:val="none"/>
        </w:rPr>
        <w:t>评委签名：                                                                            日期：</w:t>
      </w:r>
      <w:r>
        <w:rPr>
          <w:rFonts w:ascii="Times New Roman" w:hAnsi="Times New Roman" w:cs="Times New Roman"/>
          <w:color w:val="auto"/>
          <w:szCs w:val="21"/>
          <w:highlight w:val="none"/>
        </w:rPr>
        <w:t xml:space="preserve"> </w:t>
      </w:r>
    </w:p>
    <w:p w14:paraId="2EEF27B7">
      <w:pPr>
        <w:jc w:val="left"/>
        <w:rPr>
          <w:rFonts w:hint="eastAsia" w:ascii="宋体" w:hAnsi="宋体" w:eastAsia="宋体" w:cs="宋体"/>
          <w:b w:val="0"/>
          <w:bCs w:val="0"/>
          <w:sz w:val="24"/>
          <w:szCs w:val="24"/>
          <w:highlight w:val="none"/>
          <w:lang w:val="en-US" w:eastAsia="zh-CN"/>
        </w:rPr>
      </w:pPr>
    </w:p>
    <w:p w14:paraId="47639033">
      <w:pPr>
        <w:pStyle w:val="32"/>
        <w:jc w:val="left"/>
        <w:rPr>
          <w:rFonts w:hint="eastAsia" w:ascii="宋体" w:hAnsi="宋体" w:eastAsia="宋体" w:cs="宋体"/>
          <w:b w:val="0"/>
          <w:bCs w:val="0"/>
          <w:sz w:val="24"/>
          <w:szCs w:val="24"/>
          <w:highlight w:val="none"/>
          <w:lang w:val="en-US" w:eastAsia="zh-CN"/>
        </w:rPr>
      </w:pPr>
    </w:p>
    <w:p w14:paraId="4F290DEC">
      <w:pPr>
        <w:rPr>
          <w:rFonts w:hint="eastAsia" w:ascii="宋体" w:hAnsi="宋体" w:eastAsia="宋体" w:cs="宋体"/>
          <w:b w:val="0"/>
          <w:bCs w:val="0"/>
          <w:sz w:val="24"/>
          <w:szCs w:val="24"/>
          <w:highlight w:val="none"/>
          <w:lang w:val="en-US" w:eastAsia="zh-CN"/>
        </w:rPr>
      </w:pPr>
    </w:p>
    <w:p w14:paraId="1BDFD252">
      <w:pPr>
        <w:rPr>
          <w:rFonts w:hint="eastAsia" w:ascii="宋体" w:hAnsi="宋体" w:eastAsia="宋体" w:cs="宋体"/>
          <w:b w:val="0"/>
          <w:bCs w:val="0"/>
          <w:sz w:val="24"/>
          <w:szCs w:val="24"/>
          <w:highlight w:val="none"/>
          <w:lang w:val="en-US" w:eastAsia="zh-CN"/>
        </w:rPr>
      </w:pPr>
    </w:p>
    <w:p w14:paraId="584AAC08">
      <w:pPr>
        <w:rPr>
          <w:rFonts w:hint="eastAsia" w:ascii="宋体" w:hAnsi="宋体" w:eastAsia="宋体" w:cs="宋体"/>
          <w:b w:val="0"/>
          <w:bCs w:val="0"/>
          <w:sz w:val="24"/>
          <w:szCs w:val="24"/>
          <w:highlight w:val="none"/>
          <w:lang w:val="en-US" w:eastAsia="zh-CN"/>
        </w:rPr>
      </w:pPr>
    </w:p>
    <w:p w14:paraId="40736A4A">
      <w:pPr>
        <w:rPr>
          <w:rFonts w:hint="eastAsia" w:ascii="宋体" w:hAnsi="宋体" w:eastAsia="宋体" w:cs="宋体"/>
          <w:b w:val="0"/>
          <w:bCs w:val="0"/>
          <w:sz w:val="24"/>
          <w:szCs w:val="24"/>
          <w:highlight w:val="none"/>
          <w:lang w:val="en-US" w:eastAsia="zh-CN"/>
        </w:rPr>
      </w:pPr>
    </w:p>
    <w:p w14:paraId="6FB31AB8">
      <w:pPr>
        <w:rPr>
          <w:rFonts w:hint="eastAsia" w:ascii="宋体" w:hAnsi="宋体" w:eastAsia="宋体" w:cs="宋体"/>
          <w:b w:val="0"/>
          <w:bCs w:val="0"/>
          <w:sz w:val="24"/>
          <w:szCs w:val="24"/>
          <w:highlight w:val="none"/>
          <w:lang w:val="en-US" w:eastAsia="zh-CN"/>
        </w:rPr>
      </w:pPr>
    </w:p>
    <w:p w14:paraId="3D7E7A0F">
      <w:pPr>
        <w:rPr>
          <w:rFonts w:hint="eastAsia" w:ascii="宋体" w:hAnsi="宋体" w:eastAsia="宋体" w:cs="宋体"/>
          <w:b w:val="0"/>
          <w:bCs w:val="0"/>
          <w:sz w:val="24"/>
          <w:szCs w:val="24"/>
          <w:highlight w:val="none"/>
          <w:lang w:val="en-US" w:eastAsia="zh-CN"/>
        </w:rPr>
      </w:pPr>
    </w:p>
    <w:p w14:paraId="0A407549">
      <w:pPr>
        <w:rPr>
          <w:rFonts w:hint="eastAsia" w:ascii="宋体" w:hAnsi="宋体" w:eastAsia="宋体" w:cs="宋体"/>
          <w:b w:val="0"/>
          <w:bCs w:val="0"/>
          <w:sz w:val="24"/>
          <w:szCs w:val="24"/>
          <w:highlight w:val="none"/>
          <w:lang w:val="en-US" w:eastAsia="zh-CN"/>
        </w:rPr>
      </w:pPr>
    </w:p>
    <w:p w14:paraId="2E2AC4CF">
      <w:pPr>
        <w:rPr>
          <w:rFonts w:hint="eastAsia" w:ascii="宋体" w:hAnsi="宋体" w:eastAsia="宋体" w:cs="宋体"/>
          <w:b w:val="0"/>
          <w:bCs w:val="0"/>
          <w:sz w:val="24"/>
          <w:szCs w:val="24"/>
          <w:highlight w:val="none"/>
          <w:lang w:val="en-US" w:eastAsia="zh-CN"/>
        </w:rPr>
      </w:pPr>
    </w:p>
    <w:p w14:paraId="17E0E15B">
      <w:pPr>
        <w:rPr>
          <w:rFonts w:hint="eastAsia" w:ascii="宋体" w:hAnsi="宋体" w:eastAsia="宋体" w:cs="宋体"/>
          <w:b w:val="0"/>
          <w:bCs w:val="0"/>
          <w:sz w:val="24"/>
          <w:szCs w:val="24"/>
          <w:highlight w:val="none"/>
          <w:lang w:val="en-US" w:eastAsia="zh-CN"/>
        </w:rPr>
      </w:pPr>
    </w:p>
    <w:p w14:paraId="7D2854B7">
      <w:pPr>
        <w:rPr>
          <w:rFonts w:hint="eastAsia" w:ascii="宋体" w:hAnsi="宋体" w:eastAsia="宋体" w:cs="宋体"/>
          <w:b w:val="0"/>
          <w:bCs w:val="0"/>
          <w:sz w:val="24"/>
          <w:szCs w:val="24"/>
          <w:highlight w:val="none"/>
          <w:lang w:val="en-US" w:eastAsia="zh-CN"/>
        </w:rPr>
      </w:pPr>
    </w:p>
    <w:p w14:paraId="690F5D7D">
      <w:pPr>
        <w:rPr>
          <w:rFonts w:hint="eastAsia" w:ascii="宋体" w:hAnsi="宋体" w:eastAsia="宋体" w:cs="宋体"/>
          <w:b w:val="0"/>
          <w:bCs w:val="0"/>
          <w:sz w:val="24"/>
          <w:szCs w:val="24"/>
          <w:highlight w:val="none"/>
          <w:lang w:val="en-US" w:eastAsia="zh-CN"/>
        </w:rPr>
      </w:pPr>
    </w:p>
    <w:p w14:paraId="2B0D58E5">
      <w:pPr>
        <w:rPr>
          <w:rFonts w:hint="eastAsia" w:ascii="宋体" w:hAnsi="宋体" w:eastAsia="宋体" w:cs="宋体"/>
          <w:b w:val="0"/>
          <w:bCs w:val="0"/>
          <w:sz w:val="24"/>
          <w:szCs w:val="24"/>
          <w:highlight w:val="none"/>
          <w:lang w:val="en-US" w:eastAsia="zh-CN"/>
        </w:rPr>
      </w:pPr>
    </w:p>
    <w:p w14:paraId="3AF8F833">
      <w:pPr>
        <w:rPr>
          <w:rFonts w:hint="eastAsia" w:ascii="宋体" w:hAnsi="宋体" w:eastAsia="宋体" w:cs="宋体"/>
          <w:b w:val="0"/>
          <w:bCs w:val="0"/>
          <w:sz w:val="24"/>
          <w:szCs w:val="24"/>
          <w:highlight w:val="none"/>
          <w:lang w:val="en-US" w:eastAsia="zh-CN"/>
        </w:rPr>
      </w:pPr>
    </w:p>
    <w:p w14:paraId="4504DF3A">
      <w:pPr>
        <w:rPr>
          <w:rFonts w:hint="eastAsia" w:ascii="宋体" w:hAnsi="宋体" w:eastAsia="宋体" w:cs="宋体"/>
          <w:b w:val="0"/>
          <w:bCs w:val="0"/>
          <w:sz w:val="24"/>
          <w:szCs w:val="24"/>
          <w:highlight w:val="none"/>
          <w:lang w:val="en-US" w:eastAsia="zh-CN"/>
        </w:rPr>
      </w:pPr>
    </w:p>
    <w:p w14:paraId="6669B89B">
      <w:pPr>
        <w:pStyle w:val="32"/>
        <w:rPr>
          <w:rFonts w:hint="eastAsia" w:ascii="宋体" w:hAnsi="宋体" w:eastAsia="宋体" w:cs="宋体"/>
          <w:b w:val="0"/>
          <w:bCs w:val="0"/>
          <w:sz w:val="24"/>
          <w:szCs w:val="24"/>
          <w:highlight w:val="none"/>
          <w:lang w:val="en-US" w:eastAsia="zh-CN"/>
        </w:rPr>
      </w:pPr>
    </w:p>
    <w:p w14:paraId="29C885DB">
      <w:pPr>
        <w:rPr>
          <w:rFonts w:hint="eastAsia"/>
          <w:lang w:val="en-US" w:eastAsia="zh-CN"/>
        </w:rPr>
      </w:pPr>
    </w:p>
    <w:p w14:paraId="35CAEDCE">
      <w:pPr>
        <w:rPr>
          <w:rFonts w:hint="eastAsia"/>
          <w:lang w:val="en-US" w:eastAsia="zh-CN"/>
        </w:rPr>
      </w:pPr>
    </w:p>
    <w:p w14:paraId="665D057B">
      <w:pPr>
        <w:rPr>
          <w:rFonts w:hint="eastAsia"/>
          <w:lang w:val="en-US" w:eastAsia="zh-CN"/>
        </w:rPr>
      </w:pPr>
    </w:p>
    <w:p w14:paraId="0A99B09A">
      <w:pPr>
        <w:keepNext w:val="0"/>
        <w:keepLines w:val="0"/>
        <w:pageBreakBefore w:val="0"/>
        <w:numPr>
          <w:ilvl w:val="0"/>
          <w:numId w:val="0"/>
        </w:numPr>
        <w:kinsoku/>
        <w:wordWrap/>
        <w:overflowPunct/>
        <w:topLinePunct w:val="0"/>
        <w:bidi w:val="0"/>
        <w:adjustRightInd w:val="0"/>
        <w:snapToGrid w:val="0"/>
        <w:spacing w:line="560" w:lineRule="exac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十、技术商务评审得分汇总表</w:t>
      </w:r>
    </w:p>
    <w:p w14:paraId="5A1B9EAA">
      <w:pPr>
        <w:rPr>
          <w:rFonts w:hint="eastAsia" w:ascii="宋体" w:hAnsi="宋体" w:eastAsia="宋体" w:cs="宋体"/>
          <w:b w:val="0"/>
          <w:bCs w:val="0"/>
          <w:sz w:val="24"/>
          <w:szCs w:val="24"/>
          <w:highlight w:val="none"/>
          <w:lang w:val="en-US" w:eastAsia="zh-CN"/>
        </w:rPr>
      </w:pPr>
    </w:p>
    <w:p w14:paraId="52DA9EDB">
      <w:pPr>
        <w:tabs>
          <w:tab w:val="left" w:pos="1140"/>
        </w:tabs>
        <w:spacing w:line="360" w:lineRule="auto"/>
        <w:ind w:left="420" w:hanging="562" w:hangingChars="200"/>
        <w:jc w:val="center"/>
        <w:rPr>
          <w:rFonts w:hint="eastAsia" w:ascii="宋体" w:hAnsi="宋体"/>
          <w:b/>
          <w:bCs/>
          <w:sz w:val="28"/>
          <w:szCs w:val="28"/>
          <w:lang w:val="en-US" w:eastAsia="zh-CN"/>
        </w:rPr>
      </w:pPr>
      <w:r>
        <w:rPr>
          <w:rFonts w:hint="eastAsia" w:ascii="宋体" w:hAnsi="宋体"/>
          <w:b/>
          <w:bCs/>
          <w:sz w:val="28"/>
          <w:szCs w:val="28"/>
          <w:lang w:val="en-US" w:eastAsia="zh-CN"/>
        </w:rPr>
        <w:t>技术商务评审得分汇总表</w:t>
      </w:r>
    </w:p>
    <w:p w14:paraId="677AF913">
      <w:pPr>
        <w:rPr>
          <w:rFonts w:ascii="宋体" w:hAnsi="宋体" w:cs="宋体"/>
          <w:sz w:val="24"/>
        </w:rPr>
      </w:pPr>
    </w:p>
    <w:tbl>
      <w:tblPr>
        <w:tblStyle w:val="33"/>
        <w:tblW w:w="105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62"/>
        <w:gridCol w:w="1142"/>
        <w:gridCol w:w="1142"/>
        <w:gridCol w:w="1142"/>
        <w:gridCol w:w="1140"/>
        <w:gridCol w:w="1140"/>
        <w:gridCol w:w="1470"/>
      </w:tblGrid>
      <w:tr w14:paraId="2A3D9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jc w:val="center"/>
        </w:trPr>
        <w:tc>
          <w:tcPr>
            <w:tcW w:w="3362" w:type="dxa"/>
            <w:tcBorders>
              <w:top w:val="single" w:color="000000" w:sz="4" w:space="0"/>
              <w:left w:val="single" w:color="000000" w:sz="4" w:space="0"/>
              <w:bottom w:val="single" w:color="000000" w:sz="4" w:space="0"/>
              <w:right w:val="single" w:color="auto" w:sz="6" w:space="0"/>
            </w:tcBorders>
            <w:noWrap w:val="0"/>
            <w:vAlign w:val="center"/>
          </w:tcPr>
          <w:p w14:paraId="6283ACF3">
            <w:pPr>
              <w:jc w:val="center"/>
              <w:rPr>
                <w:rFonts w:ascii="宋体" w:hAnsi="宋体" w:cs="宋体"/>
                <w:spacing w:val="20"/>
                <w:szCs w:val="21"/>
              </w:rPr>
            </w:pPr>
            <w:r>
              <w:rPr>
                <w:rFonts w:hint="eastAsia" w:ascii="宋体" w:hAnsi="宋体" w:cs="宋体"/>
                <w:sz w:val="24"/>
                <w:lang w:val="en-US" w:eastAsia="zh-CN"/>
              </w:rPr>
              <w:t>供应商</w:t>
            </w:r>
            <w:r>
              <w:rPr>
                <w:rFonts w:hint="eastAsia" w:ascii="宋体" w:hAnsi="宋体" w:cs="宋体"/>
                <w:sz w:val="24"/>
              </w:rPr>
              <w:t>名称</w:t>
            </w:r>
          </w:p>
        </w:tc>
        <w:tc>
          <w:tcPr>
            <w:tcW w:w="1142" w:type="dxa"/>
            <w:tcBorders>
              <w:top w:val="single" w:color="000000" w:sz="4" w:space="0"/>
              <w:left w:val="single" w:color="000000" w:sz="4" w:space="0"/>
              <w:bottom w:val="single" w:color="000000" w:sz="4" w:space="0"/>
              <w:right w:val="single" w:color="auto" w:sz="6" w:space="0"/>
            </w:tcBorders>
            <w:noWrap w:val="0"/>
            <w:vAlign w:val="center"/>
          </w:tcPr>
          <w:p w14:paraId="6B0D20A1">
            <w:pPr>
              <w:jc w:val="center"/>
              <w:rPr>
                <w:rFonts w:ascii="宋体" w:hAnsi="宋体" w:cs="宋体"/>
                <w:b/>
                <w:bCs/>
                <w:spacing w:val="20"/>
                <w:szCs w:val="21"/>
              </w:rPr>
            </w:pPr>
            <w:r>
              <w:rPr>
                <w:rFonts w:hint="eastAsia" w:ascii="宋体" w:hAnsi="宋体" w:cs="宋体"/>
                <w:spacing w:val="20"/>
                <w:szCs w:val="21"/>
              </w:rPr>
              <w:t>评委1</w:t>
            </w:r>
          </w:p>
        </w:tc>
        <w:tc>
          <w:tcPr>
            <w:tcW w:w="1142" w:type="dxa"/>
            <w:tcBorders>
              <w:top w:val="single" w:color="000000" w:sz="4" w:space="0"/>
              <w:left w:val="single" w:color="auto" w:sz="6" w:space="0"/>
              <w:bottom w:val="single" w:color="000000" w:sz="4" w:space="0"/>
              <w:right w:val="single" w:color="auto" w:sz="4" w:space="0"/>
            </w:tcBorders>
            <w:noWrap w:val="0"/>
            <w:vAlign w:val="center"/>
          </w:tcPr>
          <w:p w14:paraId="00DAC846">
            <w:pPr>
              <w:jc w:val="center"/>
              <w:rPr>
                <w:rFonts w:ascii="宋体" w:hAnsi="宋体" w:cs="宋体"/>
                <w:szCs w:val="21"/>
              </w:rPr>
            </w:pPr>
            <w:r>
              <w:rPr>
                <w:rFonts w:hint="eastAsia" w:ascii="宋体" w:hAnsi="宋体" w:cs="宋体"/>
                <w:spacing w:val="20"/>
                <w:szCs w:val="21"/>
              </w:rPr>
              <w:t>评委2</w:t>
            </w:r>
          </w:p>
        </w:tc>
        <w:tc>
          <w:tcPr>
            <w:tcW w:w="1142" w:type="dxa"/>
            <w:tcBorders>
              <w:top w:val="single" w:color="000000" w:sz="4" w:space="0"/>
              <w:left w:val="single" w:color="auto" w:sz="4" w:space="0"/>
              <w:bottom w:val="single" w:color="000000" w:sz="4" w:space="0"/>
              <w:right w:val="single" w:color="000000" w:sz="4" w:space="0"/>
            </w:tcBorders>
            <w:noWrap w:val="0"/>
            <w:vAlign w:val="center"/>
          </w:tcPr>
          <w:p w14:paraId="2A79A7C4">
            <w:pPr>
              <w:jc w:val="center"/>
              <w:rPr>
                <w:rFonts w:hint="eastAsia" w:ascii="宋体" w:hAnsi="宋体" w:eastAsia="宋体" w:cs="宋体"/>
                <w:spacing w:val="20"/>
                <w:szCs w:val="21"/>
                <w:lang w:eastAsia="zh-CN"/>
              </w:rPr>
            </w:pPr>
            <w:r>
              <w:rPr>
                <w:rFonts w:hint="eastAsia" w:ascii="宋体" w:hAnsi="宋体" w:cs="宋体"/>
                <w:spacing w:val="20"/>
                <w:szCs w:val="21"/>
              </w:rPr>
              <w:t>评委</w:t>
            </w:r>
            <w:r>
              <w:rPr>
                <w:rFonts w:hint="eastAsia" w:ascii="宋体" w:hAnsi="宋体" w:cs="宋体"/>
                <w:spacing w:val="20"/>
                <w:szCs w:val="21"/>
                <w:lang w:val="en-US" w:eastAsia="zh-CN"/>
              </w:rPr>
              <w:t>3</w:t>
            </w:r>
          </w:p>
        </w:tc>
        <w:tc>
          <w:tcPr>
            <w:tcW w:w="1140" w:type="dxa"/>
            <w:tcBorders>
              <w:top w:val="single" w:color="000000" w:sz="4" w:space="0"/>
              <w:left w:val="nil"/>
              <w:bottom w:val="single" w:color="000000" w:sz="4" w:space="0"/>
              <w:right w:val="single" w:color="000000" w:sz="4" w:space="0"/>
            </w:tcBorders>
            <w:noWrap w:val="0"/>
            <w:vAlign w:val="center"/>
          </w:tcPr>
          <w:p w14:paraId="25A1FC1A">
            <w:pPr>
              <w:jc w:val="center"/>
              <w:rPr>
                <w:rFonts w:hint="eastAsia" w:ascii="宋体" w:hAnsi="宋体" w:cs="宋体"/>
                <w:spacing w:val="20"/>
                <w:szCs w:val="21"/>
              </w:rPr>
            </w:pPr>
            <w:r>
              <w:rPr>
                <w:rFonts w:hint="eastAsia" w:ascii="宋体" w:hAnsi="宋体" w:cs="宋体"/>
                <w:spacing w:val="20"/>
                <w:szCs w:val="21"/>
              </w:rPr>
              <w:t>评委</w:t>
            </w:r>
            <w:r>
              <w:rPr>
                <w:rFonts w:hint="eastAsia" w:ascii="宋体" w:hAnsi="宋体" w:cs="宋体"/>
                <w:spacing w:val="20"/>
                <w:szCs w:val="21"/>
                <w:lang w:val="en-US" w:eastAsia="zh-CN"/>
              </w:rPr>
              <w:t>4</w:t>
            </w:r>
          </w:p>
        </w:tc>
        <w:tc>
          <w:tcPr>
            <w:tcW w:w="1140" w:type="dxa"/>
            <w:tcBorders>
              <w:top w:val="single" w:color="000000" w:sz="4" w:space="0"/>
              <w:left w:val="nil"/>
              <w:bottom w:val="single" w:color="000000" w:sz="4" w:space="0"/>
              <w:right w:val="single" w:color="000000" w:sz="4" w:space="0"/>
            </w:tcBorders>
            <w:noWrap w:val="0"/>
            <w:vAlign w:val="center"/>
          </w:tcPr>
          <w:p w14:paraId="2EC6C749">
            <w:pPr>
              <w:jc w:val="center"/>
              <w:rPr>
                <w:rFonts w:hint="eastAsia" w:ascii="宋体" w:hAnsi="宋体" w:cs="宋体"/>
                <w:spacing w:val="20"/>
                <w:szCs w:val="21"/>
              </w:rPr>
            </w:pPr>
            <w:r>
              <w:rPr>
                <w:rFonts w:hint="eastAsia" w:ascii="宋体" w:hAnsi="宋体" w:cs="宋体"/>
                <w:spacing w:val="20"/>
                <w:szCs w:val="21"/>
              </w:rPr>
              <w:t>评委</w:t>
            </w:r>
            <w:r>
              <w:rPr>
                <w:rFonts w:hint="eastAsia" w:ascii="宋体" w:hAnsi="宋体" w:cs="宋体"/>
                <w:spacing w:val="20"/>
                <w:szCs w:val="21"/>
                <w:lang w:val="en-US" w:eastAsia="zh-CN"/>
              </w:rPr>
              <w:t>5</w:t>
            </w:r>
          </w:p>
        </w:tc>
        <w:tc>
          <w:tcPr>
            <w:tcW w:w="1470" w:type="dxa"/>
            <w:tcBorders>
              <w:top w:val="single" w:color="000000" w:sz="4" w:space="0"/>
              <w:left w:val="nil"/>
              <w:bottom w:val="single" w:color="000000" w:sz="4" w:space="0"/>
              <w:right w:val="single" w:color="000000" w:sz="4" w:space="0"/>
            </w:tcBorders>
            <w:noWrap w:val="0"/>
            <w:vAlign w:val="center"/>
          </w:tcPr>
          <w:p w14:paraId="3E7E06FD">
            <w:pPr>
              <w:jc w:val="center"/>
              <w:rPr>
                <w:rFonts w:ascii="宋体" w:hAnsi="宋体" w:cs="宋体"/>
                <w:spacing w:val="20"/>
                <w:szCs w:val="21"/>
              </w:rPr>
            </w:pPr>
            <w:r>
              <w:rPr>
                <w:rFonts w:hint="eastAsia" w:ascii="宋体" w:hAnsi="宋体" w:cs="宋体"/>
                <w:spacing w:val="20"/>
                <w:szCs w:val="21"/>
              </w:rPr>
              <w:t>平均得分</w:t>
            </w:r>
          </w:p>
        </w:tc>
      </w:tr>
      <w:tr w14:paraId="151FA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jc w:val="center"/>
        </w:trPr>
        <w:tc>
          <w:tcPr>
            <w:tcW w:w="3362" w:type="dxa"/>
            <w:tcBorders>
              <w:top w:val="single" w:color="000000" w:sz="4" w:space="0"/>
              <w:left w:val="single" w:color="000000" w:sz="4" w:space="0"/>
              <w:bottom w:val="single" w:color="000000" w:sz="4" w:space="0"/>
              <w:right w:val="single" w:color="auto" w:sz="6" w:space="0"/>
            </w:tcBorders>
            <w:noWrap w:val="0"/>
            <w:vAlign w:val="center"/>
          </w:tcPr>
          <w:p w14:paraId="57122CC8">
            <w:pPr>
              <w:snapToGrid w:val="0"/>
              <w:jc w:val="center"/>
              <w:rPr>
                <w:rFonts w:hint="default" w:ascii="宋体" w:hAnsi="宋体" w:cs="宋体"/>
                <w:spacing w:val="20"/>
                <w:szCs w:val="21"/>
                <w:lang w:val="en-US"/>
              </w:rPr>
            </w:pPr>
            <w:r>
              <w:rPr>
                <w:rFonts w:hint="eastAsia" w:ascii="Times New Roman" w:hAnsi="Times New Roman" w:eastAsia="宋体" w:cs="Times New Roman"/>
                <w:b/>
                <w:bCs/>
                <w:color w:val="000000"/>
                <w:spacing w:val="0"/>
                <w:sz w:val="21"/>
                <w:szCs w:val="21"/>
                <w:highlight w:val="none"/>
                <w:lang w:val="en-US" w:eastAsia="zh-CN"/>
              </w:rPr>
              <w:t>供应商</w:t>
            </w:r>
            <w:r>
              <w:rPr>
                <w:rFonts w:hint="default" w:ascii="Times New Roman" w:hAnsi="Times New Roman" w:eastAsia="宋体" w:cs="Times New Roman"/>
                <w:b/>
                <w:bCs/>
                <w:color w:val="000000"/>
                <w:spacing w:val="0"/>
                <w:sz w:val="21"/>
                <w:szCs w:val="21"/>
                <w:highlight w:val="none"/>
                <w:lang w:val="en-US" w:eastAsia="zh-CN"/>
              </w:rPr>
              <w:t>A</w:t>
            </w:r>
          </w:p>
        </w:tc>
        <w:tc>
          <w:tcPr>
            <w:tcW w:w="1142" w:type="dxa"/>
            <w:tcBorders>
              <w:top w:val="single" w:color="000000" w:sz="4" w:space="0"/>
              <w:left w:val="single" w:color="000000" w:sz="4" w:space="0"/>
              <w:bottom w:val="single" w:color="000000" w:sz="4" w:space="0"/>
              <w:right w:val="single" w:color="auto" w:sz="6" w:space="0"/>
            </w:tcBorders>
            <w:noWrap w:val="0"/>
            <w:vAlign w:val="top"/>
          </w:tcPr>
          <w:p w14:paraId="02104A83">
            <w:pPr>
              <w:snapToGrid w:val="0"/>
              <w:jc w:val="center"/>
              <w:rPr>
                <w:rFonts w:ascii="宋体" w:hAnsi="宋体" w:cs="宋体"/>
                <w:b/>
                <w:bCs/>
                <w:spacing w:val="20"/>
                <w:szCs w:val="21"/>
              </w:rPr>
            </w:pPr>
          </w:p>
        </w:tc>
        <w:tc>
          <w:tcPr>
            <w:tcW w:w="1142" w:type="dxa"/>
            <w:tcBorders>
              <w:top w:val="single" w:color="000000" w:sz="4" w:space="0"/>
              <w:left w:val="single" w:color="auto" w:sz="6" w:space="0"/>
              <w:bottom w:val="single" w:color="000000" w:sz="4" w:space="0"/>
              <w:right w:val="single" w:color="auto" w:sz="4" w:space="0"/>
            </w:tcBorders>
            <w:noWrap w:val="0"/>
            <w:vAlign w:val="top"/>
          </w:tcPr>
          <w:p w14:paraId="4A6C5DE0">
            <w:pPr>
              <w:snapToGrid w:val="0"/>
              <w:jc w:val="center"/>
              <w:rPr>
                <w:rFonts w:ascii="宋体" w:hAnsi="宋体" w:cs="宋体"/>
                <w:b/>
                <w:bCs/>
                <w:spacing w:val="20"/>
                <w:szCs w:val="21"/>
              </w:rPr>
            </w:pPr>
          </w:p>
        </w:tc>
        <w:tc>
          <w:tcPr>
            <w:tcW w:w="1142" w:type="dxa"/>
            <w:tcBorders>
              <w:top w:val="single" w:color="000000" w:sz="4" w:space="0"/>
              <w:left w:val="single" w:color="auto" w:sz="4" w:space="0"/>
              <w:bottom w:val="single" w:color="000000" w:sz="4" w:space="0"/>
              <w:right w:val="single" w:color="000000" w:sz="4" w:space="0"/>
            </w:tcBorders>
            <w:noWrap w:val="0"/>
            <w:vAlign w:val="top"/>
          </w:tcPr>
          <w:p w14:paraId="13E2A78A">
            <w:pPr>
              <w:snapToGrid w:val="0"/>
              <w:jc w:val="center"/>
              <w:rPr>
                <w:rFonts w:ascii="宋体" w:hAnsi="宋体" w:cs="宋体"/>
                <w:b/>
                <w:bCs/>
                <w:spacing w:val="20"/>
                <w:szCs w:val="21"/>
              </w:rPr>
            </w:pPr>
          </w:p>
        </w:tc>
        <w:tc>
          <w:tcPr>
            <w:tcW w:w="1140" w:type="dxa"/>
            <w:tcBorders>
              <w:top w:val="single" w:color="000000" w:sz="4" w:space="0"/>
              <w:left w:val="nil"/>
              <w:bottom w:val="single" w:color="000000" w:sz="4" w:space="0"/>
              <w:right w:val="single" w:color="000000" w:sz="4" w:space="0"/>
            </w:tcBorders>
            <w:noWrap w:val="0"/>
            <w:vAlign w:val="top"/>
          </w:tcPr>
          <w:p w14:paraId="762B7CD1">
            <w:pPr>
              <w:snapToGrid w:val="0"/>
              <w:jc w:val="center"/>
              <w:rPr>
                <w:rFonts w:ascii="宋体" w:hAnsi="宋体" w:cs="宋体"/>
                <w:b/>
                <w:bCs/>
                <w:spacing w:val="20"/>
                <w:szCs w:val="21"/>
              </w:rPr>
            </w:pPr>
          </w:p>
        </w:tc>
        <w:tc>
          <w:tcPr>
            <w:tcW w:w="1140" w:type="dxa"/>
            <w:tcBorders>
              <w:top w:val="single" w:color="000000" w:sz="4" w:space="0"/>
              <w:left w:val="nil"/>
              <w:bottom w:val="single" w:color="000000" w:sz="4" w:space="0"/>
              <w:right w:val="single" w:color="000000" w:sz="4" w:space="0"/>
            </w:tcBorders>
            <w:noWrap w:val="0"/>
            <w:vAlign w:val="top"/>
          </w:tcPr>
          <w:p w14:paraId="0380D0C8">
            <w:pPr>
              <w:snapToGrid w:val="0"/>
              <w:jc w:val="center"/>
              <w:rPr>
                <w:rFonts w:ascii="宋体" w:hAnsi="宋体" w:cs="宋体"/>
                <w:b/>
                <w:bCs/>
                <w:spacing w:val="20"/>
                <w:szCs w:val="21"/>
              </w:rPr>
            </w:pPr>
          </w:p>
        </w:tc>
        <w:tc>
          <w:tcPr>
            <w:tcW w:w="1470" w:type="dxa"/>
            <w:tcBorders>
              <w:top w:val="single" w:color="000000" w:sz="4" w:space="0"/>
              <w:left w:val="nil"/>
              <w:bottom w:val="single" w:color="000000" w:sz="4" w:space="0"/>
              <w:right w:val="single" w:color="000000" w:sz="4" w:space="0"/>
            </w:tcBorders>
            <w:noWrap w:val="0"/>
            <w:vAlign w:val="top"/>
          </w:tcPr>
          <w:p w14:paraId="44D9C73C">
            <w:pPr>
              <w:snapToGrid w:val="0"/>
              <w:jc w:val="center"/>
              <w:rPr>
                <w:rFonts w:ascii="宋体" w:hAnsi="宋体" w:cs="宋体"/>
                <w:b/>
                <w:bCs/>
                <w:spacing w:val="20"/>
                <w:szCs w:val="21"/>
              </w:rPr>
            </w:pPr>
          </w:p>
        </w:tc>
      </w:tr>
      <w:tr w14:paraId="0011E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jc w:val="center"/>
        </w:trPr>
        <w:tc>
          <w:tcPr>
            <w:tcW w:w="3362" w:type="dxa"/>
            <w:tcBorders>
              <w:top w:val="single" w:color="000000" w:sz="4" w:space="0"/>
              <w:left w:val="single" w:color="000000" w:sz="4" w:space="0"/>
              <w:bottom w:val="single" w:color="000000" w:sz="4" w:space="0"/>
              <w:right w:val="single" w:color="auto" w:sz="6" w:space="0"/>
            </w:tcBorders>
            <w:noWrap w:val="0"/>
            <w:vAlign w:val="center"/>
          </w:tcPr>
          <w:p w14:paraId="3A0B7226">
            <w:pPr>
              <w:snapToGrid w:val="0"/>
              <w:jc w:val="center"/>
              <w:rPr>
                <w:rFonts w:ascii="宋体" w:hAnsi="宋体" w:cs="宋体"/>
                <w:spacing w:val="20"/>
                <w:szCs w:val="21"/>
              </w:rPr>
            </w:pPr>
            <w:r>
              <w:rPr>
                <w:rFonts w:hint="eastAsia" w:ascii="Times New Roman" w:hAnsi="Times New Roman" w:eastAsia="宋体" w:cs="Times New Roman"/>
                <w:b/>
                <w:bCs/>
                <w:color w:val="000000"/>
                <w:spacing w:val="0"/>
                <w:sz w:val="21"/>
                <w:szCs w:val="21"/>
                <w:highlight w:val="none"/>
                <w:lang w:val="en-US" w:eastAsia="zh-CN"/>
              </w:rPr>
              <w:t>供应商B</w:t>
            </w:r>
          </w:p>
        </w:tc>
        <w:tc>
          <w:tcPr>
            <w:tcW w:w="1142" w:type="dxa"/>
            <w:tcBorders>
              <w:top w:val="single" w:color="000000" w:sz="4" w:space="0"/>
              <w:left w:val="single" w:color="000000" w:sz="4" w:space="0"/>
              <w:bottom w:val="single" w:color="000000" w:sz="4" w:space="0"/>
              <w:right w:val="single" w:color="auto" w:sz="6" w:space="0"/>
            </w:tcBorders>
            <w:noWrap w:val="0"/>
            <w:vAlign w:val="top"/>
          </w:tcPr>
          <w:p w14:paraId="5B502136">
            <w:pPr>
              <w:snapToGrid w:val="0"/>
              <w:jc w:val="center"/>
              <w:rPr>
                <w:rFonts w:ascii="宋体" w:hAnsi="宋体" w:cs="宋体"/>
                <w:b/>
                <w:bCs/>
                <w:spacing w:val="20"/>
                <w:szCs w:val="21"/>
              </w:rPr>
            </w:pPr>
          </w:p>
        </w:tc>
        <w:tc>
          <w:tcPr>
            <w:tcW w:w="1142" w:type="dxa"/>
            <w:tcBorders>
              <w:top w:val="single" w:color="000000" w:sz="4" w:space="0"/>
              <w:left w:val="single" w:color="auto" w:sz="6" w:space="0"/>
              <w:bottom w:val="single" w:color="000000" w:sz="4" w:space="0"/>
              <w:right w:val="single" w:color="auto" w:sz="4" w:space="0"/>
            </w:tcBorders>
            <w:noWrap w:val="0"/>
            <w:vAlign w:val="top"/>
          </w:tcPr>
          <w:p w14:paraId="4EB1EA19">
            <w:pPr>
              <w:snapToGrid w:val="0"/>
              <w:jc w:val="center"/>
              <w:rPr>
                <w:rFonts w:ascii="宋体" w:hAnsi="宋体" w:cs="宋体"/>
                <w:b/>
                <w:bCs/>
                <w:spacing w:val="20"/>
                <w:szCs w:val="21"/>
              </w:rPr>
            </w:pPr>
          </w:p>
        </w:tc>
        <w:tc>
          <w:tcPr>
            <w:tcW w:w="1142" w:type="dxa"/>
            <w:tcBorders>
              <w:top w:val="single" w:color="000000" w:sz="4" w:space="0"/>
              <w:left w:val="single" w:color="auto" w:sz="4" w:space="0"/>
              <w:bottom w:val="single" w:color="000000" w:sz="4" w:space="0"/>
              <w:right w:val="single" w:color="000000" w:sz="4" w:space="0"/>
            </w:tcBorders>
            <w:noWrap w:val="0"/>
            <w:vAlign w:val="top"/>
          </w:tcPr>
          <w:p w14:paraId="70B418B5">
            <w:pPr>
              <w:snapToGrid w:val="0"/>
              <w:jc w:val="center"/>
              <w:rPr>
                <w:rFonts w:ascii="宋体" w:hAnsi="宋体" w:cs="宋体"/>
                <w:b/>
                <w:bCs/>
                <w:spacing w:val="20"/>
                <w:szCs w:val="21"/>
              </w:rPr>
            </w:pPr>
          </w:p>
        </w:tc>
        <w:tc>
          <w:tcPr>
            <w:tcW w:w="1140" w:type="dxa"/>
            <w:tcBorders>
              <w:top w:val="single" w:color="000000" w:sz="4" w:space="0"/>
              <w:left w:val="nil"/>
              <w:bottom w:val="single" w:color="000000" w:sz="4" w:space="0"/>
              <w:right w:val="single" w:color="000000" w:sz="4" w:space="0"/>
            </w:tcBorders>
            <w:noWrap w:val="0"/>
            <w:vAlign w:val="top"/>
          </w:tcPr>
          <w:p w14:paraId="0061C3DE">
            <w:pPr>
              <w:snapToGrid w:val="0"/>
              <w:jc w:val="center"/>
              <w:rPr>
                <w:rFonts w:ascii="宋体" w:hAnsi="宋体" w:cs="宋体"/>
                <w:b/>
                <w:bCs/>
                <w:spacing w:val="20"/>
                <w:szCs w:val="21"/>
              </w:rPr>
            </w:pPr>
          </w:p>
        </w:tc>
        <w:tc>
          <w:tcPr>
            <w:tcW w:w="1140" w:type="dxa"/>
            <w:tcBorders>
              <w:top w:val="single" w:color="000000" w:sz="4" w:space="0"/>
              <w:left w:val="nil"/>
              <w:bottom w:val="single" w:color="000000" w:sz="4" w:space="0"/>
              <w:right w:val="single" w:color="000000" w:sz="4" w:space="0"/>
            </w:tcBorders>
            <w:noWrap w:val="0"/>
            <w:vAlign w:val="top"/>
          </w:tcPr>
          <w:p w14:paraId="27DDB018">
            <w:pPr>
              <w:snapToGrid w:val="0"/>
              <w:jc w:val="center"/>
              <w:rPr>
                <w:rFonts w:ascii="宋体" w:hAnsi="宋体" w:cs="宋体"/>
                <w:b/>
                <w:bCs/>
                <w:spacing w:val="20"/>
                <w:szCs w:val="21"/>
              </w:rPr>
            </w:pPr>
          </w:p>
        </w:tc>
        <w:tc>
          <w:tcPr>
            <w:tcW w:w="1470" w:type="dxa"/>
            <w:tcBorders>
              <w:top w:val="single" w:color="000000" w:sz="4" w:space="0"/>
              <w:left w:val="nil"/>
              <w:bottom w:val="single" w:color="000000" w:sz="4" w:space="0"/>
              <w:right w:val="single" w:color="000000" w:sz="4" w:space="0"/>
            </w:tcBorders>
            <w:noWrap w:val="0"/>
            <w:vAlign w:val="top"/>
          </w:tcPr>
          <w:p w14:paraId="2342458B">
            <w:pPr>
              <w:snapToGrid w:val="0"/>
              <w:jc w:val="center"/>
              <w:rPr>
                <w:rFonts w:ascii="宋体" w:hAnsi="宋体" w:cs="宋体"/>
                <w:b/>
                <w:bCs/>
                <w:spacing w:val="20"/>
                <w:szCs w:val="21"/>
              </w:rPr>
            </w:pPr>
          </w:p>
        </w:tc>
      </w:tr>
      <w:tr w14:paraId="77C22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9" w:hRule="atLeast"/>
          <w:jc w:val="center"/>
        </w:trPr>
        <w:tc>
          <w:tcPr>
            <w:tcW w:w="3362" w:type="dxa"/>
            <w:tcBorders>
              <w:top w:val="single" w:color="000000" w:sz="4" w:space="0"/>
              <w:left w:val="single" w:color="000000" w:sz="4" w:space="0"/>
              <w:bottom w:val="single" w:color="000000" w:sz="4" w:space="0"/>
              <w:right w:val="single" w:color="auto" w:sz="6" w:space="0"/>
            </w:tcBorders>
            <w:noWrap w:val="0"/>
            <w:vAlign w:val="center"/>
          </w:tcPr>
          <w:p w14:paraId="6FB4008C">
            <w:pPr>
              <w:snapToGrid w:val="0"/>
              <w:jc w:val="center"/>
              <w:rPr>
                <w:rFonts w:ascii="宋体" w:hAnsi="宋体" w:cs="宋体"/>
                <w:spacing w:val="20"/>
                <w:szCs w:val="21"/>
              </w:rPr>
            </w:pPr>
            <w:r>
              <w:rPr>
                <w:rFonts w:hint="eastAsia" w:ascii="Times New Roman" w:hAnsi="Times New Roman" w:eastAsia="宋体" w:cs="Times New Roman"/>
                <w:b/>
                <w:bCs/>
                <w:color w:val="000000"/>
                <w:spacing w:val="0"/>
                <w:sz w:val="21"/>
                <w:szCs w:val="21"/>
                <w:highlight w:val="none"/>
                <w:lang w:val="en-US" w:eastAsia="zh-CN"/>
              </w:rPr>
              <w:t>供应商C</w:t>
            </w:r>
          </w:p>
        </w:tc>
        <w:tc>
          <w:tcPr>
            <w:tcW w:w="1142" w:type="dxa"/>
            <w:tcBorders>
              <w:top w:val="single" w:color="000000" w:sz="4" w:space="0"/>
              <w:left w:val="single" w:color="000000" w:sz="4" w:space="0"/>
              <w:bottom w:val="single" w:color="000000" w:sz="4" w:space="0"/>
              <w:right w:val="single" w:color="auto" w:sz="6" w:space="0"/>
            </w:tcBorders>
            <w:noWrap w:val="0"/>
            <w:vAlign w:val="top"/>
          </w:tcPr>
          <w:p w14:paraId="04E2C714">
            <w:pPr>
              <w:snapToGrid w:val="0"/>
              <w:jc w:val="center"/>
              <w:rPr>
                <w:rFonts w:ascii="宋体" w:hAnsi="宋体" w:cs="宋体"/>
                <w:b/>
                <w:bCs/>
                <w:spacing w:val="20"/>
                <w:szCs w:val="21"/>
              </w:rPr>
            </w:pPr>
          </w:p>
        </w:tc>
        <w:tc>
          <w:tcPr>
            <w:tcW w:w="1142" w:type="dxa"/>
            <w:tcBorders>
              <w:top w:val="single" w:color="000000" w:sz="4" w:space="0"/>
              <w:left w:val="single" w:color="auto" w:sz="6" w:space="0"/>
              <w:bottom w:val="single" w:color="000000" w:sz="4" w:space="0"/>
              <w:right w:val="single" w:color="auto" w:sz="4" w:space="0"/>
            </w:tcBorders>
            <w:noWrap w:val="0"/>
            <w:vAlign w:val="top"/>
          </w:tcPr>
          <w:p w14:paraId="408A3CDA">
            <w:pPr>
              <w:snapToGrid w:val="0"/>
              <w:jc w:val="center"/>
              <w:rPr>
                <w:rFonts w:ascii="宋体" w:hAnsi="宋体" w:cs="宋体"/>
                <w:b/>
                <w:bCs/>
                <w:spacing w:val="20"/>
                <w:szCs w:val="21"/>
              </w:rPr>
            </w:pPr>
          </w:p>
        </w:tc>
        <w:tc>
          <w:tcPr>
            <w:tcW w:w="1142" w:type="dxa"/>
            <w:tcBorders>
              <w:top w:val="single" w:color="000000" w:sz="4" w:space="0"/>
              <w:left w:val="single" w:color="auto" w:sz="4" w:space="0"/>
              <w:bottom w:val="single" w:color="000000" w:sz="4" w:space="0"/>
              <w:right w:val="single" w:color="000000" w:sz="4" w:space="0"/>
            </w:tcBorders>
            <w:noWrap w:val="0"/>
            <w:vAlign w:val="top"/>
          </w:tcPr>
          <w:p w14:paraId="030F2393">
            <w:pPr>
              <w:snapToGrid w:val="0"/>
              <w:jc w:val="center"/>
              <w:rPr>
                <w:rFonts w:ascii="宋体" w:hAnsi="宋体" w:cs="宋体"/>
                <w:b/>
                <w:bCs/>
                <w:spacing w:val="20"/>
                <w:szCs w:val="21"/>
              </w:rPr>
            </w:pPr>
          </w:p>
        </w:tc>
        <w:tc>
          <w:tcPr>
            <w:tcW w:w="1140" w:type="dxa"/>
            <w:tcBorders>
              <w:top w:val="single" w:color="000000" w:sz="4" w:space="0"/>
              <w:left w:val="nil"/>
              <w:bottom w:val="single" w:color="000000" w:sz="4" w:space="0"/>
              <w:right w:val="single" w:color="000000" w:sz="4" w:space="0"/>
            </w:tcBorders>
            <w:noWrap w:val="0"/>
            <w:vAlign w:val="top"/>
          </w:tcPr>
          <w:p w14:paraId="44ACBB0A">
            <w:pPr>
              <w:snapToGrid w:val="0"/>
              <w:jc w:val="center"/>
              <w:rPr>
                <w:rFonts w:ascii="宋体" w:hAnsi="宋体" w:cs="宋体"/>
                <w:b/>
                <w:bCs/>
                <w:spacing w:val="20"/>
                <w:szCs w:val="21"/>
              </w:rPr>
            </w:pPr>
          </w:p>
        </w:tc>
        <w:tc>
          <w:tcPr>
            <w:tcW w:w="1140" w:type="dxa"/>
            <w:tcBorders>
              <w:top w:val="single" w:color="000000" w:sz="4" w:space="0"/>
              <w:left w:val="nil"/>
              <w:bottom w:val="single" w:color="000000" w:sz="4" w:space="0"/>
              <w:right w:val="single" w:color="000000" w:sz="4" w:space="0"/>
            </w:tcBorders>
            <w:noWrap w:val="0"/>
            <w:vAlign w:val="top"/>
          </w:tcPr>
          <w:p w14:paraId="1B015449">
            <w:pPr>
              <w:snapToGrid w:val="0"/>
              <w:jc w:val="center"/>
              <w:rPr>
                <w:rFonts w:ascii="宋体" w:hAnsi="宋体" w:cs="宋体"/>
                <w:b/>
                <w:bCs/>
                <w:spacing w:val="20"/>
                <w:szCs w:val="21"/>
              </w:rPr>
            </w:pPr>
          </w:p>
        </w:tc>
        <w:tc>
          <w:tcPr>
            <w:tcW w:w="1470" w:type="dxa"/>
            <w:tcBorders>
              <w:top w:val="single" w:color="000000" w:sz="4" w:space="0"/>
              <w:left w:val="nil"/>
              <w:bottom w:val="single" w:color="000000" w:sz="4" w:space="0"/>
              <w:right w:val="single" w:color="000000" w:sz="4" w:space="0"/>
            </w:tcBorders>
            <w:noWrap w:val="0"/>
            <w:vAlign w:val="top"/>
          </w:tcPr>
          <w:p w14:paraId="0ECCD035">
            <w:pPr>
              <w:snapToGrid w:val="0"/>
              <w:jc w:val="center"/>
              <w:rPr>
                <w:rFonts w:ascii="宋体" w:hAnsi="宋体" w:cs="宋体"/>
                <w:b/>
                <w:bCs/>
                <w:spacing w:val="20"/>
                <w:szCs w:val="21"/>
              </w:rPr>
            </w:pPr>
          </w:p>
        </w:tc>
      </w:tr>
      <w:tr w14:paraId="20459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3362" w:type="dxa"/>
            <w:tcBorders>
              <w:top w:val="single" w:color="000000" w:sz="4" w:space="0"/>
              <w:left w:val="single" w:color="000000" w:sz="4" w:space="0"/>
              <w:bottom w:val="single" w:color="000000" w:sz="4" w:space="0"/>
              <w:right w:val="single" w:color="auto" w:sz="6" w:space="0"/>
            </w:tcBorders>
            <w:noWrap w:val="0"/>
            <w:vAlign w:val="top"/>
          </w:tcPr>
          <w:p w14:paraId="5083C622">
            <w:pPr>
              <w:snapToGrid w:val="0"/>
              <w:jc w:val="center"/>
              <w:rPr>
                <w:rFonts w:ascii="宋体" w:hAnsi="宋体" w:cs="宋体"/>
                <w:spacing w:val="20"/>
                <w:szCs w:val="21"/>
              </w:rPr>
            </w:pPr>
            <w:r>
              <w:rPr>
                <w:rFonts w:hint="eastAsia" w:ascii="宋体" w:hAnsi="宋体" w:cs="宋体"/>
                <w:szCs w:val="21"/>
              </w:rPr>
              <w:t>......</w:t>
            </w:r>
          </w:p>
        </w:tc>
        <w:tc>
          <w:tcPr>
            <w:tcW w:w="1142" w:type="dxa"/>
            <w:tcBorders>
              <w:top w:val="single" w:color="000000" w:sz="4" w:space="0"/>
              <w:left w:val="single" w:color="000000" w:sz="4" w:space="0"/>
              <w:bottom w:val="single" w:color="000000" w:sz="4" w:space="0"/>
              <w:right w:val="single" w:color="auto" w:sz="6" w:space="0"/>
            </w:tcBorders>
            <w:noWrap w:val="0"/>
            <w:vAlign w:val="top"/>
          </w:tcPr>
          <w:p w14:paraId="3366C5EE">
            <w:pPr>
              <w:snapToGrid w:val="0"/>
              <w:jc w:val="center"/>
              <w:rPr>
                <w:rFonts w:ascii="宋体" w:hAnsi="宋体" w:cs="宋体"/>
                <w:b/>
                <w:bCs/>
                <w:spacing w:val="20"/>
                <w:szCs w:val="21"/>
              </w:rPr>
            </w:pPr>
          </w:p>
        </w:tc>
        <w:tc>
          <w:tcPr>
            <w:tcW w:w="1142" w:type="dxa"/>
            <w:tcBorders>
              <w:top w:val="single" w:color="000000" w:sz="4" w:space="0"/>
              <w:left w:val="single" w:color="auto" w:sz="6" w:space="0"/>
              <w:bottom w:val="single" w:color="000000" w:sz="4" w:space="0"/>
              <w:right w:val="single" w:color="auto" w:sz="4" w:space="0"/>
            </w:tcBorders>
            <w:noWrap w:val="0"/>
            <w:vAlign w:val="top"/>
          </w:tcPr>
          <w:p w14:paraId="28BFD214">
            <w:pPr>
              <w:snapToGrid w:val="0"/>
              <w:jc w:val="center"/>
              <w:rPr>
                <w:rFonts w:ascii="宋体" w:hAnsi="宋体" w:cs="宋体"/>
                <w:b/>
                <w:bCs/>
                <w:spacing w:val="20"/>
                <w:szCs w:val="21"/>
              </w:rPr>
            </w:pPr>
          </w:p>
        </w:tc>
        <w:tc>
          <w:tcPr>
            <w:tcW w:w="1142" w:type="dxa"/>
            <w:tcBorders>
              <w:top w:val="single" w:color="000000" w:sz="4" w:space="0"/>
              <w:left w:val="single" w:color="auto" w:sz="4" w:space="0"/>
              <w:bottom w:val="single" w:color="000000" w:sz="4" w:space="0"/>
              <w:right w:val="single" w:color="000000" w:sz="4" w:space="0"/>
            </w:tcBorders>
            <w:noWrap w:val="0"/>
            <w:vAlign w:val="top"/>
          </w:tcPr>
          <w:p w14:paraId="382DBC43">
            <w:pPr>
              <w:snapToGrid w:val="0"/>
              <w:jc w:val="center"/>
              <w:rPr>
                <w:rFonts w:ascii="宋体" w:hAnsi="宋体" w:cs="宋体"/>
                <w:b/>
                <w:bCs/>
                <w:spacing w:val="20"/>
                <w:szCs w:val="21"/>
              </w:rPr>
            </w:pPr>
          </w:p>
        </w:tc>
        <w:tc>
          <w:tcPr>
            <w:tcW w:w="1140" w:type="dxa"/>
            <w:tcBorders>
              <w:top w:val="single" w:color="000000" w:sz="4" w:space="0"/>
              <w:left w:val="nil"/>
              <w:bottom w:val="single" w:color="000000" w:sz="4" w:space="0"/>
              <w:right w:val="single" w:color="000000" w:sz="4" w:space="0"/>
            </w:tcBorders>
            <w:noWrap w:val="0"/>
            <w:vAlign w:val="top"/>
          </w:tcPr>
          <w:p w14:paraId="5C1F4C32">
            <w:pPr>
              <w:snapToGrid w:val="0"/>
              <w:jc w:val="center"/>
              <w:rPr>
                <w:rFonts w:ascii="宋体" w:hAnsi="宋体" w:cs="宋体"/>
                <w:b/>
                <w:bCs/>
                <w:spacing w:val="20"/>
                <w:szCs w:val="21"/>
              </w:rPr>
            </w:pPr>
          </w:p>
        </w:tc>
        <w:tc>
          <w:tcPr>
            <w:tcW w:w="1140" w:type="dxa"/>
            <w:tcBorders>
              <w:top w:val="single" w:color="000000" w:sz="4" w:space="0"/>
              <w:left w:val="nil"/>
              <w:bottom w:val="single" w:color="000000" w:sz="4" w:space="0"/>
              <w:right w:val="single" w:color="000000" w:sz="4" w:space="0"/>
            </w:tcBorders>
            <w:noWrap w:val="0"/>
            <w:vAlign w:val="top"/>
          </w:tcPr>
          <w:p w14:paraId="7C2E0167">
            <w:pPr>
              <w:snapToGrid w:val="0"/>
              <w:jc w:val="center"/>
              <w:rPr>
                <w:rFonts w:ascii="宋体" w:hAnsi="宋体" w:cs="宋体"/>
                <w:b/>
                <w:bCs/>
                <w:spacing w:val="20"/>
                <w:szCs w:val="21"/>
              </w:rPr>
            </w:pPr>
          </w:p>
        </w:tc>
        <w:tc>
          <w:tcPr>
            <w:tcW w:w="1470" w:type="dxa"/>
            <w:tcBorders>
              <w:top w:val="single" w:color="000000" w:sz="4" w:space="0"/>
              <w:left w:val="nil"/>
              <w:bottom w:val="single" w:color="000000" w:sz="4" w:space="0"/>
              <w:right w:val="single" w:color="000000" w:sz="4" w:space="0"/>
            </w:tcBorders>
            <w:noWrap w:val="0"/>
            <w:vAlign w:val="top"/>
          </w:tcPr>
          <w:p w14:paraId="10325E17">
            <w:pPr>
              <w:snapToGrid w:val="0"/>
              <w:jc w:val="center"/>
              <w:rPr>
                <w:rFonts w:ascii="宋体" w:hAnsi="宋体" w:cs="宋体"/>
                <w:b/>
                <w:bCs/>
                <w:spacing w:val="20"/>
                <w:szCs w:val="21"/>
              </w:rPr>
            </w:pPr>
          </w:p>
        </w:tc>
      </w:tr>
    </w:tbl>
    <w:p w14:paraId="5A121BC9">
      <w:pPr>
        <w:pStyle w:val="15"/>
        <w:rPr>
          <w:rFonts w:hint="default"/>
          <w:lang w:val="en-US" w:eastAsia="zh-CN"/>
        </w:rPr>
      </w:pPr>
    </w:p>
    <w:p w14:paraId="5D001E07">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textAlignment w:val="auto"/>
        <w:rPr>
          <w:rFonts w:hint="default" w:ascii="Times New Roman" w:hAnsi="Times New Roman" w:eastAsia="宋体" w:cs="Times New Roman"/>
          <w:b/>
          <w:bCs w:val="0"/>
          <w:spacing w:val="0"/>
          <w:sz w:val="24"/>
          <w:highlight w:val="none"/>
          <w:lang w:val="en-US" w:eastAsia="zh-CN"/>
        </w:rPr>
      </w:pPr>
      <w:r>
        <w:rPr>
          <w:rFonts w:hint="default" w:ascii="Times New Roman" w:hAnsi="Times New Roman" w:eastAsia="宋体" w:cs="Times New Roman"/>
          <w:b/>
          <w:bCs w:val="0"/>
          <w:spacing w:val="0"/>
          <w:sz w:val="24"/>
          <w:highlight w:val="none"/>
          <w:lang w:val="en-US" w:eastAsia="zh-CN"/>
        </w:rPr>
        <w:t>上述表格可手写或打印，但不能涂改。</w:t>
      </w:r>
    </w:p>
    <w:p w14:paraId="77588D25">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Cs/>
          <w:spacing w:val="0"/>
          <w:sz w:val="24"/>
          <w:highlight w:val="none"/>
          <w:lang w:val="en-US" w:eastAsia="zh-CN"/>
        </w:rPr>
      </w:pPr>
    </w:p>
    <w:p w14:paraId="6041224C">
      <w:pPr>
        <w:keepNext w:val="0"/>
        <w:keepLines w:val="0"/>
        <w:pageBreakBefore w:val="0"/>
        <w:kinsoku/>
        <w:wordWrap/>
        <w:overflowPunct/>
        <w:topLinePunct w:val="0"/>
        <w:bidi w:val="0"/>
        <w:adjustRightInd w:val="0"/>
        <w:snapToGrid w:val="0"/>
        <w:spacing w:line="240" w:lineRule="auto"/>
        <w:jc w:val="left"/>
        <w:rPr>
          <w:rFonts w:hint="eastAsia" w:ascii="Times New Roman" w:hAnsi="Times New Roman" w:eastAsia="宋体" w:cs="Times New Roman"/>
          <w:bCs/>
          <w:spacing w:val="0"/>
          <w:sz w:val="24"/>
          <w:highlight w:val="none"/>
          <w:lang w:val="en-US" w:eastAsia="zh-CN"/>
        </w:rPr>
      </w:pPr>
    </w:p>
    <w:p w14:paraId="68175961">
      <w:pPr>
        <w:keepNext w:val="0"/>
        <w:keepLines w:val="0"/>
        <w:pageBreakBefore w:val="0"/>
        <w:kinsoku/>
        <w:wordWrap/>
        <w:overflowPunct/>
        <w:topLinePunct w:val="0"/>
        <w:bidi w:val="0"/>
        <w:adjustRightInd w:val="0"/>
        <w:snapToGrid w:val="0"/>
        <w:spacing w:line="240" w:lineRule="auto"/>
        <w:jc w:val="left"/>
        <w:rPr>
          <w:rFonts w:hint="default" w:ascii="Times New Roman" w:hAnsi="Times New Roman" w:eastAsia="宋体" w:cs="Times New Roman"/>
          <w:bCs/>
          <w:spacing w:val="0"/>
          <w:sz w:val="24"/>
          <w:highlight w:val="none"/>
          <w:lang w:val="en-US" w:eastAsia="zh-CN"/>
        </w:rPr>
      </w:pPr>
      <w:r>
        <w:rPr>
          <w:rFonts w:hint="eastAsia" w:ascii="Times New Roman" w:hAnsi="Times New Roman" w:eastAsia="宋体" w:cs="Times New Roman"/>
          <w:bCs/>
          <w:spacing w:val="0"/>
          <w:sz w:val="24"/>
          <w:highlight w:val="none"/>
          <w:lang w:val="en-US" w:eastAsia="zh-CN"/>
        </w:rPr>
        <w:t>评标委员会全体成员签名</w:t>
      </w:r>
      <w:r>
        <w:rPr>
          <w:rFonts w:hint="default" w:ascii="Times New Roman" w:hAnsi="Times New Roman" w:eastAsia="宋体" w:cs="Times New Roman"/>
          <w:bCs/>
          <w:spacing w:val="0"/>
          <w:sz w:val="24"/>
          <w:highlight w:val="none"/>
        </w:rPr>
        <w:t xml:space="preserve">： </w:t>
      </w:r>
      <w:r>
        <w:rPr>
          <w:rFonts w:hint="default" w:ascii="Times New Roman" w:hAnsi="Times New Roman" w:eastAsia="宋体" w:cs="Times New Roman"/>
          <w:bCs/>
          <w:spacing w:val="0"/>
          <w:sz w:val="24"/>
          <w:highlight w:val="none"/>
          <w:lang w:val="en-US" w:eastAsia="zh-CN"/>
        </w:rPr>
        <w:t xml:space="preserve">         </w:t>
      </w:r>
    </w:p>
    <w:p w14:paraId="1192605A">
      <w:pPr>
        <w:keepNext w:val="0"/>
        <w:keepLines w:val="0"/>
        <w:pageBreakBefore w:val="0"/>
        <w:kinsoku/>
        <w:wordWrap/>
        <w:overflowPunct/>
        <w:topLinePunct w:val="0"/>
        <w:bidi w:val="0"/>
        <w:adjustRightInd w:val="0"/>
        <w:snapToGrid w:val="0"/>
        <w:spacing w:line="240" w:lineRule="auto"/>
        <w:jc w:val="left"/>
        <w:rPr>
          <w:rFonts w:hint="default" w:ascii="Times New Roman" w:hAnsi="Times New Roman" w:eastAsia="宋体" w:cs="Times New Roman"/>
          <w:bCs/>
          <w:spacing w:val="0"/>
          <w:sz w:val="24"/>
          <w:highlight w:val="none"/>
          <w:lang w:val="en-US" w:eastAsia="zh-CN"/>
        </w:rPr>
      </w:pPr>
    </w:p>
    <w:p w14:paraId="22CB9B2E">
      <w:pPr>
        <w:keepNext w:val="0"/>
        <w:keepLines w:val="0"/>
        <w:pageBreakBefore w:val="0"/>
        <w:kinsoku/>
        <w:wordWrap/>
        <w:overflowPunct/>
        <w:topLinePunct w:val="0"/>
        <w:bidi w:val="0"/>
        <w:adjustRightInd w:val="0"/>
        <w:snapToGrid w:val="0"/>
        <w:spacing w:line="240" w:lineRule="auto"/>
        <w:jc w:val="left"/>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rPr>
        <w:t>日期：</w:t>
      </w:r>
    </w:p>
    <w:p w14:paraId="0922B93A">
      <w:pPr>
        <w:keepNext w:val="0"/>
        <w:keepLines w:val="0"/>
        <w:pageBreakBefore w:val="0"/>
        <w:numPr>
          <w:ilvl w:val="0"/>
          <w:numId w:val="0"/>
        </w:numPr>
        <w:kinsoku/>
        <w:wordWrap/>
        <w:overflowPunct/>
        <w:topLinePunct w:val="0"/>
        <w:bidi w:val="0"/>
        <w:adjustRightInd w:val="0"/>
        <w:snapToGrid w:val="0"/>
        <w:spacing w:line="560" w:lineRule="exact"/>
        <w:rPr>
          <w:rFonts w:hint="eastAsia" w:ascii="宋体" w:hAnsi="宋体" w:cs="宋体"/>
          <w:b w:val="0"/>
          <w:bCs w:val="0"/>
          <w:sz w:val="24"/>
          <w:highlight w:val="none"/>
          <w:lang w:val="en-US" w:eastAsia="zh-CN"/>
        </w:rPr>
      </w:pPr>
    </w:p>
    <w:p w14:paraId="25EDED92">
      <w:pPr>
        <w:keepNext w:val="0"/>
        <w:keepLines w:val="0"/>
        <w:pageBreakBefore w:val="0"/>
        <w:numPr>
          <w:ilvl w:val="0"/>
          <w:numId w:val="0"/>
        </w:numPr>
        <w:kinsoku/>
        <w:wordWrap/>
        <w:overflowPunct/>
        <w:topLinePunct w:val="0"/>
        <w:bidi w:val="0"/>
        <w:adjustRightInd w:val="0"/>
        <w:snapToGrid w:val="0"/>
        <w:spacing w:line="560" w:lineRule="exact"/>
        <w:rPr>
          <w:rFonts w:hint="eastAsia" w:ascii="宋体" w:hAnsi="宋体" w:cs="宋体"/>
          <w:b w:val="0"/>
          <w:bCs w:val="0"/>
          <w:sz w:val="24"/>
          <w:highlight w:val="none"/>
          <w:lang w:val="en-US" w:eastAsia="zh-CN"/>
        </w:rPr>
      </w:pPr>
    </w:p>
    <w:p w14:paraId="520AAB93">
      <w:pPr>
        <w:keepNext w:val="0"/>
        <w:keepLines w:val="0"/>
        <w:pageBreakBefore w:val="0"/>
        <w:numPr>
          <w:ilvl w:val="0"/>
          <w:numId w:val="0"/>
        </w:numPr>
        <w:kinsoku/>
        <w:wordWrap/>
        <w:overflowPunct/>
        <w:topLinePunct w:val="0"/>
        <w:bidi w:val="0"/>
        <w:adjustRightInd w:val="0"/>
        <w:snapToGrid w:val="0"/>
        <w:spacing w:line="560" w:lineRule="exact"/>
        <w:rPr>
          <w:rFonts w:hint="eastAsia" w:ascii="宋体" w:hAnsi="宋体" w:cs="宋体"/>
          <w:b w:val="0"/>
          <w:bCs w:val="0"/>
          <w:sz w:val="24"/>
          <w:highlight w:val="none"/>
          <w:lang w:val="en-US" w:eastAsia="zh-CN"/>
        </w:rPr>
      </w:pPr>
    </w:p>
    <w:p w14:paraId="62AE2FDB">
      <w:pPr>
        <w:keepNext w:val="0"/>
        <w:keepLines w:val="0"/>
        <w:pageBreakBefore w:val="0"/>
        <w:numPr>
          <w:ilvl w:val="0"/>
          <w:numId w:val="0"/>
        </w:numPr>
        <w:kinsoku/>
        <w:wordWrap/>
        <w:overflowPunct/>
        <w:topLinePunct w:val="0"/>
        <w:bidi w:val="0"/>
        <w:adjustRightInd w:val="0"/>
        <w:snapToGrid w:val="0"/>
        <w:spacing w:line="560" w:lineRule="exact"/>
        <w:rPr>
          <w:rFonts w:hint="eastAsia" w:ascii="宋体" w:hAnsi="宋体" w:cs="宋体"/>
          <w:b w:val="0"/>
          <w:bCs w:val="0"/>
          <w:sz w:val="24"/>
          <w:highlight w:val="none"/>
          <w:lang w:val="en-US" w:eastAsia="zh-CN"/>
        </w:rPr>
      </w:pPr>
    </w:p>
    <w:p w14:paraId="71019531">
      <w:pPr>
        <w:keepNext w:val="0"/>
        <w:keepLines w:val="0"/>
        <w:pageBreakBefore w:val="0"/>
        <w:numPr>
          <w:ilvl w:val="0"/>
          <w:numId w:val="0"/>
        </w:numPr>
        <w:kinsoku/>
        <w:wordWrap/>
        <w:overflowPunct/>
        <w:topLinePunct w:val="0"/>
        <w:bidi w:val="0"/>
        <w:adjustRightInd w:val="0"/>
        <w:snapToGrid w:val="0"/>
        <w:spacing w:line="560" w:lineRule="exact"/>
        <w:rPr>
          <w:rFonts w:hint="eastAsia" w:ascii="宋体" w:hAnsi="宋体" w:cs="宋体"/>
          <w:b w:val="0"/>
          <w:bCs w:val="0"/>
          <w:sz w:val="24"/>
          <w:highlight w:val="none"/>
          <w:lang w:val="en-US" w:eastAsia="zh-CN"/>
        </w:rPr>
      </w:pPr>
    </w:p>
    <w:p w14:paraId="5E0D0D50">
      <w:pPr>
        <w:keepNext w:val="0"/>
        <w:keepLines w:val="0"/>
        <w:pageBreakBefore w:val="0"/>
        <w:numPr>
          <w:ilvl w:val="0"/>
          <w:numId w:val="0"/>
        </w:numPr>
        <w:kinsoku/>
        <w:wordWrap/>
        <w:overflowPunct/>
        <w:topLinePunct w:val="0"/>
        <w:bidi w:val="0"/>
        <w:adjustRightInd w:val="0"/>
        <w:snapToGrid w:val="0"/>
        <w:spacing w:line="560" w:lineRule="exact"/>
        <w:rPr>
          <w:rFonts w:hint="eastAsia" w:ascii="宋体" w:hAnsi="宋体" w:cs="宋体"/>
          <w:b w:val="0"/>
          <w:bCs w:val="0"/>
          <w:sz w:val="24"/>
          <w:highlight w:val="none"/>
          <w:lang w:val="en-US" w:eastAsia="zh-CN"/>
        </w:rPr>
      </w:pPr>
    </w:p>
    <w:p w14:paraId="486712AE">
      <w:pPr>
        <w:keepNext w:val="0"/>
        <w:keepLines w:val="0"/>
        <w:pageBreakBefore w:val="0"/>
        <w:numPr>
          <w:ilvl w:val="0"/>
          <w:numId w:val="0"/>
        </w:numPr>
        <w:kinsoku/>
        <w:wordWrap/>
        <w:overflowPunct/>
        <w:topLinePunct w:val="0"/>
        <w:bidi w:val="0"/>
        <w:adjustRightInd w:val="0"/>
        <w:snapToGrid w:val="0"/>
        <w:spacing w:line="560" w:lineRule="exact"/>
        <w:rPr>
          <w:rFonts w:hint="eastAsia" w:ascii="宋体" w:hAnsi="宋体" w:cs="宋体"/>
          <w:b w:val="0"/>
          <w:bCs w:val="0"/>
          <w:sz w:val="24"/>
          <w:highlight w:val="none"/>
          <w:lang w:val="en-US" w:eastAsia="zh-CN"/>
        </w:rPr>
      </w:pPr>
    </w:p>
    <w:p w14:paraId="4FA45AE2">
      <w:pPr>
        <w:keepNext w:val="0"/>
        <w:keepLines w:val="0"/>
        <w:pageBreakBefore w:val="0"/>
        <w:numPr>
          <w:ilvl w:val="0"/>
          <w:numId w:val="0"/>
        </w:numPr>
        <w:kinsoku/>
        <w:wordWrap/>
        <w:overflowPunct/>
        <w:topLinePunct w:val="0"/>
        <w:bidi w:val="0"/>
        <w:adjustRightInd w:val="0"/>
        <w:snapToGrid w:val="0"/>
        <w:spacing w:line="560" w:lineRule="exact"/>
        <w:rPr>
          <w:rFonts w:hint="eastAsia" w:ascii="宋体" w:hAnsi="宋体" w:cs="宋体"/>
          <w:b w:val="0"/>
          <w:bCs w:val="0"/>
          <w:sz w:val="24"/>
          <w:highlight w:val="none"/>
          <w:lang w:val="en-US" w:eastAsia="zh-CN"/>
        </w:rPr>
      </w:pPr>
    </w:p>
    <w:p w14:paraId="3E533CE5">
      <w:pPr>
        <w:keepNext w:val="0"/>
        <w:keepLines w:val="0"/>
        <w:pageBreakBefore w:val="0"/>
        <w:numPr>
          <w:ilvl w:val="0"/>
          <w:numId w:val="0"/>
        </w:numPr>
        <w:kinsoku/>
        <w:wordWrap/>
        <w:overflowPunct/>
        <w:topLinePunct w:val="0"/>
        <w:bidi w:val="0"/>
        <w:adjustRightInd w:val="0"/>
        <w:snapToGrid w:val="0"/>
        <w:spacing w:line="560" w:lineRule="exact"/>
        <w:rPr>
          <w:rFonts w:hint="eastAsia" w:ascii="宋体" w:hAnsi="宋体" w:cs="宋体"/>
          <w:b w:val="0"/>
          <w:bCs w:val="0"/>
          <w:sz w:val="24"/>
          <w:highlight w:val="none"/>
          <w:lang w:val="en-US" w:eastAsia="zh-CN"/>
        </w:rPr>
      </w:pPr>
    </w:p>
    <w:p w14:paraId="1557C2CD">
      <w:pPr>
        <w:keepNext w:val="0"/>
        <w:keepLines w:val="0"/>
        <w:pageBreakBefore w:val="0"/>
        <w:numPr>
          <w:ilvl w:val="0"/>
          <w:numId w:val="0"/>
        </w:numPr>
        <w:kinsoku/>
        <w:wordWrap/>
        <w:overflowPunct/>
        <w:topLinePunct w:val="0"/>
        <w:bidi w:val="0"/>
        <w:adjustRightInd w:val="0"/>
        <w:snapToGrid w:val="0"/>
        <w:spacing w:line="560" w:lineRule="exact"/>
        <w:rPr>
          <w:rFonts w:hint="eastAsia" w:ascii="宋体" w:hAnsi="宋体" w:cs="宋体"/>
          <w:b w:val="0"/>
          <w:bCs w:val="0"/>
          <w:sz w:val="24"/>
          <w:highlight w:val="none"/>
          <w:lang w:val="en-US" w:eastAsia="zh-CN"/>
        </w:rPr>
      </w:pPr>
    </w:p>
    <w:p w14:paraId="0DED9F00">
      <w:pPr>
        <w:keepNext w:val="0"/>
        <w:keepLines w:val="0"/>
        <w:pageBreakBefore w:val="0"/>
        <w:numPr>
          <w:ilvl w:val="0"/>
          <w:numId w:val="0"/>
        </w:numPr>
        <w:kinsoku/>
        <w:wordWrap/>
        <w:overflowPunct/>
        <w:topLinePunct w:val="0"/>
        <w:bidi w:val="0"/>
        <w:adjustRightInd w:val="0"/>
        <w:snapToGrid w:val="0"/>
        <w:spacing w:line="560" w:lineRule="exact"/>
        <w:rPr>
          <w:rFonts w:hint="eastAsia" w:ascii="宋体" w:hAnsi="宋体" w:cs="宋体"/>
          <w:b w:val="0"/>
          <w:bCs w:val="0"/>
          <w:sz w:val="24"/>
          <w:highlight w:val="none"/>
          <w:lang w:val="en-US" w:eastAsia="zh-CN"/>
        </w:rPr>
      </w:pPr>
    </w:p>
    <w:p w14:paraId="4C12F66D">
      <w:pPr>
        <w:keepNext w:val="0"/>
        <w:keepLines w:val="0"/>
        <w:pageBreakBefore w:val="0"/>
        <w:numPr>
          <w:ilvl w:val="0"/>
          <w:numId w:val="0"/>
        </w:numPr>
        <w:kinsoku/>
        <w:wordWrap/>
        <w:overflowPunct/>
        <w:topLinePunct w:val="0"/>
        <w:bidi w:val="0"/>
        <w:adjustRightInd w:val="0"/>
        <w:snapToGrid w:val="0"/>
        <w:spacing w:line="560" w:lineRule="exact"/>
        <w:rPr>
          <w:rFonts w:hint="eastAsia" w:ascii="宋体" w:hAnsi="宋体" w:cs="宋体"/>
          <w:b w:val="0"/>
          <w:bCs w:val="0"/>
          <w:sz w:val="24"/>
          <w:highlight w:val="none"/>
          <w:lang w:val="en-US" w:eastAsia="zh-CN"/>
        </w:rPr>
      </w:pPr>
    </w:p>
    <w:p w14:paraId="5AF83658">
      <w:pPr>
        <w:keepNext w:val="0"/>
        <w:keepLines w:val="0"/>
        <w:pageBreakBefore w:val="0"/>
        <w:numPr>
          <w:ilvl w:val="0"/>
          <w:numId w:val="0"/>
        </w:numPr>
        <w:kinsoku/>
        <w:wordWrap/>
        <w:overflowPunct/>
        <w:topLinePunct w:val="0"/>
        <w:bidi w:val="0"/>
        <w:adjustRightInd w:val="0"/>
        <w:snapToGrid w:val="0"/>
        <w:spacing w:line="560" w:lineRule="exact"/>
        <w:rPr>
          <w:rFonts w:hint="eastAsia" w:ascii="宋体" w:hAnsi="宋体" w:eastAsia="宋体" w:cs="宋体"/>
          <w:b w:val="0"/>
          <w:bCs w:val="0"/>
          <w:sz w:val="24"/>
          <w:highlight w:val="none"/>
          <w:lang w:val="en-US" w:eastAsia="zh-CN"/>
        </w:rPr>
      </w:pPr>
      <w:r>
        <w:rPr>
          <w:rFonts w:hint="eastAsia" w:ascii="宋体" w:hAnsi="宋体" w:eastAsia="宋体" w:cs="宋体"/>
          <w:b w:val="0"/>
          <w:bCs w:val="0"/>
          <w:kern w:val="2"/>
          <w:sz w:val="24"/>
          <w:szCs w:val="24"/>
          <w:lang w:val="en-US" w:eastAsia="zh-CN" w:bidi="ar-SA"/>
        </w:rPr>
        <w:t>十一、</w:t>
      </w:r>
      <w:r>
        <w:rPr>
          <w:rFonts w:hint="eastAsia" w:ascii="宋体" w:hAnsi="宋体" w:eastAsia="宋体" w:cs="宋体"/>
          <w:b w:val="0"/>
          <w:bCs w:val="0"/>
          <w:sz w:val="24"/>
          <w:highlight w:val="none"/>
          <w:lang w:val="en-US" w:eastAsia="zh-CN"/>
        </w:rPr>
        <w:t>价格得分汇总表</w:t>
      </w:r>
    </w:p>
    <w:p w14:paraId="4478C3D1">
      <w:pPr>
        <w:keepNext w:val="0"/>
        <w:keepLines w:val="0"/>
        <w:pageBreakBefore w:val="0"/>
        <w:numPr>
          <w:ilvl w:val="0"/>
          <w:numId w:val="0"/>
        </w:numPr>
        <w:kinsoku/>
        <w:wordWrap/>
        <w:overflowPunct/>
        <w:topLinePunct w:val="0"/>
        <w:bidi w:val="0"/>
        <w:adjustRightInd w:val="0"/>
        <w:snapToGrid w:val="0"/>
        <w:spacing w:line="560" w:lineRule="exact"/>
        <w:jc w:val="center"/>
        <w:rPr>
          <w:rFonts w:hint="eastAsia" w:ascii="宋体" w:hAnsi="宋体"/>
          <w:b/>
          <w:bCs/>
          <w:sz w:val="28"/>
          <w:szCs w:val="28"/>
          <w:lang w:val="en-US" w:eastAsia="zh-CN"/>
        </w:rPr>
      </w:pPr>
      <w:r>
        <w:rPr>
          <w:rFonts w:hint="eastAsia" w:ascii="宋体" w:hAnsi="宋体"/>
          <w:b/>
          <w:bCs/>
          <w:sz w:val="28"/>
          <w:szCs w:val="28"/>
          <w:lang w:val="en-US" w:eastAsia="zh-CN"/>
        </w:rPr>
        <w:t>价格得分汇总表</w:t>
      </w:r>
    </w:p>
    <w:p w14:paraId="3E26B394">
      <w:pPr>
        <w:keepNext w:val="0"/>
        <w:keepLines w:val="0"/>
        <w:pageBreakBefore w:val="0"/>
        <w:numPr>
          <w:ilvl w:val="0"/>
          <w:numId w:val="0"/>
        </w:numPr>
        <w:kinsoku/>
        <w:wordWrap/>
        <w:overflowPunct/>
        <w:topLinePunct w:val="0"/>
        <w:bidi w:val="0"/>
        <w:adjustRightInd w:val="0"/>
        <w:snapToGrid w:val="0"/>
        <w:spacing w:line="560" w:lineRule="exact"/>
        <w:rPr>
          <w:rFonts w:hint="eastAsia" w:ascii="宋体" w:hAnsi="宋体"/>
          <w:b/>
          <w:bCs/>
          <w:sz w:val="28"/>
          <w:szCs w:val="28"/>
          <w:lang w:val="en-US" w:eastAsia="zh-CN"/>
        </w:rPr>
      </w:pPr>
    </w:p>
    <w:tbl>
      <w:tblPr>
        <w:tblStyle w:val="3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2211"/>
        <w:gridCol w:w="2200"/>
        <w:gridCol w:w="1828"/>
        <w:gridCol w:w="1611"/>
      </w:tblGrid>
      <w:tr w14:paraId="476AF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9" w:type="pct"/>
            <w:noWrap w:val="0"/>
            <w:vAlign w:val="center"/>
          </w:tcPr>
          <w:p w14:paraId="400D5011">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pacing w:val="0"/>
                <w:kern w:val="0"/>
                <w:sz w:val="24"/>
                <w:szCs w:val="24"/>
                <w:highlight w:val="none"/>
                <w:lang w:val="en-US" w:eastAsia="zh-CN" w:bidi="ar-SA"/>
              </w:rPr>
            </w:pPr>
            <w:r>
              <w:rPr>
                <w:rFonts w:hint="default" w:ascii="Times New Roman" w:hAnsi="Times New Roman" w:eastAsia="宋体" w:cs="Times New Roman"/>
                <w:b/>
                <w:color w:val="000000"/>
                <w:spacing w:val="0"/>
                <w:kern w:val="0"/>
                <w:sz w:val="24"/>
                <w:szCs w:val="24"/>
                <w:highlight w:val="none"/>
              </w:rPr>
              <w:t>序号</w:t>
            </w:r>
          </w:p>
        </w:tc>
        <w:tc>
          <w:tcPr>
            <w:tcW w:w="1299" w:type="pct"/>
            <w:noWrap w:val="0"/>
            <w:vAlign w:val="center"/>
          </w:tcPr>
          <w:p w14:paraId="5A47F360">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pacing w:val="0"/>
                <w:kern w:val="0"/>
                <w:sz w:val="24"/>
                <w:szCs w:val="24"/>
                <w:highlight w:val="none"/>
                <w:lang w:val="en-US" w:eastAsia="zh-CN" w:bidi="ar-SA"/>
              </w:rPr>
            </w:pPr>
            <w:r>
              <w:rPr>
                <w:rFonts w:hint="eastAsia" w:ascii="Times New Roman" w:hAnsi="Times New Roman" w:eastAsia="宋体" w:cs="Times New Roman"/>
                <w:b/>
                <w:bCs w:val="0"/>
                <w:spacing w:val="0"/>
                <w:sz w:val="24"/>
                <w:szCs w:val="24"/>
                <w:highlight w:val="none"/>
                <w:lang w:val="en-US" w:eastAsia="zh-CN"/>
              </w:rPr>
              <w:t>供应商</w:t>
            </w:r>
            <w:r>
              <w:rPr>
                <w:rFonts w:hint="default" w:ascii="Times New Roman" w:hAnsi="Times New Roman" w:eastAsia="宋体" w:cs="Times New Roman"/>
                <w:b/>
                <w:bCs w:val="0"/>
                <w:spacing w:val="0"/>
                <w:sz w:val="24"/>
                <w:szCs w:val="24"/>
                <w:highlight w:val="none"/>
                <w:lang w:val="en-US" w:eastAsia="zh-CN"/>
              </w:rPr>
              <w:t>名称</w:t>
            </w:r>
          </w:p>
        </w:tc>
        <w:tc>
          <w:tcPr>
            <w:tcW w:w="1292" w:type="pct"/>
            <w:noWrap w:val="0"/>
            <w:vAlign w:val="center"/>
          </w:tcPr>
          <w:p w14:paraId="09F662CC">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4"/>
                <w:szCs w:val="24"/>
                <w:highlight w:val="none"/>
                <w:lang w:val="en-US" w:eastAsia="zh-CN"/>
              </w:rPr>
            </w:pPr>
            <w:r>
              <w:rPr>
                <w:rFonts w:hint="default" w:ascii="Times New Roman" w:hAnsi="Times New Roman" w:eastAsia="宋体" w:cs="Times New Roman"/>
                <w:b/>
                <w:bCs/>
                <w:color w:val="000000"/>
                <w:spacing w:val="0"/>
                <w:sz w:val="24"/>
                <w:szCs w:val="24"/>
                <w:highlight w:val="none"/>
                <w:lang w:val="en-US" w:eastAsia="zh-CN"/>
              </w:rPr>
              <w:t>总报价（元）</w:t>
            </w:r>
          </w:p>
        </w:tc>
        <w:tc>
          <w:tcPr>
            <w:tcW w:w="1074" w:type="pct"/>
            <w:noWrap w:val="0"/>
            <w:vAlign w:val="center"/>
          </w:tcPr>
          <w:p w14:paraId="42E35238">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spacing w:val="0"/>
                <w:sz w:val="24"/>
                <w:szCs w:val="24"/>
                <w:highlight w:val="none"/>
                <w:lang w:val="en-US"/>
              </w:rPr>
            </w:pPr>
            <w:r>
              <w:rPr>
                <w:rFonts w:hint="eastAsia" w:ascii="Times New Roman" w:hAnsi="Times New Roman" w:eastAsia="宋体" w:cs="Times New Roman"/>
                <w:b/>
                <w:color w:val="000000"/>
                <w:spacing w:val="0"/>
                <w:kern w:val="0"/>
                <w:sz w:val="24"/>
                <w:szCs w:val="24"/>
                <w:highlight w:val="none"/>
                <w:lang w:val="en-US" w:eastAsia="zh-CN"/>
              </w:rPr>
              <w:t>基准价格</w:t>
            </w:r>
          </w:p>
        </w:tc>
        <w:tc>
          <w:tcPr>
            <w:tcW w:w="943" w:type="pct"/>
            <w:noWrap w:val="0"/>
            <w:vAlign w:val="center"/>
          </w:tcPr>
          <w:p w14:paraId="1D75BBBF">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color w:val="000000"/>
                <w:spacing w:val="0"/>
                <w:kern w:val="0"/>
                <w:sz w:val="24"/>
                <w:szCs w:val="24"/>
                <w:highlight w:val="none"/>
                <w:lang w:val="en-US" w:eastAsia="zh-CN"/>
              </w:rPr>
            </w:pPr>
            <w:r>
              <w:rPr>
                <w:rFonts w:hint="default" w:ascii="Times New Roman" w:hAnsi="Times New Roman" w:eastAsia="宋体" w:cs="Times New Roman"/>
                <w:b/>
                <w:bCs/>
                <w:color w:val="000000"/>
                <w:spacing w:val="0"/>
                <w:sz w:val="24"/>
                <w:szCs w:val="24"/>
                <w:highlight w:val="none"/>
                <w:lang w:val="en-US" w:eastAsia="zh-CN"/>
              </w:rPr>
              <w:t>得分</w:t>
            </w:r>
          </w:p>
        </w:tc>
      </w:tr>
      <w:tr w14:paraId="2FCC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9" w:type="pct"/>
            <w:noWrap w:val="0"/>
            <w:vAlign w:val="center"/>
          </w:tcPr>
          <w:p w14:paraId="18A4EDFD">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color w:val="000000"/>
                <w:spacing w:val="0"/>
                <w:sz w:val="21"/>
                <w:szCs w:val="21"/>
                <w:highlight w:val="none"/>
              </w:rPr>
            </w:pPr>
            <w:r>
              <w:rPr>
                <w:rFonts w:hint="default" w:ascii="Times New Roman" w:hAnsi="Times New Roman" w:eastAsia="宋体" w:cs="Times New Roman"/>
                <w:color w:val="000000"/>
                <w:spacing w:val="0"/>
                <w:sz w:val="21"/>
                <w:szCs w:val="21"/>
                <w:highlight w:val="none"/>
              </w:rPr>
              <w:t>1</w:t>
            </w:r>
          </w:p>
        </w:tc>
        <w:tc>
          <w:tcPr>
            <w:tcW w:w="1299" w:type="pct"/>
            <w:noWrap w:val="0"/>
            <w:vAlign w:val="center"/>
          </w:tcPr>
          <w:p w14:paraId="72D737C7">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spacing w:val="0"/>
                <w:sz w:val="21"/>
                <w:szCs w:val="21"/>
                <w:highlight w:val="none"/>
                <w:lang w:val="en-US"/>
              </w:rPr>
            </w:pPr>
            <w:r>
              <w:rPr>
                <w:rFonts w:hint="eastAsia" w:ascii="Times New Roman" w:hAnsi="Times New Roman" w:eastAsia="宋体" w:cs="Times New Roman"/>
                <w:b/>
                <w:bCs/>
                <w:color w:val="000000"/>
                <w:spacing w:val="0"/>
                <w:sz w:val="21"/>
                <w:szCs w:val="21"/>
                <w:highlight w:val="none"/>
                <w:lang w:val="en-US" w:eastAsia="zh-CN"/>
              </w:rPr>
              <w:t>供应商</w:t>
            </w:r>
            <w:r>
              <w:rPr>
                <w:rFonts w:hint="default" w:ascii="Times New Roman" w:hAnsi="Times New Roman" w:eastAsia="宋体" w:cs="Times New Roman"/>
                <w:b/>
                <w:bCs/>
                <w:color w:val="000000"/>
                <w:spacing w:val="0"/>
                <w:sz w:val="21"/>
                <w:szCs w:val="21"/>
                <w:highlight w:val="none"/>
                <w:lang w:val="en-US" w:eastAsia="zh-CN"/>
              </w:rPr>
              <w:t>A</w:t>
            </w:r>
          </w:p>
        </w:tc>
        <w:tc>
          <w:tcPr>
            <w:tcW w:w="1292" w:type="pct"/>
            <w:noWrap w:val="0"/>
            <w:vAlign w:val="center"/>
          </w:tcPr>
          <w:p w14:paraId="11B3C1BE">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color w:val="000000"/>
                <w:spacing w:val="0"/>
                <w:sz w:val="21"/>
                <w:szCs w:val="21"/>
                <w:highlight w:val="none"/>
              </w:rPr>
            </w:pPr>
          </w:p>
        </w:tc>
        <w:tc>
          <w:tcPr>
            <w:tcW w:w="1074" w:type="pct"/>
            <w:vMerge w:val="restart"/>
            <w:noWrap w:val="0"/>
            <w:vAlign w:val="center"/>
          </w:tcPr>
          <w:p w14:paraId="2BEB3CF9">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color w:val="000000"/>
                <w:spacing w:val="0"/>
                <w:sz w:val="21"/>
                <w:szCs w:val="21"/>
                <w:highlight w:val="none"/>
              </w:rPr>
            </w:pPr>
          </w:p>
        </w:tc>
        <w:tc>
          <w:tcPr>
            <w:tcW w:w="943" w:type="pct"/>
            <w:noWrap w:val="0"/>
            <w:vAlign w:val="center"/>
          </w:tcPr>
          <w:p w14:paraId="57DF9A54">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color w:val="000000"/>
                <w:spacing w:val="0"/>
                <w:sz w:val="21"/>
                <w:szCs w:val="21"/>
                <w:highlight w:val="none"/>
              </w:rPr>
            </w:pPr>
          </w:p>
        </w:tc>
      </w:tr>
      <w:tr w14:paraId="75AB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9" w:type="pct"/>
            <w:noWrap w:val="0"/>
            <w:vAlign w:val="center"/>
          </w:tcPr>
          <w:p w14:paraId="3FED752B">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color w:val="000000"/>
                <w:spacing w:val="0"/>
                <w:sz w:val="21"/>
                <w:szCs w:val="21"/>
                <w:highlight w:val="none"/>
                <w:lang w:val="en-US" w:eastAsia="zh-CN"/>
              </w:rPr>
            </w:pPr>
            <w:r>
              <w:rPr>
                <w:rFonts w:hint="default" w:ascii="Times New Roman" w:hAnsi="Times New Roman" w:eastAsia="宋体" w:cs="Times New Roman"/>
                <w:color w:val="000000"/>
                <w:spacing w:val="0"/>
                <w:sz w:val="21"/>
                <w:szCs w:val="21"/>
                <w:highlight w:val="none"/>
                <w:lang w:val="en-US" w:eastAsia="zh-CN"/>
              </w:rPr>
              <w:t>2</w:t>
            </w:r>
          </w:p>
        </w:tc>
        <w:tc>
          <w:tcPr>
            <w:tcW w:w="1299" w:type="pct"/>
            <w:noWrap w:val="0"/>
            <w:vAlign w:val="center"/>
          </w:tcPr>
          <w:p w14:paraId="4A407162">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spacing w:val="0"/>
                <w:sz w:val="21"/>
                <w:szCs w:val="21"/>
                <w:highlight w:val="none"/>
                <w:lang w:val="en-US"/>
              </w:rPr>
            </w:pPr>
            <w:r>
              <w:rPr>
                <w:rFonts w:hint="eastAsia" w:ascii="Times New Roman" w:hAnsi="Times New Roman" w:eastAsia="宋体" w:cs="Times New Roman"/>
                <w:b/>
                <w:bCs/>
                <w:color w:val="000000"/>
                <w:spacing w:val="0"/>
                <w:sz w:val="21"/>
                <w:szCs w:val="21"/>
                <w:highlight w:val="none"/>
                <w:lang w:val="en-US" w:eastAsia="zh-CN"/>
              </w:rPr>
              <w:t>供应商</w:t>
            </w:r>
            <w:r>
              <w:rPr>
                <w:rFonts w:hint="default" w:ascii="Times New Roman" w:hAnsi="Times New Roman" w:eastAsia="宋体" w:cs="Times New Roman"/>
                <w:b/>
                <w:bCs/>
                <w:color w:val="000000"/>
                <w:spacing w:val="0"/>
                <w:sz w:val="21"/>
                <w:szCs w:val="21"/>
                <w:highlight w:val="none"/>
                <w:lang w:val="en-US" w:eastAsia="zh-CN"/>
              </w:rPr>
              <w:t>B</w:t>
            </w:r>
          </w:p>
        </w:tc>
        <w:tc>
          <w:tcPr>
            <w:tcW w:w="1292" w:type="pct"/>
            <w:noWrap w:val="0"/>
            <w:vAlign w:val="center"/>
          </w:tcPr>
          <w:p w14:paraId="082275BD">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color w:val="000000"/>
                <w:spacing w:val="0"/>
                <w:sz w:val="21"/>
                <w:szCs w:val="21"/>
                <w:highlight w:val="none"/>
              </w:rPr>
            </w:pPr>
          </w:p>
        </w:tc>
        <w:tc>
          <w:tcPr>
            <w:tcW w:w="1074" w:type="pct"/>
            <w:vMerge w:val="continue"/>
            <w:noWrap w:val="0"/>
            <w:vAlign w:val="center"/>
          </w:tcPr>
          <w:p w14:paraId="33940482">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color w:val="000000"/>
                <w:spacing w:val="0"/>
                <w:sz w:val="21"/>
                <w:szCs w:val="21"/>
                <w:highlight w:val="none"/>
              </w:rPr>
            </w:pPr>
          </w:p>
        </w:tc>
        <w:tc>
          <w:tcPr>
            <w:tcW w:w="943" w:type="pct"/>
            <w:noWrap w:val="0"/>
            <w:vAlign w:val="center"/>
          </w:tcPr>
          <w:p w14:paraId="06318969">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color w:val="000000"/>
                <w:spacing w:val="0"/>
                <w:sz w:val="21"/>
                <w:szCs w:val="21"/>
                <w:highlight w:val="none"/>
              </w:rPr>
            </w:pPr>
          </w:p>
        </w:tc>
      </w:tr>
      <w:tr w14:paraId="691F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9" w:type="pct"/>
            <w:noWrap w:val="0"/>
            <w:vAlign w:val="center"/>
          </w:tcPr>
          <w:p w14:paraId="590E5990">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color w:val="000000"/>
                <w:spacing w:val="0"/>
                <w:sz w:val="21"/>
                <w:szCs w:val="21"/>
                <w:highlight w:val="none"/>
                <w:lang w:val="en-US" w:eastAsia="zh-CN"/>
              </w:rPr>
            </w:pPr>
            <w:r>
              <w:rPr>
                <w:rFonts w:hint="default" w:ascii="Times New Roman" w:hAnsi="Times New Roman" w:eastAsia="宋体" w:cs="Times New Roman"/>
                <w:color w:val="000000"/>
                <w:spacing w:val="0"/>
                <w:sz w:val="21"/>
                <w:szCs w:val="21"/>
                <w:highlight w:val="none"/>
                <w:lang w:val="en-US" w:eastAsia="zh-CN"/>
              </w:rPr>
              <w:t>3</w:t>
            </w:r>
          </w:p>
        </w:tc>
        <w:tc>
          <w:tcPr>
            <w:tcW w:w="1299" w:type="pct"/>
            <w:noWrap w:val="0"/>
            <w:vAlign w:val="center"/>
          </w:tcPr>
          <w:p w14:paraId="2EAF669F">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spacing w:val="0"/>
                <w:sz w:val="21"/>
                <w:szCs w:val="21"/>
                <w:highlight w:val="none"/>
                <w:lang w:val="en-US"/>
              </w:rPr>
            </w:pPr>
            <w:r>
              <w:rPr>
                <w:rFonts w:hint="eastAsia" w:ascii="Times New Roman" w:hAnsi="Times New Roman" w:eastAsia="宋体" w:cs="Times New Roman"/>
                <w:b/>
                <w:bCs/>
                <w:color w:val="000000"/>
                <w:spacing w:val="0"/>
                <w:sz w:val="21"/>
                <w:szCs w:val="21"/>
                <w:highlight w:val="none"/>
                <w:lang w:val="en-US" w:eastAsia="zh-CN"/>
              </w:rPr>
              <w:t>供应商</w:t>
            </w:r>
            <w:r>
              <w:rPr>
                <w:rFonts w:hint="default" w:ascii="Times New Roman" w:hAnsi="Times New Roman" w:eastAsia="宋体" w:cs="Times New Roman"/>
                <w:b/>
                <w:bCs/>
                <w:color w:val="000000"/>
                <w:spacing w:val="0"/>
                <w:sz w:val="21"/>
                <w:szCs w:val="21"/>
                <w:highlight w:val="none"/>
                <w:lang w:val="en-US" w:eastAsia="zh-CN"/>
              </w:rPr>
              <w:t>C</w:t>
            </w:r>
          </w:p>
        </w:tc>
        <w:tc>
          <w:tcPr>
            <w:tcW w:w="1292" w:type="pct"/>
            <w:noWrap w:val="0"/>
            <w:vAlign w:val="center"/>
          </w:tcPr>
          <w:p w14:paraId="74818EEC">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color w:val="000000"/>
                <w:spacing w:val="0"/>
                <w:sz w:val="21"/>
                <w:szCs w:val="21"/>
                <w:highlight w:val="none"/>
              </w:rPr>
            </w:pPr>
          </w:p>
        </w:tc>
        <w:tc>
          <w:tcPr>
            <w:tcW w:w="1074" w:type="pct"/>
            <w:vMerge w:val="continue"/>
            <w:noWrap w:val="0"/>
            <w:vAlign w:val="center"/>
          </w:tcPr>
          <w:p w14:paraId="2F2F2FA0">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color w:val="000000"/>
                <w:spacing w:val="0"/>
                <w:sz w:val="21"/>
                <w:szCs w:val="21"/>
                <w:highlight w:val="none"/>
              </w:rPr>
            </w:pPr>
          </w:p>
        </w:tc>
        <w:tc>
          <w:tcPr>
            <w:tcW w:w="943" w:type="pct"/>
            <w:noWrap w:val="0"/>
            <w:vAlign w:val="center"/>
          </w:tcPr>
          <w:p w14:paraId="3A35164A">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color w:val="000000"/>
                <w:spacing w:val="0"/>
                <w:sz w:val="21"/>
                <w:szCs w:val="21"/>
                <w:highlight w:val="none"/>
              </w:rPr>
            </w:pPr>
          </w:p>
        </w:tc>
      </w:tr>
      <w:tr w14:paraId="7E1C5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9" w:type="pct"/>
            <w:noWrap w:val="0"/>
            <w:vAlign w:val="center"/>
          </w:tcPr>
          <w:p w14:paraId="5D3ABE68">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color w:val="000000"/>
                <w:spacing w:val="0"/>
                <w:sz w:val="21"/>
                <w:szCs w:val="21"/>
                <w:highlight w:val="none"/>
                <w:lang w:val="en-US" w:eastAsia="zh-CN"/>
              </w:rPr>
            </w:pPr>
            <w:r>
              <w:rPr>
                <w:rFonts w:hint="default" w:ascii="Times New Roman" w:hAnsi="Times New Roman" w:eastAsia="宋体" w:cs="Times New Roman"/>
                <w:color w:val="000000"/>
                <w:spacing w:val="0"/>
                <w:sz w:val="21"/>
                <w:szCs w:val="21"/>
                <w:highlight w:val="none"/>
                <w:lang w:val="en-US" w:eastAsia="zh-CN"/>
              </w:rPr>
              <w:t>4</w:t>
            </w:r>
          </w:p>
        </w:tc>
        <w:tc>
          <w:tcPr>
            <w:tcW w:w="1299" w:type="pct"/>
            <w:noWrap w:val="0"/>
            <w:vAlign w:val="center"/>
          </w:tcPr>
          <w:p w14:paraId="5D039E78">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b/>
                <w:bCs/>
                <w:color w:val="000000"/>
                <w:spacing w:val="0"/>
                <w:sz w:val="21"/>
                <w:szCs w:val="21"/>
                <w:highlight w:val="none"/>
                <w:lang w:val="en-US" w:eastAsia="zh-CN"/>
              </w:rPr>
              <w:t>......</w:t>
            </w:r>
          </w:p>
        </w:tc>
        <w:tc>
          <w:tcPr>
            <w:tcW w:w="1292" w:type="pct"/>
            <w:noWrap w:val="0"/>
            <w:vAlign w:val="center"/>
          </w:tcPr>
          <w:p w14:paraId="19D4EE0E">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color w:val="000000"/>
                <w:spacing w:val="0"/>
                <w:sz w:val="21"/>
                <w:szCs w:val="21"/>
                <w:highlight w:val="none"/>
              </w:rPr>
            </w:pPr>
          </w:p>
        </w:tc>
        <w:tc>
          <w:tcPr>
            <w:tcW w:w="1074" w:type="pct"/>
            <w:vMerge w:val="continue"/>
            <w:noWrap w:val="0"/>
            <w:vAlign w:val="center"/>
          </w:tcPr>
          <w:p w14:paraId="7CC2B0A6">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color w:val="000000"/>
                <w:spacing w:val="0"/>
                <w:sz w:val="21"/>
                <w:szCs w:val="21"/>
                <w:highlight w:val="none"/>
              </w:rPr>
            </w:pPr>
          </w:p>
        </w:tc>
        <w:tc>
          <w:tcPr>
            <w:tcW w:w="943" w:type="pct"/>
            <w:noWrap w:val="0"/>
            <w:vAlign w:val="center"/>
          </w:tcPr>
          <w:p w14:paraId="44A365E7">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color w:val="000000"/>
                <w:spacing w:val="0"/>
                <w:sz w:val="21"/>
                <w:szCs w:val="21"/>
                <w:highlight w:val="none"/>
              </w:rPr>
            </w:pPr>
          </w:p>
        </w:tc>
      </w:tr>
      <w:tr w14:paraId="610B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9" w:type="pct"/>
            <w:noWrap w:val="0"/>
            <w:vAlign w:val="center"/>
          </w:tcPr>
          <w:p w14:paraId="5BFA7A14">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color w:val="000000"/>
                <w:spacing w:val="0"/>
                <w:sz w:val="21"/>
                <w:szCs w:val="21"/>
                <w:highlight w:val="none"/>
              </w:rPr>
            </w:pPr>
          </w:p>
        </w:tc>
        <w:tc>
          <w:tcPr>
            <w:tcW w:w="1299" w:type="pct"/>
            <w:noWrap w:val="0"/>
            <w:vAlign w:val="center"/>
          </w:tcPr>
          <w:p w14:paraId="3ACCD173">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color w:val="000000"/>
                <w:spacing w:val="0"/>
                <w:sz w:val="21"/>
                <w:szCs w:val="21"/>
                <w:highlight w:val="none"/>
                <w:lang w:val="en-US" w:eastAsia="zh-CN"/>
              </w:rPr>
            </w:pPr>
          </w:p>
        </w:tc>
        <w:tc>
          <w:tcPr>
            <w:tcW w:w="1292" w:type="pct"/>
            <w:noWrap w:val="0"/>
            <w:vAlign w:val="center"/>
          </w:tcPr>
          <w:p w14:paraId="303AC6D7">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color w:val="000000"/>
                <w:spacing w:val="0"/>
                <w:sz w:val="21"/>
                <w:szCs w:val="21"/>
                <w:highlight w:val="none"/>
                <w:lang w:val="en-US" w:eastAsia="zh-CN"/>
              </w:rPr>
            </w:pPr>
          </w:p>
        </w:tc>
        <w:tc>
          <w:tcPr>
            <w:tcW w:w="1074" w:type="pct"/>
            <w:vMerge w:val="continue"/>
            <w:noWrap w:val="0"/>
            <w:vAlign w:val="center"/>
          </w:tcPr>
          <w:p w14:paraId="31F79A6E">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color w:val="000000"/>
                <w:spacing w:val="0"/>
                <w:sz w:val="21"/>
                <w:szCs w:val="21"/>
                <w:highlight w:val="none"/>
                <w:lang w:val="en-US" w:eastAsia="zh-CN"/>
              </w:rPr>
            </w:pPr>
          </w:p>
        </w:tc>
        <w:tc>
          <w:tcPr>
            <w:tcW w:w="943" w:type="pct"/>
            <w:noWrap w:val="0"/>
            <w:vAlign w:val="center"/>
          </w:tcPr>
          <w:p w14:paraId="5676A61C">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color w:val="000000"/>
                <w:spacing w:val="0"/>
                <w:sz w:val="21"/>
                <w:szCs w:val="21"/>
                <w:highlight w:val="none"/>
                <w:lang w:val="en-US" w:eastAsia="zh-CN"/>
              </w:rPr>
            </w:pPr>
          </w:p>
        </w:tc>
      </w:tr>
      <w:tr w14:paraId="418DA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5"/>
            <w:noWrap w:val="0"/>
            <w:vAlign w:val="center"/>
          </w:tcPr>
          <w:p w14:paraId="2A3CDB38">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color w:val="000000"/>
                <w:spacing w:val="0"/>
                <w:sz w:val="21"/>
                <w:szCs w:val="21"/>
                <w:highlight w:val="none"/>
                <w:lang w:val="en-US" w:eastAsia="zh-CN"/>
              </w:rPr>
            </w:pPr>
            <w:r>
              <w:rPr>
                <w:rFonts w:hint="default" w:ascii="Times New Roman" w:hAnsi="Times New Roman" w:eastAsia="宋体" w:cs="Times New Roman"/>
                <w:b/>
                <w:bCs/>
                <w:spacing w:val="0"/>
                <w:sz w:val="21"/>
                <w:szCs w:val="21"/>
                <w:highlight w:val="none"/>
                <w:lang w:val="en-US" w:eastAsia="zh-CN"/>
              </w:rPr>
              <w:t>计分说明：</w:t>
            </w:r>
            <w:r>
              <w:rPr>
                <w:rFonts w:hint="default" w:ascii="Times New Roman" w:hAnsi="Times New Roman" w:eastAsia="宋体" w:cs="Times New Roman"/>
                <w:b w:val="0"/>
                <w:bCs w:val="0"/>
                <w:spacing w:val="0"/>
                <w:sz w:val="21"/>
                <w:szCs w:val="21"/>
                <w:highlight w:val="none"/>
                <w:lang w:val="en-US" w:eastAsia="zh-CN"/>
              </w:rPr>
              <w:t>以各有效参评</w:t>
            </w:r>
            <w:r>
              <w:rPr>
                <w:rFonts w:hint="eastAsia" w:ascii="Times New Roman" w:hAnsi="Times New Roman" w:eastAsia="宋体" w:cs="Times New Roman"/>
                <w:b w:val="0"/>
                <w:bCs w:val="0"/>
                <w:spacing w:val="0"/>
                <w:sz w:val="21"/>
                <w:szCs w:val="21"/>
                <w:highlight w:val="none"/>
                <w:lang w:val="en-US" w:eastAsia="zh-CN"/>
              </w:rPr>
              <w:t>供应商</w:t>
            </w:r>
            <w:r>
              <w:rPr>
                <w:rFonts w:hint="default" w:ascii="Times New Roman" w:hAnsi="Times New Roman" w:eastAsia="宋体" w:cs="Times New Roman"/>
                <w:b w:val="0"/>
                <w:bCs w:val="0"/>
                <w:spacing w:val="0"/>
                <w:sz w:val="21"/>
                <w:szCs w:val="21"/>
                <w:highlight w:val="none"/>
                <w:lang w:val="en-US" w:eastAsia="zh-CN"/>
              </w:rPr>
              <w:t>参评价格的算术平均值为基准价格，当参评</w:t>
            </w:r>
            <w:r>
              <w:rPr>
                <w:rFonts w:hint="eastAsia" w:ascii="Times New Roman" w:hAnsi="Times New Roman" w:eastAsia="宋体" w:cs="Times New Roman"/>
                <w:b w:val="0"/>
                <w:bCs w:val="0"/>
                <w:spacing w:val="0"/>
                <w:sz w:val="21"/>
                <w:szCs w:val="21"/>
                <w:highlight w:val="none"/>
                <w:lang w:val="en-US" w:eastAsia="zh-CN"/>
              </w:rPr>
              <w:t>供应商</w:t>
            </w:r>
            <w:r>
              <w:rPr>
                <w:rFonts w:hint="default" w:ascii="Times New Roman" w:hAnsi="Times New Roman" w:eastAsia="宋体" w:cs="Times New Roman"/>
                <w:b w:val="0"/>
                <w:bCs w:val="0"/>
                <w:spacing w:val="0"/>
                <w:sz w:val="21"/>
                <w:szCs w:val="21"/>
                <w:highlight w:val="none"/>
                <w:lang w:val="en-US" w:eastAsia="zh-CN"/>
              </w:rPr>
              <w:t>参评价格等于基准价格时为满分50分，每高于基准价格的1％减0.5分，每低于基准价格的1％减0.</w:t>
            </w:r>
            <w:r>
              <w:rPr>
                <w:rFonts w:hint="eastAsia" w:ascii="Times New Roman" w:hAnsi="Times New Roman" w:eastAsia="宋体" w:cs="Times New Roman"/>
                <w:b w:val="0"/>
                <w:bCs w:val="0"/>
                <w:spacing w:val="0"/>
                <w:sz w:val="21"/>
                <w:szCs w:val="21"/>
                <w:highlight w:val="none"/>
                <w:lang w:val="en-US" w:eastAsia="zh-CN"/>
              </w:rPr>
              <w:t>1</w:t>
            </w:r>
            <w:r>
              <w:rPr>
                <w:rFonts w:hint="default" w:ascii="Times New Roman" w:hAnsi="Times New Roman" w:eastAsia="宋体" w:cs="Times New Roman"/>
                <w:b w:val="0"/>
                <w:bCs w:val="0"/>
                <w:spacing w:val="0"/>
                <w:sz w:val="21"/>
                <w:szCs w:val="21"/>
                <w:highlight w:val="none"/>
                <w:lang w:val="en-US" w:eastAsia="zh-CN"/>
              </w:rPr>
              <w:t>分，以此类推，减至0分止。分数精确到小数点后2位。</w:t>
            </w:r>
          </w:p>
        </w:tc>
      </w:tr>
    </w:tbl>
    <w:p w14:paraId="5B5400E2">
      <w:pPr>
        <w:pStyle w:val="15"/>
        <w:rPr>
          <w:rFonts w:hint="default"/>
          <w:lang w:val="en-US" w:eastAsia="zh-CN"/>
        </w:rPr>
      </w:pPr>
    </w:p>
    <w:p w14:paraId="2D84C703">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textAlignment w:val="auto"/>
        <w:rPr>
          <w:rFonts w:hint="default" w:ascii="Times New Roman" w:hAnsi="Times New Roman" w:eastAsia="宋体" w:cs="Times New Roman"/>
          <w:b/>
          <w:bCs w:val="0"/>
          <w:spacing w:val="0"/>
          <w:sz w:val="24"/>
          <w:highlight w:val="none"/>
          <w:lang w:val="en-US" w:eastAsia="zh-CN"/>
        </w:rPr>
      </w:pPr>
      <w:r>
        <w:rPr>
          <w:rFonts w:hint="default" w:ascii="Times New Roman" w:hAnsi="Times New Roman" w:eastAsia="宋体" w:cs="Times New Roman"/>
          <w:b/>
          <w:bCs w:val="0"/>
          <w:spacing w:val="0"/>
          <w:sz w:val="24"/>
          <w:highlight w:val="none"/>
          <w:lang w:val="en-US" w:eastAsia="zh-CN"/>
        </w:rPr>
        <w:t>上述表格可手写或打印，但不能涂改。</w:t>
      </w:r>
    </w:p>
    <w:p w14:paraId="5D88A123">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Cs/>
          <w:spacing w:val="0"/>
          <w:sz w:val="24"/>
          <w:highlight w:val="none"/>
          <w:lang w:val="en-US" w:eastAsia="zh-CN"/>
        </w:rPr>
      </w:pPr>
    </w:p>
    <w:p w14:paraId="0911B5BA">
      <w:pPr>
        <w:keepNext w:val="0"/>
        <w:keepLines w:val="0"/>
        <w:pageBreakBefore w:val="0"/>
        <w:kinsoku/>
        <w:wordWrap/>
        <w:overflowPunct/>
        <w:topLinePunct w:val="0"/>
        <w:bidi w:val="0"/>
        <w:adjustRightInd w:val="0"/>
        <w:snapToGrid w:val="0"/>
        <w:spacing w:line="240" w:lineRule="auto"/>
        <w:jc w:val="left"/>
        <w:rPr>
          <w:rFonts w:hint="eastAsia" w:ascii="Times New Roman" w:hAnsi="Times New Roman" w:eastAsia="宋体" w:cs="Times New Roman"/>
          <w:bCs/>
          <w:spacing w:val="0"/>
          <w:sz w:val="24"/>
          <w:highlight w:val="none"/>
          <w:lang w:val="en-US" w:eastAsia="zh-CN"/>
        </w:rPr>
      </w:pPr>
    </w:p>
    <w:p w14:paraId="1B7BA5DF">
      <w:pPr>
        <w:keepNext w:val="0"/>
        <w:keepLines w:val="0"/>
        <w:pageBreakBefore w:val="0"/>
        <w:kinsoku/>
        <w:wordWrap/>
        <w:overflowPunct/>
        <w:topLinePunct w:val="0"/>
        <w:bidi w:val="0"/>
        <w:adjustRightInd w:val="0"/>
        <w:snapToGrid w:val="0"/>
        <w:spacing w:line="240" w:lineRule="auto"/>
        <w:jc w:val="left"/>
        <w:rPr>
          <w:rFonts w:hint="default" w:ascii="Times New Roman" w:hAnsi="Times New Roman" w:eastAsia="宋体" w:cs="Times New Roman"/>
          <w:bCs/>
          <w:spacing w:val="0"/>
          <w:sz w:val="24"/>
          <w:highlight w:val="none"/>
          <w:lang w:val="en-US" w:eastAsia="zh-CN"/>
        </w:rPr>
      </w:pPr>
      <w:r>
        <w:rPr>
          <w:rFonts w:hint="eastAsia" w:ascii="Times New Roman" w:hAnsi="Times New Roman" w:eastAsia="宋体" w:cs="Times New Roman"/>
          <w:bCs/>
          <w:spacing w:val="0"/>
          <w:sz w:val="24"/>
          <w:highlight w:val="none"/>
          <w:lang w:val="en-US" w:eastAsia="zh-CN"/>
        </w:rPr>
        <w:t>评标委员会全体成员签名</w:t>
      </w:r>
      <w:r>
        <w:rPr>
          <w:rFonts w:hint="default" w:ascii="Times New Roman" w:hAnsi="Times New Roman" w:eastAsia="宋体" w:cs="Times New Roman"/>
          <w:bCs/>
          <w:spacing w:val="0"/>
          <w:sz w:val="24"/>
          <w:highlight w:val="none"/>
        </w:rPr>
        <w:t xml:space="preserve">： </w:t>
      </w:r>
      <w:r>
        <w:rPr>
          <w:rFonts w:hint="default" w:ascii="Times New Roman" w:hAnsi="Times New Roman" w:eastAsia="宋体" w:cs="Times New Roman"/>
          <w:bCs/>
          <w:spacing w:val="0"/>
          <w:sz w:val="24"/>
          <w:highlight w:val="none"/>
          <w:lang w:val="en-US" w:eastAsia="zh-CN"/>
        </w:rPr>
        <w:t xml:space="preserve">         </w:t>
      </w:r>
    </w:p>
    <w:p w14:paraId="795CF9BB">
      <w:pPr>
        <w:keepNext w:val="0"/>
        <w:keepLines w:val="0"/>
        <w:pageBreakBefore w:val="0"/>
        <w:kinsoku/>
        <w:wordWrap/>
        <w:overflowPunct/>
        <w:topLinePunct w:val="0"/>
        <w:bidi w:val="0"/>
        <w:adjustRightInd w:val="0"/>
        <w:snapToGrid w:val="0"/>
        <w:spacing w:line="240" w:lineRule="auto"/>
        <w:jc w:val="left"/>
        <w:rPr>
          <w:rFonts w:hint="default" w:ascii="Times New Roman" w:hAnsi="Times New Roman" w:eastAsia="宋体" w:cs="Times New Roman"/>
          <w:bCs/>
          <w:spacing w:val="0"/>
          <w:sz w:val="24"/>
          <w:highlight w:val="none"/>
          <w:lang w:val="en-US" w:eastAsia="zh-CN"/>
        </w:rPr>
      </w:pPr>
    </w:p>
    <w:p w14:paraId="51554A75">
      <w:pPr>
        <w:keepNext w:val="0"/>
        <w:keepLines w:val="0"/>
        <w:pageBreakBefore w:val="0"/>
        <w:kinsoku/>
        <w:wordWrap/>
        <w:overflowPunct/>
        <w:topLinePunct w:val="0"/>
        <w:bidi w:val="0"/>
        <w:adjustRightInd w:val="0"/>
        <w:snapToGrid w:val="0"/>
        <w:spacing w:line="240" w:lineRule="auto"/>
        <w:jc w:val="left"/>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rPr>
        <w:t>日期：</w:t>
      </w:r>
    </w:p>
    <w:p w14:paraId="048325E2">
      <w:pPr>
        <w:pStyle w:val="32"/>
        <w:keepNext w:val="0"/>
        <w:keepLines w:val="0"/>
        <w:pageBreakBefore w:val="0"/>
        <w:numPr>
          <w:ilvl w:val="0"/>
          <w:numId w:val="0"/>
        </w:numPr>
        <w:kinsoku/>
        <w:wordWrap/>
        <w:overflowPunct/>
        <w:topLinePunct w:val="0"/>
        <w:bidi w:val="0"/>
        <w:spacing w:line="560" w:lineRule="exact"/>
        <w:rPr>
          <w:rFonts w:hint="eastAsia" w:ascii="宋体" w:hAnsi="宋体" w:eastAsia="宋体" w:cs="宋体"/>
          <w:highlight w:val="none"/>
          <w:lang w:val="en-US" w:eastAsia="zh-CN"/>
        </w:rPr>
      </w:pPr>
    </w:p>
    <w:p w14:paraId="31704BA4">
      <w:pPr>
        <w:keepNext w:val="0"/>
        <w:keepLines w:val="0"/>
        <w:pageBreakBefore w:val="0"/>
        <w:numPr>
          <w:ilvl w:val="0"/>
          <w:numId w:val="0"/>
        </w:numPr>
        <w:kinsoku/>
        <w:wordWrap/>
        <w:overflowPunct/>
        <w:topLinePunct w:val="0"/>
        <w:bidi w:val="0"/>
        <w:adjustRightInd w:val="0"/>
        <w:snapToGrid w:val="0"/>
        <w:spacing w:line="560" w:lineRule="exact"/>
        <w:rPr>
          <w:rFonts w:hint="eastAsia" w:ascii="宋体" w:hAnsi="宋体" w:eastAsia="宋体" w:cs="宋体"/>
          <w:b/>
          <w:bCs/>
          <w:sz w:val="24"/>
          <w:highlight w:val="none"/>
          <w:lang w:val="en-US" w:eastAsia="zh-CN"/>
        </w:rPr>
      </w:pPr>
    </w:p>
    <w:p w14:paraId="55136B7A">
      <w:pPr>
        <w:keepNext w:val="0"/>
        <w:keepLines w:val="0"/>
        <w:pageBreakBefore w:val="0"/>
        <w:numPr>
          <w:ilvl w:val="0"/>
          <w:numId w:val="0"/>
        </w:numPr>
        <w:kinsoku/>
        <w:wordWrap/>
        <w:overflowPunct/>
        <w:topLinePunct w:val="0"/>
        <w:bidi w:val="0"/>
        <w:adjustRightInd w:val="0"/>
        <w:snapToGrid w:val="0"/>
        <w:spacing w:line="560" w:lineRule="exact"/>
        <w:rPr>
          <w:rFonts w:hint="eastAsia" w:ascii="宋体" w:hAnsi="宋体" w:eastAsia="宋体" w:cs="宋体"/>
          <w:b/>
          <w:bCs/>
          <w:sz w:val="24"/>
          <w:highlight w:val="none"/>
          <w:lang w:val="en-US" w:eastAsia="zh-CN"/>
        </w:rPr>
      </w:pPr>
    </w:p>
    <w:p w14:paraId="17D7EB26">
      <w:pPr>
        <w:keepNext w:val="0"/>
        <w:keepLines w:val="0"/>
        <w:pageBreakBefore w:val="0"/>
        <w:numPr>
          <w:ilvl w:val="0"/>
          <w:numId w:val="0"/>
        </w:numPr>
        <w:kinsoku/>
        <w:wordWrap/>
        <w:overflowPunct/>
        <w:topLinePunct w:val="0"/>
        <w:bidi w:val="0"/>
        <w:adjustRightInd w:val="0"/>
        <w:snapToGrid w:val="0"/>
        <w:spacing w:line="560" w:lineRule="exact"/>
        <w:rPr>
          <w:rFonts w:hint="eastAsia" w:ascii="宋体" w:hAnsi="宋体" w:eastAsia="宋体" w:cs="宋体"/>
          <w:b/>
          <w:bCs/>
          <w:sz w:val="24"/>
          <w:highlight w:val="none"/>
          <w:lang w:val="en-US" w:eastAsia="zh-CN"/>
        </w:rPr>
      </w:pPr>
    </w:p>
    <w:p w14:paraId="4AC7C95F">
      <w:pPr>
        <w:keepNext w:val="0"/>
        <w:keepLines w:val="0"/>
        <w:pageBreakBefore w:val="0"/>
        <w:numPr>
          <w:ilvl w:val="0"/>
          <w:numId w:val="0"/>
        </w:numPr>
        <w:kinsoku/>
        <w:wordWrap/>
        <w:overflowPunct/>
        <w:topLinePunct w:val="0"/>
        <w:bidi w:val="0"/>
        <w:adjustRightInd w:val="0"/>
        <w:snapToGrid w:val="0"/>
        <w:spacing w:line="560" w:lineRule="exact"/>
        <w:rPr>
          <w:rFonts w:hint="eastAsia" w:ascii="宋体" w:hAnsi="宋体" w:eastAsia="宋体" w:cs="宋体"/>
          <w:b/>
          <w:bCs/>
          <w:sz w:val="24"/>
          <w:highlight w:val="none"/>
          <w:lang w:val="en-US" w:eastAsia="zh-CN"/>
        </w:rPr>
      </w:pPr>
    </w:p>
    <w:p w14:paraId="70F77D17">
      <w:pPr>
        <w:keepNext w:val="0"/>
        <w:keepLines w:val="0"/>
        <w:pageBreakBefore w:val="0"/>
        <w:numPr>
          <w:ilvl w:val="0"/>
          <w:numId w:val="0"/>
        </w:numPr>
        <w:kinsoku/>
        <w:wordWrap/>
        <w:overflowPunct/>
        <w:topLinePunct w:val="0"/>
        <w:bidi w:val="0"/>
        <w:adjustRightInd w:val="0"/>
        <w:snapToGrid w:val="0"/>
        <w:spacing w:line="560" w:lineRule="exact"/>
        <w:rPr>
          <w:rFonts w:hint="eastAsia" w:ascii="宋体" w:hAnsi="宋体" w:eastAsia="宋体" w:cs="宋体"/>
          <w:b/>
          <w:bCs/>
          <w:sz w:val="24"/>
          <w:highlight w:val="none"/>
          <w:lang w:val="en-US" w:eastAsia="zh-CN"/>
        </w:rPr>
      </w:pPr>
    </w:p>
    <w:p w14:paraId="166EC385">
      <w:pPr>
        <w:keepNext w:val="0"/>
        <w:keepLines w:val="0"/>
        <w:pageBreakBefore w:val="0"/>
        <w:numPr>
          <w:ilvl w:val="0"/>
          <w:numId w:val="0"/>
        </w:numPr>
        <w:kinsoku/>
        <w:wordWrap/>
        <w:overflowPunct/>
        <w:topLinePunct w:val="0"/>
        <w:bidi w:val="0"/>
        <w:adjustRightInd w:val="0"/>
        <w:snapToGrid w:val="0"/>
        <w:spacing w:line="560" w:lineRule="exact"/>
        <w:rPr>
          <w:rFonts w:hint="eastAsia" w:ascii="宋体" w:hAnsi="宋体" w:eastAsia="宋体" w:cs="宋体"/>
          <w:b/>
          <w:bCs/>
          <w:sz w:val="24"/>
          <w:highlight w:val="none"/>
          <w:lang w:val="en-US" w:eastAsia="zh-CN"/>
        </w:rPr>
      </w:pPr>
    </w:p>
    <w:p w14:paraId="2ECDAF7B">
      <w:pPr>
        <w:keepNext w:val="0"/>
        <w:keepLines w:val="0"/>
        <w:pageBreakBefore w:val="0"/>
        <w:numPr>
          <w:ilvl w:val="0"/>
          <w:numId w:val="0"/>
        </w:numPr>
        <w:kinsoku/>
        <w:wordWrap/>
        <w:overflowPunct/>
        <w:topLinePunct w:val="0"/>
        <w:bidi w:val="0"/>
        <w:adjustRightInd w:val="0"/>
        <w:snapToGrid w:val="0"/>
        <w:spacing w:line="560" w:lineRule="exact"/>
        <w:rPr>
          <w:rFonts w:hint="eastAsia" w:ascii="宋体" w:hAnsi="宋体" w:eastAsia="宋体" w:cs="宋体"/>
          <w:b/>
          <w:bCs/>
          <w:sz w:val="24"/>
          <w:highlight w:val="none"/>
          <w:lang w:val="en-US" w:eastAsia="zh-CN"/>
        </w:rPr>
      </w:pPr>
    </w:p>
    <w:p w14:paraId="5B20C54C">
      <w:pPr>
        <w:keepNext w:val="0"/>
        <w:keepLines w:val="0"/>
        <w:pageBreakBefore w:val="0"/>
        <w:numPr>
          <w:ilvl w:val="0"/>
          <w:numId w:val="0"/>
        </w:numPr>
        <w:kinsoku/>
        <w:wordWrap/>
        <w:overflowPunct/>
        <w:topLinePunct w:val="0"/>
        <w:bidi w:val="0"/>
        <w:adjustRightInd w:val="0"/>
        <w:snapToGrid w:val="0"/>
        <w:spacing w:line="560" w:lineRule="exact"/>
        <w:rPr>
          <w:rFonts w:hint="eastAsia" w:ascii="宋体" w:hAnsi="宋体" w:eastAsia="宋体" w:cs="宋体"/>
          <w:b/>
          <w:bCs/>
          <w:sz w:val="24"/>
          <w:highlight w:val="none"/>
          <w:lang w:val="en-US" w:eastAsia="zh-CN"/>
        </w:rPr>
      </w:pPr>
    </w:p>
    <w:p w14:paraId="2F2ADE5C">
      <w:pPr>
        <w:keepNext w:val="0"/>
        <w:keepLines w:val="0"/>
        <w:pageBreakBefore w:val="0"/>
        <w:numPr>
          <w:ilvl w:val="0"/>
          <w:numId w:val="0"/>
        </w:numPr>
        <w:kinsoku/>
        <w:wordWrap/>
        <w:overflowPunct/>
        <w:topLinePunct w:val="0"/>
        <w:bidi w:val="0"/>
        <w:adjustRightInd w:val="0"/>
        <w:snapToGrid w:val="0"/>
        <w:spacing w:line="560" w:lineRule="exact"/>
        <w:rPr>
          <w:rFonts w:hint="eastAsia" w:ascii="宋体" w:hAnsi="宋体" w:eastAsia="宋体" w:cs="宋体"/>
          <w:b/>
          <w:bCs/>
          <w:sz w:val="24"/>
          <w:highlight w:val="none"/>
          <w:lang w:val="en-US" w:eastAsia="zh-CN"/>
        </w:rPr>
      </w:pPr>
    </w:p>
    <w:p w14:paraId="40AE7C16">
      <w:pPr>
        <w:keepNext w:val="0"/>
        <w:keepLines w:val="0"/>
        <w:pageBreakBefore w:val="0"/>
        <w:numPr>
          <w:ilvl w:val="0"/>
          <w:numId w:val="0"/>
        </w:numPr>
        <w:kinsoku/>
        <w:wordWrap/>
        <w:overflowPunct/>
        <w:topLinePunct w:val="0"/>
        <w:bidi w:val="0"/>
        <w:adjustRightInd w:val="0"/>
        <w:snapToGrid w:val="0"/>
        <w:spacing w:line="560" w:lineRule="exact"/>
        <w:rPr>
          <w:rFonts w:hint="eastAsia" w:ascii="宋体" w:hAnsi="宋体" w:eastAsia="宋体" w:cs="宋体"/>
          <w:b/>
          <w:bCs/>
          <w:sz w:val="24"/>
          <w:highlight w:val="none"/>
          <w:lang w:val="en-US" w:eastAsia="zh-CN"/>
        </w:rPr>
      </w:pPr>
    </w:p>
    <w:p w14:paraId="3DE85FA1">
      <w:pPr>
        <w:keepNext w:val="0"/>
        <w:keepLines w:val="0"/>
        <w:pageBreakBefore w:val="0"/>
        <w:numPr>
          <w:ilvl w:val="0"/>
          <w:numId w:val="0"/>
        </w:numPr>
        <w:kinsoku/>
        <w:wordWrap/>
        <w:overflowPunct/>
        <w:topLinePunct w:val="0"/>
        <w:bidi w:val="0"/>
        <w:adjustRightInd w:val="0"/>
        <w:snapToGrid w:val="0"/>
        <w:spacing w:line="560" w:lineRule="exact"/>
        <w:rPr>
          <w:rFonts w:hint="eastAsia" w:ascii="宋体" w:hAnsi="宋体" w:eastAsia="宋体" w:cs="宋体"/>
          <w:highlight w:val="none"/>
          <w:lang w:val="en-US" w:eastAsia="zh-CN"/>
        </w:rPr>
      </w:pPr>
      <w:r>
        <w:rPr>
          <w:rFonts w:hint="eastAsia" w:ascii="宋体" w:hAnsi="宋体" w:cs="宋体"/>
          <w:b w:val="0"/>
          <w:bCs w:val="0"/>
          <w:sz w:val="24"/>
          <w:highlight w:val="none"/>
          <w:lang w:val="en-US" w:eastAsia="zh-CN"/>
        </w:rPr>
        <w:t>十二</w:t>
      </w:r>
      <w:r>
        <w:rPr>
          <w:rFonts w:hint="eastAsia" w:ascii="宋体" w:hAnsi="宋体" w:eastAsia="宋体" w:cs="宋体"/>
          <w:b w:val="0"/>
          <w:bCs w:val="0"/>
          <w:sz w:val="24"/>
          <w:highlight w:val="none"/>
          <w:lang w:val="en-US" w:eastAsia="zh-CN"/>
        </w:rPr>
        <w:t>、评审结果汇总表</w:t>
      </w:r>
    </w:p>
    <w:p w14:paraId="4A718BA7">
      <w:pPr>
        <w:keepNext w:val="0"/>
        <w:keepLines w:val="0"/>
        <w:pageBreakBefore w:val="0"/>
        <w:numPr>
          <w:ilvl w:val="0"/>
          <w:numId w:val="0"/>
        </w:numPr>
        <w:kinsoku/>
        <w:wordWrap/>
        <w:overflowPunct/>
        <w:topLinePunct w:val="0"/>
        <w:bidi w:val="0"/>
        <w:adjustRightInd w:val="0"/>
        <w:snapToGrid w:val="0"/>
        <w:spacing w:line="560" w:lineRule="exact"/>
        <w:jc w:val="center"/>
        <w:rPr>
          <w:rFonts w:hint="eastAsia" w:ascii="宋体" w:hAnsi="宋体" w:eastAsia="宋体" w:cs="Times New Roman"/>
          <w:b/>
          <w:bCs/>
          <w:sz w:val="28"/>
          <w:szCs w:val="28"/>
          <w:lang w:val="en-US" w:eastAsia="zh-CN"/>
        </w:rPr>
      </w:pPr>
      <w:r>
        <w:rPr>
          <w:rFonts w:hint="eastAsia" w:ascii="宋体" w:hAnsi="宋体" w:eastAsia="宋体" w:cs="Times New Roman"/>
          <w:b/>
          <w:bCs/>
          <w:sz w:val="28"/>
          <w:szCs w:val="28"/>
          <w:lang w:val="en-US" w:eastAsia="zh-CN"/>
        </w:rPr>
        <w:t>评审结果汇总表</w:t>
      </w:r>
    </w:p>
    <w:p w14:paraId="0BC726EB">
      <w:pPr>
        <w:keepNext w:val="0"/>
        <w:keepLines w:val="0"/>
        <w:pageBreakBefore w:val="0"/>
        <w:numPr>
          <w:ilvl w:val="0"/>
          <w:numId w:val="0"/>
        </w:numPr>
        <w:kinsoku/>
        <w:wordWrap/>
        <w:overflowPunct/>
        <w:topLinePunct w:val="0"/>
        <w:bidi w:val="0"/>
        <w:adjustRightInd w:val="0"/>
        <w:snapToGrid w:val="0"/>
        <w:spacing w:line="560" w:lineRule="exact"/>
        <w:jc w:val="center"/>
        <w:rPr>
          <w:rFonts w:hint="eastAsia" w:ascii="宋体" w:hAnsi="宋体" w:eastAsia="宋体" w:cs="Times New Roman"/>
          <w:b/>
          <w:bCs/>
          <w:sz w:val="28"/>
          <w:szCs w:val="28"/>
          <w:lang w:val="en-US" w:eastAsia="zh-CN"/>
        </w:rPr>
      </w:pPr>
    </w:p>
    <w:tbl>
      <w:tblPr>
        <w:tblStyle w:val="33"/>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067"/>
        <w:gridCol w:w="1051"/>
        <w:gridCol w:w="870"/>
        <w:gridCol w:w="1195"/>
        <w:gridCol w:w="1035"/>
        <w:gridCol w:w="1157"/>
      </w:tblGrid>
      <w:tr w14:paraId="56D7E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14:paraId="55246A2B">
            <w:pPr>
              <w:jc w:val="center"/>
              <w:rPr>
                <w:rFonts w:ascii="宋体" w:hAnsi="宋体" w:cs="宋体"/>
                <w:sz w:val="24"/>
              </w:rPr>
            </w:pPr>
            <w:r>
              <w:rPr>
                <w:rFonts w:hint="eastAsia" w:ascii="宋体" w:hAnsi="宋体" w:cs="宋体"/>
                <w:sz w:val="24"/>
              </w:rPr>
              <w:t>序号</w:t>
            </w:r>
          </w:p>
        </w:tc>
        <w:tc>
          <w:tcPr>
            <w:tcW w:w="3067" w:type="dxa"/>
            <w:noWrap w:val="0"/>
            <w:vAlign w:val="center"/>
          </w:tcPr>
          <w:p w14:paraId="62A01E51">
            <w:pPr>
              <w:jc w:val="center"/>
              <w:rPr>
                <w:rFonts w:ascii="宋体" w:hAnsi="宋体" w:cs="宋体"/>
                <w:sz w:val="24"/>
              </w:rPr>
            </w:pPr>
            <w:r>
              <w:rPr>
                <w:rFonts w:hint="eastAsia" w:ascii="宋体" w:hAnsi="宋体" w:cs="宋体"/>
                <w:sz w:val="24"/>
                <w:lang w:val="en-US" w:eastAsia="zh-CN"/>
              </w:rPr>
              <w:t>供应商</w:t>
            </w:r>
            <w:r>
              <w:rPr>
                <w:rFonts w:hint="eastAsia" w:ascii="宋体" w:hAnsi="宋体" w:cs="宋体"/>
                <w:sz w:val="24"/>
              </w:rPr>
              <w:t>名称</w:t>
            </w:r>
          </w:p>
        </w:tc>
        <w:tc>
          <w:tcPr>
            <w:tcW w:w="1051" w:type="dxa"/>
            <w:noWrap w:val="0"/>
            <w:vAlign w:val="center"/>
          </w:tcPr>
          <w:p w14:paraId="26B5F248">
            <w:pPr>
              <w:jc w:val="center"/>
              <w:rPr>
                <w:rFonts w:ascii="宋体" w:hAnsi="宋体" w:cs="宋体"/>
                <w:sz w:val="24"/>
              </w:rPr>
            </w:pPr>
            <w:r>
              <w:rPr>
                <w:rFonts w:hint="eastAsia" w:ascii="宋体" w:hAnsi="宋体" w:cs="宋体"/>
                <w:sz w:val="24"/>
              </w:rPr>
              <w:t>资格评审情况</w:t>
            </w:r>
          </w:p>
        </w:tc>
        <w:tc>
          <w:tcPr>
            <w:tcW w:w="870" w:type="dxa"/>
            <w:noWrap w:val="0"/>
            <w:vAlign w:val="center"/>
          </w:tcPr>
          <w:p w14:paraId="2BDF3966">
            <w:pPr>
              <w:jc w:val="center"/>
              <w:rPr>
                <w:rFonts w:ascii="宋体" w:hAnsi="宋体" w:cs="宋体"/>
                <w:sz w:val="24"/>
              </w:rPr>
            </w:pPr>
            <w:r>
              <w:rPr>
                <w:rFonts w:hint="eastAsia" w:ascii="宋体" w:hAnsi="宋体" w:cs="宋体"/>
                <w:sz w:val="24"/>
              </w:rPr>
              <w:t>价格得分</w:t>
            </w:r>
          </w:p>
        </w:tc>
        <w:tc>
          <w:tcPr>
            <w:tcW w:w="1195" w:type="dxa"/>
            <w:noWrap w:val="0"/>
            <w:vAlign w:val="center"/>
          </w:tcPr>
          <w:p w14:paraId="0CE6B38D">
            <w:pPr>
              <w:jc w:val="center"/>
              <w:rPr>
                <w:rFonts w:ascii="宋体" w:hAnsi="宋体" w:cs="宋体"/>
                <w:sz w:val="24"/>
              </w:rPr>
            </w:pPr>
            <w:r>
              <w:rPr>
                <w:rFonts w:hint="eastAsia" w:ascii="宋体" w:hAnsi="宋体" w:cs="宋体"/>
                <w:sz w:val="24"/>
              </w:rPr>
              <w:t>技术商务平均得分</w:t>
            </w:r>
          </w:p>
        </w:tc>
        <w:tc>
          <w:tcPr>
            <w:tcW w:w="1035" w:type="dxa"/>
            <w:noWrap w:val="0"/>
            <w:vAlign w:val="center"/>
          </w:tcPr>
          <w:p w14:paraId="37755661">
            <w:pPr>
              <w:jc w:val="center"/>
              <w:rPr>
                <w:rFonts w:ascii="宋体" w:hAnsi="宋体" w:cs="宋体"/>
                <w:sz w:val="24"/>
              </w:rPr>
            </w:pPr>
            <w:r>
              <w:rPr>
                <w:rFonts w:hint="eastAsia" w:ascii="宋体" w:hAnsi="宋体" w:cs="宋体"/>
                <w:sz w:val="24"/>
              </w:rPr>
              <w:t>总得分</w:t>
            </w:r>
          </w:p>
        </w:tc>
        <w:tc>
          <w:tcPr>
            <w:tcW w:w="1157" w:type="dxa"/>
            <w:noWrap w:val="0"/>
            <w:vAlign w:val="center"/>
          </w:tcPr>
          <w:p w14:paraId="7D315D78">
            <w:pPr>
              <w:jc w:val="center"/>
              <w:rPr>
                <w:rFonts w:ascii="宋体" w:hAnsi="宋体" w:cs="宋体"/>
                <w:sz w:val="24"/>
              </w:rPr>
            </w:pPr>
            <w:r>
              <w:rPr>
                <w:rFonts w:hint="eastAsia" w:ascii="宋体" w:hAnsi="宋体" w:cs="宋体"/>
                <w:sz w:val="24"/>
              </w:rPr>
              <w:t>排名</w:t>
            </w:r>
          </w:p>
        </w:tc>
      </w:tr>
      <w:tr w14:paraId="43018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14:paraId="03A98A6E">
            <w:pPr>
              <w:jc w:val="center"/>
              <w:rPr>
                <w:rFonts w:ascii="宋体" w:hAnsi="宋体" w:cs="宋体"/>
                <w:sz w:val="24"/>
              </w:rPr>
            </w:pPr>
            <w:r>
              <w:rPr>
                <w:rFonts w:hint="eastAsia" w:ascii="宋体" w:hAnsi="宋体" w:cs="宋体"/>
                <w:sz w:val="24"/>
              </w:rPr>
              <w:t>1</w:t>
            </w:r>
          </w:p>
        </w:tc>
        <w:tc>
          <w:tcPr>
            <w:tcW w:w="3067" w:type="dxa"/>
            <w:noWrap w:val="0"/>
            <w:vAlign w:val="center"/>
          </w:tcPr>
          <w:p w14:paraId="46BB6669">
            <w:pPr>
              <w:jc w:val="center"/>
              <w:rPr>
                <w:rFonts w:ascii="宋体" w:hAnsi="宋体" w:cs="宋体"/>
                <w:sz w:val="24"/>
              </w:rPr>
            </w:pPr>
            <w:r>
              <w:rPr>
                <w:rFonts w:hint="eastAsia" w:ascii="Times New Roman" w:hAnsi="Times New Roman" w:eastAsia="宋体" w:cs="Times New Roman"/>
                <w:b/>
                <w:bCs/>
                <w:color w:val="000000"/>
                <w:spacing w:val="0"/>
                <w:sz w:val="21"/>
                <w:szCs w:val="21"/>
                <w:highlight w:val="none"/>
                <w:lang w:val="en-US" w:eastAsia="zh-CN"/>
              </w:rPr>
              <w:t>供应商</w:t>
            </w:r>
            <w:r>
              <w:rPr>
                <w:rFonts w:hint="default" w:ascii="Times New Roman" w:hAnsi="Times New Roman" w:eastAsia="宋体" w:cs="Times New Roman"/>
                <w:b/>
                <w:bCs/>
                <w:color w:val="000000"/>
                <w:spacing w:val="0"/>
                <w:sz w:val="21"/>
                <w:szCs w:val="21"/>
                <w:highlight w:val="none"/>
                <w:lang w:val="en-US" w:eastAsia="zh-CN"/>
              </w:rPr>
              <w:t>A</w:t>
            </w:r>
          </w:p>
        </w:tc>
        <w:tc>
          <w:tcPr>
            <w:tcW w:w="1051" w:type="dxa"/>
            <w:noWrap w:val="0"/>
            <w:vAlign w:val="center"/>
          </w:tcPr>
          <w:p w14:paraId="3FD83C28">
            <w:pPr>
              <w:jc w:val="center"/>
              <w:rPr>
                <w:rFonts w:ascii="宋体" w:hAnsi="宋体" w:cs="宋体"/>
                <w:sz w:val="24"/>
              </w:rPr>
            </w:pPr>
          </w:p>
        </w:tc>
        <w:tc>
          <w:tcPr>
            <w:tcW w:w="870" w:type="dxa"/>
            <w:noWrap w:val="0"/>
            <w:vAlign w:val="center"/>
          </w:tcPr>
          <w:p w14:paraId="71598B51">
            <w:pPr>
              <w:jc w:val="center"/>
              <w:rPr>
                <w:rFonts w:ascii="宋体" w:hAnsi="宋体" w:cs="宋体"/>
                <w:sz w:val="24"/>
              </w:rPr>
            </w:pPr>
          </w:p>
        </w:tc>
        <w:tc>
          <w:tcPr>
            <w:tcW w:w="1195" w:type="dxa"/>
            <w:noWrap w:val="0"/>
            <w:vAlign w:val="center"/>
          </w:tcPr>
          <w:p w14:paraId="06199155">
            <w:pPr>
              <w:jc w:val="center"/>
              <w:rPr>
                <w:rFonts w:ascii="宋体" w:hAnsi="宋体" w:cs="宋体"/>
                <w:sz w:val="24"/>
              </w:rPr>
            </w:pPr>
          </w:p>
        </w:tc>
        <w:tc>
          <w:tcPr>
            <w:tcW w:w="1035" w:type="dxa"/>
            <w:noWrap w:val="0"/>
            <w:vAlign w:val="center"/>
          </w:tcPr>
          <w:p w14:paraId="6967D9BA">
            <w:pPr>
              <w:jc w:val="center"/>
              <w:rPr>
                <w:rFonts w:ascii="宋体" w:hAnsi="宋体" w:cs="宋体"/>
                <w:sz w:val="24"/>
              </w:rPr>
            </w:pPr>
          </w:p>
        </w:tc>
        <w:tc>
          <w:tcPr>
            <w:tcW w:w="1157" w:type="dxa"/>
            <w:noWrap w:val="0"/>
            <w:vAlign w:val="center"/>
          </w:tcPr>
          <w:p w14:paraId="79434407">
            <w:pPr>
              <w:jc w:val="center"/>
              <w:rPr>
                <w:rFonts w:ascii="宋体" w:hAnsi="宋体" w:cs="宋体"/>
                <w:sz w:val="24"/>
              </w:rPr>
            </w:pPr>
          </w:p>
        </w:tc>
      </w:tr>
      <w:tr w14:paraId="556CB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14:paraId="15CE8840">
            <w:pPr>
              <w:jc w:val="center"/>
              <w:rPr>
                <w:rFonts w:ascii="宋体" w:hAnsi="宋体" w:cs="宋体"/>
                <w:sz w:val="24"/>
              </w:rPr>
            </w:pPr>
            <w:r>
              <w:rPr>
                <w:rFonts w:hint="eastAsia" w:ascii="宋体" w:hAnsi="宋体" w:cs="宋体"/>
                <w:sz w:val="24"/>
              </w:rPr>
              <w:t>2</w:t>
            </w:r>
          </w:p>
        </w:tc>
        <w:tc>
          <w:tcPr>
            <w:tcW w:w="3067" w:type="dxa"/>
            <w:noWrap w:val="0"/>
            <w:vAlign w:val="center"/>
          </w:tcPr>
          <w:p w14:paraId="0927C06F">
            <w:pPr>
              <w:jc w:val="center"/>
              <w:rPr>
                <w:rFonts w:ascii="宋体" w:hAnsi="宋体" w:cs="宋体"/>
                <w:sz w:val="24"/>
              </w:rPr>
            </w:pPr>
            <w:r>
              <w:rPr>
                <w:rFonts w:hint="eastAsia" w:ascii="Times New Roman" w:hAnsi="Times New Roman" w:eastAsia="宋体" w:cs="Times New Roman"/>
                <w:b/>
                <w:bCs/>
                <w:color w:val="000000"/>
                <w:spacing w:val="0"/>
                <w:sz w:val="21"/>
                <w:szCs w:val="21"/>
                <w:highlight w:val="none"/>
                <w:lang w:val="en-US" w:eastAsia="zh-CN"/>
              </w:rPr>
              <w:t>供应商B</w:t>
            </w:r>
          </w:p>
        </w:tc>
        <w:tc>
          <w:tcPr>
            <w:tcW w:w="1051" w:type="dxa"/>
            <w:noWrap w:val="0"/>
            <w:vAlign w:val="center"/>
          </w:tcPr>
          <w:p w14:paraId="5EA6C886">
            <w:pPr>
              <w:jc w:val="center"/>
              <w:rPr>
                <w:rFonts w:ascii="宋体" w:hAnsi="宋体" w:cs="宋体"/>
                <w:sz w:val="24"/>
              </w:rPr>
            </w:pPr>
          </w:p>
        </w:tc>
        <w:tc>
          <w:tcPr>
            <w:tcW w:w="870" w:type="dxa"/>
            <w:noWrap w:val="0"/>
            <w:vAlign w:val="center"/>
          </w:tcPr>
          <w:p w14:paraId="08AD238B">
            <w:pPr>
              <w:jc w:val="center"/>
              <w:rPr>
                <w:rFonts w:ascii="宋体" w:hAnsi="宋体" w:cs="宋体"/>
                <w:sz w:val="24"/>
              </w:rPr>
            </w:pPr>
          </w:p>
        </w:tc>
        <w:tc>
          <w:tcPr>
            <w:tcW w:w="1195" w:type="dxa"/>
            <w:noWrap w:val="0"/>
            <w:vAlign w:val="center"/>
          </w:tcPr>
          <w:p w14:paraId="5268A1B9">
            <w:pPr>
              <w:jc w:val="center"/>
              <w:rPr>
                <w:rFonts w:ascii="宋体" w:hAnsi="宋体" w:cs="宋体"/>
                <w:sz w:val="24"/>
              </w:rPr>
            </w:pPr>
          </w:p>
        </w:tc>
        <w:tc>
          <w:tcPr>
            <w:tcW w:w="1035" w:type="dxa"/>
            <w:noWrap w:val="0"/>
            <w:vAlign w:val="center"/>
          </w:tcPr>
          <w:p w14:paraId="338863B6">
            <w:pPr>
              <w:jc w:val="center"/>
              <w:rPr>
                <w:rFonts w:ascii="宋体" w:hAnsi="宋体" w:cs="宋体"/>
                <w:sz w:val="24"/>
              </w:rPr>
            </w:pPr>
          </w:p>
        </w:tc>
        <w:tc>
          <w:tcPr>
            <w:tcW w:w="1157" w:type="dxa"/>
            <w:noWrap w:val="0"/>
            <w:vAlign w:val="center"/>
          </w:tcPr>
          <w:p w14:paraId="53CC0870">
            <w:pPr>
              <w:jc w:val="center"/>
              <w:rPr>
                <w:rFonts w:ascii="宋体" w:hAnsi="宋体" w:cs="宋体"/>
                <w:sz w:val="24"/>
              </w:rPr>
            </w:pPr>
          </w:p>
        </w:tc>
      </w:tr>
      <w:tr w14:paraId="2DEE1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14:paraId="7863AA4A">
            <w:pPr>
              <w:jc w:val="center"/>
              <w:rPr>
                <w:rFonts w:ascii="宋体" w:hAnsi="宋体" w:cs="宋体"/>
                <w:sz w:val="24"/>
              </w:rPr>
            </w:pPr>
            <w:r>
              <w:rPr>
                <w:rFonts w:hint="eastAsia" w:ascii="宋体" w:hAnsi="宋体" w:cs="宋体"/>
                <w:sz w:val="24"/>
              </w:rPr>
              <w:t>3</w:t>
            </w:r>
          </w:p>
        </w:tc>
        <w:tc>
          <w:tcPr>
            <w:tcW w:w="3067" w:type="dxa"/>
            <w:noWrap w:val="0"/>
            <w:vAlign w:val="center"/>
          </w:tcPr>
          <w:p w14:paraId="3B921547">
            <w:pPr>
              <w:jc w:val="center"/>
              <w:rPr>
                <w:rFonts w:ascii="宋体" w:hAnsi="宋体" w:cs="宋体"/>
                <w:sz w:val="24"/>
              </w:rPr>
            </w:pPr>
            <w:r>
              <w:rPr>
                <w:rFonts w:hint="eastAsia" w:ascii="Times New Roman" w:hAnsi="Times New Roman" w:eastAsia="宋体" w:cs="Times New Roman"/>
                <w:b/>
                <w:bCs/>
                <w:color w:val="000000"/>
                <w:spacing w:val="0"/>
                <w:sz w:val="21"/>
                <w:szCs w:val="21"/>
                <w:highlight w:val="none"/>
                <w:lang w:val="en-US" w:eastAsia="zh-CN"/>
              </w:rPr>
              <w:t>供应商C</w:t>
            </w:r>
          </w:p>
        </w:tc>
        <w:tc>
          <w:tcPr>
            <w:tcW w:w="1051" w:type="dxa"/>
            <w:noWrap w:val="0"/>
            <w:vAlign w:val="center"/>
          </w:tcPr>
          <w:p w14:paraId="627F94A7">
            <w:pPr>
              <w:jc w:val="center"/>
              <w:rPr>
                <w:rFonts w:ascii="宋体" w:hAnsi="宋体" w:cs="宋体"/>
                <w:sz w:val="24"/>
              </w:rPr>
            </w:pPr>
          </w:p>
        </w:tc>
        <w:tc>
          <w:tcPr>
            <w:tcW w:w="870" w:type="dxa"/>
            <w:noWrap w:val="0"/>
            <w:vAlign w:val="center"/>
          </w:tcPr>
          <w:p w14:paraId="22AD3E0D">
            <w:pPr>
              <w:jc w:val="center"/>
              <w:rPr>
                <w:rFonts w:ascii="宋体" w:hAnsi="宋体" w:cs="宋体"/>
                <w:sz w:val="24"/>
              </w:rPr>
            </w:pPr>
          </w:p>
        </w:tc>
        <w:tc>
          <w:tcPr>
            <w:tcW w:w="1195" w:type="dxa"/>
            <w:noWrap w:val="0"/>
            <w:vAlign w:val="center"/>
          </w:tcPr>
          <w:p w14:paraId="19BD8AC8">
            <w:pPr>
              <w:jc w:val="center"/>
              <w:rPr>
                <w:rFonts w:ascii="宋体" w:hAnsi="宋体" w:cs="宋体"/>
                <w:sz w:val="24"/>
              </w:rPr>
            </w:pPr>
          </w:p>
        </w:tc>
        <w:tc>
          <w:tcPr>
            <w:tcW w:w="1035" w:type="dxa"/>
            <w:noWrap w:val="0"/>
            <w:vAlign w:val="center"/>
          </w:tcPr>
          <w:p w14:paraId="73CDCFDC">
            <w:pPr>
              <w:jc w:val="center"/>
              <w:rPr>
                <w:rFonts w:ascii="宋体" w:hAnsi="宋体" w:cs="宋体"/>
                <w:sz w:val="24"/>
              </w:rPr>
            </w:pPr>
          </w:p>
        </w:tc>
        <w:tc>
          <w:tcPr>
            <w:tcW w:w="1157" w:type="dxa"/>
            <w:noWrap w:val="0"/>
            <w:vAlign w:val="center"/>
          </w:tcPr>
          <w:p w14:paraId="0EAFE862">
            <w:pPr>
              <w:jc w:val="center"/>
              <w:rPr>
                <w:rFonts w:ascii="宋体" w:hAnsi="宋体" w:cs="宋体"/>
                <w:sz w:val="24"/>
              </w:rPr>
            </w:pPr>
          </w:p>
        </w:tc>
      </w:tr>
      <w:tr w14:paraId="632E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14:paraId="1FC5C0C1">
            <w:pPr>
              <w:jc w:val="center"/>
              <w:rPr>
                <w:rFonts w:ascii="宋体" w:hAnsi="宋体" w:cs="宋体"/>
                <w:sz w:val="24"/>
              </w:rPr>
            </w:pPr>
            <w:r>
              <w:rPr>
                <w:rFonts w:hint="eastAsia" w:ascii="宋体" w:hAnsi="宋体" w:cs="宋体"/>
                <w:sz w:val="24"/>
              </w:rPr>
              <w:t>4</w:t>
            </w:r>
          </w:p>
        </w:tc>
        <w:tc>
          <w:tcPr>
            <w:tcW w:w="3067" w:type="dxa"/>
            <w:noWrap w:val="0"/>
            <w:vAlign w:val="center"/>
          </w:tcPr>
          <w:p w14:paraId="507776A5">
            <w:pPr>
              <w:jc w:val="center"/>
              <w:rPr>
                <w:rFonts w:ascii="宋体" w:hAnsi="宋体" w:cs="宋体"/>
                <w:sz w:val="24"/>
              </w:rPr>
            </w:pPr>
            <w:r>
              <w:rPr>
                <w:rFonts w:hint="eastAsia" w:ascii="宋体" w:hAnsi="宋体" w:cs="宋体"/>
                <w:sz w:val="24"/>
              </w:rPr>
              <w:t>......</w:t>
            </w:r>
          </w:p>
        </w:tc>
        <w:tc>
          <w:tcPr>
            <w:tcW w:w="1051" w:type="dxa"/>
            <w:noWrap w:val="0"/>
            <w:vAlign w:val="center"/>
          </w:tcPr>
          <w:p w14:paraId="6AA5B98E">
            <w:pPr>
              <w:jc w:val="center"/>
              <w:rPr>
                <w:rFonts w:ascii="宋体" w:hAnsi="宋体" w:cs="宋体"/>
                <w:sz w:val="24"/>
              </w:rPr>
            </w:pPr>
          </w:p>
        </w:tc>
        <w:tc>
          <w:tcPr>
            <w:tcW w:w="870" w:type="dxa"/>
            <w:noWrap w:val="0"/>
            <w:vAlign w:val="center"/>
          </w:tcPr>
          <w:p w14:paraId="27033F34">
            <w:pPr>
              <w:jc w:val="center"/>
              <w:rPr>
                <w:rFonts w:ascii="宋体" w:hAnsi="宋体" w:cs="宋体"/>
                <w:sz w:val="24"/>
              </w:rPr>
            </w:pPr>
          </w:p>
        </w:tc>
        <w:tc>
          <w:tcPr>
            <w:tcW w:w="1195" w:type="dxa"/>
            <w:noWrap w:val="0"/>
            <w:vAlign w:val="center"/>
          </w:tcPr>
          <w:p w14:paraId="1FEACAC9">
            <w:pPr>
              <w:jc w:val="center"/>
              <w:rPr>
                <w:rFonts w:ascii="宋体" w:hAnsi="宋体" w:cs="宋体"/>
                <w:sz w:val="24"/>
              </w:rPr>
            </w:pPr>
          </w:p>
        </w:tc>
        <w:tc>
          <w:tcPr>
            <w:tcW w:w="1035" w:type="dxa"/>
            <w:noWrap w:val="0"/>
            <w:vAlign w:val="center"/>
          </w:tcPr>
          <w:p w14:paraId="0758C5ED">
            <w:pPr>
              <w:jc w:val="center"/>
              <w:rPr>
                <w:rFonts w:ascii="宋体" w:hAnsi="宋体" w:cs="宋体"/>
                <w:sz w:val="24"/>
              </w:rPr>
            </w:pPr>
          </w:p>
        </w:tc>
        <w:tc>
          <w:tcPr>
            <w:tcW w:w="1157" w:type="dxa"/>
            <w:noWrap w:val="0"/>
            <w:vAlign w:val="center"/>
          </w:tcPr>
          <w:p w14:paraId="35829F4C">
            <w:pPr>
              <w:jc w:val="center"/>
              <w:rPr>
                <w:rFonts w:ascii="宋体" w:hAnsi="宋体" w:cs="宋体"/>
                <w:sz w:val="24"/>
              </w:rPr>
            </w:pPr>
          </w:p>
        </w:tc>
      </w:tr>
    </w:tbl>
    <w:p w14:paraId="27D909F7">
      <w:pPr>
        <w:pStyle w:val="32"/>
        <w:keepNext w:val="0"/>
        <w:keepLines w:val="0"/>
        <w:pageBreakBefore w:val="0"/>
        <w:kinsoku/>
        <w:wordWrap/>
        <w:overflowPunct/>
        <w:topLinePunct w:val="0"/>
        <w:bidi w:val="0"/>
        <w:spacing w:line="560" w:lineRule="exact"/>
        <w:rPr>
          <w:rFonts w:hint="eastAsia"/>
          <w:highlight w:val="none"/>
        </w:rPr>
      </w:pPr>
    </w:p>
    <w:p w14:paraId="463F9C2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z w:val="24"/>
          <w:highlight w:val="none"/>
          <w:lang w:val="en-US" w:eastAsia="zh-CN"/>
        </w:rPr>
      </w:pPr>
      <w:r>
        <w:rPr>
          <w:rFonts w:hint="eastAsia" w:ascii="宋体" w:hAnsi="宋体" w:eastAsia="宋体" w:cs="宋体"/>
          <w:b/>
          <w:bCs w:val="0"/>
          <w:sz w:val="24"/>
          <w:highlight w:val="none"/>
          <w:lang w:val="en-US" w:eastAsia="zh-CN"/>
        </w:rPr>
        <w:t>注：</w:t>
      </w:r>
      <w:r>
        <w:rPr>
          <w:rFonts w:hint="eastAsia" w:ascii="宋体" w:hAnsi="宋体" w:eastAsia="宋体" w:cs="宋体"/>
          <w:b w:val="0"/>
          <w:bCs/>
          <w:sz w:val="24"/>
          <w:highlight w:val="none"/>
          <w:lang w:val="en-US" w:eastAsia="zh-CN"/>
        </w:rPr>
        <w:t>1.资格评审情况填“通过”或“不通过”。</w:t>
      </w:r>
    </w:p>
    <w:p w14:paraId="31E5D5D3">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2.上述表格可手写或打印，但不能涂改。</w:t>
      </w:r>
    </w:p>
    <w:p w14:paraId="1F549E95">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lang w:val="en-US" w:eastAsia="zh-CN"/>
        </w:rPr>
      </w:pPr>
    </w:p>
    <w:p w14:paraId="4D00440A">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lang w:val="en-US" w:eastAsia="zh-CN"/>
        </w:rPr>
      </w:pPr>
      <w:r>
        <w:rPr>
          <w:rFonts w:hint="eastAsia" w:ascii="宋体" w:hAnsi="宋体" w:cs="宋体"/>
          <w:color w:val="auto"/>
          <w:sz w:val="24"/>
          <w:szCs w:val="24"/>
          <w:highlight w:val="none"/>
          <w:lang w:val="en-US" w:eastAsia="zh-CN"/>
        </w:rPr>
        <w:t>评标委员会</w:t>
      </w:r>
      <w:r>
        <w:rPr>
          <w:rFonts w:hint="eastAsia" w:ascii="宋体" w:hAnsi="宋体" w:eastAsia="宋体" w:cs="宋体"/>
          <w:bCs/>
          <w:sz w:val="24"/>
          <w:highlight w:val="none"/>
          <w:lang w:val="en-US" w:eastAsia="zh-CN"/>
        </w:rPr>
        <w:t>全体成员</w:t>
      </w:r>
      <w:r>
        <w:rPr>
          <w:rFonts w:hint="eastAsia" w:ascii="宋体" w:hAnsi="宋体" w:eastAsia="宋体" w:cs="宋体"/>
          <w:bCs/>
          <w:sz w:val="24"/>
          <w:highlight w:val="none"/>
        </w:rPr>
        <w:t xml:space="preserve">签名： </w:t>
      </w:r>
      <w:r>
        <w:rPr>
          <w:rFonts w:hint="eastAsia" w:ascii="宋体" w:hAnsi="宋体" w:eastAsia="宋体" w:cs="宋体"/>
          <w:bCs/>
          <w:sz w:val="24"/>
          <w:highlight w:val="none"/>
          <w:lang w:val="en-US" w:eastAsia="zh-CN"/>
        </w:rPr>
        <w:t xml:space="preserve">                 </w:t>
      </w:r>
    </w:p>
    <w:p w14:paraId="5BD00C28">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评审</w:t>
      </w:r>
      <w:r>
        <w:rPr>
          <w:rFonts w:hint="eastAsia" w:ascii="宋体" w:hAnsi="宋体" w:eastAsia="宋体" w:cs="宋体"/>
          <w:bCs/>
          <w:sz w:val="24"/>
          <w:highlight w:val="none"/>
        </w:rPr>
        <w:t>日期：</w:t>
      </w:r>
    </w:p>
    <w:p w14:paraId="76074712">
      <w:pPr>
        <w:pStyle w:val="32"/>
        <w:keepNext w:val="0"/>
        <w:keepLines w:val="0"/>
        <w:pageBreakBefore w:val="0"/>
        <w:kinsoku/>
        <w:wordWrap/>
        <w:overflowPunct/>
        <w:topLinePunct w:val="0"/>
        <w:bidi w:val="0"/>
        <w:spacing w:line="560" w:lineRule="exact"/>
        <w:rPr>
          <w:rFonts w:hint="eastAsia" w:ascii="宋体" w:hAnsi="宋体" w:eastAsia="宋体" w:cs="宋体"/>
          <w:highlight w:val="none"/>
        </w:rPr>
      </w:pPr>
    </w:p>
    <w:p w14:paraId="142CDDF5">
      <w:pPr>
        <w:pStyle w:val="32"/>
        <w:keepNext w:val="0"/>
        <w:keepLines w:val="0"/>
        <w:pageBreakBefore w:val="0"/>
        <w:kinsoku/>
        <w:wordWrap/>
        <w:overflowPunct/>
        <w:topLinePunct w:val="0"/>
        <w:bidi w:val="0"/>
        <w:spacing w:line="560" w:lineRule="exact"/>
        <w:rPr>
          <w:rFonts w:hint="eastAsia" w:ascii="宋体" w:hAnsi="宋体" w:eastAsia="宋体" w:cs="宋体"/>
          <w:highlight w:val="none"/>
        </w:rPr>
      </w:pPr>
    </w:p>
    <w:p w14:paraId="203EC671">
      <w:pPr>
        <w:pStyle w:val="32"/>
        <w:ind w:left="0" w:leftChars="0" w:firstLine="0" w:firstLineChars="0"/>
        <w:rPr>
          <w:rFonts w:hint="eastAsia" w:ascii="宋体" w:hAnsi="宋体" w:eastAsia="宋体" w:cs="宋体"/>
          <w:bCs/>
          <w:sz w:val="24"/>
          <w:highlight w:val="none"/>
        </w:rPr>
      </w:pPr>
    </w:p>
    <w:p w14:paraId="3A67CB49">
      <w:pPr>
        <w:rPr>
          <w:rFonts w:hint="eastAsia"/>
        </w:rPr>
      </w:pPr>
    </w:p>
    <w:p w14:paraId="5A6D71C7">
      <w:pPr>
        <w:pStyle w:val="32"/>
        <w:keepNext w:val="0"/>
        <w:keepLines w:val="0"/>
        <w:pageBreakBefore w:val="0"/>
        <w:kinsoku/>
        <w:wordWrap/>
        <w:overflowPunct/>
        <w:topLinePunct w:val="0"/>
        <w:bidi w:val="0"/>
        <w:spacing w:line="560" w:lineRule="exact"/>
        <w:rPr>
          <w:rFonts w:hint="eastAsia" w:ascii="宋体" w:hAnsi="宋体" w:eastAsia="宋体" w:cs="宋体"/>
          <w:bCs/>
          <w:sz w:val="24"/>
          <w:highlight w:val="none"/>
        </w:rPr>
      </w:pPr>
    </w:p>
    <w:p w14:paraId="73E2E5F8">
      <w:pPr>
        <w:keepNext w:val="0"/>
        <w:keepLines w:val="0"/>
        <w:pageBreakBefore w:val="0"/>
        <w:kinsoku/>
        <w:wordWrap/>
        <w:overflowPunct/>
        <w:topLinePunct w:val="0"/>
        <w:bidi w:val="0"/>
        <w:adjustRightInd w:val="0"/>
        <w:snapToGrid w:val="0"/>
        <w:spacing w:line="560" w:lineRule="exact"/>
        <w:jc w:val="center"/>
        <w:outlineLvl w:val="0"/>
        <w:rPr>
          <w:rFonts w:hint="eastAsia"/>
          <w:b/>
          <w:bCs/>
          <w:sz w:val="44"/>
          <w:szCs w:val="44"/>
          <w:highlight w:val="none"/>
        </w:rPr>
      </w:pPr>
    </w:p>
    <w:p w14:paraId="7874004E">
      <w:pPr>
        <w:keepNext w:val="0"/>
        <w:keepLines w:val="0"/>
        <w:pageBreakBefore w:val="0"/>
        <w:kinsoku/>
        <w:wordWrap/>
        <w:overflowPunct/>
        <w:topLinePunct w:val="0"/>
        <w:bidi w:val="0"/>
        <w:adjustRightInd w:val="0"/>
        <w:snapToGrid w:val="0"/>
        <w:spacing w:line="560" w:lineRule="exact"/>
        <w:jc w:val="center"/>
        <w:outlineLvl w:val="0"/>
        <w:rPr>
          <w:rFonts w:hint="eastAsia"/>
          <w:b/>
          <w:bCs/>
          <w:sz w:val="44"/>
          <w:szCs w:val="44"/>
          <w:highlight w:val="none"/>
        </w:rPr>
      </w:pPr>
    </w:p>
    <w:p w14:paraId="04267D1D">
      <w:pPr>
        <w:keepNext w:val="0"/>
        <w:keepLines w:val="0"/>
        <w:pageBreakBefore w:val="0"/>
        <w:kinsoku/>
        <w:wordWrap/>
        <w:overflowPunct/>
        <w:topLinePunct w:val="0"/>
        <w:bidi w:val="0"/>
        <w:adjustRightInd w:val="0"/>
        <w:snapToGrid w:val="0"/>
        <w:spacing w:line="560" w:lineRule="exact"/>
        <w:jc w:val="center"/>
        <w:outlineLvl w:val="0"/>
        <w:rPr>
          <w:rFonts w:hint="eastAsia"/>
          <w:b/>
          <w:bCs/>
          <w:sz w:val="44"/>
          <w:szCs w:val="44"/>
          <w:highlight w:val="none"/>
        </w:rPr>
      </w:pPr>
    </w:p>
    <w:p w14:paraId="5B562E80">
      <w:pPr>
        <w:keepNext w:val="0"/>
        <w:keepLines w:val="0"/>
        <w:pageBreakBefore w:val="0"/>
        <w:kinsoku/>
        <w:wordWrap/>
        <w:overflowPunct/>
        <w:topLinePunct w:val="0"/>
        <w:bidi w:val="0"/>
        <w:adjustRightInd w:val="0"/>
        <w:snapToGrid w:val="0"/>
        <w:spacing w:line="560" w:lineRule="exact"/>
        <w:jc w:val="center"/>
        <w:outlineLvl w:val="0"/>
        <w:rPr>
          <w:rFonts w:hint="eastAsia"/>
          <w:b/>
          <w:bCs/>
          <w:sz w:val="44"/>
          <w:szCs w:val="44"/>
          <w:highlight w:val="none"/>
        </w:rPr>
      </w:pPr>
    </w:p>
    <w:p w14:paraId="5136E123">
      <w:pPr>
        <w:keepNext w:val="0"/>
        <w:keepLines w:val="0"/>
        <w:pageBreakBefore w:val="0"/>
        <w:kinsoku/>
        <w:wordWrap/>
        <w:overflowPunct/>
        <w:topLinePunct w:val="0"/>
        <w:bidi w:val="0"/>
        <w:adjustRightInd w:val="0"/>
        <w:snapToGrid w:val="0"/>
        <w:spacing w:line="560" w:lineRule="exact"/>
        <w:jc w:val="center"/>
        <w:outlineLvl w:val="0"/>
        <w:rPr>
          <w:rFonts w:hint="eastAsia"/>
          <w:b/>
          <w:bCs/>
          <w:sz w:val="44"/>
          <w:szCs w:val="44"/>
          <w:highlight w:val="none"/>
        </w:rPr>
      </w:pPr>
    </w:p>
    <w:p w14:paraId="3DF20EC3">
      <w:pPr>
        <w:keepNext w:val="0"/>
        <w:keepLines w:val="0"/>
        <w:pageBreakBefore w:val="0"/>
        <w:kinsoku/>
        <w:wordWrap/>
        <w:overflowPunct/>
        <w:topLinePunct w:val="0"/>
        <w:bidi w:val="0"/>
        <w:adjustRightInd w:val="0"/>
        <w:snapToGrid w:val="0"/>
        <w:spacing w:line="560" w:lineRule="exact"/>
        <w:jc w:val="center"/>
        <w:outlineLvl w:val="0"/>
        <w:rPr>
          <w:rFonts w:hint="eastAsia"/>
          <w:b/>
          <w:bCs/>
          <w:sz w:val="44"/>
          <w:szCs w:val="44"/>
          <w:highlight w:val="none"/>
        </w:rPr>
      </w:pPr>
    </w:p>
    <w:p w14:paraId="5974DDE1">
      <w:pPr>
        <w:keepNext w:val="0"/>
        <w:keepLines w:val="0"/>
        <w:pageBreakBefore w:val="0"/>
        <w:kinsoku/>
        <w:wordWrap/>
        <w:overflowPunct/>
        <w:topLinePunct w:val="0"/>
        <w:bidi w:val="0"/>
        <w:adjustRightInd w:val="0"/>
        <w:snapToGrid w:val="0"/>
        <w:spacing w:line="560" w:lineRule="exact"/>
        <w:jc w:val="center"/>
        <w:outlineLvl w:val="0"/>
        <w:rPr>
          <w:rFonts w:hint="eastAsia"/>
          <w:b/>
          <w:bCs/>
          <w:sz w:val="44"/>
          <w:szCs w:val="44"/>
          <w:highlight w:val="none"/>
        </w:rPr>
      </w:pPr>
    </w:p>
    <w:p w14:paraId="13A4E763">
      <w:pPr>
        <w:keepNext w:val="0"/>
        <w:keepLines w:val="0"/>
        <w:pageBreakBefore w:val="0"/>
        <w:kinsoku/>
        <w:wordWrap/>
        <w:overflowPunct/>
        <w:topLinePunct w:val="0"/>
        <w:bidi w:val="0"/>
        <w:adjustRightInd w:val="0"/>
        <w:snapToGrid w:val="0"/>
        <w:spacing w:line="560" w:lineRule="exact"/>
        <w:jc w:val="center"/>
        <w:outlineLvl w:val="0"/>
        <w:rPr>
          <w:b/>
          <w:bCs/>
          <w:sz w:val="44"/>
          <w:szCs w:val="44"/>
          <w:highlight w:val="none"/>
        </w:rPr>
      </w:pPr>
      <w:r>
        <w:rPr>
          <w:rFonts w:hint="eastAsia"/>
          <w:b/>
          <w:bCs/>
          <w:sz w:val="44"/>
          <w:szCs w:val="44"/>
          <w:highlight w:val="none"/>
        </w:rPr>
        <w:t>第</w:t>
      </w:r>
      <w:r>
        <w:rPr>
          <w:rFonts w:hint="eastAsia"/>
          <w:b/>
          <w:bCs/>
          <w:sz w:val="44"/>
          <w:szCs w:val="44"/>
          <w:highlight w:val="none"/>
          <w:lang w:val="en-US" w:eastAsia="zh-CN"/>
        </w:rPr>
        <w:t>四</w:t>
      </w:r>
      <w:r>
        <w:rPr>
          <w:rFonts w:hint="eastAsia"/>
          <w:b/>
          <w:bCs/>
          <w:sz w:val="44"/>
          <w:szCs w:val="44"/>
          <w:highlight w:val="none"/>
        </w:rPr>
        <w:t xml:space="preserve">部分  </w:t>
      </w:r>
      <w:r>
        <w:rPr>
          <w:rFonts w:hint="eastAsia"/>
          <w:b/>
          <w:bCs/>
          <w:sz w:val="44"/>
          <w:szCs w:val="44"/>
          <w:highlight w:val="none"/>
          <w:lang w:val="en-US" w:eastAsia="zh-CN"/>
        </w:rPr>
        <w:t>参评</w:t>
      </w:r>
      <w:r>
        <w:rPr>
          <w:rFonts w:hint="eastAsia"/>
          <w:b/>
          <w:bCs/>
          <w:sz w:val="44"/>
          <w:szCs w:val="44"/>
          <w:highlight w:val="none"/>
        </w:rPr>
        <w:t>响应文件格式</w:t>
      </w:r>
    </w:p>
    <w:p w14:paraId="68127024">
      <w:pPr>
        <w:pStyle w:val="4"/>
        <w:spacing w:after="0" w:line="560" w:lineRule="exact"/>
        <w:ind w:firstLine="480" w:firstLineChars="200"/>
        <w:jc w:val="left"/>
        <w:rPr>
          <w:rFonts w:hAnsi="宋体" w:cs="仿宋"/>
          <w:color w:val="auto"/>
          <w:sz w:val="24"/>
          <w:highlight w:val="none"/>
        </w:rPr>
      </w:pPr>
      <w:r>
        <w:rPr>
          <w:rFonts w:hint="eastAsia" w:hAnsi="宋体" w:cs="仿宋"/>
          <w:color w:val="auto"/>
          <w:sz w:val="24"/>
          <w:highlight w:val="none"/>
        </w:rPr>
        <w:t>（特别说明：本节仅为潜在</w:t>
      </w:r>
      <w:r>
        <w:rPr>
          <w:rFonts w:hint="eastAsia" w:hAnsi="宋体" w:cs="仿宋"/>
          <w:color w:val="auto"/>
          <w:sz w:val="24"/>
          <w:highlight w:val="none"/>
          <w:lang w:eastAsia="zh-CN"/>
        </w:rPr>
        <w:t>参评单位</w:t>
      </w:r>
      <w:r>
        <w:rPr>
          <w:rFonts w:hint="eastAsia" w:hAnsi="宋体" w:cs="仿宋"/>
          <w:color w:val="auto"/>
          <w:sz w:val="24"/>
          <w:highlight w:val="none"/>
        </w:rPr>
        <w:t>在项目参选中可更有效地提升自身竞争力而增设的内容，因此所提交的内容编制格式等均不受任何限制</w:t>
      </w:r>
      <w:r>
        <w:rPr>
          <w:rFonts w:hint="eastAsia" w:hAnsi="宋体" w:cs="仿宋"/>
          <w:color w:val="auto"/>
          <w:sz w:val="24"/>
          <w:highlight w:val="none"/>
          <w:lang w:eastAsia="zh-CN"/>
        </w:rPr>
        <w:t>，</w:t>
      </w:r>
      <w:r>
        <w:rPr>
          <w:rFonts w:hint="eastAsia" w:hAnsi="宋体" w:cs="仿宋"/>
          <w:color w:val="auto"/>
          <w:sz w:val="24"/>
          <w:highlight w:val="none"/>
          <w:lang w:val="en-US" w:eastAsia="zh-CN"/>
        </w:rPr>
        <w:t>在满足响应文件的基础上，参评单位可</w:t>
      </w:r>
      <w:r>
        <w:rPr>
          <w:rFonts w:hint="eastAsia" w:hAnsi="宋体" w:cs="仿宋"/>
          <w:color w:val="auto"/>
          <w:sz w:val="24"/>
          <w:highlight w:val="none"/>
        </w:rPr>
        <w:t>自行决定和设计排版。</w:t>
      </w:r>
      <w:r>
        <w:rPr>
          <w:rFonts w:hAnsi="宋体" w:cs="仿宋"/>
          <w:color w:val="auto"/>
          <w:sz w:val="24"/>
          <w:highlight w:val="none"/>
        </w:rPr>
        <w:t>）</w:t>
      </w:r>
    </w:p>
    <w:p w14:paraId="218D0D1E">
      <w:pPr>
        <w:keepNext w:val="0"/>
        <w:keepLines w:val="0"/>
        <w:pageBreakBefore w:val="0"/>
        <w:kinsoku/>
        <w:wordWrap/>
        <w:overflowPunct/>
        <w:topLinePunct w:val="0"/>
        <w:bidi w:val="0"/>
        <w:adjustRightInd w:val="0"/>
        <w:snapToGrid w:val="0"/>
        <w:spacing w:line="560" w:lineRule="exact"/>
        <w:rPr>
          <w:rFonts w:ascii="仿宋_GB2312" w:eastAsia="仿宋_GB2312"/>
          <w:b/>
          <w:bCs/>
          <w:sz w:val="24"/>
          <w:highlight w:val="none"/>
        </w:rPr>
      </w:pPr>
    </w:p>
    <w:p w14:paraId="03F15F88">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7AA8636C">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09C4769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7BCB4D5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5537406C">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7FC6643A">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40B795FA">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51DBB38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1FC04C1D">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2F25C77F">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6F5AD3A8">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62200959">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2F4DC20B">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7D218ED9">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6B33C137">
      <w:pPr>
        <w:keepNext w:val="0"/>
        <w:keepLines w:val="0"/>
        <w:pageBreakBefore w:val="0"/>
        <w:kinsoku/>
        <w:wordWrap/>
        <w:overflowPunct/>
        <w:topLinePunct w:val="0"/>
        <w:bidi w:val="0"/>
        <w:spacing w:line="560" w:lineRule="exact"/>
        <w:jc w:val="center"/>
        <w:rPr>
          <w:rFonts w:hint="eastAsia"/>
          <w:b/>
          <w:spacing w:val="100"/>
          <w:w w:val="110"/>
          <w:sz w:val="32"/>
          <w:szCs w:val="32"/>
          <w:highlight w:val="none"/>
          <w:lang w:val="en-US" w:eastAsia="zh-CN"/>
        </w:rPr>
      </w:pPr>
    </w:p>
    <w:p w14:paraId="2D5CDFB3">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color w:val="auto"/>
          <w:spacing w:val="100"/>
          <w:w w:val="110"/>
          <w:sz w:val="84"/>
          <w:szCs w:val="84"/>
          <w:highlight w:val="none"/>
          <w:lang w:val="en-US" w:eastAsia="zh-CN"/>
        </w:rPr>
      </w:pPr>
    </w:p>
    <w:p w14:paraId="177E68C5">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color w:val="auto"/>
          <w:spacing w:val="100"/>
          <w:w w:val="110"/>
          <w:sz w:val="84"/>
          <w:szCs w:val="84"/>
          <w:highlight w:val="none"/>
          <w:lang w:val="en-US" w:eastAsia="zh-CN"/>
        </w:rPr>
      </w:pPr>
    </w:p>
    <w:p w14:paraId="1C498ED3">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color w:val="auto"/>
          <w:spacing w:val="100"/>
          <w:w w:val="110"/>
          <w:sz w:val="84"/>
          <w:szCs w:val="84"/>
          <w:highlight w:val="none"/>
          <w:lang w:val="en-US" w:eastAsia="zh-CN"/>
        </w:rPr>
      </w:pPr>
    </w:p>
    <w:p w14:paraId="415DAAC3">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color w:val="auto"/>
          <w:spacing w:val="100"/>
          <w:w w:val="110"/>
          <w:sz w:val="84"/>
          <w:szCs w:val="84"/>
          <w:highlight w:val="none"/>
          <w:lang w:val="en-US" w:eastAsia="zh-CN"/>
        </w:rPr>
      </w:pPr>
    </w:p>
    <w:p w14:paraId="23C60594">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b/>
          <w:sz w:val="32"/>
          <w:szCs w:val="32"/>
          <w:highlight w:val="none"/>
        </w:rPr>
      </w:pPr>
      <w:r>
        <w:rPr>
          <w:rFonts w:hint="eastAsia"/>
          <w:b/>
          <w:color w:val="auto"/>
          <w:spacing w:val="100"/>
          <w:w w:val="110"/>
          <w:sz w:val="84"/>
          <w:szCs w:val="84"/>
          <w:highlight w:val="none"/>
          <w:lang w:val="en-US" w:eastAsia="zh-CN"/>
        </w:rPr>
        <w:t>参评</w:t>
      </w:r>
      <w:r>
        <w:rPr>
          <w:rFonts w:hint="eastAsia"/>
          <w:b/>
          <w:color w:val="auto"/>
          <w:spacing w:val="100"/>
          <w:w w:val="110"/>
          <w:sz w:val="84"/>
          <w:szCs w:val="84"/>
          <w:highlight w:val="none"/>
        </w:rPr>
        <w:t>文件</w:t>
      </w:r>
    </w:p>
    <w:p w14:paraId="211C8619">
      <w:pPr>
        <w:pStyle w:val="17"/>
        <w:keepNext w:val="0"/>
        <w:keepLines w:val="0"/>
        <w:pageBreakBefore w:val="0"/>
        <w:kinsoku/>
        <w:wordWrap/>
        <w:overflowPunct/>
        <w:topLinePunct w:val="0"/>
        <w:bidi w:val="0"/>
        <w:spacing w:line="560" w:lineRule="exact"/>
        <w:jc w:val="center"/>
        <w:rPr>
          <w:rFonts w:hint="eastAsia" w:ascii="Times New Roman" w:hAnsi="Times New Roman"/>
          <w:b/>
          <w:sz w:val="32"/>
          <w:szCs w:val="32"/>
          <w:highlight w:val="none"/>
        </w:rPr>
      </w:pPr>
    </w:p>
    <w:p w14:paraId="227E470F">
      <w:pPr>
        <w:pStyle w:val="17"/>
        <w:keepNext w:val="0"/>
        <w:keepLines w:val="0"/>
        <w:pageBreakBefore w:val="0"/>
        <w:kinsoku/>
        <w:wordWrap/>
        <w:overflowPunct/>
        <w:topLinePunct w:val="0"/>
        <w:bidi w:val="0"/>
        <w:spacing w:line="560" w:lineRule="exact"/>
        <w:rPr>
          <w:rFonts w:hint="eastAsia" w:ascii="Times New Roman" w:hAnsi="Times New Roman"/>
          <w:b/>
          <w:sz w:val="32"/>
          <w:szCs w:val="32"/>
          <w:highlight w:val="none"/>
        </w:rPr>
      </w:pPr>
      <w:r>
        <w:rPr>
          <w:rFonts w:hint="eastAsia" w:ascii="Times New Roman" w:hAnsi="Times New Roman"/>
          <w:b/>
          <w:sz w:val="32"/>
          <w:szCs w:val="32"/>
          <w:highlight w:val="none"/>
        </w:rPr>
        <w:t xml:space="preserve"> </w:t>
      </w:r>
    </w:p>
    <w:p w14:paraId="4E8A0978">
      <w:pPr>
        <w:pStyle w:val="17"/>
        <w:keepNext w:val="0"/>
        <w:keepLines w:val="0"/>
        <w:pageBreakBefore w:val="0"/>
        <w:kinsoku/>
        <w:wordWrap/>
        <w:overflowPunct/>
        <w:topLinePunct w:val="0"/>
        <w:bidi w:val="0"/>
        <w:spacing w:line="560" w:lineRule="exact"/>
        <w:ind w:left="1606" w:hanging="1606" w:hangingChars="500"/>
        <w:rPr>
          <w:rFonts w:hint="eastAsia" w:ascii="Times New Roman" w:hAnsi="Times New Roman"/>
          <w:b/>
          <w:sz w:val="32"/>
          <w:szCs w:val="32"/>
          <w:highlight w:val="none"/>
          <w:lang w:val="en-US" w:eastAsia="zh-CN"/>
        </w:rPr>
      </w:pPr>
      <w:r>
        <w:rPr>
          <w:rFonts w:hint="eastAsia" w:ascii="Times New Roman" w:hAnsi="Times New Roman"/>
          <w:b/>
          <w:sz w:val="32"/>
          <w:szCs w:val="32"/>
          <w:highlight w:val="none"/>
        </w:rPr>
        <w:t>项目名称：</w:t>
      </w:r>
      <w:r>
        <w:rPr>
          <w:rFonts w:hint="eastAsia" w:ascii="Times New Roman" w:hAnsi="Times New Roman"/>
          <w:b/>
          <w:sz w:val="32"/>
          <w:szCs w:val="32"/>
          <w:highlight w:val="none"/>
          <w:lang w:val="en-US" w:eastAsia="zh-CN"/>
        </w:rPr>
        <w:t>中山市公共交通运输集团有限公司喷烤漆房</w:t>
      </w:r>
    </w:p>
    <w:p w14:paraId="69B5998B">
      <w:pPr>
        <w:pStyle w:val="17"/>
        <w:keepNext w:val="0"/>
        <w:keepLines w:val="0"/>
        <w:pageBreakBefore w:val="0"/>
        <w:kinsoku/>
        <w:wordWrap/>
        <w:overflowPunct/>
        <w:topLinePunct w:val="0"/>
        <w:bidi w:val="0"/>
        <w:spacing w:line="560" w:lineRule="exact"/>
        <w:ind w:left="1600" w:leftChars="762" w:firstLine="0" w:firstLineChars="0"/>
        <w:rPr>
          <w:rFonts w:hint="eastAsia" w:ascii="Times New Roman" w:hAnsi="Times New Roman"/>
          <w:b/>
          <w:sz w:val="32"/>
          <w:szCs w:val="32"/>
          <w:highlight w:val="none"/>
        </w:rPr>
      </w:pPr>
      <w:r>
        <w:rPr>
          <w:rFonts w:hint="eastAsia" w:ascii="Times New Roman" w:hAnsi="Times New Roman"/>
          <w:b/>
          <w:sz w:val="32"/>
          <w:szCs w:val="32"/>
          <w:highlight w:val="none"/>
          <w:lang w:val="en-US" w:eastAsia="zh-CN"/>
        </w:rPr>
        <w:t>和打磨房采购项目</w:t>
      </w:r>
      <w:r>
        <w:rPr>
          <w:rFonts w:hint="eastAsia" w:ascii="Times New Roman" w:hAnsi="Times New Roman"/>
          <w:b/>
          <w:sz w:val="32"/>
          <w:szCs w:val="32"/>
          <w:highlight w:val="none"/>
        </w:rPr>
        <w:t xml:space="preserve">                       </w:t>
      </w:r>
    </w:p>
    <w:p w14:paraId="5BA28D55">
      <w:pPr>
        <w:pStyle w:val="17"/>
        <w:keepNext w:val="0"/>
        <w:keepLines w:val="0"/>
        <w:pageBreakBefore w:val="0"/>
        <w:kinsoku/>
        <w:wordWrap/>
        <w:overflowPunct/>
        <w:topLinePunct w:val="0"/>
        <w:bidi w:val="0"/>
        <w:spacing w:line="560" w:lineRule="exact"/>
        <w:ind w:firstLine="1754" w:firstLineChars="546"/>
        <w:rPr>
          <w:rFonts w:hint="eastAsia" w:ascii="Times New Roman" w:hAnsi="Times New Roman"/>
          <w:b/>
          <w:sz w:val="32"/>
          <w:szCs w:val="32"/>
          <w:highlight w:val="none"/>
        </w:rPr>
      </w:pPr>
    </w:p>
    <w:p w14:paraId="43975FFD">
      <w:pPr>
        <w:pStyle w:val="17"/>
        <w:keepNext w:val="0"/>
        <w:keepLines w:val="0"/>
        <w:pageBreakBefore w:val="0"/>
        <w:kinsoku/>
        <w:wordWrap/>
        <w:overflowPunct/>
        <w:topLinePunct w:val="0"/>
        <w:bidi w:val="0"/>
        <w:spacing w:line="560" w:lineRule="exact"/>
        <w:ind w:firstLine="0" w:firstLineChars="0"/>
        <w:rPr>
          <w:rFonts w:hint="eastAsia" w:ascii="Times New Roman" w:hAnsi="Times New Roman"/>
          <w:b/>
          <w:sz w:val="32"/>
          <w:szCs w:val="32"/>
          <w:highlight w:val="none"/>
        </w:rPr>
      </w:pPr>
      <w:r>
        <w:rPr>
          <w:rFonts w:hint="eastAsia" w:ascii="Times New Roman" w:hAnsi="Times New Roman"/>
          <w:b/>
          <w:sz w:val="32"/>
          <w:szCs w:val="32"/>
          <w:highlight w:val="none"/>
          <w:lang w:val="en-US" w:eastAsia="zh-CN"/>
        </w:rPr>
        <w:t>参评</w:t>
      </w:r>
      <w:r>
        <w:rPr>
          <w:rFonts w:hint="eastAsia" w:ascii="Times New Roman" w:hAnsi="Times New Roman"/>
          <w:b/>
          <w:sz w:val="32"/>
          <w:szCs w:val="32"/>
          <w:highlight w:val="none"/>
        </w:rPr>
        <w:t xml:space="preserve">人名称：     </w:t>
      </w:r>
    </w:p>
    <w:p w14:paraId="25A4328C">
      <w:pPr>
        <w:pStyle w:val="17"/>
        <w:keepNext w:val="0"/>
        <w:keepLines w:val="0"/>
        <w:pageBreakBefore w:val="0"/>
        <w:kinsoku/>
        <w:wordWrap/>
        <w:overflowPunct/>
        <w:topLinePunct w:val="0"/>
        <w:bidi w:val="0"/>
        <w:spacing w:line="560" w:lineRule="exact"/>
        <w:ind w:firstLine="0" w:firstLineChars="0"/>
        <w:rPr>
          <w:rFonts w:hint="eastAsia" w:ascii="Times New Roman" w:hAnsi="Times New Roman"/>
          <w:b/>
          <w:sz w:val="32"/>
          <w:szCs w:val="32"/>
          <w:highlight w:val="none"/>
        </w:rPr>
      </w:pPr>
      <w:r>
        <w:rPr>
          <w:rFonts w:hint="eastAsia" w:ascii="Times New Roman" w:hAnsi="Times New Roman"/>
          <w:b/>
          <w:sz w:val="32"/>
          <w:szCs w:val="32"/>
          <w:highlight w:val="none"/>
        </w:rPr>
        <w:t>（盖章）</w:t>
      </w:r>
    </w:p>
    <w:p w14:paraId="2E1A66E6">
      <w:pPr>
        <w:pStyle w:val="17"/>
        <w:keepNext w:val="0"/>
        <w:keepLines w:val="0"/>
        <w:pageBreakBefore w:val="0"/>
        <w:kinsoku/>
        <w:wordWrap/>
        <w:overflowPunct/>
        <w:topLinePunct w:val="0"/>
        <w:bidi w:val="0"/>
        <w:spacing w:line="560" w:lineRule="exact"/>
        <w:ind w:firstLine="0" w:firstLineChars="0"/>
        <w:rPr>
          <w:rFonts w:ascii="Times New Roman" w:hAnsi="Times New Roman"/>
          <w:b/>
          <w:sz w:val="32"/>
          <w:szCs w:val="32"/>
          <w:highlight w:val="none"/>
        </w:rPr>
      </w:pPr>
      <w:r>
        <w:rPr>
          <w:rFonts w:hint="eastAsia" w:ascii="Times New Roman" w:hAnsi="Times New Roman"/>
          <w:b/>
          <w:sz w:val="32"/>
          <w:szCs w:val="32"/>
          <w:highlight w:val="none"/>
        </w:rPr>
        <w:t xml:space="preserve">日   </w:t>
      </w:r>
      <w:r>
        <w:rPr>
          <w:rFonts w:hint="eastAsia" w:ascii="Times New Roman" w:hAnsi="Times New Roman"/>
          <w:b/>
          <w:sz w:val="32"/>
          <w:szCs w:val="32"/>
          <w:highlight w:val="none"/>
          <w:lang w:val="en-US" w:eastAsia="zh-CN"/>
        </w:rPr>
        <w:t xml:space="preserve"> </w:t>
      </w:r>
      <w:r>
        <w:rPr>
          <w:rFonts w:hint="eastAsia" w:ascii="Times New Roman" w:hAnsi="Times New Roman"/>
          <w:b/>
          <w:sz w:val="32"/>
          <w:szCs w:val="32"/>
          <w:highlight w:val="none"/>
        </w:rPr>
        <w:t xml:space="preserve">  期：                     </w:t>
      </w:r>
    </w:p>
    <w:p w14:paraId="2484DA6F">
      <w:pPr>
        <w:keepNext w:val="0"/>
        <w:keepLines w:val="0"/>
        <w:pageBreakBefore w:val="0"/>
        <w:kinsoku/>
        <w:wordWrap/>
        <w:overflowPunct/>
        <w:topLinePunct w:val="0"/>
        <w:bidi w:val="0"/>
        <w:adjustRightInd w:val="0"/>
        <w:snapToGrid w:val="0"/>
        <w:spacing w:line="560" w:lineRule="exact"/>
        <w:ind w:firstLine="1606" w:firstLineChars="500"/>
        <w:rPr>
          <w:rFonts w:hint="eastAsia" w:ascii="宋体" w:hAnsi="宋体"/>
          <w:b/>
          <w:bCs/>
          <w:sz w:val="24"/>
          <w:highlight w:val="none"/>
        </w:rPr>
      </w:pPr>
      <w:r>
        <w:rPr>
          <w:rFonts w:hint="eastAsia" w:ascii="Times New Roman" w:hAnsi="Times New Roman"/>
          <w:b/>
          <w:sz w:val="32"/>
          <w:szCs w:val="32"/>
          <w:highlight w:val="none"/>
        </w:rPr>
        <w:t xml:space="preserve">      </w:t>
      </w:r>
    </w:p>
    <w:p w14:paraId="6A8DEDEE">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1D265033">
      <w:pPr>
        <w:pStyle w:val="32"/>
        <w:rPr>
          <w:rFonts w:hint="eastAsia" w:ascii="宋体" w:hAnsi="宋体"/>
          <w:b/>
          <w:bCs/>
          <w:sz w:val="24"/>
          <w:highlight w:val="none"/>
        </w:rPr>
      </w:pPr>
    </w:p>
    <w:p w14:paraId="48993238">
      <w:pPr>
        <w:rPr>
          <w:rFonts w:hint="eastAsia" w:ascii="宋体" w:hAnsi="宋体"/>
          <w:b/>
          <w:bCs/>
          <w:sz w:val="24"/>
          <w:highlight w:val="none"/>
        </w:rPr>
      </w:pPr>
    </w:p>
    <w:p w14:paraId="437FCE1C">
      <w:pPr>
        <w:pStyle w:val="32"/>
        <w:rPr>
          <w:rFonts w:hint="eastAsia" w:ascii="宋体" w:hAnsi="宋体"/>
          <w:b/>
          <w:bCs/>
          <w:sz w:val="24"/>
          <w:highlight w:val="none"/>
        </w:rPr>
      </w:pPr>
    </w:p>
    <w:p w14:paraId="0A697173">
      <w:pPr>
        <w:rPr>
          <w:rFonts w:hint="eastAsia" w:ascii="宋体" w:hAnsi="宋体"/>
          <w:b/>
          <w:bCs/>
          <w:sz w:val="24"/>
          <w:highlight w:val="none"/>
        </w:rPr>
      </w:pPr>
    </w:p>
    <w:p w14:paraId="6BD0D132">
      <w:pPr>
        <w:pStyle w:val="32"/>
        <w:rPr>
          <w:rFonts w:hint="eastAsia" w:ascii="宋体" w:hAnsi="宋体"/>
          <w:b/>
          <w:bCs/>
          <w:sz w:val="24"/>
          <w:highlight w:val="none"/>
        </w:rPr>
      </w:pPr>
    </w:p>
    <w:p w14:paraId="5FEEB8BF">
      <w:pPr>
        <w:rPr>
          <w:rFonts w:hint="eastAsia" w:ascii="宋体" w:hAnsi="宋体"/>
          <w:b/>
          <w:bCs/>
          <w:sz w:val="24"/>
          <w:highlight w:val="none"/>
        </w:rPr>
      </w:pPr>
    </w:p>
    <w:p w14:paraId="75088A8D">
      <w:pPr>
        <w:pStyle w:val="32"/>
        <w:rPr>
          <w:rFonts w:hint="eastAsia" w:ascii="宋体" w:hAnsi="宋体"/>
          <w:b/>
          <w:bCs/>
          <w:sz w:val="24"/>
          <w:highlight w:val="none"/>
        </w:rPr>
      </w:pPr>
    </w:p>
    <w:p w14:paraId="7570ACA4">
      <w:pPr>
        <w:rPr>
          <w:rFonts w:hint="eastAsia" w:ascii="宋体" w:hAnsi="宋体"/>
          <w:b/>
          <w:bCs/>
          <w:sz w:val="24"/>
          <w:highlight w:val="none"/>
        </w:rPr>
      </w:pPr>
    </w:p>
    <w:p w14:paraId="11984503">
      <w:pPr>
        <w:pStyle w:val="32"/>
        <w:rPr>
          <w:rFonts w:hint="eastAsia"/>
          <w:highlight w:val="none"/>
        </w:rPr>
      </w:pPr>
    </w:p>
    <w:p w14:paraId="0D197C8C">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2EB1B265">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50B0610C">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5D1BAE1F">
      <w:pPr>
        <w:keepNext w:val="0"/>
        <w:keepLines w:val="0"/>
        <w:pageBreakBefore w:val="0"/>
        <w:kinsoku/>
        <w:wordWrap/>
        <w:overflowPunct/>
        <w:topLinePunct w:val="0"/>
        <w:bidi w:val="0"/>
        <w:adjustRightInd w:val="0"/>
        <w:snapToGrid w:val="0"/>
        <w:spacing w:line="560" w:lineRule="exact"/>
        <w:rPr>
          <w:rFonts w:ascii="仿宋_GB2312" w:eastAsia="仿宋_GB2312"/>
          <w:bCs/>
          <w:sz w:val="24"/>
          <w:highlight w:val="none"/>
        </w:rPr>
      </w:pPr>
      <w:r>
        <w:rPr>
          <w:rFonts w:hint="eastAsia" w:ascii="宋体" w:hAnsi="宋体"/>
          <w:b/>
          <w:bCs/>
          <w:sz w:val="24"/>
          <w:highlight w:val="none"/>
          <w:lang w:val="en-US" w:eastAsia="zh-CN"/>
        </w:rPr>
        <w:t xml:space="preserve">格式1 </w:t>
      </w:r>
      <w:r>
        <w:rPr>
          <w:rFonts w:hint="eastAsia" w:ascii="宋体" w:hAnsi="宋体"/>
          <w:b/>
          <w:bCs/>
          <w:sz w:val="24"/>
          <w:highlight w:val="none"/>
        </w:rPr>
        <w:t>承诺函</w:t>
      </w:r>
    </w:p>
    <w:p w14:paraId="66AD52E3">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承 诺 函</w:t>
      </w:r>
    </w:p>
    <w:p w14:paraId="6A1C7FE9">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14:paraId="622CE93B">
      <w:pPr>
        <w:keepNext w:val="0"/>
        <w:keepLines w:val="0"/>
        <w:pageBreakBefore w:val="0"/>
        <w:widowControl w:val="0"/>
        <w:tabs>
          <w:tab w:val="left" w:pos="900"/>
        </w:tabs>
        <w:kinsoku/>
        <w:wordWrap/>
        <w:overflowPunct/>
        <w:topLinePunct w:val="0"/>
        <w:autoSpaceDE/>
        <w:autoSpaceDN/>
        <w:bidi w:val="0"/>
        <w:adjustRightInd/>
        <w:snapToGrid/>
        <w:spacing w:line="460" w:lineRule="exact"/>
        <w:textAlignment w:val="auto"/>
        <w:rPr>
          <w:rFonts w:hint="eastAsia" w:ascii="宋体" w:hAnsi="宋体" w:eastAsia="宋体" w:cs="宋体"/>
          <w:bCs/>
          <w:sz w:val="24"/>
          <w:highlight w:val="none"/>
        </w:rPr>
      </w:pPr>
      <w:r>
        <w:rPr>
          <w:rFonts w:hint="eastAsia" w:ascii="宋体" w:hAnsi="宋体" w:eastAsia="宋体" w:cs="宋体"/>
          <w:sz w:val="24"/>
          <w:highlight w:val="none"/>
          <w:lang w:val="en-US" w:eastAsia="zh-CN"/>
        </w:rPr>
        <w:t>中山市公共交通运输集团有限公司</w:t>
      </w:r>
      <w:r>
        <w:rPr>
          <w:rFonts w:hint="eastAsia" w:ascii="宋体" w:hAnsi="宋体" w:eastAsia="宋体" w:cs="宋体"/>
          <w:bCs/>
          <w:sz w:val="24"/>
          <w:highlight w:val="none"/>
        </w:rPr>
        <w:t>：</w:t>
      </w:r>
    </w:p>
    <w:p w14:paraId="6E3223F5">
      <w:pPr>
        <w:keepNext w:val="0"/>
        <w:keepLines w:val="0"/>
        <w:pageBreakBefore w:val="0"/>
        <w:widowControl w:val="0"/>
        <w:tabs>
          <w:tab w:val="left" w:pos="900"/>
        </w:tabs>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我方确认收到</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eastAsia="zh-CN"/>
        </w:rPr>
        <w:t>《</w:t>
      </w:r>
      <w:r>
        <w:rPr>
          <w:rFonts w:hint="eastAsia" w:ascii="宋体" w:hAnsi="宋体" w:eastAsia="宋体" w:cs="宋体"/>
          <w:bCs/>
          <w:sz w:val="24"/>
          <w:highlight w:val="none"/>
          <w:u w:val="single"/>
          <w:lang w:val="en-US" w:eastAsia="zh-CN"/>
        </w:rPr>
        <w:t>中山市公共交通运输集团有限公司</w:t>
      </w:r>
      <w:r>
        <w:rPr>
          <w:rFonts w:hint="eastAsia" w:ascii="宋体" w:hAnsi="宋体" w:cs="宋体"/>
          <w:b w:val="0"/>
          <w:bCs w:val="0"/>
          <w:color w:val="auto"/>
          <w:sz w:val="24"/>
          <w:szCs w:val="24"/>
          <w:highlight w:val="none"/>
          <w:u w:val="single"/>
          <w:lang w:val="en-US" w:eastAsia="zh-CN"/>
        </w:rPr>
        <w:t>喷烤漆房和打磨房</w:t>
      </w:r>
      <w:r>
        <w:rPr>
          <w:rFonts w:hint="eastAsia" w:ascii="宋体" w:hAnsi="宋体" w:eastAsia="宋体" w:cs="宋体"/>
          <w:b w:val="0"/>
          <w:bCs w:val="0"/>
          <w:color w:val="auto"/>
          <w:sz w:val="24"/>
          <w:szCs w:val="24"/>
          <w:highlight w:val="none"/>
          <w:u w:val="single"/>
          <w:lang w:val="en-US" w:eastAsia="zh-CN"/>
        </w:rPr>
        <w:t>采购</w:t>
      </w:r>
      <w:r>
        <w:rPr>
          <w:rFonts w:hint="eastAsia" w:ascii="宋体" w:hAnsi="宋体" w:eastAsia="宋体" w:cs="宋体"/>
          <w:bCs/>
          <w:sz w:val="24"/>
          <w:highlight w:val="none"/>
          <w:u w:val="single"/>
          <w:lang w:val="en-US" w:eastAsia="zh-CN"/>
        </w:rPr>
        <w:t>项目</w:t>
      </w:r>
      <w:r>
        <w:rPr>
          <w:rFonts w:hint="eastAsia" w:ascii="宋体" w:hAnsi="宋体" w:eastAsia="宋体" w:cs="宋体"/>
          <w:bCs/>
          <w:sz w:val="24"/>
          <w:highlight w:val="none"/>
          <w:u w:val="single"/>
          <w:lang w:eastAsia="zh-CN"/>
        </w:rPr>
        <w:t>》</w:t>
      </w:r>
      <w:r>
        <w:rPr>
          <w:rFonts w:hint="eastAsia" w:ascii="宋体" w:hAnsi="宋体" w:cs="宋体"/>
          <w:bCs/>
          <w:sz w:val="24"/>
          <w:highlight w:val="none"/>
          <w:u w:val="none"/>
          <w:lang w:val="en-US" w:eastAsia="zh-CN"/>
        </w:rPr>
        <w:t>评选</w:t>
      </w:r>
      <w:r>
        <w:rPr>
          <w:rFonts w:hint="eastAsia" w:ascii="宋体" w:hAnsi="宋体" w:eastAsia="宋体" w:cs="宋体"/>
          <w:bCs/>
          <w:sz w:val="24"/>
          <w:highlight w:val="none"/>
        </w:rPr>
        <w:t>文件，经详细研究，决定参加该项目</w:t>
      </w:r>
      <w:r>
        <w:rPr>
          <w:rFonts w:hint="eastAsia" w:ascii="宋体" w:hAnsi="宋体" w:eastAsia="宋体" w:cs="宋体"/>
          <w:bCs/>
          <w:sz w:val="24"/>
          <w:highlight w:val="none"/>
          <w:lang w:val="en-US" w:eastAsia="zh-CN"/>
        </w:rPr>
        <w:t>报价</w:t>
      </w:r>
      <w:r>
        <w:rPr>
          <w:rFonts w:hint="eastAsia" w:ascii="宋体" w:hAnsi="宋体" w:eastAsia="宋体" w:cs="宋体"/>
          <w:bCs/>
          <w:sz w:val="24"/>
          <w:highlight w:val="none"/>
        </w:rPr>
        <w:t>。</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供应商</w:t>
      </w:r>
      <w:r>
        <w:rPr>
          <w:rFonts w:hint="eastAsia" w:ascii="宋体" w:hAnsi="宋体" w:eastAsia="宋体" w:cs="宋体"/>
          <w:bCs/>
          <w:sz w:val="24"/>
          <w:highlight w:val="none"/>
          <w:u w:val="single"/>
        </w:rPr>
        <w:t>名称）</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rPr>
        <w:t>作为</w:t>
      </w:r>
      <w:r>
        <w:rPr>
          <w:rFonts w:hint="eastAsia" w:ascii="宋体" w:hAnsi="宋体" w:eastAsia="宋体" w:cs="宋体"/>
          <w:bCs/>
          <w:sz w:val="24"/>
          <w:highlight w:val="none"/>
          <w:lang w:val="en-US" w:eastAsia="zh-CN"/>
        </w:rPr>
        <w:t>供应商</w:t>
      </w:r>
      <w:r>
        <w:rPr>
          <w:rFonts w:hint="eastAsia" w:ascii="宋体" w:hAnsi="宋体" w:eastAsia="宋体" w:cs="宋体"/>
          <w:bCs/>
          <w:sz w:val="24"/>
          <w:highlight w:val="none"/>
        </w:rPr>
        <w:t>已正式授权（</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single"/>
        </w:rPr>
        <w:t>被授权代表全名、职务</w:t>
      </w:r>
      <w:r>
        <w:rPr>
          <w:rFonts w:hint="eastAsia" w:ascii="宋体" w:hAnsi="宋体" w:eastAsia="宋体" w:cs="宋体"/>
          <w:bCs/>
          <w:sz w:val="24"/>
          <w:highlight w:val="none"/>
        </w:rPr>
        <w:t>）代表我方提交</w:t>
      </w:r>
      <w:r>
        <w:rPr>
          <w:rFonts w:hint="eastAsia" w:ascii="宋体" w:hAnsi="宋体" w:eastAsia="宋体" w:cs="宋体"/>
          <w:bCs/>
          <w:sz w:val="24"/>
          <w:highlight w:val="none"/>
          <w:lang w:val="en-US" w:eastAsia="zh-CN"/>
        </w:rPr>
        <w:t>参评文件</w:t>
      </w:r>
      <w:r>
        <w:rPr>
          <w:rFonts w:hint="eastAsia" w:ascii="宋体" w:hAnsi="宋体" w:eastAsia="宋体" w:cs="宋体"/>
          <w:bCs/>
          <w:sz w:val="24"/>
          <w:highlight w:val="none"/>
        </w:rPr>
        <w:t>一份。</w:t>
      </w:r>
    </w:p>
    <w:p w14:paraId="7B8C141C">
      <w:pPr>
        <w:keepNext w:val="0"/>
        <w:keepLines w:val="0"/>
        <w:pageBreakBefore w:val="0"/>
        <w:widowControl w:val="0"/>
        <w:tabs>
          <w:tab w:val="left" w:pos="900"/>
        </w:tabs>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1.愿意按照</w:t>
      </w:r>
      <w:r>
        <w:rPr>
          <w:rFonts w:hint="eastAsia" w:ascii="宋体" w:hAnsi="宋体" w:eastAsia="宋体" w:cs="宋体"/>
          <w:bCs/>
          <w:sz w:val="24"/>
          <w:highlight w:val="none"/>
          <w:lang w:val="en-US" w:eastAsia="zh-CN"/>
        </w:rPr>
        <w:t>贵方</w:t>
      </w:r>
      <w:r>
        <w:rPr>
          <w:rFonts w:hint="eastAsia" w:ascii="宋体" w:hAnsi="宋体" w:cs="宋体"/>
          <w:bCs/>
          <w:sz w:val="24"/>
          <w:highlight w:val="none"/>
          <w:lang w:val="en-US" w:eastAsia="zh-CN"/>
        </w:rPr>
        <w:t>评选</w:t>
      </w:r>
      <w:r>
        <w:rPr>
          <w:rFonts w:hint="eastAsia" w:ascii="宋体" w:hAnsi="宋体" w:eastAsia="宋体" w:cs="宋体"/>
          <w:bCs/>
          <w:sz w:val="24"/>
          <w:highlight w:val="none"/>
        </w:rPr>
        <w:t>文件中的一切要求，提供</w:t>
      </w:r>
      <w:r>
        <w:rPr>
          <w:rFonts w:hint="eastAsia" w:ascii="宋体" w:hAnsi="宋体" w:eastAsia="宋体" w:cs="宋体"/>
          <w:bCs/>
          <w:sz w:val="24"/>
          <w:highlight w:val="none"/>
          <w:lang w:val="en-US" w:eastAsia="zh-CN"/>
        </w:rPr>
        <w:t>相关</w:t>
      </w:r>
      <w:r>
        <w:rPr>
          <w:rFonts w:hint="eastAsia" w:ascii="宋体" w:hAnsi="宋体" w:eastAsia="宋体" w:cs="宋体"/>
          <w:bCs/>
          <w:sz w:val="24"/>
          <w:highlight w:val="none"/>
        </w:rPr>
        <w:t>服务。</w:t>
      </w:r>
    </w:p>
    <w:p w14:paraId="38F9F171">
      <w:pPr>
        <w:keepNext w:val="0"/>
        <w:keepLines w:val="0"/>
        <w:pageBreakBefore w:val="0"/>
        <w:widowControl w:val="0"/>
        <w:tabs>
          <w:tab w:val="left" w:pos="900"/>
        </w:tabs>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2.我方已详细研究</w:t>
      </w:r>
      <w:r>
        <w:rPr>
          <w:rFonts w:hint="eastAsia" w:ascii="宋体" w:hAnsi="宋体" w:cs="宋体"/>
          <w:bCs/>
          <w:sz w:val="24"/>
          <w:highlight w:val="none"/>
          <w:lang w:val="en-US" w:eastAsia="zh-CN"/>
        </w:rPr>
        <w:t>评选</w:t>
      </w:r>
      <w:r>
        <w:rPr>
          <w:rFonts w:hint="eastAsia" w:ascii="宋体" w:hAnsi="宋体" w:eastAsia="宋体" w:cs="宋体"/>
          <w:bCs/>
          <w:sz w:val="24"/>
          <w:highlight w:val="none"/>
        </w:rPr>
        <w:t>文件的所有内容，包括修改文件(如有)和所有已收到的参考资料以及有关附件(如有)，并完全明白。我方放弃在此方面提出不明或误解的一切权</w:t>
      </w:r>
      <w:r>
        <w:rPr>
          <w:rFonts w:hint="eastAsia" w:ascii="宋体" w:hAnsi="宋体" w:eastAsia="宋体" w:cs="宋体"/>
          <w:bCs/>
          <w:sz w:val="24"/>
          <w:highlight w:val="none"/>
          <w:lang w:val="en-US" w:eastAsia="zh-CN"/>
        </w:rPr>
        <w:t>利</w:t>
      </w:r>
      <w:r>
        <w:rPr>
          <w:rFonts w:hint="eastAsia" w:ascii="宋体" w:hAnsi="宋体" w:eastAsia="宋体" w:cs="宋体"/>
          <w:bCs/>
          <w:sz w:val="24"/>
          <w:highlight w:val="none"/>
        </w:rPr>
        <w:t>。</w:t>
      </w:r>
    </w:p>
    <w:p w14:paraId="0A23FB20">
      <w:pPr>
        <w:keepNext w:val="0"/>
        <w:keepLines w:val="0"/>
        <w:pageBreakBefore w:val="0"/>
        <w:widowControl w:val="0"/>
        <w:tabs>
          <w:tab w:val="left" w:pos="900"/>
        </w:tabs>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3.我方同意按照贵方可能提出的要求而提供与</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有关的任何其它资料、数据或信息。</w:t>
      </w:r>
    </w:p>
    <w:p w14:paraId="6B0AE3B9">
      <w:pPr>
        <w:keepNext w:val="0"/>
        <w:keepLines w:val="0"/>
        <w:pageBreakBefore w:val="0"/>
        <w:widowControl w:val="0"/>
        <w:tabs>
          <w:tab w:val="left" w:pos="900"/>
        </w:tabs>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4.</w:t>
      </w:r>
      <w:r>
        <w:rPr>
          <w:rFonts w:hint="eastAsia" w:ascii="宋体" w:hAnsi="宋体" w:cs="宋体"/>
          <w:bCs/>
          <w:sz w:val="24"/>
          <w:highlight w:val="none"/>
          <w:lang w:val="en-US" w:eastAsia="zh-CN"/>
        </w:rPr>
        <w:t>我方</w:t>
      </w:r>
      <w:r>
        <w:rPr>
          <w:rFonts w:hint="eastAsia" w:ascii="宋体" w:hAnsi="宋体" w:eastAsia="宋体" w:cs="宋体"/>
          <w:bCs/>
          <w:sz w:val="24"/>
          <w:highlight w:val="none"/>
        </w:rPr>
        <w:t>承诺</w:t>
      </w:r>
      <w:r>
        <w:rPr>
          <w:rFonts w:hint="eastAsia" w:ascii="宋体" w:hAnsi="宋体" w:cs="宋体"/>
          <w:bCs/>
          <w:sz w:val="24"/>
          <w:highlight w:val="none"/>
          <w:lang w:eastAsia="zh-CN"/>
        </w:rPr>
        <w:t>，</w:t>
      </w:r>
      <w:r>
        <w:rPr>
          <w:rFonts w:hint="eastAsia" w:ascii="宋体" w:hAnsi="宋体" w:eastAsia="宋体" w:cs="宋体"/>
          <w:bCs/>
          <w:sz w:val="24"/>
          <w:highlight w:val="none"/>
        </w:rPr>
        <w:t>提供厂商原装、全新的、符合国家及</w:t>
      </w:r>
      <w:r>
        <w:rPr>
          <w:rFonts w:hint="eastAsia" w:ascii="宋体" w:hAnsi="宋体" w:cs="宋体"/>
          <w:bCs/>
          <w:sz w:val="24"/>
          <w:highlight w:val="none"/>
          <w:lang w:val="en-US" w:eastAsia="zh-CN"/>
        </w:rPr>
        <w:t>贵方</w:t>
      </w:r>
      <w:r>
        <w:rPr>
          <w:rFonts w:hint="eastAsia" w:ascii="宋体" w:hAnsi="宋体" w:eastAsia="宋体" w:cs="宋体"/>
          <w:bCs/>
          <w:sz w:val="24"/>
          <w:highlight w:val="none"/>
        </w:rPr>
        <w:t>提出的有关质量标准的货物。</w:t>
      </w:r>
    </w:p>
    <w:p w14:paraId="0D9F4740">
      <w:pPr>
        <w:keepNext w:val="0"/>
        <w:keepLines w:val="0"/>
        <w:pageBreakBefore w:val="0"/>
        <w:widowControl w:val="0"/>
        <w:tabs>
          <w:tab w:val="left" w:pos="900"/>
        </w:tabs>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Cs/>
          <w:sz w:val="24"/>
          <w:highlight w:val="none"/>
        </w:rPr>
      </w:pPr>
      <w:r>
        <w:rPr>
          <w:rFonts w:hint="eastAsia" w:ascii="宋体" w:hAnsi="宋体" w:cs="宋体"/>
          <w:bCs/>
          <w:sz w:val="24"/>
          <w:highlight w:val="none"/>
          <w:lang w:val="en-US" w:eastAsia="zh-CN"/>
        </w:rPr>
        <w:t>5</w:t>
      </w:r>
      <w:r>
        <w:rPr>
          <w:rFonts w:hint="eastAsia" w:ascii="宋体" w:hAnsi="宋体" w:eastAsia="宋体" w:cs="宋体"/>
          <w:bCs/>
          <w:sz w:val="24"/>
          <w:highlight w:val="none"/>
        </w:rPr>
        <w:t>.</w:t>
      </w:r>
      <w:r>
        <w:rPr>
          <w:rFonts w:hint="eastAsia" w:ascii="宋体" w:hAnsi="宋体" w:cs="宋体"/>
          <w:bCs/>
          <w:sz w:val="24"/>
          <w:highlight w:val="none"/>
          <w:lang w:val="en-US" w:eastAsia="zh-CN"/>
        </w:rPr>
        <w:t>我方</w:t>
      </w:r>
      <w:r>
        <w:rPr>
          <w:rFonts w:hint="eastAsia" w:ascii="宋体" w:hAnsi="宋体" w:eastAsia="宋体" w:cs="宋体"/>
          <w:bCs/>
          <w:sz w:val="24"/>
          <w:highlight w:val="none"/>
        </w:rPr>
        <w:t>保证，</w:t>
      </w:r>
      <w:r>
        <w:rPr>
          <w:rFonts w:hint="eastAsia" w:ascii="宋体" w:hAnsi="宋体" w:cs="宋体"/>
          <w:bCs/>
          <w:sz w:val="24"/>
          <w:highlight w:val="none"/>
          <w:lang w:val="en-US" w:eastAsia="zh-CN"/>
        </w:rPr>
        <w:t>贵方</w:t>
      </w:r>
      <w:r>
        <w:rPr>
          <w:rFonts w:hint="eastAsia" w:ascii="宋体" w:hAnsi="宋体" w:eastAsia="宋体" w:cs="宋体"/>
          <w:bCs/>
          <w:sz w:val="24"/>
          <w:highlight w:val="none"/>
        </w:rPr>
        <w:t>在中华人民共和国使用该货物或货物的任何一部分时，免受第三方提出的侵犯其专利权、商标权、著作权或其它知识产权的起诉。</w:t>
      </w:r>
    </w:p>
    <w:p w14:paraId="4E5604B6">
      <w:pPr>
        <w:keepNext w:val="0"/>
        <w:keepLines w:val="0"/>
        <w:pageBreakBefore w:val="0"/>
        <w:widowControl w:val="0"/>
        <w:tabs>
          <w:tab w:val="left" w:pos="900"/>
        </w:tabs>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Cs/>
          <w:sz w:val="24"/>
          <w:highlight w:val="none"/>
        </w:rPr>
      </w:pPr>
      <w:r>
        <w:rPr>
          <w:rFonts w:hint="eastAsia" w:ascii="宋体" w:hAnsi="宋体" w:cs="宋体"/>
          <w:bCs/>
          <w:sz w:val="24"/>
          <w:highlight w:val="none"/>
          <w:lang w:val="en-US" w:eastAsia="zh-CN"/>
        </w:rPr>
        <w:t>6</w:t>
      </w:r>
      <w:r>
        <w:rPr>
          <w:rFonts w:hint="eastAsia" w:ascii="宋体" w:hAnsi="宋体" w:eastAsia="宋体" w:cs="宋体"/>
          <w:bCs/>
          <w:sz w:val="24"/>
          <w:highlight w:val="none"/>
        </w:rPr>
        <w:t>.我方如果中选，将按照</w:t>
      </w:r>
      <w:r>
        <w:rPr>
          <w:rFonts w:hint="eastAsia" w:ascii="宋体" w:hAnsi="宋体" w:eastAsia="宋体" w:cs="宋体"/>
          <w:bCs/>
          <w:sz w:val="24"/>
          <w:highlight w:val="none"/>
          <w:lang w:val="en-US" w:eastAsia="zh-CN"/>
        </w:rPr>
        <w:t>贵方</w:t>
      </w:r>
      <w:r>
        <w:rPr>
          <w:rFonts w:hint="eastAsia" w:ascii="宋体" w:hAnsi="宋体" w:cs="宋体"/>
          <w:bCs/>
          <w:sz w:val="24"/>
          <w:highlight w:val="none"/>
          <w:lang w:val="en-US" w:eastAsia="zh-CN"/>
        </w:rPr>
        <w:t>评选</w:t>
      </w:r>
      <w:r>
        <w:rPr>
          <w:rFonts w:hint="eastAsia" w:ascii="宋体" w:hAnsi="宋体" w:eastAsia="宋体" w:cs="宋体"/>
          <w:bCs/>
          <w:sz w:val="24"/>
          <w:highlight w:val="none"/>
        </w:rPr>
        <w:t>文件及其修改文件（如有）的要求及我方</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承诺，按质、按量、按期履行全部合同责任和义务。</w:t>
      </w:r>
    </w:p>
    <w:p w14:paraId="0E5330B2">
      <w:pPr>
        <w:keepNext w:val="0"/>
        <w:keepLines w:val="0"/>
        <w:pageBreakBefore w:val="0"/>
        <w:widowControl w:val="0"/>
        <w:tabs>
          <w:tab w:val="left" w:pos="900"/>
        </w:tabs>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Cs/>
          <w:sz w:val="24"/>
          <w:highlight w:val="none"/>
        </w:rPr>
      </w:pPr>
      <w:r>
        <w:rPr>
          <w:rFonts w:hint="eastAsia" w:ascii="宋体" w:hAnsi="宋体" w:cs="宋体"/>
          <w:bCs/>
          <w:sz w:val="24"/>
          <w:highlight w:val="none"/>
          <w:lang w:val="en-US" w:eastAsia="zh-CN"/>
        </w:rPr>
        <w:t>7</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文件有效期：</w:t>
      </w:r>
      <w:r>
        <w:rPr>
          <w:rFonts w:hint="eastAsia" w:ascii="宋体" w:hAnsi="宋体" w:eastAsia="宋体" w:cs="宋体"/>
          <w:bCs/>
          <w:sz w:val="24"/>
          <w:highlight w:val="none"/>
          <w:lang w:val="en-US" w:eastAsia="zh-CN"/>
        </w:rPr>
        <w:t>报名</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日后</w:t>
      </w:r>
      <w:r>
        <w:rPr>
          <w:rFonts w:hint="eastAsia" w:ascii="宋体" w:hAnsi="宋体" w:eastAsia="宋体" w:cs="宋体"/>
          <w:bCs/>
          <w:sz w:val="24"/>
          <w:highlight w:val="none"/>
          <w:lang w:val="en-US" w:eastAsia="zh-CN"/>
        </w:rPr>
        <w:t>90</w:t>
      </w:r>
      <w:r>
        <w:rPr>
          <w:rFonts w:hint="eastAsia" w:ascii="宋体" w:hAnsi="宋体" w:eastAsia="宋体" w:cs="宋体"/>
          <w:bCs/>
          <w:sz w:val="24"/>
          <w:highlight w:val="none"/>
        </w:rPr>
        <w:t>天内有效。</w:t>
      </w:r>
    </w:p>
    <w:p w14:paraId="48E348B6">
      <w:pPr>
        <w:keepNext w:val="0"/>
        <w:keepLines w:val="0"/>
        <w:pageBreakBefore w:val="0"/>
        <w:widowControl w:val="0"/>
        <w:tabs>
          <w:tab w:val="left" w:pos="900"/>
        </w:tabs>
        <w:kinsoku/>
        <w:wordWrap/>
        <w:overflowPunct/>
        <w:topLinePunct w:val="0"/>
        <w:autoSpaceDE/>
        <w:autoSpaceDN/>
        <w:bidi w:val="0"/>
        <w:adjustRightInd/>
        <w:snapToGrid/>
        <w:spacing w:line="460" w:lineRule="exact"/>
        <w:ind w:firstLine="480" w:firstLineChars="200"/>
        <w:textAlignment w:val="auto"/>
        <w:rPr>
          <w:rFonts w:hint="eastAsia" w:ascii="宋体" w:hAnsi="宋体"/>
          <w:bCs/>
          <w:sz w:val="24"/>
          <w:highlight w:val="none"/>
        </w:rPr>
      </w:pPr>
      <w:r>
        <w:rPr>
          <w:rFonts w:hint="eastAsia" w:ascii="宋体" w:hAnsi="宋体"/>
          <w:bCs/>
          <w:sz w:val="24"/>
          <w:highlight w:val="none"/>
          <w:lang w:val="en-US" w:eastAsia="zh-CN"/>
        </w:rPr>
        <w:t>8.我方保证在</w:t>
      </w:r>
      <w:r>
        <w:rPr>
          <w:rFonts w:hint="eastAsia" w:ascii="宋体" w:hAnsi="宋体"/>
          <w:bCs/>
          <w:sz w:val="24"/>
          <w:highlight w:val="none"/>
        </w:rPr>
        <w:t>本次</w:t>
      </w:r>
      <w:r>
        <w:rPr>
          <w:rFonts w:hint="eastAsia" w:ascii="宋体" w:hAnsi="宋体"/>
          <w:bCs/>
          <w:sz w:val="24"/>
          <w:highlight w:val="none"/>
          <w:lang w:val="en-US" w:eastAsia="zh-CN"/>
        </w:rPr>
        <w:t>采购</w:t>
      </w:r>
      <w:r>
        <w:rPr>
          <w:rFonts w:hint="eastAsia" w:ascii="宋体" w:hAnsi="宋体"/>
          <w:bCs/>
          <w:sz w:val="24"/>
          <w:highlight w:val="none"/>
        </w:rPr>
        <w:t>活动</w:t>
      </w:r>
      <w:r>
        <w:rPr>
          <w:rFonts w:hint="eastAsia" w:ascii="宋体" w:hAnsi="宋体"/>
          <w:bCs/>
          <w:sz w:val="24"/>
          <w:highlight w:val="none"/>
          <w:lang w:val="en-US" w:eastAsia="zh-CN"/>
        </w:rPr>
        <w:t>中</w:t>
      </w:r>
      <w:r>
        <w:rPr>
          <w:rFonts w:hint="eastAsia" w:ascii="宋体" w:hAnsi="宋体"/>
          <w:bCs/>
          <w:sz w:val="24"/>
          <w:highlight w:val="none"/>
        </w:rPr>
        <w:t>具备独立实施能力，</w:t>
      </w:r>
      <w:r>
        <w:rPr>
          <w:rFonts w:hint="eastAsia" w:ascii="宋体" w:hAnsi="宋体"/>
          <w:bCs/>
          <w:sz w:val="24"/>
          <w:highlight w:val="none"/>
          <w:lang w:val="en-US" w:eastAsia="zh-CN"/>
        </w:rPr>
        <w:t>如若中选本项目，绝不分包、转包</w:t>
      </w:r>
      <w:r>
        <w:rPr>
          <w:rFonts w:hint="eastAsia" w:ascii="宋体" w:hAnsi="宋体"/>
          <w:bCs/>
          <w:sz w:val="24"/>
          <w:highlight w:val="none"/>
        </w:rPr>
        <w:t>。如承诺不实，我</w:t>
      </w:r>
      <w:r>
        <w:rPr>
          <w:rFonts w:hint="eastAsia" w:ascii="宋体" w:hAnsi="宋体"/>
          <w:bCs/>
          <w:sz w:val="24"/>
          <w:highlight w:val="none"/>
          <w:lang w:val="en-US" w:eastAsia="zh-CN"/>
        </w:rPr>
        <w:t>方</w:t>
      </w:r>
      <w:r>
        <w:rPr>
          <w:rFonts w:hint="eastAsia" w:ascii="宋体" w:hAnsi="宋体"/>
          <w:bCs/>
          <w:sz w:val="24"/>
          <w:highlight w:val="none"/>
        </w:rPr>
        <w:t>愿意承担相应责任。</w:t>
      </w:r>
    </w:p>
    <w:p w14:paraId="36DBCE4F">
      <w:pPr>
        <w:keepNext w:val="0"/>
        <w:keepLines w:val="0"/>
        <w:pageBreakBefore w:val="0"/>
        <w:widowControl w:val="0"/>
        <w:tabs>
          <w:tab w:val="left" w:pos="900"/>
        </w:tabs>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Cs/>
          <w:sz w:val="24"/>
          <w:highlight w:val="none"/>
          <w:lang w:val="en-US" w:eastAsia="zh-CN"/>
        </w:rPr>
      </w:pPr>
    </w:p>
    <w:p w14:paraId="3FF00B24">
      <w:pPr>
        <w:keepNext w:val="0"/>
        <w:keepLines w:val="0"/>
        <w:pageBreakBefore w:val="0"/>
        <w:widowControl w:val="0"/>
        <w:tabs>
          <w:tab w:val="left" w:pos="900"/>
        </w:tabs>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参评供应商</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盖</w:t>
      </w:r>
      <w:r>
        <w:rPr>
          <w:rFonts w:hint="eastAsia" w:ascii="宋体" w:hAnsi="宋体" w:eastAsia="宋体" w:cs="宋体"/>
          <w:bCs/>
          <w:sz w:val="24"/>
          <w:highlight w:val="none"/>
        </w:rPr>
        <w:t>章）：</w:t>
      </w:r>
    </w:p>
    <w:p w14:paraId="56E0D3F2">
      <w:pPr>
        <w:keepNext w:val="0"/>
        <w:keepLines w:val="0"/>
        <w:pageBreakBefore w:val="0"/>
        <w:widowControl w:val="0"/>
        <w:tabs>
          <w:tab w:val="left" w:pos="900"/>
        </w:tabs>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 xml:space="preserve">代表（签名）：                </w:t>
      </w:r>
    </w:p>
    <w:p w14:paraId="1CFB670F">
      <w:pPr>
        <w:keepNext w:val="0"/>
        <w:keepLines w:val="0"/>
        <w:pageBreakBefore w:val="0"/>
        <w:widowControl w:val="0"/>
        <w:tabs>
          <w:tab w:val="left" w:pos="900"/>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日期：</w:t>
      </w:r>
    </w:p>
    <w:p w14:paraId="1196CAFA">
      <w:pPr>
        <w:keepNext w:val="0"/>
        <w:keepLines w:val="0"/>
        <w:pageBreakBefore w:val="0"/>
        <w:kinsoku/>
        <w:wordWrap/>
        <w:overflowPunct/>
        <w:topLinePunct w:val="0"/>
        <w:bidi w:val="0"/>
        <w:adjustRightInd w:val="0"/>
        <w:snapToGrid w:val="0"/>
        <w:spacing w:line="560" w:lineRule="exact"/>
        <w:rPr>
          <w:rFonts w:ascii="宋体" w:hAnsi="宋体"/>
          <w:b/>
          <w:bCs/>
          <w:sz w:val="24"/>
          <w:highlight w:val="none"/>
        </w:rPr>
      </w:pPr>
      <w:r>
        <w:rPr>
          <w:rFonts w:hint="eastAsia" w:ascii="宋体" w:hAnsi="宋体"/>
          <w:b/>
          <w:bCs/>
          <w:sz w:val="24"/>
          <w:highlight w:val="none"/>
          <w:lang w:val="en-US" w:eastAsia="zh-CN"/>
        </w:rPr>
        <w:br w:type="page"/>
      </w:r>
      <w:r>
        <w:rPr>
          <w:rFonts w:hint="eastAsia" w:ascii="宋体" w:hAnsi="宋体"/>
          <w:b/>
          <w:bCs/>
          <w:sz w:val="24"/>
          <w:highlight w:val="none"/>
          <w:lang w:val="en-US" w:eastAsia="zh-CN"/>
        </w:rPr>
        <w:t>格式</w:t>
      </w:r>
      <w:r>
        <w:rPr>
          <w:rFonts w:hint="eastAsia" w:ascii="宋体" w:hAnsi="宋体"/>
          <w:b/>
          <w:bCs/>
          <w:sz w:val="24"/>
          <w:highlight w:val="none"/>
        </w:rPr>
        <w:t>2</w:t>
      </w:r>
      <w:r>
        <w:rPr>
          <w:rFonts w:hint="eastAsia" w:ascii="宋体" w:hAnsi="宋体"/>
          <w:b/>
          <w:bCs/>
          <w:sz w:val="24"/>
          <w:highlight w:val="none"/>
          <w:lang w:val="en-US" w:eastAsia="zh-CN"/>
        </w:rPr>
        <w:t xml:space="preserve"> </w:t>
      </w:r>
      <w:r>
        <w:rPr>
          <w:rFonts w:hint="eastAsia" w:ascii="宋体" w:hAnsi="宋体"/>
          <w:b/>
          <w:bCs/>
          <w:sz w:val="24"/>
          <w:highlight w:val="none"/>
        </w:rPr>
        <w:t>法定代表人授权委托书及</w:t>
      </w:r>
      <w:r>
        <w:rPr>
          <w:rFonts w:ascii="宋体" w:hAnsi="宋体"/>
          <w:b/>
          <w:bCs/>
          <w:sz w:val="24"/>
          <w:highlight w:val="none"/>
        </w:rPr>
        <w:t>法</w:t>
      </w:r>
      <w:r>
        <w:rPr>
          <w:rFonts w:hint="eastAsia" w:ascii="宋体" w:hAnsi="宋体"/>
          <w:b/>
          <w:bCs/>
          <w:sz w:val="24"/>
          <w:highlight w:val="none"/>
          <w:lang w:val="en-US" w:eastAsia="zh-CN"/>
        </w:rPr>
        <w:t>定</w:t>
      </w:r>
      <w:r>
        <w:rPr>
          <w:rFonts w:ascii="宋体" w:hAnsi="宋体"/>
          <w:b/>
          <w:bCs/>
          <w:sz w:val="24"/>
          <w:highlight w:val="none"/>
        </w:rPr>
        <w:t>代表</w:t>
      </w:r>
      <w:r>
        <w:rPr>
          <w:rFonts w:hint="eastAsia" w:ascii="宋体" w:hAnsi="宋体"/>
          <w:b/>
          <w:bCs/>
          <w:sz w:val="24"/>
          <w:highlight w:val="none"/>
          <w:lang w:val="en-US" w:eastAsia="zh-CN"/>
        </w:rPr>
        <w:t>人</w:t>
      </w:r>
      <w:r>
        <w:rPr>
          <w:rFonts w:ascii="宋体" w:hAnsi="宋体"/>
          <w:b/>
          <w:bCs/>
          <w:sz w:val="24"/>
          <w:highlight w:val="none"/>
        </w:rPr>
        <w:t>证明书</w:t>
      </w:r>
    </w:p>
    <w:p w14:paraId="7D089B49">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14:paraId="31CA56D3">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法定代表人授权委托书</w:t>
      </w:r>
    </w:p>
    <w:p w14:paraId="02CA8085">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14:paraId="5642CE9B">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rPr>
      </w:pPr>
      <w:r>
        <w:rPr>
          <w:rFonts w:hint="eastAsia" w:ascii="宋体" w:hAnsi="宋体" w:eastAsia="宋体" w:cs="宋体"/>
          <w:bCs/>
          <w:sz w:val="24"/>
          <w:highlight w:val="none"/>
        </w:rPr>
        <w:t>致：</w:t>
      </w:r>
      <w:r>
        <w:rPr>
          <w:rFonts w:hint="eastAsia" w:ascii="宋体" w:hAnsi="宋体" w:eastAsia="宋体" w:cs="宋体"/>
          <w:bCs/>
          <w:sz w:val="24"/>
          <w:highlight w:val="none"/>
          <w:lang w:val="en-US" w:eastAsia="zh-CN"/>
        </w:rPr>
        <w:t>中山市公共交通运输集团有限公司：</w:t>
      </w:r>
    </w:p>
    <w:p w14:paraId="09B72EF3">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兹授权</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rPr>
        <w:t>同志，为我方全权代表，</w:t>
      </w:r>
      <w:r>
        <w:rPr>
          <w:rFonts w:hint="eastAsia" w:ascii="宋体" w:hAnsi="宋体" w:eastAsia="宋体" w:cs="宋体"/>
          <w:bCs/>
          <w:sz w:val="24"/>
          <w:highlight w:val="none"/>
          <w:lang w:val="en-US" w:eastAsia="zh-CN"/>
        </w:rPr>
        <w:t>全权</w:t>
      </w:r>
      <w:r>
        <w:rPr>
          <w:rFonts w:hint="eastAsia" w:ascii="宋体" w:hAnsi="宋体" w:eastAsia="宋体" w:cs="宋体"/>
          <w:bCs/>
          <w:sz w:val="24"/>
          <w:highlight w:val="none"/>
        </w:rPr>
        <w:t>参与贵方</w:t>
      </w:r>
      <w:r>
        <w:rPr>
          <w:rFonts w:hint="eastAsia" w:ascii="宋体" w:hAnsi="宋体" w:eastAsia="宋体" w:cs="宋体"/>
          <w:bCs/>
          <w:sz w:val="24"/>
          <w:highlight w:val="none"/>
          <w:lang w:eastAsia="zh-CN"/>
        </w:rPr>
        <w:t>“</w:t>
      </w:r>
      <w:r>
        <w:rPr>
          <w:rFonts w:hint="eastAsia" w:ascii="宋体" w:hAnsi="宋体" w:eastAsia="宋体" w:cs="宋体"/>
          <w:bCs/>
          <w:sz w:val="24"/>
          <w:highlight w:val="none"/>
          <w:u w:val="single"/>
          <w:lang w:val="en-US" w:eastAsia="zh-CN"/>
        </w:rPr>
        <w:t>中山市公共交通运输集团有限公司</w:t>
      </w:r>
      <w:r>
        <w:rPr>
          <w:rFonts w:hint="eastAsia" w:ascii="宋体" w:hAnsi="宋体" w:cs="宋体"/>
          <w:b w:val="0"/>
          <w:bCs w:val="0"/>
          <w:color w:val="auto"/>
          <w:sz w:val="24"/>
          <w:szCs w:val="24"/>
          <w:highlight w:val="none"/>
          <w:u w:val="single"/>
          <w:lang w:val="en-US" w:eastAsia="zh-CN"/>
        </w:rPr>
        <w:t>喷烤漆房和打磨房</w:t>
      </w:r>
      <w:r>
        <w:rPr>
          <w:rFonts w:hint="eastAsia" w:ascii="宋体" w:hAnsi="宋体" w:eastAsia="宋体" w:cs="宋体"/>
          <w:b w:val="0"/>
          <w:bCs w:val="0"/>
          <w:color w:val="auto"/>
          <w:sz w:val="24"/>
          <w:szCs w:val="24"/>
          <w:highlight w:val="none"/>
          <w:u w:val="single"/>
          <w:lang w:val="en-US" w:eastAsia="zh-CN"/>
        </w:rPr>
        <w:t>采购</w:t>
      </w:r>
      <w:r>
        <w:rPr>
          <w:rFonts w:hint="eastAsia" w:ascii="宋体" w:hAnsi="宋体" w:eastAsia="宋体" w:cs="宋体"/>
          <w:bCs/>
          <w:sz w:val="24"/>
          <w:highlight w:val="none"/>
          <w:u w:val="single"/>
          <w:lang w:val="en-US" w:eastAsia="zh-CN"/>
        </w:rPr>
        <w:t>项目</w:t>
      </w:r>
      <w:r>
        <w:rPr>
          <w:rFonts w:hint="eastAsia" w:ascii="宋体" w:hAnsi="宋体" w:eastAsia="宋体" w:cs="宋体"/>
          <w:bCs/>
          <w:sz w:val="24"/>
          <w:highlight w:val="none"/>
          <w:lang w:eastAsia="zh-CN"/>
        </w:rPr>
        <w:t>”</w:t>
      </w:r>
      <w:r>
        <w:rPr>
          <w:rFonts w:hint="eastAsia" w:ascii="宋体" w:hAnsi="宋体" w:eastAsia="宋体" w:cs="宋体"/>
          <w:sz w:val="24"/>
          <w:szCs w:val="20"/>
          <w:highlight w:val="none"/>
        </w:rPr>
        <w:t>的</w:t>
      </w:r>
      <w:r>
        <w:rPr>
          <w:rFonts w:hint="eastAsia" w:ascii="宋体" w:hAnsi="宋体" w:eastAsia="宋体" w:cs="宋体"/>
          <w:sz w:val="24"/>
          <w:szCs w:val="20"/>
          <w:highlight w:val="none"/>
          <w:lang w:val="en-US" w:eastAsia="zh-CN"/>
        </w:rPr>
        <w:t>参评、</w:t>
      </w:r>
      <w:r>
        <w:rPr>
          <w:rFonts w:hint="eastAsia" w:ascii="宋体" w:hAnsi="宋体" w:eastAsia="宋体" w:cs="宋体"/>
          <w:bCs/>
          <w:sz w:val="24"/>
          <w:highlight w:val="none"/>
        </w:rPr>
        <w:t>提供与签署确认文书资料</w:t>
      </w:r>
      <w:r>
        <w:rPr>
          <w:rFonts w:hint="eastAsia" w:ascii="宋体" w:hAnsi="宋体" w:eastAsia="宋体" w:cs="宋体"/>
          <w:bCs/>
          <w:sz w:val="24"/>
          <w:highlight w:val="none"/>
          <w:lang w:val="en-US" w:eastAsia="zh-CN"/>
        </w:rPr>
        <w:t>等一切事宜</w:t>
      </w:r>
      <w:r>
        <w:rPr>
          <w:rFonts w:hint="eastAsia" w:ascii="宋体" w:hAnsi="宋体" w:eastAsia="宋体" w:cs="宋体"/>
          <w:bCs/>
          <w:sz w:val="24"/>
          <w:highlight w:val="none"/>
        </w:rPr>
        <w:t>。</w:t>
      </w:r>
    </w:p>
    <w:p w14:paraId="030B3AFD">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14:paraId="7B372B42">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参评供应商</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盖</w:t>
      </w:r>
      <w:r>
        <w:rPr>
          <w:rFonts w:hint="eastAsia" w:ascii="宋体" w:hAnsi="宋体" w:eastAsia="宋体" w:cs="宋体"/>
          <w:bCs/>
          <w:sz w:val="24"/>
          <w:highlight w:val="none"/>
        </w:rPr>
        <w:t>章）：</w:t>
      </w:r>
    </w:p>
    <w:p w14:paraId="436F63E8">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签发日期：</w:t>
      </w:r>
    </w:p>
    <w:p w14:paraId="36267686">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有效期：报名</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日后</w:t>
      </w:r>
      <w:r>
        <w:rPr>
          <w:rFonts w:hint="eastAsia" w:ascii="宋体" w:hAnsi="宋体" w:eastAsia="宋体" w:cs="宋体"/>
          <w:bCs/>
          <w:sz w:val="24"/>
          <w:highlight w:val="none"/>
          <w:lang w:val="en-US" w:eastAsia="zh-CN"/>
        </w:rPr>
        <w:t>90</w:t>
      </w:r>
      <w:r>
        <w:rPr>
          <w:rFonts w:hint="eastAsia" w:ascii="宋体" w:hAnsi="宋体" w:eastAsia="宋体" w:cs="宋体"/>
          <w:bCs/>
          <w:sz w:val="24"/>
          <w:highlight w:val="none"/>
        </w:rPr>
        <w:t>天内有效。</w:t>
      </w:r>
    </w:p>
    <w:p w14:paraId="35C1C7EC">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附：</w:t>
      </w:r>
      <w:r>
        <w:rPr>
          <w:rFonts w:hint="eastAsia" w:ascii="宋体" w:hAnsi="宋体" w:eastAsia="宋体" w:cs="宋体"/>
          <w:bCs/>
          <w:sz w:val="24"/>
          <w:highlight w:val="none"/>
          <w:lang w:val="en-US" w:eastAsia="zh-CN"/>
        </w:rPr>
        <w:t>被</w:t>
      </w:r>
      <w:r>
        <w:rPr>
          <w:rFonts w:hint="eastAsia" w:ascii="宋体" w:hAnsi="宋体" w:eastAsia="宋体" w:cs="宋体"/>
          <w:bCs/>
          <w:sz w:val="24"/>
          <w:highlight w:val="none"/>
        </w:rPr>
        <w:t>授权代表</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签名</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w:t>
      </w:r>
    </w:p>
    <w:p w14:paraId="4B4C4E9C">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身份证号码：</w:t>
      </w:r>
    </w:p>
    <w:p w14:paraId="15025B7F">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联系电话：</w:t>
      </w:r>
    </w:p>
    <w:p w14:paraId="38435410">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授权有效期限：与本公司</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文件中标注的有效期相同，自本单位盖公章之日起生效。</w:t>
      </w:r>
    </w:p>
    <w:p w14:paraId="759CB1A8">
      <w:pPr>
        <w:keepNext w:val="0"/>
        <w:keepLines w:val="0"/>
        <w:pageBreakBefore w:val="0"/>
        <w:kinsoku/>
        <w:wordWrap/>
        <w:overflowPunct/>
        <w:topLinePunct w:val="0"/>
        <w:bidi w:val="0"/>
        <w:adjustRightInd w:val="0"/>
        <w:snapToGrid w:val="0"/>
        <w:spacing w:line="560" w:lineRule="exact"/>
        <w:ind w:firstLine="482" w:firstLineChars="200"/>
        <w:rPr>
          <w:rFonts w:hint="eastAsia" w:ascii="宋体" w:hAnsi="宋体" w:eastAsia="宋体" w:cs="宋体"/>
          <w:b/>
          <w:bCs w:val="0"/>
          <w:sz w:val="24"/>
          <w:highlight w:val="none"/>
        </w:rPr>
      </w:pPr>
      <w:r>
        <w:rPr>
          <w:rFonts w:hint="eastAsia" w:ascii="宋体" w:hAnsi="宋体" w:eastAsia="宋体" w:cs="宋体"/>
          <w:b/>
          <w:bCs w:val="0"/>
          <w:sz w:val="24"/>
          <w:highlight w:val="none"/>
          <w:lang w:val="en-US" w:eastAsia="zh-CN"/>
        </w:rPr>
        <w:t>参评</w:t>
      </w:r>
      <w:r>
        <w:rPr>
          <w:rFonts w:hint="eastAsia" w:ascii="宋体" w:hAnsi="宋体" w:eastAsia="宋体" w:cs="宋体"/>
          <w:b/>
          <w:bCs w:val="0"/>
          <w:sz w:val="24"/>
          <w:highlight w:val="none"/>
        </w:rPr>
        <w:t>签</w:t>
      </w:r>
      <w:r>
        <w:rPr>
          <w:rFonts w:hint="eastAsia" w:ascii="宋体" w:hAnsi="宋体" w:eastAsia="宋体" w:cs="宋体"/>
          <w:b/>
          <w:bCs w:val="0"/>
          <w:sz w:val="24"/>
          <w:highlight w:val="none"/>
          <w:lang w:val="en-US" w:eastAsia="zh-CN"/>
        </w:rPr>
        <w:t>名</w:t>
      </w:r>
      <w:r>
        <w:rPr>
          <w:rFonts w:hint="eastAsia" w:ascii="宋体" w:hAnsi="宋体" w:eastAsia="宋体" w:cs="宋体"/>
          <w:b/>
          <w:bCs w:val="0"/>
          <w:sz w:val="24"/>
          <w:highlight w:val="none"/>
        </w:rPr>
        <w:t>代表为法定代表人</w:t>
      </w:r>
      <w:r>
        <w:rPr>
          <w:rFonts w:hint="eastAsia" w:ascii="宋体" w:hAnsi="宋体" w:eastAsia="宋体" w:cs="宋体"/>
          <w:b/>
          <w:bCs w:val="0"/>
          <w:sz w:val="24"/>
          <w:highlight w:val="none"/>
          <w:lang w:val="en-US" w:eastAsia="zh-CN"/>
        </w:rPr>
        <w:t>/负责人</w:t>
      </w:r>
      <w:r>
        <w:rPr>
          <w:rFonts w:hint="eastAsia" w:ascii="宋体" w:hAnsi="宋体" w:eastAsia="宋体" w:cs="宋体"/>
          <w:b/>
          <w:bCs w:val="0"/>
          <w:sz w:val="24"/>
          <w:highlight w:val="none"/>
        </w:rPr>
        <w:t>，则本委托书不适用。</w:t>
      </w:r>
    </w:p>
    <w:p w14:paraId="2E85CE80">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14:paraId="2DA261EB">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338455</wp:posOffset>
                </wp:positionH>
                <wp:positionV relativeFrom="paragraph">
                  <wp:posOffset>81280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04A48C1B">
                            <w:pPr>
                              <w:jc w:val="center"/>
                              <w:rPr>
                                <w:rFonts w:hAnsi="宋体"/>
                                <w:szCs w:val="21"/>
                              </w:rPr>
                            </w:pPr>
                          </w:p>
                          <w:p w14:paraId="00A16285">
                            <w:pPr>
                              <w:jc w:val="center"/>
                              <w:rPr>
                                <w:rFonts w:hAnsi="宋体"/>
                                <w:szCs w:val="21"/>
                              </w:rPr>
                            </w:pPr>
                          </w:p>
                          <w:p w14:paraId="7DED2BC4">
                            <w:pPr>
                              <w:jc w:val="center"/>
                              <w:rPr>
                                <w:rFonts w:hAnsi="宋体"/>
                                <w:szCs w:val="21"/>
                              </w:rPr>
                            </w:pPr>
                          </w:p>
                          <w:p w14:paraId="4CF886A5">
                            <w:pPr>
                              <w:jc w:val="center"/>
                              <w:rPr>
                                <w:rFonts w:hint="eastAsia" w:ascii="宋体" w:hAnsi="宋体"/>
                                <w:szCs w:val="21"/>
                                <w:lang w:val="en-US" w:eastAsia="zh-CN"/>
                              </w:rPr>
                            </w:pPr>
                          </w:p>
                          <w:p w14:paraId="115D772C">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6.65pt;margin-top:6.4pt;height:133.9pt;width:406.9pt;z-index:251659264;mso-width-relative:page;mso-height-relative:page;" fillcolor="#FFFFFF" filled="t" stroked="t" coordsize="21600,21600" o:gfxdata="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4T&#10;UFXWAAAACQEAAA8AAAAAAAAAAQAgAAAAIgAAAGRycy9kb3ducmV2LnhtbFBLAQIUABQAAAAIAIdO&#10;4kCvdrPpXgIAAK8EAAAOAAAAAAAAAAEAIAAAACUBAABkcnMvZTJvRG9jLnhtbFBLBQYAAAAABgAG&#10;AFkBAAD1BQAAAAA=&#10;">
                <v:fill on="t" focussize="0,0"/>
                <v:stroke color="#000000" miterlimit="8" joinstyle="miter"/>
                <v:imagedata o:title=""/>
                <o:lock v:ext="edit" aspectratio="f"/>
                <v:textbox>
                  <w:txbxContent>
                    <w:p w14:paraId="04A48C1B">
                      <w:pPr>
                        <w:jc w:val="center"/>
                        <w:rPr>
                          <w:rFonts w:hAnsi="宋体"/>
                          <w:szCs w:val="21"/>
                        </w:rPr>
                      </w:pPr>
                    </w:p>
                    <w:p w14:paraId="00A16285">
                      <w:pPr>
                        <w:jc w:val="center"/>
                        <w:rPr>
                          <w:rFonts w:hAnsi="宋体"/>
                          <w:szCs w:val="21"/>
                        </w:rPr>
                      </w:pPr>
                    </w:p>
                    <w:p w14:paraId="7DED2BC4">
                      <w:pPr>
                        <w:jc w:val="center"/>
                        <w:rPr>
                          <w:rFonts w:hAnsi="宋体"/>
                          <w:szCs w:val="21"/>
                        </w:rPr>
                      </w:pPr>
                    </w:p>
                    <w:p w14:paraId="4CF886A5">
                      <w:pPr>
                        <w:jc w:val="center"/>
                        <w:rPr>
                          <w:rFonts w:hint="eastAsia" w:ascii="宋体" w:hAnsi="宋体"/>
                          <w:szCs w:val="21"/>
                          <w:lang w:val="en-US" w:eastAsia="zh-CN"/>
                        </w:rPr>
                      </w:pPr>
                    </w:p>
                    <w:p w14:paraId="115D772C">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v:textbox>
              </v:shape>
            </w:pict>
          </mc:Fallback>
        </mc:AlternateContent>
      </w:r>
    </w:p>
    <w:p w14:paraId="6ED3DE5C">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14:paraId="157288D0">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14:paraId="1048EAF5">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14:paraId="0D174C7D">
      <w:pPr>
        <w:keepNext w:val="0"/>
        <w:keepLines w:val="0"/>
        <w:pageBreakBefore w:val="0"/>
        <w:tabs>
          <w:tab w:val="left" w:pos="900"/>
        </w:tabs>
        <w:kinsoku/>
        <w:wordWrap/>
        <w:overflowPunct/>
        <w:topLinePunct w:val="0"/>
        <w:bidi w:val="0"/>
        <w:spacing w:line="560" w:lineRule="exact"/>
        <w:rPr>
          <w:rFonts w:ascii="宋体" w:hAnsi="宋体" w:cs="仿宋_GB2312"/>
          <w:b/>
          <w:sz w:val="44"/>
          <w:szCs w:val="44"/>
          <w:highlight w:val="none"/>
        </w:rPr>
      </w:pPr>
    </w:p>
    <w:p w14:paraId="62BFAF70">
      <w:pPr>
        <w:rPr>
          <w:rFonts w:hint="eastAsia" w:ascii="宋体" w:hAnsi="宋体"/>
          <w:b/>
          <w:bCs/>
          <w:sz w:val="24"/>
          <w:highlight w:val="none"/>
          <w:lang w:val="en-US" w:eastAsia="zh-CN"/>
        </w:rPr>
      </w:pPr>
    </w:p>
    <w:p w14:paraId="2C6F9C46">
      <w:pPr>
        <w:rPr>
          <w:rFonts w:ascii="宋体" w:hAnsi="宋体"/>
          <w:b/>
          <w:bCs/>
          <w:sz w:val="24"/>
          <w:highlight w:val="none"/>
        </w:rPr>
      </w:pPr>
      <w:r>
        <w:rPr>
          <w:rFonts w:hint="eastAsia" w:ascii="宋体" w:hAnsi="宋体"/>
          <w:b/>
          <w:bCs/>
          <w:sz w:val="24"/>
          <w:highlight w:val="none"/>
          <w:lang w:val="en-US" w:eastAsia="zh-CN"/>
        </w:rPr>
        <w:t>格式</w:t>
      </w:r>
      <w:r>
        <w:rPr>
          <w:rFonts w:hint="eastAsia" w:ascii="宋体" w:hAnsi="宋体"/>
          <w:b/>
          <w:bCs/>
          <w:sz w:val="24"/>
          <w:highlight w:val="none"/>
        </w:rPr>
        <w:t>3</w:t>
      </w:r>
      <w:r>
        <w:rPr>
          <w:rFonts w:hint="eastAsia" w:ascii="宋体" w:hAnsi="宋体"/>
          <w:b/>
          <w:bCs/>
          <w:sz w:val="24"/>
          <w:highlight w:val="none"/>
          <w:lang w:val="en-US" w:eastAsia="zh-CN"/>
        </w:rPr>
        <w:t xml:space="preserve"> </w:t>
      </w:r>
      <w:r>
        <w:rPr>
          <w:rFonts w:hint="eastAsia" w:ascii="宋体" w:hAnsi="宋体"/>
          <w:b/>
          <w:bCs/>
          <w:sz w:val="24"/>
          <w:highlight w:val="none"/>
        </w:rPr>
        <w:t>资格声明函</w:t>
      </w:r>
    </w:p>
    <w:p w14:paraId="5CDF6B2E">
      <w:pPr>
        <w:adjustRightInd w:val="0"/>
        <w:snapToGrid w:val="0"/>
        <w:spacing w:line="360" w:lineRule="auto"/>
        <w:rPr>
          <w:rFonts w:hint="eastAsia" w:eastAsia="宋体" w:cs="宋体"/>
          <w:color w:val="222222"/>
          <w:sz w:val="21"/>
          <w:szCs w:val="21"/>
          <w:highlight w:val="none"/>
          <w:shd w:val="clear" w:color="auto" w:fill="FFFFFF"/>
          <w:lang w:eastAsia="zh-CN"/>
        </w:rPr>
      </w:pPr>
    </w:p>
    <w:p w14:paraId="39014B62">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highlight w:val="none"/>
        </w:rPr>
      </w:pPr>
      <w:r>
        <w:rPr>
          <w:rFonts w:hint="eastAsia" w:ascii="宋体" w:hAnsi="宋体" w:cs="仿宋_GB2312"/>
          <w:b/>
          <w:sz w:val="44"/>
          <w:szCs w:val="44"/>
          <w:highlight w:val="none"/>
        </w:rPr>
        <w:t>资格声明函</w:t>
      </w:r>
    </w:p>
    <w:p w14:paraId="1F328551">
      <w:pPr>
        <w:adjustRightInd w:val="0"/>
        <w:snapToGrid w:val="0"/>
        <w:spacing w:line="360" w:lineRule="auto"/>
        <w:rPr>
          <w:rFonts w:hint="eastAsia" w:eastAsia="宋体" w:cs="宋体"/>
          <w:color w:val="222222"/>
          <w:sz w:val="21"/>
          <w:szCs w:val="21"/>
          <w:highlight w:val="none"/>
          <w:shd w:val="clear" w:color="auto" w:fill="FFFFFF"/>
          <w:lang w:eastAsia="zh-CN"/>
        </w:rPr>
      </w:pPr>
    </w:p>
    <w:p w14:paraId="5DAA4749">
      <w:pPr>
        <w:adjustRightInd w:val="0"/>
        <w:snapToGrid w:val="0"/>
        <w:spacing w:line="360" w:lineRule="auto"/>
        <w:rPr>
          <w:rFonts w:hint="eastAsia" w:eastAsia="宋体" w:cs="宋体"/>
          <w:color w:val="222222"/>
          <w:sz w:val="21"/>
          <w:szCs w:val="21"/>
          <w:highlight w:val="none"/>
          <w:shd w:val="clear" w:color="auto" w:fill="FFFFFF"/>
          <w:lang w:eastAsia="zh-CN"/>
        </w:rPr>
      </w:pPr>
    </w:p>
    <w:p w14:paraId="627A1D7C">
      <w:pPr>
        <w:adjustRightInd w:val="0"/>
        <w:snapToGrid w:val="0"/>
        <w:spacing w:line="540" w:lineRule="exact"/>
        <w:rPr>
          <w:rFonts w:hint="eastAsia" w:ascii="宋体" w:hAnsi="宋体" w:eastAsia="宋体" w:cs="宋体"/>
          <w:bCs/>
          <w:sz w:val="24"/>
          <w:szCs w:val="24"/>
          <w:highlight w:val="none"/>
          <w:u w:val="none"/>
          <w:lang w:val="en-US" w:eastAsia="zh-CN"/>
        </w:rPr>
      </w:pPr>
      <w:r>
        <w:rPr>
          <w:rFonts w:hint="eastAsia" w:ascii="宋体" w:hAnsi="宋体" w:eastAsia="宋体" w:cs="宋体"/>
          <w:bCs/>
          <w:sz w:val="24"/>
          <w:szCs w:val="24"/>
          <w:highlight w:val="none"/>
          <w:u w:val="none"/>
          <w:lang w:val="en-US" w:eastAsia="zh-CN"/>
        </w:rPr>
        <w:t>中山市公共交通运输集团有限公司：</w:t>
      </w:r>
    </w:p>
    <w:p w14:paraId="7C404C1B">
      <w:pPr>
        <w:adjustRightInd w:val="0"/>
        <w:snapToGrid w:val="0"/>
        <w:spacing w:line="5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关于贵方</w:t>
      </w:r>
      <w:r>
        <w:rPr>
          <w:rFonts w:hint="eastAsia" w:ascii="宋体" w:hAnsi="宋体" w:eastAsia="宋体" w:cs="宋体"/>
          <w:bCs/>
          <w:sz w:val="24"/>
          <w:szCs w:val="24"/>
          <w:highlight w:val="none"/>
          <w:u w:val="none"/>
          <w:lang w:val="en-US" w:eastAsia="zh-CN"/>
        </w:rPr>
        <w:t>中山市公共交通运输集团有限公司</w:t>
      </w:r>
      <w:r>
        <w:rPr>
          <w:rFonts w:hint="eastAsia" w:ascii="宋体" w:hAnsi="宋体" w:cs="宋体"/>
          <w:bCs/>
          <w:sz w:val="24"/>
          <w:szCs w:val="24"/>
          <w:highlight w:val="none"/>
          <w:u w:val="none"/>
          <w:lang w:val="en-US" w:eastAsia="zh-CN"/>
        </w:rPr>
        <w:t>喷烤漆房和打磨房</w:t>
      </w:r>
      <w:r>
        <w:rPr>
          <w:rFonts w:hint="eastAsia" w:ascii="宋体" w:hAnsi="宋体" w:eastAsia="宋体" w:cs="宋体"/>
          <w:bCs/>
          <w:sz w:val="24"/>
          <w:szCs w:val="24"/>
          <w:highlight w:val="none"/>
          <w:u w:val="none"/>
          <w:lang w:val="en-US" w:eastAsia="zh-CN"/>
        </w:rPr>
        <w:t>采购项目</w:t>
      </w:r>
      <w:r>
        <w:rPr>
          <w:rFonts w:hint="eastAsia" w:ascii="宋体" w:hAnsi="宋体" w:eastAsia="宋体" w:cs="宋体"/>
          <w:bCs/>
          <w:sz w:val="24"/>
          <w:szCs w:val="24"/>
          <w:highlight w:val="none"/>
        </w:rPr>
        <w:t>，本</w:t>
      </w:r>
      <w:r>
        <w:rPr>
          <w:rFonts w:hint="eastAsia" w:ascii="宋体" w:hAnsi="宋体" w:eastAsia="宋体" w:cs="宋体"/>
          <w:bCs/>
          <w:sz w:val="24"/>
          <w:szCs w:val="24"/>
          <w:highlight w:val="none"/>
          <w:lang w:val="en-US" w:eastAsia="zh-CN"/>
        </w:rPr>
        <w:t>单位</w:t>
      </w:r>
      <w:r>
        <w:rPr>
          <w:rFonts w:hint="eastAsia" w:ascii="宋体" w:hAnsi="宋体" w:eastAsia="宋体" w:cs="宋体"/>
          <w:bCs/>
          <w:sz w:val="24"/>
          <w:szCs w:val="24"/>
          <w:highlight w:val="none"/>
        </w:rPr>
        <w:t>愿意参加</w:t>
      </w:r>
      <w:r>
        <w:rPr>
          <w:rFonts w:hint="eastAsia" w:ascii="宋体" w:hAnsi="宋体" w:eastAsia="宋体" w:cs="宋体"/>
          <w:bCs/>
          <w:sz w:val="24"/>
          <w:szCs w:val="24"/>
          <w:highlight w:val="none"/>
          <w:lang w:val="en-US" w:eastAsia="zh-CN"/>
        </w:rPr>
        <w:t>报价</w:t>
      </w:r>
      <w:r>
        <w:rPr>
          <w:rFonts w:hint="eastAsia" w:ascii="宋体" w:hAnsi="宋体" w:eastAsia="宋体" w:cs="宋体"/>
          <w:bCs/>
          <w:sz w:val="24"/>
          <w:szCs w:val="24"/>
          <w:highlight w:val="none"/>
        </w:rPr>
        <w:t>，提供文件中规定的服务，并</w:t>
      </w:r>
      <w:r>
        <w:rPr>
          <w:rFonts w:hint="default" w:ascii="宋体" w:hAnsi="宋体" w:eastAsia="宋体" w:cs="宋体"/>
          <w:bCs/>
          <w:sz w:val="24"/>
          <w:szCs w:val="24"/>
          <w:highlight w:val="none"/>
          <w:lang w:val="en-US"/>
        </w:rPr>
        <w:t>证明</w:t>
      </w:r>
      <w:r>
        <w:rPr>
          <w:rFonts w:hint="eastAsia" w:ascii="宋体" w:hAnsi="宋体" w:eastAsia="宋体" w:cs="宋体"/>
          <w:bCs/>
          <w:sz w:val="24"/>
          <w:szCs w:val="24"/>
          <w:highlight w:val="none"/>
        </w:rPr>
        <w:t>提交的下列文件和说明是准确的和真实的</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以下承诺如需我司提供证明材料，我司承诺可在允许的时间内按要求提供</w:t>
      </w:r>
      <w:r>
        <w:rPr>
          <w:rFonts w:hint="eastAsia" w:ascii="宋体" w:hAnsi="宋体" w:eastAsia="宋体" w:cs="宋体"/>
          <w:bCs/>
          <w:sz w:val="24"/>
          <w:szCs w:val="24"/>
          <w:highlight w:val="none"/>
        </w:rPr>
        <w:t>。</w:t>
      </w:r>
    </w:p>
    <w:p w14:paraId="0B5DB7A6">
      <w:pPr>
        <w:numPr>
          <w:ilvl w:val="0"/>
          <w:numId w:val="0"/>
        </w:numPr>
        <w:adjustRightInd w:val="0"/>
        <w:snapToGrid w:val="0"/>
        <w:spacing w:line="540" w:lineRule="exact"/>
        <w:ind w:firstLine="480" w:firstLineChars="200"/>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（一）我方为本次</w:t>
      </w:r>
      <w:r>
        <w:rPr>
          <w:rFonts w:hint="eastAsia" w:ascii="宋体" w:hAnsi="宋体" w:cs="宋体"/>
          <w:b w:val="0"/>
          <w:bCs/>
          <w:kern w:val="2"/>
          <w:sz w:val="24"/>
          <w:szCs w:val="24"/>
          <w:highlight w:val="none"/>
          <w:lang w:val="en-US" w:eastAsia="zh-CN" w:bidi="ar-SA"/>
        </w:rPr>
        <w:t>评选</w:t>
      </w:r>
      <w:r>
        <w:rPr>
          <w:rFonts w:hint="eastAsia" w:ascii="宋体" w:hAnsi="宋体" w:eastAsia="宋体" w:cs="宋体"/>
          <w:b w:val="0"/>
          <w:bCs/>
          <w:kern w:val="2"/>
          <w:sz w:val="24"/>
          <w:szCs w:val="24"/>
          <w:highlight w:val="none"/>
          <w:lang w:val="en-US" w:eastAsia="zh-CN" w:bidi="ar-SA"/>
        </w:rPr>
        <w:t>所提交的所有证明其合格和资格的文件是真实的和正确的，并愿为其真实性和正确性承担法律责任；</w:t>
      </w:r>
    </w:p>
    <w:p w14:paraId="55BB3493">
      <w:pPr>
        <w:numPr>
          <w:ilvl w:val="0"/>
          <w:numId w:val="0"/>
        </w:numPr>
        <w:adjustRightInd w:val="0"/>
        <w:snapToGrid w:val="0"/>
        <w:spacing w:line="540" w:lineRule="exact"/>
        <w:ind w:firstLine="480" w:firstLineChars="200"/>
        <w:rPr>
          <w:rFonts w:hint="eastAsia" w:ascii="宋体" w:hAnsi="宋体" w:eastAsia="宋体" w:cs="宋体"/>
          <w:b w:val="0"/>
          <w:bCs/>
          <w:sz w:val="24"/>
          <w:szCs w:val="24"/>
          <w:highlight w:val="none"/>
          <w:shd w:val="clear" w:color="auto" w:fill="auto"/>
          <w:lang w:val="en-US" w:eastAsia="zh-CN"/>
        </w:rPr>
      </w:pP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二</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我方</w:t>
      </w:r>
      <w:r>
        <w:rPr>
          <w:rFonts w:hint="eastAsia" w:ascii="宋体" w:hAnsi="宋体" w:eastAsia="宋体" w:cs="宋体"/>
          <w:b w:val="0"/>
          <w:bCs/>
          <w:sz w:val="24"/>
          <w:szCs w:val="24"/>
          <w:highlight w:val="none"/>
          <w:lang w:val="en-US" w:eastAsia="zh-CN"/>
        </w:rPr>
        <w:t>承诺：</w:t>
      </w:r>
      <w:r>
        <w:rPr>
          <w:rFonts w:hint="eastAsia" w:ascii="宋体" w:hAnsi="宋体" w:eastAsia="宋体" w:cs="宋体"/>
          <w:b w:val="0"/>
          <w:bCs/>
          <w:sz w:val="24"/>
          <w:szCs w:val="24"/>
          <w:highlight w:val="none"/>
          <w:shd w:val="clear" w:color="auto" w:fill="auto"/>
          <w:lang w:val="en-US" w:eastAsia="zh-CN"/>
        </w:rPr>
        <w:t>具有独立承担民事责任的能力；</w:t>
      </w:r>
    </w:p>
    <w:p w14:paraId="56211D30">
      <w:pPr>
        <w:adjustRightInd w:val="0"/>
        <w:snapToGrid w:val="0"/>
        <w:spacing w:line="540" w:lineRule="exact"/>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三</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我方承诺：</w:t>
      </w:r>
      <w:r>
        <w:rPr>
          <w:rFonts w:hint="eastAsia" w:ascii="宋体" w:hAnsi="宋体" w:eastAsia="宋体" w:cs="宋体"/>
          <w:b w:val="0"/>
          <w:bCs/>
          <w:sz w:val="24"/>
          <w:szCs w:val="24"/>
          <w:highlight w:val="none"/>
          <w:lang w:val="en-US" w:eastAsia="zh-CN"/>
        </w:rPr>
        <w:t>具有良好的商业信誉和健全的财务会计制度；</w:t>
      </w:r>
    </w:p>
    <w:p w14:paraId="1FDEE8FE">
      <w:pPr>
        <w:numPr>
          <w:ilvl w:val="0"/>
          <w:numId w:val="0"/>
        </w:numPr>
        <w:adjustRightInd w:val="0"/>
        <w:snapToGrid w:val="0"/>
        <w:spacing w:line="540" w:lineRule="exact"/>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四</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zh-CN" w:eastAsia="zh-CN"/>
        </w:rPr>
        <w:t>我方</w:t>
      </w:r>
      <w:r>
        <w:rPr>
          <w:rFonts w:hint="eastAsia" w:ascii="宋体" w:hAnsi="宋体" w:eastAsia="宋体" w:cs="宋体"/>
          <w:b w:val="0"/>
          <w:bCs/>
          <w:sz w:val="24"/>
          <w:szCs w:val="24"/>
          <w:highlight w:val="none"/>
        </w:rPr>
        <w:t>承诺：</w:t>
      </w:r>
      <w:r>
        <w:rPr>
          <w:rFonts w:hint="eastAsia" w:ascii="宋体" w:hAnsi="宋体" w:eastAsia="宋体" w:cs="宋体"/>
          <w:b w:val="0"/>
          <w:bCs/>
          <w:sz w:val="24"/>
          <w:szCs w:val="24"/>
          <w:highlight w:val="none"/>
          <w:lang w:val="en-US" w:eastAsia="zh-CN"/>
        </w:rPr>
        <w:t>具有履行合同所必需的设备和专业技术能力；</w:t>
      </w:r>
    </w:p>
    <w:p w14:paraId="035FC7D3">
      <w:pPr>
        <w:numPr>
          <w:ilvl w:val="0"/>
          <w:numId w:val="0"/>
        </w:numPr>
        <w:adjustRightInd w:val="0"/>
        <w:snapToGrid w:val="0"/>
        <w:spacing w:line="540" w:lineRule="exact"/>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五</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我方承诺：有依法缴纳税收和社会保障资金的良好记录；</w:t>
      </w:r>
    </w:p>
    <w:p w14:paraId="1AC29F93">
      <w:pPr>
        <w:numPr>
          <w:ilvl w:val="0"/>
          <w:numId w:val="0"/>
        </w:numPr>
        <w:adjustRightInd w:val="0"/>
        <w:snapToGrid w:val="0"/>
        <w:spacing w:line="540" w:lineRule="exact"/>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六</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我方承诺：参加国有企业采购活动前一年内，在经营活动中没有重大违法记录；</w:t>
      </w:r>
    </w:p>
    <w:p w14:paraId="3D4CE521">
      <w:pPr>
        <w:numPr>
          <w:ilvl w:val="0"/>
          <w:numId w:val="0"/>
        </w:numPr>
        <w:adjustRightInd w:val="0"/>
        <w:snapToGrid w:val="0"/>
        <w:spacing w:line="540" w:lineRule="exact"/>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七</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我方承诺：我单位负责人为同一人或者存在直接控股、管理关系的不同</w:t>
      </w:r>
      <w:r>
        <w:rPr>
          <w:rFonts w:hint="eastAsia" w:ascii="宋体" w:hAnsi="宋体" w:eastAsia="宋体" w:cs="宋体"/>
          <w:b w:val="0"/>
          <w:bCs/>
          <w:sz w:val="24"/>
          <w:szCs w:val="24"/>
          <w:highlight w:val="none"/>
          <w:lang w:val="en-US" w:eastAsia="zh-CN"/>
        </w:rPr>
        <w:t>投标人</w:t>
      </w:r>
      <w:r>
        <w:rPr>
          <w:rFonts w:hint="eastAsia" w:ascii="宋体" w:hAnsi="宋体" w:eastAsia="宋体" w:cs="宋体"/>
          <w:b w:val="0"/>
          <w:bCs/>
          <w:sz w:val="24"/>
          <w:szCs w:val="24"/>
          <w:highlight w:val="none"/>
        </w:rPr>
        <w:t>，</w:t>
      </w:r>
      <w:r>
        <w:rPr>
          <w:rFonts w:hint="eastAsia" w:ascii="宋体" w:hAnsi="宋体" w:eastAsia="宋体" w:cs="宋体"/>
          <w:b w:val="0"/>
          <w:bCs/>
          <w:sz w:val="24"/>
          <w:szCs w:val="24"/>
          <w:highlight w:val="none"/>
          <w:lang w:val="en-US" w:eastAsia="zh-CN"/>
        </w:rPr>
        <w:t>未同时</w:t>
      </w:r>
      <w:r>
        <w:rPr>
          <w:rFonts w:hint="eastAsia" w:ascii="宋体" w:hAnsi="宋体" w:eastAsia="宋体" w:cs="宋体"/>
          <w:b w:val="0"/>
          <w:bCs/>
          <w:sz w:val="24"/>
          <w:szCs w:val="24"/>
          <w:highlight w:val="none"/>
        </w:rPr>
        <w:t>参加</w:t>
      </w:r>
      <w:r>
        <w:rPr>
          <w:rFonts w:hint="eastAsia" w:ascii="宋体" w:hAnsi="宋体" w:eastAsia="宋体" w:cs="宋体"/>
          <w:b w:val="0"/>
          <w:bCs/>
          <w:sz w:val="24"/>
          <w:szCs w:val="24"/>
          <w:highlight w:val="none"/>
          <w:lang w:val="en-US" w:eastAsia="zh-CN"/>
        </w:rPr>
        <w:t>贵方</w:t>
      </w:r>
      <w:r>
        <w:rPr>
          <w:rFonts w:hint="eastAsia" w:ascii="宋体" w:hAnsi="宋体" w:eastAsia="宋体" w:cs="宋体"/>
          <w:b w:val="0"/>
          <w:bCs/>
          <w:sz w:val="24"/>
          <w:szCs w:val="24"/>
          <w:highlight w:val="none"/>
        </w:rPr>
        <w:t>本次采购活动；</w:t>
      </w:r>
    </w:p>
    <w:p w14:paraId="44AB36E6">
      <w:pPr>
        <w:numPr>
          <w:ilvl w:val="0"/>
          <w:numId w:val="0"/>
        </w:numPr>
        <w:adjustRightInd w:val="0"/>
        <w:snapToGrid w:val="0"/>
        <w:spacing w:line="540" w:lineRule="exact"/>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八</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我方承诺：无围标、串标行为。</w:t>
      </w:r>
    </w:p>
    <w:p w14:paraId="6A660EA3">
      <w:pPr>
        <w:pStyle w:val="60"/>
        <w:tabs>
          <w:tab w:val="decimal" w:pos="315"/>
          <w:tab w:val="left" w:pos="630"/>
        </w:tabs>
        <w:rPr>
          <w:rFonts w:hint="eastAsia"/>
          <w:sz w:val="21"/>
          <w:szCs w:val="21"/>
        </w:rPr>
      </w:pPr>
    </w:p>
    <w:p w14:paraId="68D5E8FA">
      <w:pPr>
        <w:pStyle w:val="4"/>
        <w:rPr>
          <w:rFonts w:hint="eastAsia"/>
          <w:sz w:val="21"/>
          <w:szCs w:val="21"/>
        </w:rPr>
      </w:pPr>
    </w:p>
    <w:p w14:paraId="4A0232AB">
      <w:pPr>
        <w:keepNext w:val="0"/>
        <w:keepLines w:val="0"/>
        <w:pageBreakBefore w:val="0"/>
        <w:widowControl/>
        <w:kinsoku/>
        <w:wordWrap/>
        <w:overflowPunct/>
        <w:topLinePunct w:val="0"/>
        <w:autoSpaceDE/>
        <w:autoSpaceDN/>
        <w:bidi w:val="0"/>
        <w:adjustRightInd w:val="0"/>
        <w:snapToGrid w:val="0"/>
        <w:spacing w:line="560" w:lineRule="exact"/>
        <w:ind w:firstLine="4680" w:firstLineChars="1950"/>
        <w:textAlignment w:val="auto"/>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参评供应商</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盖</w:t>
      </w:r>
      <w:r>
        <w:rPr>
          <w:rFonts w:hint="eastAsia" w:ascii="宋体" w:hAnsi="宋体" w:eastAsia="宋体" w:cs="宋体"/>
          <w:bCs/>
          <w:sz w:val="24"/>
          <w:highlight w:val="none"/>
        </w:rPr>
        <w:t>章）：</w:t>
      </w:r>
    </w:p>
    <w:p w14:paraId="12CE7312">
      <w:pPr>
        <w:keepNext w:val="0"/>
        <w:keepLines w:val="0"/>
        <w:pageBreakBefore w:val="0"/>
        <w:widowControl/>
        <w:kinsoku/>
        <w:wordWrap/>
        <w:overflowPunct/>
        <w:topLinePunct w:val="0"/>
        <w:autoSpaceDE/>
        <w:autoSpaceDN/>
        <w:bidi w:val="0"/>
        <w:adjustRightInd w:val="0"/>
        <w:snapToGrid w:val="0"/>
        <w:spacing w:line="560" w:lineRule="exact"/>
        <w:ind w:firstLine="4680" w:firstLineChars="1950"/>
        <w:textAlignment w:val="auto"/>
        <w:rPr>
          <w:rFonts w:hint="eastAsia" w:ascii="宋体" w:hAnsi="宋体" w:eastAsia="宋体" w:cs="宋体"/>
          <w:bCs/>
          <w:sz w:val="24"/>
          <w:highlight w:val="none"/>
        </w:rPr>
      </w:pPr>
      <w:r>
        <w:rPr>
          <w:rFonts w:hint="eastAsia" w:ascii="宋体" w:hAnsi="宋体" w:eastAsia="宋体" w:cs="宋体"/>
          <w:bCs/>
          <w:sz w:val="24"/>
          <w:highlight w:val="none"/>
        </w:rPr>
        <w:t>代表</w:t>
      </w:r>
      <w:r>
        <w:rPr>
          <w:rFonts w:hint="eastAsia" w:ascii="宋体" w:hAnsi="宋体" w:eastAsia="宋体" w:cs="宋体"/>
          <w:bCs/>
          <w:sz w:val="24"/>
          <w:szCs w:val="24"/>
          <w:highlight w:val="none"/>
        </w:rPr>
        <w:t>（签字）</w:t>
      </w:r>
      <w:r>
        <w:rPr>
          <w:rFonts w:hint="eastAsia" w:ascii="宋体" w:hAnsi="宋体" w:eastAsia="宋体" w:cs="宋体"/>
          <w:bCs/>
          <w:sz w:val="24"/>
          <w:highlight w:val="none"/>
        </w:rPr>
        <w:t>：</w:t>
      </w:r>
    </w:p>
    <w:p w14:paraId="461B2E5F">
      <w:pPr>
        <w:keepNext w:val="0"/>
        <w:keepLines w:val="0"/>
        <w:pageBreakBefore w:val="0"/>
        <w:widowControl/>
        <w:kinsoku/>
        <w:wordWrap/>
        <w:overflowPunct/>
        <w:topLinePunct w:val="0"/>
        <w:autoSpaceDE/>
        <w:autoSpaceDN/>
        <w:bidi w:val="0"/>
        <w:adjustRightInd w:val="0"/>
        <w:snapToGrid w:val="0"/>
        <w:spacing w:line="560" w:lineRule="exact"/>
        <w:ind w:firstLine="4680" w:firstLineChars="1950"/>
        <w:textAlignment w:val="auto"/>
        <w:rPr>
          <w:rFonts w:hint="eastAsia" w:ascii="宋体" w:hAnsi="宋体" w:eastAsia="宋体" w:cs="宋体"/>
          <w:bCs/>
          <w:sz w:val="24"/>
          <w:highlight w:val="none"/>
        </w:rPr>
      </w:pPr>
    </w:p>
    <w:p w14:paraId="5FD7676F">
      <w:pPr>
        <w:keepNext w:val="0"/>
        <w:keepLines w:val="0"/>
        <w:pageBreakBefore w:val="0"/>
        <w:widowControl/>
        <w:kinsoku/>
        <w:wordWrap/>
        <w:overflowPunct/>
        <w:topLinePunct w:val="0"/>
        <w:autoSpaceDE/>
        <w:autoSpaceDN/>
        <w:bidi w:val="0"/>
        <w:adjustRightInd w:val="0"/>
        <w:snapToGrid w:val="0"/>
        <w:spacing w:line="560" w:lineRule="exact"/>
        <w:ind w:firstLine="4680" w:firstLineChars="1950"/>
        <w:textAlignment w:val="auto"/>
        <w:rPr>
          <w:rFonts w:hint="eastAsia" w:ascii="宋体" w:hAnsi="宋体" w:eastAsia="宋体" w:cs="宋体"/>
          <w:bCs/>
          <w:sz w:val="24"/>
          <w:highlight w:val="none"/>
        </w:rPr>
      </w:pPr>
    </w:p>
    <w:p w14:paraId="2501F1B0">
      <w:pPr>
        <w:keepNext w:val="0"/>
        <w:keepLines w:val="0"/>
        <w:pageBreakBefore w:val="0"/>
        <w:kinsoku/>
        <w:wordWrap/>
        <w:overflowPunct/>
        <w:topLinePunct w:val="0"/>
        <w:bidi w:val="0"/>
        <w:adjustRightInd w:val="0"/>
        <w:snapToGrid w:val="0"/>
        <w:spacing w:line="560" w:lineRule="exact"/>
        <w:jc w:val="left"/>
        <w:rPr>
          <w:rFonts w:hint="default" w:ascii="宋体" w:hAnsi="宋体" w:cs="仿宋_GB2312"/>
          <w:b/>
          <w:color w:val="auto"/>
          <w:sz w:val="32"/>
          <w:szCs w:val="32"/>
          <w:highlight w:val="none"/>
          <w:lang w:val="en-US" w:eastAsia="zh-CN"/>
        </w:rPr>
      </w:pPr>
      <w:r>
        <w:rPr>
          <w:rFonts w:hint="eastAsia" w:ascii="宋体" w:hAnsi="宋体"/>
          <w:b/>
          <w:bCs/>
          <w:color w:val="auto"/>
          <w:sz w:val="24"/>
          <w:highlight w:val="none"/>
          <w:lang w:val="en-US" w:eastAsia="zh-CN"/>
        </w:rPr>
        <w:t>格式4 在中华人民共和国境内（不含港、澳、台地区）注册，具有独立法人资格，提供复印件并加盖公章。</w:t>
      </w:r>
    </w:p>
    <w:p w14:paraId="154ED74D">
      <w:pPr>
        <w:keepNext w:val="0"/>
        <w:keepLines w:val="0"/>
        <w:pageBreakBefore w:val="0"/>
        <w:kinsoku/>
        <w:wordWrap/>
        <w:overflowPunct/>
        <w:topLinePunct w:val="0"/>
        <w:bidi w:val="0"/>
        <w:adjustRightInd w:val="0"/>
        <w:snapToGrid w:val="0"/>
        <w:spacing w:line="560" w:lineRule="exact"/>
        <w:jc w:val="center"/>
        <w:rPr>
          <w:rFonts w:hint="eastAsia" w:ascii="宋体" w:hAnsi="宋体"/>
          <w:b/>
          <w:bCs/>
          <w:sz w:val="32"/>
          <w:szCs w:val="32"/>
          <w:highlight w:val="none"/>
          <w:lang w:val="en-US" w:eastAsia="zh-CN"/>
        </w:rPr>
      </w:pPr>
      <w:r>
        <w:rPr>
          <w:rFonts w:hint="eastAsia" w:ascii="宋体" w:hAnsi="宋体" w:cs="仿宋_GB2312"/>
          <w:b/>
          <w:color w:val="auto"/>
          <w:sz w:val="32"/>
          <w:szCs w:val="32"/>
          <w:highlight w:val="none"/>
          <w:lang w:eastAsia="zh-CN"/>
        </w:rPr>
        <w:t>（</w:t>
      </w:r>
      <w:r>
        <w:rPr>
          <w:rFonts w:hint="eastAsia" w:ascii="宋体" w:hAnsi="宋体" w:cs="仿宋_GB2312"/>
          <w:b/>
          <w:color w:val="auto"/>
          <w:sz w:val="32"/>
          <w:szCs w:val="32"/>
          <w:highlight w:val="none"/>
          <w:lang w:val="en-US" w:eastAsia="zh-CN"/>
        </w:rPr>
        <w:t>格式自拟</w:t>
      </w:r>
      <w:r>
        <w:rPr>
          <w:rFonts w:hint="eastAsia" w:ascii="宋体" w:hAnsi="宋体" w:cs="仿宋_GB2312"/>
          <w:b/>
          <w:color w:val="auto"/>
          <w:sz w:val="32"/>
          <w:szCs w:val="32"/>
          <w:highlight w:val="none"/>
          <w:lang w:eastAsia="zh-CN"/>
        </w:rPr>
        <w:t>）</w:t>
      </w:r>
    </w:p>
    <w:p w14:paraId="343675A4">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2379C36A">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9186569">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562E33EA">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DBBD9D6">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5E90C39">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57D8BC91">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5FAF8889">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648FBB3">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A0DB21A">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25045EB8">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54DAA1E">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722DC66C">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5C3F2D5B">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725BB79">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69A82989">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2F544C37">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16358F0">
      <w:pPr>
        <w:keepNext w:val="0"/>
        <w:keepLines w:val="0"/>
        <w:pageBreakBefore w:val="0"/>
        <w:kinsoku/>
        <w:wordWrap/>
        <w:overflowPunct/>
        <w:topLinePunct w:val="0"/>
        <w:bidi w:val="0"/>
        <w:adjustRightInd w:val="0"/>
        <w:snapToGrid w:val="0"/>
        <w:spacing w:line="560" w:lineRule="exact"/>
        <w:jc w:val="left"/>
        <w:rPr>
          <w:rFonts w:hint="default" w:ascii="宋体" w:hAnsi="宋体" w:cs="仿宋_GB2312"/>
          <w:b/>
          <w:color w:val="auto"/>
          <w:sz w:val="32"/>
          <w:szCs w:val="32"/>
          <w:highlight w:val="none"/>
          <w:lang w:val="en-US" w:eastAsia="zh-CN"/>
        </w:rPr>
      </w:pPr>
      <w:r>
        <w:rPr>
          <w:rFonts w:hint="eastAsia" w:ascii="宋体" w:hAnsi="宋体"/>
          <w:b/>
          <w:bCs/>
          <w:sz w:val="24"/>
          <w:highlight w:val="none"/>
          <w:lang w:val="en-US" w:eastAsia="zh-CN"/>
        </w:rPr>
        <w:br w:type="page"/>
      </w:r>
      <w:r>
        <w:rPr>
          <w:rFonts w:hint="eastAsia" w:ascii="宋体" w:hAnsi="宋体"/>
          <w:b/>
          <w:bCs/>
          <w:color w:val="auto"/>
          <w:sz w:val="24"/>
          <w:highlight w:val="none"/>
          <w:lang w:val="en-US" w:eastAsia="zh-CN"/>
        </w:rPr>
        <w:t>格式5 提供响应资料及参评单位认为需要提供的其他材料或证明等，提供复印件并加盖公章。</w:t>
      </w:r>
    </w:p>
    <w:p w14:paraId="1939C86C">
      <w:pPr>
        <w:keepNext w:val="0"/>
        <w:keepLines w:val="0"/>
        <w:pageBreakBefore w:val="0"/>
        <w:kinsoku/>
        <w:wordWrap/>
        <w:overflowPunct/>
        <w:topLinePunct w:val="0"/>
        <w:bidi w:val="0"/>
        <w:adjustRightInd w:val="0"/>
        <w:snapToGrid w:val="0"/>
        <w:spacing w:line="560" w:lineRule="exact"/>
        <w:jc w:val="center"/>
        <w:rPr>
          <w:rFonts w:hint="eastAsia" w:ascii="宋体" w:hAnsi="宋体"/>
          <w:b/>
          <w:bCs/>
          <w:sz w:val="32"/>
          <w:szCs w:val="32"/>
          <w:highlight w:val="none"/>
          <w:lang w:val="en-US" w:eastAsia="zh-CN"/>
        </w:rPr>
      </w:pPr>
      <w:r>
        <w:rPr>
          <w:rFonts w:hint="eastAsia" w:ascii="宋体" w:hAnsi="宋体" w:cs="仿宋_GB2312"/>
          <w:b/>
          <w:color w:val="auto"/>
          <w:sz w:val="32"/>
          <w:szCs w:val="32"/>
          <w:highlight w:val="none"/>
          <w:lang w:eastAsia="zh-CN"/>
        </w:rPr>
        <w:t>（</w:t>
      </w:r>
      <w:r>
        <w:rPr>
          <w:rFonts w:hint="eastAsia" w:ascii="宋体" w:hAnsi="宋体" w:cs="仿宋_GB2312"/>
          <w:b/>
          <w:color w:val="auto"/>
          <w:sz w:val="32"/>
          <w:szCs w:val="32"/>
          <w:highlight w:val="none"/>
          <w:lang w:val="en-US" w:eastAsia="zh-CN"/>
        </w:rPr>
        <w:t>格式自拟</w:t>
      </w:r>
      <w:r>
        <w:rPr>
          <w:rFonts w:hint="eastAsia" w:ascii="宋体" w:hAnsi="宋体" w:cs="仿宋_GB2312"/>
          <w:b/>
          <w:color w:val="auto"/>
          <w:sz w:val="32"/>
          <w:szCs w:val="32"/>
          <w:highlight w:val="none"/>
          <w:lang w:eastAsia="zh-CN"/>
        </w:rPr>
        <w:t>）</w:t>
      </w:r>
    </w:p>
    <w:p w14:paraId="229C7C4D">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14:paraId="7D29377E">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14:paraId="58D0ED32">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14:paraId="73D586D0">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14:paraId="64ABEB9C">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14:paraId="4E29B17A">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14:paraId="2B1FCD96">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14:paraId="362B084F">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14:paraId="02AE2573">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14:paraId="3B2A3840">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14:paraId="7D5A124C">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14:paraId="67E180D5">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14:paraId="08A33B0E">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14:paraId="1FE1DC15">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14:paraId="12646363">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14:paraId="2D420AE8">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14:paraId="4345D13E">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14:paraId="35290AC3">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14:paraId="311892BF">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14:paraId="1B1E3A2D">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14:paraId="4356D93A">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14:paraId="4614D3BC">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r>
        <w:rPr>
          <w:rFonts w:hint="eastAsia" w:ascii="宋体" w:hAnsi="宋体"/>
          <w:b/>
          <w:bCs/>
          <w:sz w:val="24"/>
          <w:highlight w:val="none"/>
          <w:lang w:val="en-US" w:eastAsia="zh-CN"/>
        </w:rPr>
        <w:t>格式6 需求响应表</w:t>
      </w:r>
    </w:p>
    <w:p w14:paraId="32257DB3">
      <w:pPr>
        <w:keepNext w:val="0"/>
        <w:keepLines w:val="0"/>
        <w:pageBreakBefore w:val="0"/>
        <w:kinsoku/>
        <w:wordWrap/>
        <w:overflowPunct/>
        <w:topLinePunct w:val="0"/>
        <w:bidi w:val="0"/>
        <w:adjustRightInd w:val="0"/>
        <w:snapToGrid w:val="0"/>
        <w:spacing w:line="560" w:lineRule="exact"/>
        <w:jc w:val="center"/>
        <w:rPr>
          <w:rFonts w:hint="eastAsia" w:ascii="宋体" w:hAnsi="宋体"/>
          <w:b/>
          <w:bCs/>
          <w:sz w:val="24"/>
          <w:highlight w:val="none"/>
          <w:lang w:val="en-US" w:eastAsia="zh-CN"/>
        </w:rPr>
      </w:pPr>
      <w:r>
        <w:rPr>
          <w:rFonts w:hint="eastAsia" w:ascii="宋体" w:hAnsi="宋体" w:eastAsia="宋体" w:cs="仿宋_GB2312"/>
          <w:b/>
          <w:bCs w:val="0"/>
          <w:sz w:val="44"/>
          <w:szCs w:val="44"/>
          <w:highlight w:val="none"/>
          <w:lang w:val="en-US" w:eastAsia="zh-CN"/>
        </w:rPr>
        <w:t>需求响应表</w:t>
      </w:r>
    </w:p>
    <w:p w14:paraId="55FF4F6A">
      <w:pPr>
        <w:keepNext w:val="0"/>
        <w:keepLines w:val="0"/>
        <w:pageBreakBefore w:val="0"/>
        <w:kinsoku/>
        <w:wordWrap/>
        <w:overflowPunct/>
        <w:topLinePunct w:val="0"/>
        <w:bidi w:val="0"/>
        <w:adjustRightInd w:val="0"/>
        <w:snapToGrid w:val="0"/>
        <w:spacing w:line="560" w:lineRule="exact"/>
        <w:rPr>
          <w:rFonts w:hint="eastAsia" w:ascii="宋体" w:hAnsi="宋体"/>
          <w:b w:val="0"/>
          <w:bCs w:val="0"/>
          <w:sz w:val="24"/>
          <w:highlight w:val="none"/>
          <w:lang w:val="en-US" w:eastAsia="zh-CN"/>
        </w:rPr>
      </w:pPr>
      <w:r>
        <w:rPr>
          <w:rFonts w:hint="eastAsia" w:ascii="宋体" w:hAnsi="宋体"/>
          <w:b w:val="0"/>
          <w:bCs w:val="0"/>
          <w:sz w:val="24"/>
          <w:highlight w:val="none"/>
          <w:lang w:val="en-US" w:eastAsia="zh-CN"/>
        </w:rPr>
        <w:t>项目名称：中山市公共交通运输集团有限公司喷烤漆房和打磨房</w:t>
      </w:r>
      <w:r>
        <w:rPr>
          <w:rFonts w:hint="eastAsia" w:ascii="宋体" w:hAnsi="宋体" w:eastAsia="宋体" w:cs="宋体"/>
          <w:bCs/>
          <w:sz w:val="24"/>
          <w:szCs w:val="24"/>
          <w:highlight w:val="none"/>
          <w:u w:val="none"/>
          <w:lang w:val="en-US" w:eastAsia="zh-CN"/>
        </w:rPr>
        <w:t>采购</w:t>
      </w:r>
      <w:r>
        <w:rPr>
          <w:rFonts w:hint="eastAsia" w:ascii="宋体" w:hAnsi="宋体"/>
          <w:b w:val="0"/>
          <w:bCs w:val="0"/>
          <w:sz w:val="24"/>
          <w:highlight w:val="none"/>
          <w:lang w:val="en-US" w:eastAsia="zh-CN"/>
        </w:rPr>
        <w:t>项目</w:t>
      </w:r>
    </w:p>
    <w:tbl>
      <w:tblPr>
        <w:tblStyle w:val="33"/>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765"/>
        <w:gridCol w:w="4078"/>
        <w:gridCol w:w="1642"/>
        <w:gridCol w:w="1769"/>
        <w:tblGridChange w:id="0">
          <w:tblGrid>
            <w:gridCol w:w="785"/>
            <w:gridCol w:w="765"/>
            <w:gridCol w:w="4078"/>
            <w:gridCol w:w="1642"/>
            <w:gridCol w:w="1769"/>
          </w:tblGrid>
        </w:tblGridChange>
      </w:tblGrid>
      <w:tr w14:paraId="743EA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blHeader/>
          <w:jc w:val="center"/>
        </w:trPr>
        <w:tc>
          <w:tcPr>
            <w:tcW w:w="785" w:type="dxa"/>
            <w:noWrap w:val="0"/>
            <w:vAlign w:val="center"/>
          </w:tcPr>
          <w:p w14:paraId="259C1759">
            <w:pPr>
              <w:keepNext w:val="0"/>
              <w:keepLines w:val="0"/>
              <w:pageBreakBefore w:val="0"/>
              <w:kinsoku/>
              <w:wordWrap/>
              <w:overflowPunct/>
              <w:topLinePunct w:val="0"/>
              <w:bidi w:val="0"/>
              <w:adjustRightInd w:val="0"/>
              <w:snapToGrid w:val="0"/>
              <w:spacing w:line="560" w:lineRule="exact"/>
              <w:jc w:val="center"/>
              <w:rPr>
                <w:rFonts w:hint="eastAsia" w:ascii="宋体" w:hAnsi="宋体"/>
                <w:b w:val="0"/>
                <w:bCs w:val="0"/>
                <w:sz w:val="24"/>
                <w:highlight w:val="none"/>
                <w:lang w:val="en-US" w:eastAsia="zh-CN"/>
              </w:rPr>
            </w:pPr>
            <w:r>
              <w:rPr>
                <w:rFonts w:hint="eastAsia" w:ascii="宋体" w:hAnsi="宋体"/>
                <w:b w:val="0"/>
                <w:bCs w:val="0"/>
                <w:sz w:val="24"/>
                <w:highlight w:val="none"/>
                <w:lang w:val="en-US" w:eastAsia="zh-CN"/>
              </w:rPr>
              <w:t>序号</w:t>
            </w:r>
          </w:p>
        </w:tc>
        <w:tc>
          <w:tcPr>
            <w:tcW w:w="4843" w:type="dxa"/>
            <w:gridSpan w:val="2"/>
            <w:noWrap w:val="0"/>
            <w:vAlign w:val="center"/>
          </w:tcPr>
          <w:p w14:paraId="11278ECC">
            <w:pPr>
              <w:keepNext w:val="0"/>
              <w:keepLines w:val="0"/>
              <w:pageBreakBefore w:val="0"/>
              <w:kinsoku/>
              <w:wordWrap/>
              <w:overflowPunct/>
              <w:topLinePunct w:val="0"/>
              <w:bidi w:val="0"/>
              <w:adjustRightInd w:val="0"/>
              <w:snapToGrid w:val="0"/>
              <w:spacing w:line="560" w:lineRule="exact"/>
              <w:jc w:val="center"/>
              <w:rPr>
                <w:rFonts w:hint="eastAsia" w:ascii="宋体" w:hAnsi="宋体"/>
                <w:b w:val="0"/>
                <w:bCs w:val="0"/>
                <w:sz w:val="24"/>
                <w:highlight w:val="none"/>
                <w:lang w:val="en-US" w:eastAsia="zh-CN"/>
              </w:rPr>
            </w:pPr>
            <w:r>
              <w:rPr>
                <w:rFonts w:hint="eastAsia" w:ascii="宋体" w:hAnsi="宋体"/>
                <w:b w:val="0"/>
                <w:bCs w:val="0"/>
                <w:sz w:val="24"/>
                <w:highlight w:val="none"/>
                <w:lang w:val="en-US" w:eastAsia="zh-CN"/>
              </w:rPr>
              <w:t>条款要求</w:t>
            </w:r>
          </w:p>
        </w:tc>
        <w:tc>
          <w:tcPr>
            <w:tcW w:w="1642" w:type="dxa"/>
            <w:noWrap w:val="0"/>
            <w:vAlign w:val="center"/>
          </w:tcPr>
          <w:p w14:paraId="0691F259">
            <w:pPr>
              <w:keepNext w:val="0"/>
              <w:keepLines w:val="0"/>
              <w:pageBreakBefore w:val="0"/>
              <w:kinsoku/>
              <w:wordWrap/>
              <w:overflowPunct/>
              <w:topLinePunct w:val="0"/>
              <w:bidi w:val="0"/>
              <w:adjustRightInd w:val="0"/>
              <w:snapToGrid w:val="0"/>
              <w:spacing w:line="560" w:lineRule="exact"/>
              <w:jc w:val="center"/>
              <w:rPr>
                <w:rFonts w:hint="eastAsia" w:ascii="宋体" w:hAnsi="宋体"/>
                <w:b w:val="0"/>
                <w:bCs w:val="0"/>
                <w:sz w:val="24"/>
                <w:highlight w:val="none"/>
                <w:lang w:val="en-US" w:eastAsia="zh-CN"/>
              </w:rPr>
            </w:pPr>
            <w:r>
              <w:rPr>
                <w:rFonts w:hint="eastAsia" w:ascii="宋体" w:hAnsi="宋体"/>
                <w:b w:val="0"/>
                <w:bCs w:val="0"/>
                <w:sz w:val="24"/>
                <w:highlight w:val="none"/>
                <w:lang w:val="en-US" w:eastAsia="zh-CN"/>
              </w:rPr>
              <w:t>响应情况</w:t>
            </w:r>
          </w:p>
        </w:tc>
        <w:tc>
          <w:tcPr>
            <w:tcW w:w="1769" w:type="dxa"/>
            <w:noWrap w:val="0"/>
            <w:vAlign w:val="center"/>
          </w:tcPr>
          <w:p w14:paraId="26571EBC">
            <w:pPr>
              <w:keepNext w:val="0"/>
              <w:keepLines w:val="0"/>
              <w:pageBreakBefore w:val="0"/>
              <w:kinsoku/>
              <w:wordWrap/>
              <w:overflowPunct/>
              <w:topLinePunct w:val="0"/>
              <w:bidi w:val="0"/>
              <w:adjustRightInd w:val="0"/>
              <w:snapToGrid w:val="0"/>
              <w:spacing w:line="560" w:lineRule="exact"/>
              <w:jc w:val="center"/>
              <w:rPr>
                <w:rFonts w:hint="eastAsia" w:ascii="宋体" w:hAnsi="宋体"/>
                <w:b w:val="0"/>
                <w:bCs w:val="0"/>
                <w:sz w:val="24"/>
                <w:highlight w:val="none"/>
                <w:lang w:val="en-US" w:eastAsia="zh-CN"/>
              </w:rPr>
            </w:pPr>
            <w:r>
              <w:rPr>
                <w:rFonts w:hint="eastAsia" w:ascii="宋体" w:hAnsi="宋体"/>
                <w:b w:val="0"/>
                <w:bCs w:val="0"/>
                <w:sz w:val="24"/>
                <w:highlight w:val="none"/>
                <w:lang w:val="en-US" w:eastAsia="zh-CN"/>
              </w:rPr>
              <w:t>偏离说明</w:t>
            </w:r>
          </w:p>
        </w:tc>
      </w:tr>
      <w:tr w14:paraId="21295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785" w:type="dxa"/>
            <w:noWrap w:val="0"/>
            <w:vAlign w:val="center"/>
          </w:tcPr>
          <w:p w14:paraId="6893D619">
            <w:pPr>
              <w:keepNext w:val="0"/>
              <w:keepLines w:val="0"/>
              <w:pageBreakBefore w:val="0"/>
              <w:kinsoku/>
              <w:wordWrap/>
              <w:overflowPunct/>
              <w:topLinePunct w:val="0"/>
              <w:bidi w:val="0"/>
              <w:adjustRightInd w:val="0"/>
              <w:snapToGrid w:val="0"/>
              <w:spacing w:line="300" w:lineRule="exact"/>
              <w:jc w:val="center"/>
              <w:rPr>
                <w:rFonts w:hint="default" w:ascii="宋体" w:hAnsi="宋体" w:eastAsia="宋体" w:cs="Times New Roman"/>
                <w:b w:val="0"/>
                <w:bCs w:val="0"/>
                <w:sz w:val="24"/>
                <w:highlight w:val="none"/>
                <w:lang w:val="en-US" w:eastAsia="zh-CN"/>
              </w:rPr>
            </w:pPr>
            <w:r>
              <w:rPr>
                <w:rFonts w:hint="eastAsia" w:ascii="宋体" w:hAnsi="宋体" w:cs="Times New Roman"/>
                <w:b w:val="0"/>
                <w:bCs w:val="0"/>
                <w:sz w:val="24"/>
                <w:highlight w:val="none"/>
                <w:lang w:val="en-US" w:eastAsia="zh-CN"/>
              </w:rPr>
              <w:t>1</w:t>
            </w:r>
          </w:p>
        </w:tc>
        <w:tc>
          <w:tcPr>
            <w:tcW w:w="4843" w:type="dxa"/>
            <w:gridSpan w:val="2"/>
            <w:noWrap w:val="0"/>
            <w:vAlign w:val="center"/>
          </w:tcPr>
          <w:p w14:paraId="5938BCAD">
            <w:pPr>
              <w:keepNext w:val="0"/>
              <w:keepLines w:val="0"/>
              <w:pageBreakBefore w:val="0"/>
              <w:kinsoku/>
              <w:wordWrap/>
              <w:overflowPunct/>
              <w:topLinePunct w:val="0"/>
              <w:bidi w:val="0"/>
              <w:adjustRightInd w:val="0"/>
              <w:snapToGrid w:val="0"/>
              <w:spacing w:line="240" w:lineRule="auto"/>
              <w:jc w:val="left"/>
              <w:rPr>
                <w:rFonts w:hint="default" w:ascii="宋体" w:hAnsi="宋体" w:eastAsia="宋体" w:cs="宋体"/>
                <w:b w:val="0"/>
                <w:bCs/>
                <w:sz w:val="21"/>
                <w:szCs w:val="21"/>
                <w:highlight w:val="none"/>
                <w:lang w:val="en-US" w:eastAsia="zh-CN"/>
              </w:rPr>
            </w:pPr>
            <w:r>
              <w:rPr>
                <w:rFonts w:hint="eastAsia" w:ascii="宋体" w:hAnsi="宋体" w:cs="宋体"/>
                <w:b w:val="0"/>
                <w:bCs/>
                <w:sz w:val="21"/>
                <w:szCs w:val="21"/>
                <w:highlight w:val="none"/>
                <w:lang w:val="en-US" w:eastAsia="zh-CN"/>
              </w:rPr>
              <w:t>完全按照采购人的采购内容及需求（包括材料、规格、厚度、效率级别、数量等）进行供货。</w:t>
            </w:r>
          </w:p>
        </w:tc>
        <w:tc>
          <w:tcPr>
            <w:tcW w:w="1642" w:type="dxa"/>
            <w:noWrap w:val="0"/>
            <w:vAlign w:val="center"/>
          </w:tcPr>
          <w:p w14:paraId="57D6185B">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□完全响应  □部分响应</w:t>
            </w:r>
          </w:p>
        </w:tc>
        <w:tc>
          <w:tcPr>
            <w:tcW w:w="1769" w:type="dxa"/>
            <w:noWrap w:val="0"/>
            <w:vAlign w:val="center"/>
          </w:tcPr>
          <w:p w14:paraId="18C663D5">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14:paraId="1BA79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785" w:type="dxa"/>
            <w:noWrap w:val="0"/>
            <w:vAlign w:val="center"/>
          </w:tcPr>
          <w:p w14:paraId="2059E996">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r>
              <w:rPr>
                <w:rFonts w:hint="eastAsia" w:ascii="宋体" w:hAnsi="宋体" w:cs="Times New Roman"/>
                <w:b w:val="0"/>
                <w:bCs w:val="0"/>
                <w:sz w:val="24"/>
                <w:highlight w:val="none"/>
                <w:lang w:val="en-US" w:eastAsia="zh-CN"/>
              </w:rPr>
              <w:t>2</w:t>
            </w:r>
          </w:p>
        </w:tc>
        <w:tc>
          <w:tcPr>
            <w:tcW w:w="4843" w:type="dxa"/>
            <w:gridSpan w:val="2"/>
            <w:noWrap w:val="0"/>
            <w:vAlign w:val="center"/>
          </w:tcPr>
          <w:p w14:paraId="336CBC73">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Times New Roman"/>
                <w:b w:val="0"/>
                <w:bCs w:val="0"/>
                <w:sz w:val="21"/>
                <w:szCs w:val="21"/>
                <w:highlight w:val="none"/>
                <w:lang w:val="en-US" w:eastAsia="zh-CN"/>
              </w:rPr>
            </w:pPr>
            <w:r>
              <w:rPr>
                <w:rFonts w:hint="eastAsia" w:ascii="宋体" w:hAnsi="宋体" w:eastAsia="宋体" w:cs="宋体"/>
                <w:b w:val="0"/>
                <w:bCs/>
                <w:sz w:val="21"/>
                <w:szCs w:val="21"/>
                <w:highlight w:val="none"/>
                <w:lang w:val="en-US" w:eastAsia="zh-CN"/>
              </w:rPr>
              <w:t>中选人</w:t>
            </w:r>
            <w:r>
              <w:rPr>
                <w:rFonts w:hint="eastAsia" w:ascii="宋体" w:hAnsi="宋体" w:eastAsia="宋体" w:cs="宋体"/>
                <w:sz w:val="21"/>
                <w:szCs w:val="21"/>
                <w:highlight w:val="none"/>
                <w:lang w:val="en-US" w:eastAsia="zh-CN"/>
              </w:rPr>
              <w:t>所供货物应符合</w:t>
            </w:r>
            <w:r>
              <w:rPr>
                <w:rFonts w:hint="eastAsia" w:ascii="宋体" w:hAnsi="宋体" w:cs="宋体"/>
                <w:color w:val="000000"/>
                <w:szCs w:val="21"/>
              </w:rPr>
              <w:t>符合《大气污染物综合排放标准》</w:t>
            </w:r>
            <w:r>
              <w:rPr>
                <w:rFonts w:hint="eastAsia" w:ascii="宋体" w:hAnsi="宋体" w:cs="宋体"/>
                <w:color w:val="000000"/>
                <w:szCs w:val="21"/>
                <w:lang w:eastAsia="zh-CN"/>
              </w:rPr>
              <w:t>（</w:t>
            </w:r>
            <w:r>
              <w:rPr>
                <w:rFonts w:hint="eastAsia" w:ascii="宋体" w:hAnsi="宋体" w:cs="宋体"/>
                <w:color w:val="000000"/>
                <w:szCs w:val="21"/>
              </w:rPr>
              <w:t>GB16297-1996</w:t>
            </w:r>
            <w:r>
              <w:rPr>
                <w:rFonts w:hint="eastAsia" w:ascii="宋体" w:hAnsi="宋体" w:cs="宋体"/>
                <w:color w:val="000000"/>
                <w:szCs w:val="21"/>
                <w:lang w:eastAsia="zh-CN"/>
              </w:rPr>
              <w:t>）、</w:t>
            </w:r>
            <w:r>
              <w:rPr>
                <w:rFonts w:hint="eastAsia" w:ascii="宋体" w:hAnsi="宋体" w:cs="宋体"/>
                <w:color w:val="000000"/>
                <w:szCs w:val="21"/>
              </w:rPr>
              <w:t>《汽车喷漆房》</w:t>
            </w:r>
            <w:r>
              <w:rPr>
                <w:rFonts w:hint="eastAsia" w:ascii="宋体" w:hAnsi="宋体" w:cs="宋体"/>
                <w:color w:val="000000"/>
                <w:szCs w:val="21"/>
                <w:lang w:val="en-US" w:eastAsia="zh-CN"/>
              </w:rPr>
              <w:t>(JT/T 324-2008)等相关标准及规定要求</w:t>
            </w:r>
            <w:r>
              <w:rPr>
                <w:rFonts w:hint="eastAsia" w:ascii="宋体" w:hAnsi="宋体" w:eastAsia="宋体" w:cs="宋体"/>
                <w:sz w:val="21"/>
                <w:szCs w:val="21"/>
                <w:highlight w:val="none"/>
                <w:lang w:val="en-US" w:eastAsia="zh-CN"/>
              </w:rPr>
              <w:t>规定的合格产品，对于影响货物正常使用的必要组成部分、技术状况，供应商都应按国家有关技术与质量标准配置</w:t>
            </w:r>
            <w:r>
              <w:rPr>
                <w:rFonts w:hint="eastAsia" w:ascii="宋体" w:hAnsi="宋体" w:cs="宋体"/>
                <w:sz w:val="21"/>
                <w:szCs w:val="21"/>
                <w:highlight w:val="none"/>
                <w:lang w:val="en-US" w:eastAsia="zh-CN"/>
              </w:rPr>
              <w:t>。</w:t>
            </w:r>
          </w:p>
        </w:tc>
        <w:tc>
          <w:tcPr>
            <w:tcW w:w="1642" w:type="dxa"/>
            <w:noWrap w:val="0"/>
            <w:vAlign w:val="center"/>
          </w:tcPr>
          <w:p w14:paraId="0386403C">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□完全响应  □部分响应</w:t>
            </w:r>
          </w:p>
        </w:tc>
        <w:tc>
          <w:tcPr>
            <w:tcW w:w="1769" w:type="dxa"/>
            <w:noWrap w:val="0"/>
            <w:vAlign w:val="center"/>
          </w:tcPr>
          <w:p w14:paraId="43647CD2">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14:paraId="3708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785" w:type="dxa"/>
            <w:noWrap w:val="0"/>
            <w:vAlign w:val="center"/>
          </w:tcPr>
          <w:p w14:paraId="32549B66">
            <w:pPr>
              <w:keepNext w:val="0"/>
              <w:keepLines w:val="0"/>
              <w:pageBreakBefore w:val="0"/>
              <w:kinsoku/>
              <w:wordWrap/>
              <w:overflowPunct/>
              <w:topLinePunct w:val="0"/>
              <w:bidi w:val="0"/>
              <w:adjustRightInd w:val="0"/>
              <w:snapToGrid w:val="0"/>
              <w:spacing w:line="300" w:lineRule="exact"/>
              <w:jc w:val="center"/>
              <w:rPr>
                <w:rFonts w:hint="default" w:ascii="宋体" w:hAnsi="宋体" w:eastAsia="宋体" w:cs="Times New Roman"/>
                <w:b w:val="0"/>
                <w:bCs w:val="0"/>
                <w:sz w:val="24"/>
                <w:highlight w:val="none"/>
                <w:lang w:val="en-US" w:eastAsia="zh-CN"/>
              </w:rPr>
            </w:pPr>
            <w:r>
              <w:rPr>
                <w:rFonts w:hint="eastAsia" w:ascii="宋体" w:hAnsi="宋体" w:cs="Times New Roman"/>
                <w:b w:val="0"/>
                <w:bCs w:val="0"/>
                <w:sz w:val="24"/>
                <w:highlight w:val="none"/>
                <w:lang w:val="en-US" w:eastAsia="zh-CN"/>
              </w:rPr>
              <w:t>3</w:t>
            </w:r>
          </w:p>
        </w:tc>
        <w:tc>
          <w:tcPr>
            <w:tcW w:w="4843" w:type="dxa"/>
            <w:gridSpan w:val="2"/>
            <w:noWrap w:val="0"/>
            <w:vAlign w:val="center"/>
          </w:tcPr>
          <w:p w14:paraId="1C27D4F9">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Cs w:val="0"/>
                <w:sz w:val="21"/>
                <w:szCs w:val="21"/>
                <w:highlight w:val="none"/>
                <w:lang w:val="en-US" w:eastAsia="zh-CN"/>
              </w:rPr>
              <w:t>自</w:t>
            </w:r>
            <w:r>
              <w:rPr>
                <w:rFonts w:hint="eastAsia" w:ascii="宋体" w:hAnsi="宋体" w:eastAsia="宋体" w:cs="宋体"/>
                <w:b w:val="0"/>
                <w:bCs w:val="0"/>
                <w:sz w:val="21"/>
                <w:szCs w:val="21"/>
                <w:highlight w:val="none"/>
                <w:lang w:val="en-US" w:eastAsia="zh-CN"/>
              </w:rPr>
              <w:t>评选结果通知书发出之日起</w:t>
            </w:r>
            <w:r>
              <w:rPr>
                <w:rFonts w:hint="eastAsia" w:ascii="宋体" w:hAnsi="宋体" w:cs="宋体"/>
                <w:b w:val="0"/>
                <w:bCs w:val="0"/>
                <w:sz w:val="21"/>
                <w:szCs w:val="21"/>
                <w:highlight w:val="none"/>
                <w:lang w:val="en-US" w:eastAsia="zh-CN"/>
              </w:rPr>
              <w:t>3</w:t>
            </w:r>
            <w:r>
              <w:rPr>
                <w:rFonts w:hint="eastAsia" w:ascii="宋体" w:hAnsi="宋体" w:eastAsia="宋体" w:cs="宋体"/>
                <w:b w:val="0"/>
                <w:bCs w:val="0"/>
                <w:sz w:val="21"/>
                <w:szCs w:val="21"/>
                <w:highlight w:val="none"/>
                <w:lang w:val="en-US" w:eastAsia="zh-CN"/>
              </w:rPr>
              <w:t>0日内，</w:t>
            </w:r>
            <w:r>
              <w:rPr>
                <w:rFonts w:hint="eastAsia" w:ascii="宋体" w:hAnsi="宋体" w:eastAsia="宋体" w:cs="宋体"/>
                <w:bCs w:val="0"/>
                <w:sz w:val="21"/>
                <w:szCs w:val="21"/>
                <w:highlight w:val="none"/>
                <w:lang w:val="en-US" w:eastAsia="zh-CN"/>
              </w:rPr>
              <w:t>中选人将货物送达采购人指定地点。所需的包装、运输、装卸、保管、保险、各种税费等费用全部由中选人承担。</w:t>
            </w:r>
          </w:p>
        </w:tc>
        <w:tc>
          <w:tcPr>
            <w:tcW w:w="1642" w:type="dxa"/>
            <w:noWrap w:val="0"/>
            <w:vAlign w:val="center"/>
          </w:tcPr>
          <w:p w14:paraId="4A866E6B">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□完全响应  □部分响应</w:t>
            </w:r>
          </w:p>
        </w:tc>
        <w:tc>
          <w:tcPr>
            <w:tcW w:w="1769" w:type="dxa"/>
            <w:noWrap w:val="0"/>
            <w:vAlign w:val="center"/>
          </w:tcPr>
          <w:p w14:paraId="1EFC3F01">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14:paraId="509C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85" w:type="dxa"/>
            <w:noWrap w:val="0"/>
            <w:vAlign w:val="center"/>
          </w:tcPr>
          <w:p w14:paraId="5622D482">
            <w:pPr>
              <w:keepNext w:val="0"/>
              <w:keepLines w:val="0"/>
              <w:pageBreakBefore w:val="0"/>
              <w:kinsoku/>
              <w:wordWrap/>
              <w:overflowPunct/>
              <w:topLinePunct w:val="0"/>
              <w:bidi w:val="0"/>
              <w:adjustRightInd w:val="0"/>
              <w:snapToGrid w:val="0"/>
              <w:spacing w:line="300" w:lineRule="exact"/>
              <w:jc w:val="center"/>
              <w:rPr>
                <w:rFonts w:hint="default" w:ascii="宋体" w:hAnsi="宋体" w:eastAsia="宋体" w:cs="Times New Roman"/>
                <w:b w:val="0"/>
                <w:bCs w:val="0"/>
                <w:sz w:val="24"/>
                <w:highlight w:val="none"/>
                <w:lang w:val="en-US" w:eastAsia="zh-CN"/>
              </w:rPr>
            </w:pPr>
            <w:r>
              <w:rPr>
                <w:rFonts w:hint="eastAsia" w:ascii="宋体" w:hAnsi="宋体" w:cs="Times New Roman"/>
                <w:b w:val="0"/>
                <w:bCs w:val="0"/>
                <w:sz w:val="24"/>
                <w:highlight w:val="none"/>
                <w:lang w:val="en-US" w:eastAsia="zh-CN"/>
              </w:rPr>
              <w:t>4</w:t>
            </w:r>
          </w:p>
        </w:tc>
        <w:tc>
          <w:tcPr>
            <w:tcW w:w="4843" w:type="dxa"/>
            <w:gridSpan w:val="2"/>
            <w:noWrap w:val="0"/>
            <w:vAlign w:val="center"/>
          </w:tcPr>
          <w:p w14:paraId="486531D6">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交付地点：中山市公共交通运输集团有限公司</w:t>
            </w:r>
            <w:r>
              <w:rPr>
                <w:rFonts w:hint="eastAsia" w:ascii="宋体" w:hAnsi="宋体" w:cs="宋体"/>
                <w:b w:val="0"/>
                <w:bCs w:val="0"/>
                <w:sz w:val="21"/>
                <w:szCs w:val="21"/>
                <w:highlight w:val="none"/>
                <w:lang w:val="en-US" w:eastAsia="zh-CN"/>
              </w:rPr>
              <w:t>乐群</w:t>
            </w:r>
            <w:r>
              <w:rPr>
                <w:rFonts w:hint="eastAsia" w:ascii="宋体" w:hAnsi="宋体" w:eastAsia="宋体" w:cs="宋体"/>
                <w:b w:val="0"/>
                <w:bCs w:val="0"/>
                <w:sz w:val="21"/>
                <w:szCs w:val="21"/>
                <w:highlight w:val="none"/>
                <w:lang w:val="en-US" w:eastAsia="zh-CN"/>
              </w:rPr>
              <w:t>公交站场</w:t>
            </w:r>
            <w:r>
              <w:rPr>
                <w:rFonts w:hint="eastAsia" w:ascii="宋体" w:hAnsi="宋体" w:cs="宋体"/>
                <w:b w:val="0"/>
                <w:bCs w:val="0"/>
                <w:sz w:val="21"/>
                <w:szCs w:val="21"/>
                <w:highlight w:val="none"/>
                <w:lang w:val="en-US" w:eastAsia="zh-CN"/>
              </w:rPr>
              <w:t>（</w:t>
            </w:r>
            <w:r>
              <w:rPr>
                <w:rFonts w:hint="eastAsia" w:ascii="宋体" w:hAnsi="宋体" w:eastAsia="宋体" w:cs="宋体"/>
                <w:b w:val="0"/>
                <w:bCs w:val="0"/>
                <w:sz w:val="21"/>
                <w:szCs w:val="21"/>
                <w:highlight w:val="none"/>
                <w:lang w:val="en-US" w:eastAsia="zh-CN"/>
              </w:rPr>
              <w:t>中山市</w:t>
            </w:r>
            <w:r>
              <w:rPr>
                <w:rFonts w:hint="eastAsia" w:ascii="宋体" w:hAnsi="宋体" w:cs="宋体"/>
                <w:b w:val="0"/>
                <w:bCs w:val="0"/>
                <w:sz w:val="21"/>
                <w:szCs w:val="21"/>
                <w:highlight w:val="none"/>
                <w:lang w:val="en-US" w:eastAsia="zh-CN"/>
              </w:rPr>
              <w:t>沙溪镇龙聚环站前路4号）</w:t>
            </w:r>
            <w:r>
              <w:rPr>
                <w:rFonts w:hint="eastAsia" w:ascii="宋体" w:hAnsi="宋体" w:eastAsia="宋体" w:cs="宋体"/>
                <w:b w:val="0"/>
                <w:bCs w:val="0"/>
                <w:sz w:val="21"/>
                <w:szCs w:val="21"/>
                <w:highlight w:val="none"/>
                <w:lang w:val="en-US" w:eastAsia="zh-CN"/>
              </w:rPr>
              <w:t>。</w:t>
            </w:r>
          </w:p>
        </w:tc>
        <w:tc>
          <w:tcPr>
            <w:tcW w:w="1642" w:type="dxa"/>
            <w:noWrap w:val="0"/>
            <w:vAlign w:val="center"/>
          </w:tcPr>
          <w:p w14:paraId="3C121344">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□完全响应  □部分响应</w:t>
            </w:r>
          </w:p>
        </w:tc>
        <w:tc>
          <w:tcPr>
            <w:tcW w:w="1769" w:type="dxa"/>
            <w:noWrap w:val="0"/>
            <w:vAlign w:val="center"/>
          </w:tcPr>
          <w:p w14:paraId="64531CA6">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14:paraId="54A5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jc w:val="center"/>
        </w:trPr>
        <w:tc>
          <w:tcPr>
            <w:tcW w:w="785" w:type="dxa"/>
            <w:noWrap w:val="0"/>
            <w:vAlign w:val="center"/>
          </w:tcPr>
          <w:p w14:paraId="575ADA4C">
            <w:pPr>
              <w:keepNext w:val="0"/>
              <w:keepLines w:val="0"/>
              <w:pageBreakBefore w:val="0"/>
              <w:kinsoku/>
              <w:wordWrap/>
              <w:overflowPunct/>
              <w:topLinePunct w:val="0"/>
              <w:bidi w:val="0"/>
              <w:adjustRightInd w:val="0"/>
              <w:snapToGrid w:val="0"/>
              <w:spacing w:line="300" w:lineRule="exact"/>
              <w:jc w:val="center"/>
              <w:rPr>
                <w:rFonts w:hint="default" w:ascii="宋体" w:hAnsi="宋体" w:eastAsia="宋体" w:cs="Times New Roman"/>
                <w:b w:val="0"/>
                <w:bCs w:val="0"/>
                <w:sz w:val="24"/>
                <w:highlight w:val="none"/>
                <w:lang w:val="en-US" w:eastAsia="zh-CN"/>
              </w:rPr>
            </w:pPr>
            <w:r>
              <w:rPr>
                <w:rFonts w:hint="eastAsia" w:ascii="宋体" w:hAnsi="宋体" w:cs="Times New Roman"/>
                <w:b w:val="0"/>
                <w:bCs w:val="0"/>
                <w:sz w:val="24"/>
                <w:highlight w:val="none"/>
                <w:lang w:val="en-US" w:eastAsia="zh-CN"/>
              </w:rPr>
              <w:t>5</w:t>
            </w:r>
          </w:p>
        </w:tc>
        <w:tc>
          <w:tcPr>
            <w:tcW w:w="4843" w:type="dxa"/>
            <w:gridSpan w:val="2"/>
            <w:noWrap w:val="0"/>
            <w:vAlign w:val="center"/>
          </w:tcPr>
          <w:p w14:paraId="5572281A">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 xml:space="preserve">中选人保证货物在运输途中的安全，外观无损坏等瑕疵，结构无脱落、松动等情况。货物的包装均应有良好的防湿、防锈、防潮、防雨、防腐及防碰撞等防护措施。凡由于包装不良造成的货物损坏和由此产生的修复、退换等费用均由中选人承担。货物验收合格前的风险由中选人承担。  </w:t>
            </w:r>
          </w:p>
        </w:tc>
        <w:tc>
          <w:tcPr>
            <w:tcW w:w="1642" w:type="dxa"/>
            <w:noWrap w:val="0"/>
            <w:vAlign w:val="center"/>
          </w:tcPr>
          <w:p w14:paraId="6459818F">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□完全响应  □部分响应</w:t>
            </w:r>
          </w:p>
        </w:tc>
        <w:tc>
          <w:tcPr>
            <w:tcW w:w="1769" w:type="dxa"/>
            <w:noWrap w:val="0"/>
            <w:vAlign w:val="center"/>
          </w:tcPr>
          <w:p w14:paraId="40AAC61A">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14:paraId="0E20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7" w:hRule="atLeast"/>
          <w:jc w:val="center"/>
        </w:trPr>
        <w:tc>
          <w:tcPr>
            <w:tcW w:w="785" w:type="dxa"/>
            <w:noWrap w:val="0"/>
            <w:vAlign w:val="center"/>
          </w:tcPr>
          <w:p w14:paraId="09BCCC4A">
            <w:pPr>
              <w:keepNext w:val="0"/>
              <w:keepLines w:val="0"/>
              <w:pageBreakBefore w:val="0"/>
              <w:kinsoku/>
              <w:wordWrap/>
              <w:overflowPunct/>
              <w:topLinePunct w:val="0"/>
              <w:bidi w:val="0"/>
              <w:adjustRightInd w:val="0"/>
              <w:snapToGrid w:val="0"/>
              <w:spacing w:line="300" w:lineRule="exact"/>
              <w:jc w:val="center"/>
              <w:rPr>
                <w:rFonts w:hint="default" w:ascii="宋体" w:hAnsi="宋体" w:eastAsia="宋体" w:cs="Times New Roman"/>
                <w:b w:val="0"/>
                <w:bCs w:val="0"/>
                <w:sz w:val="24"/>
                <w:highlight w:val="none"/>
                <w:lang w:val="en-US" w:eastAsia="zh-CN"/>
              </w:rPr>
            </w:pPr>
            <w:r>
              <w:rPr>
                <w:rFonts w:hint="eastAsia" w:ascii="宋体" w:hAnsi="宋体" w:cs="Times New Roman"/>
                <w:b w:val="0"/>
                <w:bCs w:val="0"/>
                <w:sz w:val="24"/>
                <w:highlight w:val="none"/>
                <w:lang w:val="en-US" w:eastAsia="zh-CN"/>
              </w:rPr>
              <w:t>6</w:t>
            </w:r>
          </w:p>
        </w:tc>
        <w:tc>
          <w:tcPr>
            <w:tcW w:w="4843" w:type="dxa"/>
            <w:gridSpan w:val="2"/>
            <w:noWrap w:val="0"/>
            <w:vAlign w:val="center"/>
          </w:tcPr>
          <w:p w14:paraId="09E76829">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货物验收：中选人对货物完成安装后，由采购人组织验收（包括但不限于材料厚度和规格等）。验收过程中，采购人发现质量问题的，在5日内向中选人提出，中选人应自采购人提出问题之日起3日内回复、退换和整改并承担由此产生的费用，退换和整改完毕之日起5日内安排采购人验收。如未按时回复、退换和完成整改，采购人有权拒收。如验收合格，采购人出具验收报告，作为货物付款依据</w:t>
            </w:r>
          </w:p>
        </w:tc>
        <w:tc>
          <w:tcPr>
            <w:tcW w:w="1642" w:type="dxa"/>
            <w:noWrap w:val="0"/>
            <w:vAlign w:val="center"/>
          </w:tcPr>
          <w:p w14:paraId="0C0D325D">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□完全响应  □部分响应</w:t>
            </w:r>
          </w:p>
        </w:tc>
        <w:tc>
          <w:tcPr>
            <w:tcW w:w="1769" w:type="dxa"/>
            <w:noWrap w:val="0"/>
            <w:vAlign w:val="center"/>
          </w:tcPr>
          <w:p w14:paraId="6A83DA17">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14:paraId="48802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85" w:type="dxa"/>
            <w:noWrap w:val="0"/>
            <w:vAlign w:val="center"/>
          </w:tcPr>
          <w:p w14:paraId="39E91437">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r>
              <w:rPr>
                <w:rFonts w:hint="eastAsia" w:ascii="宋体" w:hAnsi="宋体" w:cs="Times New Roman"/>
                <w:b w:val="0"/>
                <w:bCs w:val="0"/>
                <w:sz w:val="24"/>
                <w:highlight w:val="none"/>
                <w:lang w:val="en-US" w:eastAsia="zh-CN"/>
              </w:rPr>
              <w:t>7</w:t>
            </w:r>
          </w:p>
        </w:tc>
        <w:tc>
          <w:tcPr>
            <w:tcW w:w="4843" w:type="dxa"/>
            <w:gridSpan w:val="2"/>
            <w:noWrap w:val="0"/>
            <w:vAlign w:val="center"/>
          </w:tcPr>
          <w:p w14:paraId="0A4254D4">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完全理解并接受对参评供应商的各项须知、规约要求和责任义务。</w:t>
            </w:r>
          </w:p>
        </w:tc>
        <w:tc>
          <w:tcPr>
            <w:tcW w:w="1642" w:type="dxa"/>
            <w:noWrap w:val="0"/>
            <w:vAlign w:val="center"/>
          </w:tcPr>
          <w:p w14:paraId="764B6EC6">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□完全响应  □部分响应</w:t>
            </w:r>
          </w:p>
        </w:tc>
        <w:tc>
          <w:tcPr>
            <w:tcW w:w="1769" w:type="dxa"/>
            <w:noWrap w:val="0"/>
            <w:vAlign w:val="center"/>
          </w:tcPr>
          <w:p w14:paraId="22192873">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14:paraId="52F43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85" w:type="dxa"/>
            <w:noWrap w:val="0"/>
            <w:vAlign w:val="center"/>
          </w:tcPr>
          <w:p w14:paraId="73CEC2C8">
            <w:pPr>
              <w:keepNext w:val="0"/>
              <w:keepLines w:val="0"/>
              <w:pageBreakBefore w:val="0"/>
              <w:kinsoku/>
              <w:wordWrap/>
              <w:overflowPunct/>
              <w:topLinePunct w:val="0"/>
              <w:bidi w:val="0"/>
              <w:adjustRightInd w:val="0"/>
              <w:snapToGrid w:val="0"/>
              <w:spacing w:line="300" w:lineRule="exact"/>
              <w:jc w:val="center"/>
              <w:rPr>
                <w:rFonts w:hint="default" w:ascii="宋体" w:hAnsi="宋体" w:eastAsia="宋体" w:cs="Times New Roman"/>
                <w:b w:val="0"/>
                <w:bCs w:val="0"/>
                <w:sz w:val="24"/>
                <w:highlight w:val="none"/>
                <w:lang w:val="en-US" w:eastAsia="zh-CN"/>
              </w:rPr>
            </w:pPr>
            <w:r>
              <w:rPr>
                <w:rFonts w:hint="eastAsia" w:ascii="宋体" w:hAnsi="宋体" w:cs="Times New Roman"/>
                <w:b w:val="0"/>
                <w:bCs w:val="0"/>
                <w:sz w:val="24"/>
                <w:highlight w:val="none"/>
                <w:lang w:val="en-US" w:eastAsia="zh-CN"/>
              </w:rPr>
              <w:t>8</w:t>
            </w:r>
          </w:p>
        </w:tc>
        <w:tc>
          <w:tcPr>
            <w:tcW w:w="765" w:type="dxa"/>
            <w:noWrap w:val="0"/>
            <w:vAlign w:val="center"/>
          </w:tcPr>
          <w:p w14:paraId="2AAE6FEA">
            <w:pPr>
              <w:keepNext w:val="0"/>
              <w:keepLines w:val="0"/>
              <w:pageBreakBefore w:val="0"/>
              <w:kinsoku/>
              <w:wordWrap/>
              <w:overflowPunct/>
              <w:topLinePunct w:val="0"/>
              <w:bidi w:val="0"/>
              <w:adjustRightInd w:val="0"/>
              <w:snapToGrid w:val="0"/>
              <w:spacing w:line="240" w:lineRule="auto"/>
              <w:jc w:val="center"/>
              <w:rPr>
                <w:rFonts w:hint="default" w:ascii="宋体" w:hAnsi="宋体" w:eastAsia="宋体" w:cs="Times New Roman"/>
                <w:b w:val="0"/>
                <w:bCs w:val="0"/>
                <w:sz w:val="21"/>
                <w:szCs w:val="21"/>
                <w:highlight w:val="none"/>
                <w:lang w:val="en-US" w:eastAsia="zh-CN"/>
              </w:rPr>
            </w:pPr>
            <w:r>
              <w:rPr>
                <w:rFonts w:hint="eastAsia" w:ascii="宋体" w:hAnsi="宋体" w:eastAsia="宋体" w:cs="宋体"/>
                <w:b w:val="0"/>
                <w:bCs/>
                <w:sz w:val="21"/>
                <w:szCs w:val="21"/>
                <w:highlight w:val="none"/>
                <w:lang w:val="en-US" w:eastAsia="zh-CN"/>
              </w:rPr>
              <w:t>质量保证</w:t>
            </w:r>
          </w:p>
        </w:tc>
        <w:tc>
          <w:tcPr>
            <w:tcW w:w="4078" w:type="dxa"/>
            <w:noWrap w:val="0"/>
            <w:vAlign w:val="center"/>
          </w:tcPr>
          <w:p w14:paraId="1F69FEB0">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自</w:t>
            </w:r>
            <w:r>
              <w:rPr>
                <w:rFonts w:hint="eastAsia" w:ascii="宋体" w:hAnsi="宋体" w:eastAsia="宋体" w:cs="宋体"/>
                <w:bCs/>
                <w:sz w:val="21"/>
                <w:szCs w:val="21"/>
                <w:highlight w:val="none"/>
                <w:lang w:val="en-US" w:eastAsia="zh-CN"/>
              </w:rPr>
              <w:t>货物安装完成之日</w:t>
            </w:r>
            <w:r>
              <w:rPr>
                <w:rFonts w:hint="eastAsia" w:ascii="宋体" w:hAnsi="宋体" w:eastAsia="宋体" w:cs="宋体"/>
                <w:b w:val="0"/>
                <w:bCs/>
                <w:sz w:val="21"/>
                <w:szCs w:val="21"/>
                <w:highlight w:val="none"/>
                <w:lang w:val="en-US" w:eastAsia="zh-CN"/>
              </w:rPr>
              <w:t>起质保</w:t>
            </w:r>
            <w:r>
              <w:rPr>
                <w:rFonts w:hint="eastAsia" w:ascii="宋体" w:hAnsi="宋体" w:cs="宋体"/>
                <w:b w:val="0"/>
                <w:bCs/>
                <w:sz w:val="21"/>
                <w:szCs w:val="21"/>
                <w:highlight w:val="none"/>
                <w:lang w:val="en-US" w:eastAsia="zh-CN"/>
              </w:rPr>
              <w:t>365</w:t>
            </w:r>
            <w:r>
              <w:rPr>
                <w:rFonts w:hint="eastAsia" w:ascii="宋体" w:hAnsi="宋体" w:eastAsia="宋体" w:cs="宋体"/>
                <w:b w:val="0"/>
                <w:bCs/>
                <w:sz w:val="21"/>
                <w:szCs w:val="21"/>
                <w:highlight w:val="none"/>
                <w:lang w:val="en-US" w:eastAsia="zh-CN"/>
              </w:rPr>
              <w:t>天</w:t>
            </w:r>
            <w:r>
              <w:rPr>
                <w:rFonts w:hint="eastAsia" w:ascii="宋体" w:hAnsi="宋体" w:cs="宋体"/>
                <w:b w:val="0"/>
                <w:bCs/>
                <w:sz w:val="21"/>
                <w:szCs w:val="21"/>
                <w:highlight w:val="none"/>
                <w:lang w:val="en-US" w:eastAsia="zh-CN"/>
              </w:rPr>
              <w:t>。</w:t>
            </w:r>
          </w:p>
        </w:tc>
        <w:tc>
          <w:tcPr>
            <w:tcW w:w="1642" w:type="dxa"/>
            <w:noWrap w:val="0"/>
            <w:vAlign w:val="center"/>
          </w:tcPr>
          <w:p w14:paraId="2508E698">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□完全响应  □部分响应</w:t>
            </w:r>
          </w:p>
        </w:tc>
        <w:tc>
          <w:tcPr>
            <w:tcW w:w="1769" w:type="dxa"/>
            <w:noWrap w:val="0"/>
            <w:vAlign w:val="center"/>
          </w:tcPr>
          <w:p w14:paraId="0A53F766">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14:paraId="30B6B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785" w:type="dxa"/>
            <w:noWrap w:val="0"/>
            <w:vAlign w:val="center"/>
          </w:tcPr>
          <w:p w14:paraId="7AC8A5EF">
            <w:pPr>
              <w:keepNext w:val="0"/>
              <w:keepLines w:val="0"/>
              <w:pageBreakBefore w:val="0"/>
              <w:kinsoku/>
              <w:wordWrap/>
              <w:overflowPunct/>
              <w:topLinePunct w:val="0"/>
              <w:bidi w:val="0"/>
              <w:adjustRightInd w:val="0"/>
              <w:snapToGrid w:val="0"/>
              <w:spacing w:line="300" w:lineRule="exact"/>
              <w:jc w:val="center"/>
              <w:rPr>
                <w:rFonts w:hint="default" w:ascii="宋体" w:hAnsi="宋体" w:eastAsia="宋体" w:cs="Times New Roman"/>
                <w:b w:val="0"/>
                <w:bCs w:val="0"/>
                <w:sz w:val="24"/>
                <w:highlight w:val="none"/>
                <w:lang w:val="en-US" w:eastAsia="zh-CN"/>
              </w:rPr>
            </w:pPr>
            <w:r>
              <w:rPr>
                <w:rFonts w:hint="eastAsia" w:ascii="宋体" w:hAnsi="宋体" w:cs="Times New Roman"/>
                <w:b w:val="0"/>
                <w:bCs w:val="0"/>
                <w:sz w:val="24"/>
                <w:highlight w:val="none"/>
                <w:lang w:val="en-US" w:eastAsia="zh-CN"/>
              </w:rPr>
              <w:t>9</w:t>
            </w:r>
          </w:p>
        </w:tc>
        <w:tc>
          <w:tcPr>
            <w:tcW w:w="765" w:type="dxa"/>
            <w:noWrap w:val="0"/>
            <w:vAlign w:val="center"/>
          </w:tcPr>
          <w:p w14:paraId="06B63D13">
            <w:pPr>
              <w:keepNext w:val="0"/>
              <w:keepLines w:val="0"/>
              <w:pageBreakBefore w:val="0"/>
              <w:kinsoku/>
              <w:wordWrap/>
              <w:overflowPunct/>
              <w:topLinePunct w:val="0"/>
              <w:bidi w:val="0"/>
              <w:adjustRightInd w:val="0"/>
              <w:snapToGrid w:val="0"/>
              <w:spacing w:line="240" w:lineRule="auto"/>
              <w:jc w:val="center"/>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售后服务</w:t>
            </w:r>
          </w:p>
        </w:tc>
        <w:tc>
          <w:tcPr>
            <w:tcW w:w="4078" w:type="dxa"/>
            <w:noWrap w:val="0"/>
            <w:vAlign w:val="center"/>
          </w:tcPr>
          <w:p w14:paraId="2A521BB9">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质保期内若出现质量问题，中选人在接到采购人通知后</w:t>
            </w:r>
            <w:r>
              <w:rPr>
                <w:rFonts w:hint="eastAsia" w:ascii="宋体" w:hAnsi="宋体" w:cs="宋体"/>
                <w:b w:val="0"/>
                <w:bCs/>
                <w:sz w:val="21"/>
                <w:szCs w:val="21"/>
                <w:highlight w:val="none"/>
                <w:lang w:val="en-US" w:eastAsia="zh-CN"/>
              </w:rPr>
              <w:t>24</w:t>
            </w:r>
            <w:r>
              <w:rPr>
                <w:rFonts w:hint="eastAsia" w:ascii="宋体" w:hAnsi="宋体" w:eastAsia="宋体" w:cs="宋体"/>
                <w:b w:val="0"/>
                <w:bCs/>
                <w:sz w:val="21"/>
                <w:szCs w:val="21"/>
                <w:highlight w:val="none"/>
                <w:lang w:val="en-US" w:eastAsia="zh-CN"/>
              </w:rPr>
              <w:t>小时内派出专业维修人员到现场进行更换，所涉拆卸费、包装费、运输费、人工费、交通费、食宿费等费用由中选人负责。</w:t>
            </w:r>
          </w:p>
        </w:tc>
        <w:tc>
          <w:tcPr>
            <w:tcW w:w="1642" w:type="dxa"/>
            <w:noWrap w:val="0"/>
            <w:vAlign w:val="center"/>
          </w:tcPr>
          <w:p w14:paraId="282EA0C2">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□完全响应  □部分响应</w:t>
            </w:r>
          </w:p>
        </w:tc>
        <w:tc>
          <w:tcPr>
            <w:tcW w:w="1769" w:type="dxa"/>
            <w:noWrap w:val="0"/>
            <w:vAlign w:val="center"/>
          </w:tcPr>
          <w:p w14:paraId="5DA8746F">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14:paraId="56763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785" w:type="dxa"/>
            <w:vMerge w:val="restart"/>
            <w:noWrap w:val="0"/>
            <w:vAlign w:val="center"/>
          </w:tcPr>
          <w:p w14:paraId="33121E7A">
            <w:pPr>
              <w:keepNext w:val="0"/>
              <w:keepLines w:val="0"/>
              <w:pageBreakBefore w:val="0"/>
              <w:kinsoku/>
              <w:wordWrap/>
              <w:overflowPunct/>
              <w:topLinePunct w:val="0"/>
              <w:bidi w:val="0"/>
              <w:adjustRightInd w:val="0"/>
              <w:snapToGrid w:val="0"/>
              <w:spacing w:line="300" w:lineRule="exact"/>
              <w:jc w:val="center"/>
              <w:rPr>
                <w:rFonts w:hint="default" w:ascii="宋体" w:hAnsi="宋体" w:eastAsia="宋体" w:cs="Times New Roman"/>
                <w:b w:val="0"/>
                <w:bCs w:val="0"/>
                <w:sz w:val="24"/>
                <w:highlight w:val="none"/>
                <w:lang w:val="en-US" w:eastAsia="zh-CN"/>
              </w:rPr>
            </w:pPr>
            <w:r>
              <w:rPr>
                <w:rFonts w:hint="eastAsia" w:ascii="宋体" w:hAnsi="宋体" w:cs="Times New Roman"/>
                <w:b w:val="0"/>
                <w:bCs w:val="0"/>
                <w:sz w:val="24"/>
                <w:highlight w:val="none"/>
                <w:lang w:val="en-US" w:eastAsia="zh-CN"/>
              </w:rPr>
              <w:t>10</w:t>
            </w:r>
          </w:p>
        </w:tc>
        <w:tc>
          <w:tcPr>
            <w:tcW w:w="765" w:type="dxa"/>
            <w:vMerge w:val="restart"/>
            <w:noWrap w:val="0"/>
            <w:vAlign w:val="center"/>
          </w:tcPr>
          <w:p w14:paraId="241AA3FB">
            <w:pPr>
              <w:keepNext w:val="0"/>
              <w:keepLines w:val="0"/>
              <w:pageBreakBefore w:val="0"/>
              <w:kinsoku/>
              <w:wordWrap/>
              <w:overflowPunct/>
              <w:topLinePunct w:val="0"/>
              <w:bidi w:val="0"/>
              <w:adjustRightInd w:val="0"/>
              <w:snapToGrid w:val="0"/>
              <w:spacing w:line="240" w:lineRule="auto"/>
              <w:jc w:val="left"/>
              <w:rPr>
                <w:rFonts w:hint="default"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结算方式</w:t>
            </w:r>
          </w:p>
        </w:tc>
        <w:tc>
          <w:tcPr>
            <w:tcW w:w="4078" w:type="dxa"/>
            <w:noWrap w:val="0"/>
            <w:vAlign w:val="center"/>
          </w:tcPr>
          <w:p w14:paraId="7768FEC0">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Times New Roman"/>
                <w:b w:val="0"/>
                <w:bCs w:val="0"/>
                <w:sz w:val="21"/>
                <w:szCs w:val="21"/>
                <w:highlight w:val="yellow"/>
                <w:lang w:val="en-US" w:eastAsia="zh-CN"/>
              </w:rPr>
            </w:pPr>
            <w:r>
              <w:rPr>
                <w:rFonts w:hint="eastAsia" w:ascii="宋体" w:hAnsi="宋体" w:eastAsia="宋体" w:cs="宋体"/>
                <w:bCs/>
                <w:sz w:val="21"/>
                <w:szCs w:val="21"/>
                <w:highlight w:val="none"/>
                <w:lang w:val="en-US" w:eastAsia="zh-CN"/>
              </w:rPr>
              <w:t>货物验收合格且货物安装完成之日起</w:t>
            </w:r>
            <w:r>
              <w:rPr>
                <w:rFonts w:hint="eastAsia" w:ascii="宋体" w:hAnsi="宋体" w:cs="宋体"/>
                <w:bCs/>
                <w:sz w:val="21"/>
                <w:szCs w:val="21"/>
                <w:highlight w:val="none"/>
                <w:lang w:val="en-US" w:eastAsia="zh-CN"/>
              </w:rPr>
              <w:t>15</w:t>
            </w:r>
            <w:r>
              <w:rPr>
                <w:rFonts w:hint="eastAsia" w:ascii="宋体" w:hAnsi="宋体" w:eastAsia="宋体" w:cs="宋体"/>
                <w:bCs/>
                <w:sz w:val="21"/>
                <w:szCs w:val="21"/>
                <w:highlight w:val="none"/>
                <w:lang w:val="en-US" w:eastAsia="zh-CN"/>
              </w:rPr>
              <w:t>日后（如有整改期，则在整改期后），</w:t>
            </w:r>
            <w:r>
              <w:rPr>
                <w:rFonts w:hint="eastAsia" w:ascii="宋体" w:hAnsi="宋体" w:eastAsia="宋体" w:cs="宋体"/>
                <w:b w:val="0"/>
                <w:color w:val="auto"/>
                <w:kern w:val="2"/>
                <w:sz w:val="21"/>
                <w:szCs w:val="21"/>
                <w:lang w:val="en-US" w:eastAsia="zh-CN" w:bidi="ar"/>
              </w:rPr>
              <w:t>中选人</w:t>
            </w:r>
            <w:r>
              <w:rPr>
                <w:rFonts w:hint="eastAsia" w:ascii="宋体" w:hAnsi="宋体" w:cs="宋体"/>
                <w:sz w:val="21"/>
                <w:szCs w:val="21"/>
              </w:rPr>
              <w:t>按照国家相关法律规定</w:t>
            </w:r>
            <w:r>
              <w:rPr>
                <w:rFonts w:hint="eastAsia" w:ascii="宋体" w:hAnsi="宋体" w:cs="宋体"/>
                <w:sz w:val="21"/>
                <w:szCs w:val="21"/>
                <w:lang w:val="en-US" w:eastAsia="zh-CN"/>
              </w:rPr>
              <w:t>和相应</w:t>
            </w:r>
            <w:r>
              <w:rPr>
                <w:rFonts w:hint="eastAsia" w:ascii="宋体" w:hAnsi="宋体" w:cs="宋体"/>
                <w:sz w:val="21"/>
                <w:szCs w:val="21"/>
              </w:rPr>
              <w:t>行业要求来开具相应税点的增值税专用发票并</w:t>
            </w:r>
            <w:r>
              <w:rPr>
                <w:rFonts w:hint="eastAsia" w:ascii="宋体" w:hAnsi="宋体" w:cs="宋体"/>
                <w:sz w:val="21"/>
                <w:szCs w:val="21"/>
                <w:lang w:val="en-US" w:eastAsia="zh-CN"/>
              </w:rPr>
              <w:t>将发票</w:t>
            </w:r>
            <w:r>
              <w:rPr>
                <w:rFonts w:hint="eastAsia" w:ascii="宋体" w:hAnsi="宋体" w:cs="宋体"/>
                <w:sz w:val="21"/>
                <w:szCs w:val="21"/>
              </w:rPr>
              <w:t>提供给</w:t>
            </w:r>
            <w:r>
              <w:rPr>
                <w:rFonts w:hint="eastAsia" w:ascii="宋体" w:hAnsi="宋体" w:cs="宋体"/>
                <w:sz w:val="21"/>
                <w:szCs w:val="21"/>
                <w:lang w:val="en-US" w:eastAsia="zh-CN"/>
              </w:rPr>
              <w:t>采购人</w:t>
            </w:r>
            <w:r>
              <w:rPr>
                <w:rFonts w:hint="eastAsia" w:ascii="宋体" w:hAnsi="宋体" w:cs="宋体"/>
                <w:sz w:val="21"/>
                <w:szCs w:val="21"/>
              </w:rPr>
              <w:t>，</w:t>
            </w:r>
            <w:r>
              <w:rPr>
                <w:rFonts w:hint="eastAsia" w:ascii="宋体" w:hAnsi="宋体" w:cs="宋体"/>
                <w:sz w:val="21"/>
                <w:szCs w:val="21"/>
                <w:lang w:val="en-US" w:eastAsia="zh-CN"/>
              </w:rPr>
              <w:t>采购人</w:t>
            </w:r>
            <w:r>
              <w:rPr>
                <w:rFonts w:hint="eastAsia" w:ascii="宋体" w:hAnsi="宋体" w:eastAsia="宋体" w:cs="宋体"/>
                <w:bCs/>
                <w:sz w:val="21"/>
                <w:szCs w:val="21"/>
                <w:highlight w:val="none"/>
                <w:lang w:val="en-US" w:eastAsia="zh-CN"/>
              </w:rPr>
              <w:t>收到增值税发票后，应在15个工作日内向</w:t>
            </w:r>
            <w:r>
              <w:rPr>
                <w:rFonts w:hint="eastAsia" w:ascii="宋体" w:hAnsi="宋体" w:eastAsia="宋体" w:cs="宋体"/>
                <w:b w:val="0"/>
                <w:color w:val="auto"/>
                <w:kern w:val="2"/>
                <w:sz w:val="21"/>
                <w:szCs w:val="21"/>
                <w:lang w:val="en-US" w:eastAsia="zh-CN" w:bidi="ar"/>
              </w:rPr>
              <w:t>中选人</w:t>
            </w:r>
            <w:r>
              <w:rPr>
                <w:rFonts w:hint="eastAsia" w:ascii="宋体" w:hAnsi="宋体" w:eastAsia="宋体" w:cs="宋体"/>
                <w:bCs/>
                <w:sz w:val="21"/>
                <w:szCs w:val="21"/>
                <w:highlight w:val="none"/>
                <w:lang w:val="en-US" w:eastAsia="zh-CN"/>
              </w:rPr>
              <w:t>以银行汇款转账形式支付货物应付款</w:t>
            </w:r>
            <w:r>
              <w:rPr>
                <w:rFonts w:hint="eastAsia" w:ascii="宋体" w:hAnsi="宋体" w:cs="宋体"/>
                <w:bCs/>
                <w:sz w:val="21"/>
                <w:szCs w:val="21"/>
                <w:highlight w:val="none"/>
                <w:lang w:val="en-US" w:eastAsia="zh-CN"/>
              </w:rPr>
              <w:t>的95%</w:t>
            </w:r>
            <w:r>
              <w:rPr>
                <w:rFonts w:hint="eastAsia" w:ascii="宋体" w:hAnsi="宋体" w:eastAsia="宋体" w:cs="宋体"/>
                <w:bCs/>
                <w:sz w:val="21"/>
                <w:szCs w:val="21"/>
                <w:highlight w:val="none"/>
                <w:lang w:val="en-US" w:eastAsia="zh-CN"/>
              </w:rPr>
              <w:t>。</w:t>
            </w:r>
          </w:p>
        </w:tc>
        <w:tc>
          <w:tcPr>
            <w:tcW w:w="1642" w:type="dxa"/>
            <w:vMerge w:val="restart"/>
            <w:noWrap w:val="0"/>
            <w:vAlign w:val="center"/>
          </w:tcPr>
          <w:p w14:paraId="0746FAB0">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□完全响应  □部分响应</w:t>
            </w:r>
          </w:p>
        </w:tc>
        <w:tc>
          <w:tcPr>
            <w:tcW w:w="1769" w:type="dxa"/>
            <w:vMerge w:val="restart"/>
            <w:noWrap w:val="0"/>
            <w:vAlign w:val="center"/>
          </w:tcPr>
          <w:p w14:paraId="1074658C">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14:paraId="684EC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85" w:type="dxa"/>
            <w:vMerge w:val="continue"/>
            <w:noWrap w:val="0"/>
            <w:vAlign w:val="center"/>
          </w:tcPr>
          <w:p w14:paraId="509A4BF8">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c>
          <w:tcPr>
            <w:tcW w:w="765" w:type="dxa"/>
            <w:vMerge w:val="continue"/>
            <w:noWrap w:val="0"/>
            <w:vAlign w:val="center"/>
          </w:tcPr>
          <w:p w14:paraId="7A8764CC">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Times New Roman"/>
                <w:b w:val="0"/>
                <w:bCs w:val="0"/>
                <w:sz w:val="21"/>
                <w:szCs w:val="21"/>
                <w:highlight w:val="none"/>
                <w:lang w:val="en-US" w:eastAsia="zh-CN"/>
              </w:rPr>
            </w:pPr>
          </w:p>
        </w:tc>
        <w:tc>
          <w:tcPr>
            <w:tcW w:w="4078" w:type="dxa"/>
            <w:noWrap w:val="0"/>
            <w:vAlign w:val="center"/>
          </w:tcPr>
          <w:p w14:paraId="6E58CE06">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货物总金额的</w:t>
            </w:r>
            <w:r>
              <w:rPr>
                <w:rFonts w:hint="eastAsia" w:ascii="宋体" w:hAnsi="宋体" w:cs="宋体"/>
                <w:bCs/>
                <w:sz w:val="21"/>
                <w:szCs w:val="21"/>
                <w:highlight w:val="none"/>
                <w:lang w:val="en-US" w:eastAsia="zh-CN"/>
              </w:rPr>
              <w:t>5</w:t>
            </w:r>
            <w:r>
              <w:rPr>
                <w:rFonts w:hint="eastAsia" w:ascii="宋体" w:hAnsi="宋体" w:eastAsia="宋体" w:cs="宋体"/>
                <w:bCs/>
                <w:sz w:val="21"/>
                <w:szCs w:val="21"/>
                <w:highlight w:val="none"/>
                <w:lang w:val="en-US" w:eastAsia="zh-CN"/>
              </w:rPr>
              <w:t>%作为质量保证金，从货物安装完成之日起</w:t>
            </w:r>
            <w:r>
              <w:rPr>
                <w:rFonts w:hint="eastAsia" w:ascii="宋体" w:hAnsi="宋体" w:cs="宋体"/>
                <w:bCs/>
                <w:sz w:val="21"/>
                <w:szCs w:val="21"/>
                <w:highlight w:val="none"/>
                <w:lang w:val="en-US" w:eastAsia="zh-CN"/>
              </w:rPr>
              <w:t>365</w:t>
            </w:r>
            <w:r>
              <w:rPr>
                <w:rFonts w:hint="eastAsia" w:ascii="宋体" w:hAnsi="宋体" w:eastAsia="宋体" w:cs="宋体"/>
                <w:bCs/>
                <w:sz w:val="21"/>
                <w:szCs w:val="21"/>
                <w:highlight w:val="none"/>
                <w:lang w:val="en-US" w:eastAsia="zh-CN"/>
              </w:rPr>
              <w:t>天内，双方无任何关联纠纷且未发生质量索赔事件，</w:t>
            </w:r>
            <w:r>
              <w:rPr>
                <w:rFonts w:hint="eastAsia" w:ascii="宋体" w:hAnsi="宋体" w:cs="宋体"/>
                <w:bCs/>
                <w:sz w:val="21"/>
                <w:szCs w:val="21"/>
                <w:highlight w:val="none"/>
                <w:lang w:val="en-US" w:eastAsia="zh-CN"/>
              </w:rPr>
              <w:t>365</w:t>
            </w:r>
            <w:r>
              <w:rPr>
                <w:rFonts w:hint="eastAsia" w:ascii="宋体" w:hAnsi="宋体" w:eastAsia="宋体" w:cs="宋体"/>
                <w:bCs/>
                <w:sz w:val="21"/>
                <w:szCs w:val="21"/>
                <w:highlight w:val="none"/>
                <w:lang w:val="en-US" w:eastAsia="zh-CN"/>
              </w:rPr>
              <w:t>天期满后</w:t>
            </w:r>
            <w:r>
              <w:rPr>
                <w:rFonts w:hint="eastAsia" w:ascii="宋体" w:hAnsi="宋体" w:cs="宋体"/>
                <w:bCs/>
                <w:sz w:val="21"/>
                <w:szCs w:val="21"/>
                <w:highlight w:val="none"/>
                <w:lang w:val="en-US" w:eastAsia="zh-CN"/>
              </w:rPr>
              <w:t>30日内，</w:t>
            </w:r>
            <w:r>
              <w:rPr>
                <w:rFonts w:hint="eastAsia" w:ascii="宋体" w:hAnsi="宋体" w:eastAsia="宋体" w:cs="宋体"/>
                <w:bCs/>
                <w:sz w:val="21"/>
                <w:szCs w:val="21"/>
                <w:highlight w:val="none"/>
                <w:lang w:val="en-US" w:eastAsia="zh-CN"/>
              </w:rPr>
              <w:t>采购人在收到中选人按照国家相关法律规定和相应行业要求来开具相应税点的增值税专用发票后将质量保证金（无息）一次性支付给中选人</w:t>
            </w:r>
            <w:r>
              <w:rPr>
                <w:rFonts w:hint="eastAsia" w:ascii="宋体" w:hAnsi="宋体" w:cs="宋体"/>
                <w:bCs/>
                <w:sz w:val="21"/>
                <w:szCs w:val="21"/>
                <w:highlight w:val="none"/>
                <w:lang w:val="en-US" w:eastAsia="zh-CN"/>
              </w:rPr>
              <w:t>。</w:t>
            </w:r>
          </w:p>
        </w:tc>
        <w:tc>
          <w:tcPr>
            <w:tcW w:w="1642" w:type="dxa"/>
            <w:vMerge w:val="continue"/>
            <w:noWrap w:val="0"/>
            <w:vAlign w:val="center"/>
          </w:tcPr>
          <w:p w14:paraId="50C6CA5F">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c>
          <w:tcPr>
            <w:tcW w:w="1769" w:type="dxa"/>
            <w:vMerge w:val="continue"/>
            <w:noWrap w:val="0"/>
            <w:vAlign w:val="center"/>
          </w:tcPr>
          <w:p w14:paraId="5B68B62E">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14:paraId="38FE3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noWrap w:val="0"/>
            <w:vAlign w:val="center"/>
          </w:tcPr>
          <w:p w14:paraId="1EBF889E">
            <w:pPr>
              <w:keepNext w:val="0"/>
              <w:keepLines w:val="0"/>
              <w:pageBreakBefore w:val="0"/>
              <w:kinsoku/>
              <w:wordWrap/>
              <w:overflowPunct/>
              <w:topLinePunct w:val="0"/>
              <w:bidi w:val="0"/>
              <w:adjustRightInd w:val="0"/>
              <w:snapToGrid w:val="0"/>
              <w:spacing w:line="300" w:lineRule="exact"/>
              <w:jc w:val="center"/>
              <w:rPr>
                <w:rFonts w:hint="default" w:ascii="宋体" w:hAnsi="宋体" w:eastAsia="宋体" w:cs="Times New Roman"/>
                <w:b w:val="0"/>
                <w:bCs w:val="0"/>
                <w:sz w:val="24"/>
                <w:highlight w:val="none"/>
                <w:lang w:val="en-US" w:eastAsia="zh-CN"/>
              </w:rPr>
            </w:pPr>
            <w:r>
              <w:rPr>
                <w:rFonts w:hint="eastAsia" w:ascii="宋体" w:hAnsi="宋体" w:cs="Times New Roman"/>
                <w:b w:val="0"/>
                <w:bCs w:val="0"/>
                <w:sz w:val="24"/>
                <w:highlight w:val="none"/>
                <w:lang w:val="en-US" w:eastAsia="zh-CN"/>
              </w:rPr>
              <w:t>11</w:t>
            </w:r>
          </w:p>
        </w:tc>
        <w:tc>
          <w:tcPr>
            <w:tcW w:w="4843" w:type="dxa"/>
            <w:gridSpan w:val="2"/>
            <w:noWrap w:val="0"/>
            <w:vAlign w:val="center"/>
          </w:tcPr>
          <w:p w14:paraId="3AFCC7B4">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同意采购人以任何形式对我方参评文件内容的真实性和有效性进行审查、验证。</w:t>
            </w:r>
          </w:p>
        </w:tc>
        <w:tc>
          <w:tcPr>
            <w:tcW w:w="1642" w:type="dxa"/>
            <w:noWrap w:val="0"/>
            <w:vAlign w:val="center"/>
          </w:tcPr>
          <w:p w14:paraId="6FFC8158">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□完全响应  □部分响应</w:t>
            </w:r>
          </w:p>
        </w:tc>
        <w:tc>
          <w:tcPr>
            <w:tcW w:w="1769" w:type="dxa"/>
            <w:noWrap w:val="0"/>
            <w:vAlign w:val="center"/>
          </w:tcPr>
          <w:p w14:paraId="04950959">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bl>
    <w:p w14:paraId="062441EE">
      <w:pPr>
        <w:keepNext w:val="0"/>
        <w:keepLines w:val="0"/>
        <w:pageBreakBefore w:val="0"/>
        <w:kinsoku/>
        <w:wordWrap/>
        <w:overflowPunct/>
        <w:topLinePunct w:val="0"/>
        <w:bidi w:val="0"/>
        <w:adjustRightInd w:val="0"/>
        <w:snapToGrid w:val="0"/>
        <w:spacing w:line="240" w:lineRule="auto"/>
        <w:rPr>
          <w:rFonts w:hint="eastAsia" w:ascii="宋体" w:hAnsi="宋体"/>
          <w:b w:val="0"/>
          <w:bCs w:val="0"/>
          <w:sz w:val="24"/>
          <w:highlight w:val="none"/>
          <w:lang w:val="en-US" w:eastAsia="zh-CN"/>
        </w:rPr>
      </w:pPr>
      <w:r>
        <w:rPr>
          <w:rFonts w:hint="eastAsia" w:ascii="宋体" w:hAnsi="宋体"/>
          <w:b w:val="0"/>
          <w:bCs w:val="0"/>
          <w:sz w:val="24"/>
          <w:highlight w:val="none"/>
          <w:lang w:val="en-US" w:eastAsia="zh-CN"/>
        </w:rPr>
        <w:t>注：对于上述要求，如参评供应商完全响应，则请在“响应情况”栏的“完全响应”框打“√”，对空白或“部分响应”框打“√”视为偏离，请在“偏离说明”栏内扼要说明偏离情况。</w:t>
      </w:r>
    </w:p>
    <w:p w14:paraId="2E8DEE25">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182518B">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参评供应商</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盖</w:t>
      </w:r>
      <w:r>
        <w:rPr>
          <w:rFonts w:hint="eastAsia" w:ascii="宋体" w:hAnsi="宋体" w:eastAsia="宋体" w:cs="宋体"/>
          <w:bCs/>
          <w:sz w:val="24"/>
          <w:szCs w:val="24"/>
          <w:highlight w:val="none"/>
        </w:rPr>
        <w:t xml:space="preserve">章）：         </w:t>
      </w:r>
    </w:p>
    <w:p w14:paraId="051D0860">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代表（签字）：           </w:t>
      </w:r>
    </w:p>
    <w:p w14:paraId="1344F850">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rPr>
        <w:t>日期：</w:t>
      </w:r>
    </w:p>
    <w:p w14:paraId="13CEC080">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75CB7BE5">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F6D9D4F">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2C1C78AD">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749E7FF5">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64AC1FA">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54A9517C">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76E3F454">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65AA1580">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5E0160C3">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57E67FC1">
      <w:pPr>
        <w:keepNext w:val="0"/>
        <w:keepLines w:val="0"/>
        <w:pageBreakBefore w:val="0"/>
        <w:kinsoku/>
        <w:wordWrap/>
        <w:overflowPunct/>
        <w:topLinePunct w:val="0"/>
        <w:bidi w:val="0"/>
        <w:adjustRightInd w:val="0"/>
        <w:snapToGrid w:val="0"/>
        <w:spacing w:line="560" w:lineRule="exact"/>
        <w:rPr>
          <w:rFonts w:ascii="仿宋_GB2312" w:eastAsia="仿宋_GB2312"/>
          <w:bCs/>
          <w:sz w:val="24"/>
          <w:highlight w:val="none"/>
        </w:rPr>
      </w:pPr>
      <w:r>
        <w:rPr>
          <w:rFonts w:hint="eastAsia" w:ascii="宋体" w:hAnsi="宋体"/>
          <w:b/>
          <w:bCs/>
          <w:sz w:val="24"/>
          <w:highlight w:val="none"/>
          <w:lang w:val="en-US" w:eastAsia="zh-CN"/>
        </w:rPr>
        <w:t xml:space="preserve">格式7 </w:t>
      </w:r>
      <w:r>
        <w:rPr>
          <w:rFonts w:hint="eastAsia" w:ascii="宋体" w:hAnsi="宋体"/>
          <w:b/>
          <w:bCs/>
          <w:sz w:val="24"/>
          <w:highlight w:val="none"/>
        </w:rPr>
        <w:t>报价表</w:t>
      </w:r>
    </w:p>
    <w:p w14:paraId="55E39643">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ascii="宋体" w:hAnsi="宋体" w:eastAsia="宋体" w:cs="宋体"/>
          <w:b/>
          <w:bCs/>
          <w:sz w:val="22"/>
          <w:szCs w:val="22"/>
          <w:highlight w:val="none"/>
          <w:lang w:val="en-US" w:eastAsia="zh-CN"/>
        </w:rPr>
      </w:pPr>
      <w:r>
        <w:rPr>
          <w:rFonts w:hint="eastAsia" w:ascii="宋体" w:hAnsi="宋体" w:cs="仿宋_GB2312"/>
          <w:b/>
          <w:sz w:val="44"/>
          <w:szCs w:val="44"/>
          <w:highlight w:val="none"/>
        </w:rPr>
        <w:t>报价表</w:t>
      </w:r>
    </w:p>
    <w:p w14:paraId="4F3AADFF">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sz w:val="24"/>
          <w:szCs w:val="24"/>
          <w:highlight w:val="none"/>
          <w:lang w:val="en-US" w:eastAsia="zh-CN"/>
        </w:rPr>
      </w:pPr>
    </w:p>
    <w:p w14:paraId="48A33ED8">
      <w:pPr>
        <w:keepNext w:val="0"/>
        <w:keepLines w:val="0"/>
        <w:pageBreakBefore w:val="0"/>
        <w:kinsoku/>
        <w:wordWrap/>
        <w:overflowPunct/>
        <w:topLinePunct w:val="0"/>
        <w:bidi w:val="0"/>
        <w:adjustRightInd w:val="0"/>
        <w:snapToGrid w:val="0"/>
        <w:spacing w:line="560" w:lineRule="exact"/>
        <w:rPr>
          <w:rFonts w:hint="eastAsia" w:ascii="宋体" w:hAnsi="宋体"/>
          <w:b w:val="0"/>
          <w:bCs w:val="0"/>
          <w:sz w:val="24"/>
          <w:highlight w:val="none"/>
          <w:lang w:val="en-US" w:eastAsia="zh-CN"/>
        </w:rPr>
      </w:pPr>
      <w:r>
        <w:rPr>
          <w:rFonts w:hint="eastAsia" w:ascii="宋体" w:hAnsi="宋体" w:eastAsia="宋体" w:cs="宋体"/>
          <w:b/>
          <w:bCs/>
          <w:sz w:val="24"/>
          <w:szCs w:val="24"/>
          <w:highlight w:val="none"/>
          <w:lang w:val="en-US" w:eastAsia="zh-CN"/>
        </w:rPr>
        <w:t>项目名称：</w:t>
      </w:r>
      <w:r>
        <w:rPr>
          <w:rFonts w:hint="eastAsia" w:ascii="宋体" w:hAnsi="宋体"/>
          <w:b w:val="0"/>
          <w:bCs w:val="0"/>
          <w:sz w:val="24"/>
          <w:highlight w:val="none"/>
          <w:lang w:val="en-US" w:eastAsia="zh-CN"/>
        </w:rPr>
        <w:t>中山市公共交通运输集团有限公司喷烤漆房和打磨房</w:t>
      </w:r>
      <w:r>
        <w:rPr>
          <w:rFonts w:hint="eastAsia" w:ascii="宋体" w:hAnsi="宋体" w:eastAsia="宋体" w:cs="宋体"/>
          <w:bCs/>
          <w:sz w:val="24"/>
          <w:szCs w:val="24"/>
          <w:highlight w:val="none"/>
          <w:u w:val="none"/>
          <w:lang w:val="en-US" w:eastAsia="zh-CN"/>
        </w:rPr>
        <w:t>采购</w:t>
      </w:r>
      <w:r>
        <w:rPr>
          <w:rFonts w:hint="eastAsia" w:ascii="宋体" w:hAnsi="宋体"/>
          <w:b w:val="0"/>
          <w:bCs w:val="0"/>
          <w:sz w:val="24"/>
          <w:highlight w:val="none"/>
          <w:lang w:val="en-US" w:eastAsia="zh-CN"/>
        </w:rPr>
        <w:t>项目</w:t>
      </w:r>
    </w:p>
    <w:p w14:paraId="3E8A4954">
      <w:pPr>
        <w:keepNext w:val="0"/>
        <w:keepLines w:val="0"/>
        <w:pageBreakBefore w:val="0"/>
        <w:kinsoku/>
        <w:wordWrap/>
        <w:overflowPunct/>
        <w:topLinePunct w:val="0"/>
        <w:bidi w:val="0"/>
        <w:adjustRightInd w:val="0"/>
        <w:snapToGrid w:val="0"/>
        <w:spacing w:line="560" w:lineRule="exact"/>
        <w:rPr>
          <w:rFonts w:hint="eastAsia" w:ascii="宋体" w:hAnsi="宋体"/>
          <w:b w:val="0"/>
          <w:bCs w:val="0"/>
          <w:sz w:val="24"/>
          <w:highlight w:val="none"/>
          <w:lang w:val="en-US" w:eastAsia="zh-CN"/>
        </w:rPr>
      </w:pPr>
    </w:p>
    <w:tbl>
      <w:tblPr>
        <w:tblStyle w:val="33"/>
        <w:tblW w:w="8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3350"/>
        <w:gridCol w:w="2233"/>
        <w:gridCol w:w="2099"/>
      </w:tblGrid>
      <w:tr w14:paraId="25A0A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060" w:type="dxa"/>
            <w:noWrap w:val="0"/>
            <w:vAlign w:val="center"/>
          </w:tcPr>
          <w:p w14:paraId="78D8884C">
            <w:pPr>
              <w:spacing w:line="340" w:lineRule="exact"/>
              <w:jc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rPr>
              <w:t>序号</w:t>
            </w:r>
          </w:p>
        </w:tc>
        <w:tc>
          <w:tcPr>
            <w:tcW w:w="3350" w:type="dxa"/>
            <w:noWrap w:val="0"/>
            <w:vAlign w:val="center"/>
          </w:tcPr>
          <w:p w14:paraId="5EE312E7">
            <w:pPr>
              <w:spacing w:line="340" w:lineRule="exact"/>
              <w:jc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采购</w:t>
            </w:r>
            <w:r>
              <w:rPr>
                <w:rFonts w:hint="eastAsia" w:ascii="宋体" w:hAnsi="宋体" w:eastAsia="宋体" w:cs="宋体"/>
                <w:color w:val="000000"/>
                <w:sz w:val="24"/>
                <w:szCs w:val="24"/>
                <w:shd w:val="clear" w:color="auto" w:fill="FFFFFF"/>
              </w:rPr>
              <w:t>内容</w:t>
            </w:r>
          </w:p>
        </w:tc>
        <w:tc>
          <w:tcPr>
            <w:tcW w:w="2233" w:type="dxa"/>
            <w:noWrap w:val="0"/>
            <w:vAlign w:val="center"/>
          </w:tcPr>
          <w:p w14:paraId="15B74D02">
            <w:pPr>
              <w:spacing w:line="340" w:lineRule="exact"/>
              <w:jc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rPr>
              <w:t>数量（套）</w:t>
            </w:r>
          </w:p>
        </w:tc>
        <w:tc>
          <w:tcPr>
            <w:tcW w:w="2099" w:type="dxa"/>
            <w:noWrap w:val="0"/>
            <w:vAlign w:val="center"/>
          </w:tcPr>
          <w:p w14:paraId="7C0AFF21">
            <w:pPr>
              <w:spacing w:line="340" w:lineRule="exact"/>
              <w:jc w:val="center"/>
              <w:rPr>
                <w:rFonts w:hint="default" w:ascii="宋体" w:hAnsi="宋体" w:eastAsia="宋体" w:cs="宋体"/>
                <w:color w:val="000000"/>
                <w:sz w:val="24"/>
                <w:szCs w:val="24"/>
                <w:lang w:val="en-US"/>
              </w:rPr>
            </w:pPr>
            <w:r>
              <w:rPr>
                <w:rFonts w:hint="eastAsia" w:ascii="宋体" w:hAnsi="宋体" w:eastAsia="宋体" w:cs="宋体"/>
                <w:i w:val="0"/>
                <w:iCs w:val="0"/>
                <w:color w:val="000000"/>
                <w:kern w:val="0"/>
                <w:sz w:val="24"/>
                <w:szCs w:val="24"/>
                <w:u w:val="none"/>
                <w:lang w:val="en-US" w:eastAsia="zh-CN" w:bidi="ar"/>
              </w:rPr>
              <w:t>总报价（元）</w:t>
            </w:r>
          </w:p>
        </w:tc>
      </w:tr>
      <w:tr w14:paraId="39A6A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060" w:type="dxa"/>
            <w:noWrap w:val="0"/>
            <w:vAlign w:val="center"/>
          </w:tcPr>
          <w:p w14:paraId="089DDDBE">
            <w:pPr>
              <w:spacing w:line="340" w:lineRule="exact"/>
              <w:jc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rPr>
              <w:t>1</w:t>
            </w:r>
          </w:p>
        </w:tc>
        <w:tc>
          <w:tcPr>
            <w:tcW w:w="3350" w:type="dxa"/>
            <w:noWrap w:val="0"/>
            <w:vAlign w:val="center"/>
          </w:tcPr>
          <w:p w14:paraId="1D40728B">
            <w:pPr>
              <w:spacing w:line="340" w:lineRule="exact"/>
              <w:jc w:val="center"/>
              <w:rPr>
                <w:rFonts w:hint="eastAsia" w:ascii="宋体" w:hAnsi="宋体" w:eastAsia="宋体" w:cs="宋体"/>
                <w:color w:val="000000"/>
                <w:sz w:val="24"/>
                <w:szCs w:val="24"/>
                <w:shd w:val="clear" w:color="auto" w:fill="FFFFFF"/>
              </w:rPr>
            </w:pPr>
            <w:r>
              <w:rPr>
                <w:rFonts w:hint="eastAsia" w:ascii="宋体" w:hAnsi="宋体" w:eastAsia="宋体" w:cs="宋体"/>
                <w:b w:val="0"/>
                <w:bCs w:val="0"/>
                <w:color w:val="auto"/>
                <w:sz w:val="24"/>
                <w:szCs w:val="24"/>
                <w:highlight w:val="none"/>
                <w:lang w:val="en-US" w:eastAsia="zh-CN"/>
              </w:rPr>
              <w:t>乐群汽车修配厂喷烤漆房</w:t>
            </w:r>
          </w:p>
        </w:tc>
        <w:tc>
          <w:tcPr>
            <w:tcW w:w="2233" w:type="dxa"/>
            <w:noWrap w:val="0"/>
            <w:vAlign w:val="center"/>
          </w:tcPr>
          <w:p w14:paraId="1D499957">
            <w:pPr>
              <w:spacing w:line="340" w:lineRule="exact"/>
              <w:jc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rPr>
              <w:t>1</w:t>
            </w:r>
          </w:p>
        </w:tc>
        <w:tc>
          <w:tcPr>
            <w:tcW w:w="2099" w:type="dxa"/>
            <w:vMerge w:val="restart"/>
            <w:noWrap w:val="0"/>
            <w:vAlign w:val="center"/>
          </w:tcPr>
          <w:p w14:paraId="5A120486">
            <w:pPr>
              <w:spacing w:line="340" w:lineRule="exact"/>
              <w:jc w:val="center"/>
              <w:rPr>
                <w:rFonts w:hint="default" w:ascii="宋体" w:hAnsi="宋体" w:eastAsia="宋体" w:cs="宋体"/>
                <w:color w:val="000000"/>
                <w:sz w:val="24"/>
                <w:szCs w:val="24"/>
                <w:lang w:val="en-US" w:eastAsia="zh-CN"/>
              </w:rPr>
            </w:pPr>
          </w:p>
        </w:tc>
      </w:tr>
      <w:tr w14:paraId="6908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60" w:type="dxa"/>
            <w:noWrap w:val="0"/>
            <w:vAlign w:val="center"/>
          </w:tcPr>
          <w:p w14:paraId="6EFECCD7">
            <w:pPr>
              <w:spacing w:line="340" w:lineRule="exact"/>
              <w:jc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rPr>
              <w:t>2</w:t>
            </w:r>
          </w:p>
        </w:tc>
        <w:tc>
          <w:tcPr>
            <w:tcW w:w="3350" w:type="dxa"/>
            <w:noWrap w:val="0"/>
            <w:vAlign w:val="center"/>
          </w:tcPr>
          <w:p w14:paraId="2AD6EFB8">
            <w:pPr>
              <w:spacing w:line="340" w:lineRule="exact"/>
              <w:jc w:val="center"/>
              <w:rPr>
                <w:rFonts w:hint="eastAsia" w:ascii="宋体" w:hAnsi="宋体" w:eastAsia="宋体" w:cs="宋体"/>
                <w:color w:val="000000"/>
                <w:sz w:val="24"/>
                <w:szCs w:val="24"/>
                <w:shd w:val="clear" w:color="auto" w:fill="FFFFFF"/>
              </w:rPr>
            </w:pPr>
            <w:r>
              <w:rPr>
                <w:rFonts w:hint="eastAsia" w:ascii="宋体" w:hAnsi="宋体" w:eastAsia="宋体" w:cs="宋体"/>
                <w:b w:val="0"/>
                <w:bCs w:val="0"/>
                <w:color w:val="auto"/>
                <w:sz w:val="24"/>
                <w:szCs w:val="24"/>
                <w:highlight w:val="none"/>
                <w:lang w:val="en-US" w:eastAsia="zh-CN"/>
              </w:rPr>
              <w:t>乐群汽车修配厂打磨房</w:t>
            </w:r>
          </w:p>
        </w:tc>
        <w:tc>
          <w:tcPr>
            <w:tcW w:w="2233" w:type="dxa"/>
            <w:noWrap w:val="0"/>
            <w:vAlign w:val="center"/>
          </w:tcPr>
          <w:p w14:paraId="2A44CEF7">
            <w:pPr>
              <w:spacing w:line="340" w:lineRule="exact"/>
              <w:jc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rPr>
              <w:t>1</w:t>
            </w:r>
          </w:p>
        </w:tc>
        <w:tc>
          <w:tcPr>
            <w:tcW w:w="2099" w:type="dxa"/>
            <w:vMerge w:val="continue"/>
            <w:noWrap w:val="0"/>
            <w:vAlign w:val="center"/>
          </w:tcPr>
          <w:p w14:paraId="3DF61B86">
            <w:pPr>
              <w:spacing w:line="340" w:lineRule="exact"/>
              <w:jc w:val="center"/>
              <w:rPr>
                <w:rFonts w:hint="eastAsia" w:ascii="宋体" w:hAnsi="宋体" w:eastAsia="宋体" w:cs="宋体"/>
                <w:color w:val="000000"/>
                <w:sz w:val="21"/>
                <w:szCs w:val="21"/>
              </w:rPr>
            </w:pPr>
          </w:p>
        </w:tc>
      </w:tr>
      <w:tr w14:paraId="2779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8742" w:type="dxa"/>
            <w:gridSpan w:val="4"/>
            <w:noWrap w:val="0"/>
            <w:vAlign w:val="center"/>
          </w:tcPr>
          <w:p w14:paraId="301A5D2A">
            <w:pPr>
              <w:spacing w:line="340" w:lineRule="exact"/>
              <w:jc w:val="center"/>
              <w:rPr>
                <w:rFonts w:hint="eastAsia" w:ascii="宋体" w:hAnsi="宋体" w:eastAsia="宋体" w:cs="宋体"/>
                <w:color w:val="000000"/>
                <w:sz w:val="21"/>
                <w:szCs w:val="21"/>
              </w:rPr>
            </w:pPr>
            <w:r>
              <w:rPr>
                <w:rFonts w:hint="eastAsia" w:ascii="宋体" w:hAnsi="宋体" w:cs="宋体"/>
                <w:b/>
                <w:bCs/>
                <w:i w:val="0"/>
                <w:iCs w:val="0"/>
                <w:color w:val="000000"/>
                <w:kern w:val="0"/>
                <w:sz w:val="28"/>
                <w:szCs w:val="28"/>
                <w:u w:val="none"/>
                <w:lang w:val="en-US" w:eastAsia="zh-CN" w:bidi="ar"/>
              </w:rPr>
              <w:t>总报价（大写）：人民币</w:t>
            </w:r>
            <w:r>
              <w:rPr>
                <w:rFonts w:hint="eastAsia" w:ascii="宋体" w:hAnsi="宋体" w:cs="宋体"/>
                <w:b/>
                <w:bCs/>
                <w:i w:val="0"/>
                <w:iCs w:val="0"/>
                <w:color w:val="000000"/>
                <w:kern w:val="0"/>
                <w:sz w:val="28"/>
                <w:szCs w:val="28"/>
                <w:u w:val="single"/>
                <w:lang w:val="en-US" w:eastAsia="zh-CN" w:bidi="ar"/>
              </w:rPr>
              <w:t xml:space="preserve">                  </w:t>
            </w:r>
            <w:r>
              <w:rPr>
                <w:rFonts w:hint="eastAsia" w:ascii="宋体" w:hAnsi="宋体" w:cs="宋体"/>
                <w:b/>
                <w:bCs/>
                <w:i w:val="0"/>
                <w:iCs w:val="0"/>
                <w:color w:val="000000"/>
                <w:kern w:val="0"/>
                <w:sz w:val="28"/>
                <w:szCs w:val="28"/>
                <w:u w:val="none"/>
                <w:lang w:val="en-US" w:eastAsia="zh-CN" w:bidi="ar"/>
              </w:rPr>
              <w:t>元</w:t>
            </w:r>
          </w:p>
        </w:tc>
      </w:tr>
    </w:tbl>
    <w:p w14:paraId="230D138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bCs/>
          <w:sz w:val="24"/>
          <w:highlight w:val="none"/>
        </w:rPr>
      </w:pPr>
      <w:r>
        <w:rPr>
          <w:rFonts w:hint="eastAsia" w:ascii="宋体" w:hAnsi="宋体"/>
          <w:bCs/>
          <w:sz w:val="24"/>
          <w:highlight w:val="none"/>
        </w:rPr>
        <w:t>注：</w:t>
      </w:r>
    </w:p>
    <w:p w14:paraId="0405FF9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以上报价包括</w:t>
      </w:r>
      <w:r>
        <w:rPr>
          <w:rFonts w:hint="eastAsia" w:ascii="宋体" w:hAnsi="宋体" w:eastAsia="宋体" w:cs="宋体"/>
          <w:bCs/>
          <w:sz w:val="24"/>
          <w:szCs w:val="24"/>
          <w:highlight w:val="none"/>
          <w:lang w:val="en-US" w:eastAsia="zh-CN"/>
        </w:rPr>
        <w:t>税费、技术指导和服务费、运输费、</w:t>
      </w:r>
      <w:r>
        <w:rPr>
          <w:rFonts w:hint="eastAsia" w:ascii="宋体" w:hAnsi="宋体" w:cs="宋体"/>
          <w:bCs/>
          <w:sz w:val="24"/>
          <w:szCs w:val="24"/>
          <w:highlight w:val="none"/>
          <w:lang w:val="en-US" w:eastAsia="zh-CN"/>
        </w:rPr>
        <w:t>安装费、</w:t>
      </w:r>
      <w:r>
        <w:rPr>
          <w:rFonts w:hint="eastAsia" w:ascii="宋体" w:hAnsi="宋体" w:eastAsia="宋体" w:cs="宋体"/>
          <w:bCs/>
          <w:sz w:val="24"/>
          <w:szCs w:val="24"/>
          <w:highlight w:val="none"/>
          <w:lang w:val="en-US" w:eastAsia="zh-CN"/>
        </w:rPr>
        <w:t>质保期</w:t>
      </w:r>
      <w:r>
        <w:rPr>
          <w:rFonts w:hint="eastAsia" w:ascii="宋体" w:hAnsi="宋体" w:eastAsia="宋体" w:cs="宋体"/>
          <w:bCs/>
          <w:sz w:val="24"/>
          <w:szCs w:val="24"/>
          <w:highlight w:val="none"/>
          <w:lang w:val="en-US" w:eastAsia="zh-CN"/>
        </w:rPr>
        <w:t>服务等费用，未经</w:t>
      </w:r>
      <w:r>
        <w:rPr>
          <w:rFonts w:hint="eastAsia" w:ascii="宋体" w:hAnsi="宋体" w:cs="宋体"/>
          <w:bCs/>
          <w:sz w:val="24"/>
          <w:szCs w:val="24"/>
          <w:highlight w:val="none"/>
          <w:lang w:val="en-US" w:eastAsia="zh-CN"/>
        </w:rPr>
        <w:t>采购人</w:t>
      </w:r>
      <w:r>
        <w:rPr>
          <w:rFonts w:hint="eastAsia" w:ascii="宋体" w:hAnsi="宋体" w:eastAsia="宋体" w:cs="宋体"/>
          <w:bCs/>
          <w:sz w:val="24"/>
          <w:szCs w:val="24"/>
          <w:highlight w:val="none"/>
          <w:lang w:val="en-US" w:eastAsia="zh-CN"/>
        </w:rPr>
        <w:t>书面同意，供应商不得向</w:t>
      </w:r>
      <w:r>
        <w:rPr>
          <w:rFonts w:hint="eastAsia" w:ascii="宋体" w:hAnsi="宋体" w:cs="宋体"/>
          <w:bCs/>
          <w:sz w:val="24"/>
          <w:szCs w:val="24"/>
          <w:highlight w:val="none"/>
          <w:lang w:val="en-US" w:eastAsia="zh-CN"/>
        </w:rPr>
        <w:t>采购人</w:t>
      </w:r>
      <w:r>
        <w:rPr>
          <w:rFonts w:hint="eastAsia" w:ascii="宋体" w:hAnsi="宋体" w:eastAsia="宋体" w:cs="宋体"/>
          <w:bCs/>
          <w:sz w:val="24"/>
          <w:szCs w:val="24"/>
          <w:highlight w:val="none"/>
          <w:lang w:val="en-US" w:eastAsia="zh-CN"/>
        </w:rPr>
        <w:t>额外收取其他费用。</w:t>
      </w:r>
    </w:p>
    <w:p w14:paraId="7B4A2F3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、参选文件中的大写金额和小写金额不一致的，以大写金额为准。</w:t>
      </w:r>
    </w:p>
    <w:p w14:paraId="755C158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3、本表参选价格自报名</w:t>
      </w:r>
      <w:r>
        <w:rPr>
          <w:rFonts w:hint="eastAsia" w:ascii="宋体" w:hAnsi="宋体" w:eastAsia="宋体" w:cs="宋体"/>
          <w:bCs/>
          <w:sz w:val="24"/>
          <w:szCs w:val="24"/>
          <w:highlight w:val="none"/>
        </w:rPr>
        <w:t>截止</w:t>
      </w:r>
      <w:r>
        <w:rPr>
          <w:rFonts w:hint="eastAsia" w:ascii="宋体" w:hAnsi="宋体" w:eastAsia="宋体" w:cs="宋体"/>
          <w:bCs/>
          <w:sz w:val="24"/>
          <w:szCs w:val="24"/>
          <w:highlight w:val="none"/>
          <w:lang w:val="en-US" w:eastAsia="zh-CN"/>
        </w:rPr>
        <w:t>之</w:t>
      </w:r>
      <w:r>
        <w:rPr>
          <w:rFonts w:hint="eastAsia" w:ascii="宋体" w:hAnsi="宋体" w:eastAsia="宋体" w:cs="宋体"/>
          <w:bCs/>
          <w:sz w:val="24"/>
          <w:szCs w:val="24"/>
          <w:highlight w:val="none"/>
        </w:rPr>
        <w:t>日后</w:t>
      </w:r>
      <w:r>
        <w:rPr>
          <w:rFonts w:hint="eastAsia" w:ascii="宋体" w:hAnsi="宋体" w:eastAsia="宋体" w:cs="宋体"/>
          <w:bCs/>
          <w:sz w:val="24"/>
          <w:szCs w:val="24"/>
          <w:highlight w:val="none"/>
          <w:lang w:val="en-US" w:eastAsia="zh-CN"/>
        </w:rPr>
        <w:t>90</w:t>
      </w:r>
      <w:r>
        <w:rPr>
          <w:rFonts w:hint="eastAsia" w:ascii="宋体" w:hAnsi="宋体" w:eastAsia="宋体" w:cs="宋体"/>
          <w:bCs/>
          <w:sz w:val="24"/>
          <w:szCs w:val="24"/>
          <w:highlight w:val="none"/>
        </w:rPr>
        <w:t>天内有效。</w:t>
      </w:r>
    </w:p>
    <w:p w14:paraId="3EDA603F">
      <w:pPr>
        <w:keepNext w:val="0"/>
        <w:keepLines w:val="0"/>
        <w:pageBreakBefore w:val="0"/>
        <w:kinsoku/>
        <w:wordWrap/>
        <w:overflowPunct/>
        <w:topLinePunct w:val="0"/>
        <w:bidi w:val="0"/>
        <w:spacing w:line="560" w:lineRule="exact"/>
        <w:ind w:firstLine="360" w:firstLineChars="150"/>
        <w:rPr>
          <w:rFonts w:hint="eastAsia" w:ascii="宋体" w:hAnsi="宋体" w:eastAsia="宋体" w:cs="宋体"/>
          <w:bCs/>
          <w:kern w:val="28"/>
          <w:sz w:val="24"/>
          <w:szCs w:val="24"/>
          <w:highlight w:val="none"/>
          <w:lang w:val="en-US"/>
        </w:rPr>
      </w:pPr>
    </w:p>
    <w:p w14:paraId="5D0994D9">
      <w:pPr>
        <w:keepNext w:val="0"/>
        <w:keepLines w:val="0"/>
        <w:pageBreakBefore w:val="0"/>
        <w:kinsoku/>
        <w:wordWrap/>
        <w:overflowPunct/>
        <w:topLinePunct w:val="0"/>
        <w:bidi w:val="0"/>
        <w:adjustRightInd w:val="0"/>
        <w:snapToGrid w:val="0"/>
        <w:spacing w:line="560" w:lineRule="exact"/>
        <w:ind w:firstLine="3600" w:firstLineChars="15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参评供应商</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盖</w:t>
      </w:r>
      <w:r>
        <w:rPr>
          <w:rFonts w:hint="eastAsia" w:ascii="宋体" w:hAnsi="宋体" w:eastAsia="宋体" w:cs="宋体"/>
          <w:bCs/>
          <w:sz w:val="24"/>
          <w:szCs w:val="24"/>
          <w:highlight w:val="none"/>
        </w:rPr>
        <w:t xml:space="preserve">章）：         </w:t>
      </w:r>
    </w:p>
    <w:p w14:paraId="6E6CE15B">
      <w:pPr>
        <w:keepNext w:val="0"/>
        <w:keepLines w:val="0"/>
        <w:pageBreakBefore w:val="0"/>
        <w:kinsoku/>
        <w:wordWrap/>
        <w:overflowPunct/>
        <w:topLinePunct w:val="0"/>
        <w:bidi w:val="0"/>
        <w:adjustRightInd w:val="0"/>
        <w:snapToGrid w:val="0"/>
        <w:spacing w:line="560" w:lineRule="exact"/>
        <w:ind w:firstLine="3600" w:firstLineChars="1500"/>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代表（签字）：           </w:t>
      </w:r>
    </w:p>
    <w:p w14:paraId="7644F0D7">
      <w:pPr>
        <w:keepNext w:val="0"/>
        <w:keepLines w:val="0"/>
        <w:pageBreakBefore w:val="0"/>
        <w:kinsoku/>
        <w:wordWrap/>
        <w:overflowPunct/>
        <w:topLinePunct w:val="0"/>
        <w:bidi w:val="0"/>
        <w:adjustRightInd w:val="0"/>
        <w:snapToGrid w:val="0"/>
        <w:spacing w:line="560" w:lineRule="exact"/>
        <w:ind w:firstLine="3600" w:firstLineChars="15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日期：</w:t>
      </w:r>
    </w:p>
    <w:p w14:paraId="2CE1AAA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23B994E8">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C2C7A0C">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bookmarkEnd w:id="0"/>
    <w:bookmarkEnd w:id="4"/>
    <w:p w14:paraId="6CD5D820">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sectPr>
      <w:footerReference r:id="rId5" w:type="default"/>
      <w:pgSz w:w="11907" w:h="16840"/>
      <w:pgMar w:top="1440" w:right="1803" w:bottom="1440" w:left="1803" w:header="624" w:footer="992"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F9131">
    <w:pPr>
      <w:pStyle w:val="21"/>
      <w:jc w:val="center"/>
    </w:pPr>
  </w:p>
  <w:p w14:paraId="001CF842">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DF8EC">
    <w:pPr>
      <w:pStyle w:val="2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462608">
                          <w:pPr>
                            <w:pStyle w:val="21"/>
                          </w:pPr>
                          <w:r>
                            <w:t xml:space="preserve">第 </w:t>
                          </w:r>
                          <w:r>
                            <w:fldChar w:fldCharType="begin"/>
                          </w:r>
                          <w:r>
                            <w:instrText xml:space="preserve"> PAGE  \* MERGEFORMAT </w:instrText>
                          </w:r>
                          <w:r>
                            <w:fldChar w:fldCharType="separate"/>
                          </w:r>
                          <w:r>
                            <w:t>6</w:t>
                          </w:r>
                          <w:r>
                            <w:fldChar w:fldCharType="end"/>
                          </w:r>
                          <w:r>
                            <w:t xml:space="preserve"> 页 共 </w:t>
                          </w:r>
                          <w:r>
                            <w:rPr>
                              <w:rFonts w:hint="eastAsia"/>
                              <w:lang w:val="en-US" w:eastAsia="zh-CN"/>
                            </w:rPr>
                            <w:t>26</w:t>
                          </w:r>
                          <w:r>
                            <w:t xml:space="preserve"> 页</w:t>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IpkFckBAACZ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4ESxy0O/Pz92/nHr/PPr+R1&#10;lqcPUGPWY8C8NLz1Q06d/IDOzHpQ0eYv8iEYR3FPF3HlkIjIj1bL1arCkMDYfEEc9vQ8REgP0luS&#10;jYZGnF4RlR/fQxpT55Rczfl7bQz6eW3cXw7EzB6Wex97zFYadsPU+M63J+TT4+Ab6nDPKTHvHOqa&#10;d2Q24mzsZuMQot53ZYlyPQh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simQVyQEAAJkDAAAOAAAAAAAAAAEAIAAAAB4BAABkcnMvZTJvRG9j&#10;LnhtbFBLBQYAAAAABgAGAFkBAABZBQAAAAA=&#10;">
              <v:fill on="f" focussize="0,0"/>
              <v:stroke on="f"/>
              <v:imagedata o:title=""/>
              <o:lock v:ext="edit" aspectratio="f"/>
              <v:textbox inset="0mm,0mm,0mm,0mm" style="mso-fit-shape-to-text:t;">
                <w:txbxContent>
                  <w:p w14:paraId="7A462608">
                    <w:pPr>
                      <w:pStyle w:val="21"/>
                    </w:pPr>
                    <w:r>
                      <w:t xml:space="preserve">第 </w:t>
                    </w:r>
                    <w:r>
                      <w:fldChar w:fldCharType="begin"/>
                    </w:r>
                    <w:r>
                      <w:instrText xml:space="preserve"> PAGE  \* MERGEFORMAT </w:instrText>
                    </w:r>
                    <w:r>
                      <w:fldChar w:fldCharType="separate"/>
                    </w:r>
                    <w:r>
                      <w:t>6</w:t>
                    </w:r>
                    <w:r>
                      <w:fldChar w:fldCharType="end"/>
                    </w:r>
                    <w:r>
                      <w:t xml:space="preserve"> 页 共 </w:t>
                    </w:r>
                    <w:r>
                      <w:rPr>
                        <w:rFonts w:hint="eastAsia"/>
                        <w:lang w:val="en-US" w:eastAsia="zh-CN"/>
                      </w:rPr>
                      <w:t>26</w:t>
                    </w:r>
                    <w:r>
                      <w:t xml:space="preserve"> 页</w:t>
                    </w:r>
                  </w:p>
                </w:txbxContent>
              </v:textbox>
            </v:shape>
          </w:pict>
        </mc:Fallback>
      </mc:AlternateContent>
    </w:r>
  </w:p>
  <w:p w14:paraId="5C0C97C0">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EDEE4">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09A0F1"/>
    <w:multiLevelType w:val="multilevel"/>
    <w:tmpl w:val="FD09A0F1"/>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10"/>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0F146FC5"/>
    <w:multiLevelType w:val="singleLevel"/>
    <w:tmpl w:val="0F146FC5"/>
    <w:lvl w:ilvl="0" w:tentative="0">
      <w:start w:val="4"/>
      <w:numFmt w:val="chineseCounting"/>
      <w:suff w:val="space"/>
      <w:lvlText w:val="第%1部分"/>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5MjA0Y2RkNjI2MzVmNDhkM2Y1Mzg3OTQxNjU5MTEifQ=="/>
  </w:docVars>
  <w:rsids>
    <w:rsidRoot w:val="00172A27"/>
    <w:rsid w:val="00003BC6"/>
    <w:rsid w:val="00017F4D"/>
    <w:rsid w:val="0002112F"/>
    <w:rsid w:val="00036566"/>
    <w:rsid w:val="00051267"/>
    <w:rsid w:val="00061340"/>
    <w:rsid w:val="0006488D"/>
    <w:rsid w:val="0006706E"/>
    <w:rsid w:val="00071640"/>
    <w:rsid w:val="000729CB"/>
    <w:rsid w:val="0009720A"/>
    <w:rsid w:val="000B7319"/>
    <w:rsid w:val="000F7A8C"/>
    <w:rsid w:val="00100638"/>
    <w:rsid w:val="001179CF"/>
    <w:rsid w:val="001226CA"/>
    <w:rsid w:val="001358E8"/>
    <w:rsid w:val="00151C1F"/>
    <w:rsid w:val="001706DD"/>
    <w:rsid w:val="001845FB"/>
    <w:rsid w:val="001858D8"/>
    <w:rsid w:val="001877AF"/>
    <w:rsid w:val="00190633"/>
    <w:rsid w:val="00196A9C"/>
    <w:rsid w:val="001A1BEE"/>
    <w:rsid w:val="001B7E20"/>
    <w:rsid w:val="001E1A3D"/>
    <w:rsid w:val="001E7591"/>
    <w:rsid w:val="001F2302"/>
    <w:rsid w:val="001F38BF"/>
    <w:rsid w:val="001F48CC"/>
    <w:rsid w:val="001F4EC6"/>
    <w:rsid w:val="002043C6"/>
    <w:rsid w:val="00216B34"/>
    <w:rsid w:val="00220B6C"/>
    <w:rsid w:val="00224255"/>
    <w:rsid w:val="0022736D"/>
    <w:rsid w:val="002472FC"/>
    <w:rsid w:val="002561D2"/>
    <w:rsid w:val="0025701D"/>
    <w:rsid w:val="0027217F"/>
    <w:rsid w:val="00275047"/>
    <w:rsid w:val="0028775E"/>
    <w:rsid w:val="002A1396"/>
    <w:rsid w:val="002F17AD"/>
    <w:rsid w:val="00307115"/>
    <w:rsid w:val="00307418"/>
    <w:rsid w:val="00314C54"/>
    <w:rsid w:val="003155A7"/>
    <w:rsid w:val="003168D7"/>
    <w:rsid w:val="00317A41"/>
    <w:rsid w:val="00337DF5"/>
    <w:rsid w:val="00337E90"/>
    <w:rsid w:val="003538BA"/>
    <w:rsid w:val="003655A6"/>
    <w:rsid w:val="003708E5"/>
    <w:rsid w:val="00382DC2"/>
    <w:rsid w:val="00383EEB"/>
    <w:rsid w:val="003B20B5"/>
    <w:rsid w:val="00434791"/>
    <w:rsid w:val="00456D2F"/>
    <w:rsid w:val="00461570"/>
    <w:rsid w:val="00461C14"/>
    <w:rsid w:val="00474335"/>
    <w:rsid w:val="004A3D41"/>
    <w:rsid w:val="004C3717"/>
    <w:rsid w:val="004C4AE8"/>
    <w:rsid w:val="004D46C1"/>
    <w:rsid w:val="004D5E5B"/>
    <w:rsid w:val="004E395C"/>
    <w:rsid w:val="004E7844"/>
    <w:rsid w:val="00510867"/>
    <w:rsid w:val="0051653A"/>
    <w:rsid w:val="005228B5"/>
    <w:rsid w:val="00540059"/>
    <w:rsid w:val="00551BEB"/>
    <w:rsid w:val="00551FCE"/>
    <w:rsid w:val="00586471"/>
    <w:rsid w:val="00586B60"/>
    <w:rsid w:val="00592254"/>
    <w:rsid w:val="005A1CE8"/>
    <w:rsid w:val="005B4F9D"/>
    <w:rsid w:val="005D604F"/>
    <w:rsid w:val="005E32FF"/>
    <w:rsid w:val="005F3D7C"/>
    <w:rsid w:val="00612713"/>
    <w:rsid w:val="006204A3"/>
    <w:rsid w:val="0063170C"/>
    <w:rsid w:val="00637857"/>
    <w:rsid w:val="00651F02"/>
    <w:rsid w:val="00677C2A"/>
    <w:rsid w:val="00692C90"/>
    <w:rsid w:val="006A1744"/>
    <w:rsid w:val="006A25DC"/>
    <w:rsid w:val="006D42B1"/>
    <w:rsid w:val="006E4014"/>
    <w:rsid w:val="007008BE"/>
    <w:rsid w:val="00754F05"/>
    <w:rsid w:val="00756310"/>
    <w:rsid w:val="007A2B1F"/>
    <w:rsid w:val="007B3CCF"/>
    <w:rsid w:val="007B5E99"/>
    <w:rsid w:val="007C70BD"/>
    <w:rsid w:val="007F1E11"/>
    <w:rsid w:val="007F595E"/>
    <w:rsid w:val="00826727"/>
    <w:rsid w:val="00830DBF"/>
    <w:rsid w:val="00833A62"/>
    <w:rsid w:val="008439BA"/>
    <w:rsid w:val="008501AE"/>
    <w:rsid w:val="00850590"/>
    <w:rsid w:val="00860BFD"/>
    <w:rsid w:val="00861FE8"/>
    <w:rsid w:val="00865042"/>
    <w:rsid w:val="0087554E"/>
    <w:rsid w:val="00877A3B"/>
    <w:rsid w:val="008B2F4C"/>
    <w:rsid w:val="008B44D7"/>
    <w:rsid w:val="008B6E9E"/>
    <w:rsid w:val="008D03C2"/>
    <w:rsid w:val="00935A07"/>
    <w:rsid w:val="009459B5"/>
    <w:rsid w:val="0095651C"/>
    <w:rsid w:val="00963048"/>
    <w:rsid w:val="009643E2"/>
    <w:rsid w:val="00966759"/>
    <w:rsid w:val="009842BE"/>
    <w:rsid w:val="00985D07"/>
    <w:rsid w:val="0098634C"/>
    <w:rsid w:val="009A201C"/>
    <w:rsid w:val="009A6AA0"/>
    <w:rsid w:val="009C7F74"/>
    <w:rsid w:val="009D5390"/>
    <w:rsid w:val="009D7D32"/>
    <w:rsid w:val="009E05C2"/>
    <w:rsid w:val="009E0740"/>
    <w:rsid w:val="009E4494"/>
    <w:rsid w:val="009E64C7"/>
    <w:rsid w:val="009F0F3B"/>
    <w:rsid w:val="00A009BF"/>
    <w:rsid w:val="00A01EE1"/>
    <w:rsid w:val="00A403EB"/>
    <w:rsid w:val="00A5288C"/>
    <w:rsid w:val="00A53B93"/>
    <w:rsid w:val="00A5667A"/>
    <w:rsid w:val="00A63CDA"/>
    <w:rsid w:val="00A7339E"/>
    <w:rsid w:val="00A911DC"/>
    <w:rsid w:val="00AA478B"/>
    <w:rsid w:val="00AC411A"/>
    <w:rsid w:val="00AD057E"/>
    <w:rsid w:val="00AD70D5"/>
    <w:rsid w:val="00AF0A88"/>
    <w:rsid w:val="00AF5D9B"/>
    <w:rsid w:val="00B11D7C"/>
    <w:rsid w:val="00B14BE2"/>
    <w:rsid w:val="00B169EE"/>
    <w:rsid w:val="00B273BB"/>
    <w:rsid w:val="00B31068"/>
    <w:rsid w:val="00B464C7"/>
    <w:rsid w:val="00B509A3"/>
    <w:rsid w:val="00B85F07"/>
    <w:rsid w:val="00BA3C0E"/>
    <w:rsid w:val="00BB2D47"/>
    <w:rsid w:val="00BD37F6"/>
    <w:rsid w:val="00BD75D8"/>
    <w:rsid w:val="00BE0E5F"/>
    <w:rsid w:val="00BE1C54"/>
    <w:rsid w:val="00BF0E3F"/>
    <w:rsid w:val="00C036DF"/>
    <w:rsid w:val="00C0623A"/>
    <w:rsid w:val="00C229BA"/>
    <w:rsid w:val="00C40145"/>
    <w:rsid w:val="00C46EEC"/>
    <w:rsid w:val="00C56D5F"/>
    <w:rsid w:val="00C64221"/>
    <w:rsid w:val="00C70BF3"/>
    <w:rsid w:val="00C70E02"/>
    <w:rsid w:val="00C71E8B"/>
    <w:rsid w:val="00C72F1B"/>
    <w:rsid w:val="00C865D8"/>
    <w:rsid w:val="00C94086"/>
    <w:rsid w:val="00C9676E"/>
    <w:rsid w:val="00CB2619"/>
    <w:rsid w:val="00CC3BF4"/>
    <w:rsid w:val="00CC7A07"/>
    <w:rsid w:val="00CF17EE"/>
    <w:rsid w:val="00D27D3A"/>
    <w:rsid w:val="00D80E85"/>
    <w:rsid w:val="00D83D5E"/>
    <w:rsid w:val="00D91BB7"/>
    <w:rsid w:val="00DB1311"/>
    <w:rsid w:val="00DD72CC"/>
    <w:rsid w:val="00DE10C0"/>
    <w:rsid w:val="00DE396A"/>
    <w:rsid w:val="00DE6BF7"/>
    <w:rsid w:val="00DF0974"/>
    <w:rsid w:val="00DF199B"/>
    <w:rsid w:val="00DF5AED"/>
    <w:rsid w:val="00E23ADD"/>
    <w:rsid w:val="00E30C12"/>
    <w:rsid w:val="00E36B05"/>
    <w:rsid w:val="00E528D1"/>
    <w:rsid w:val="00E65534"/>
    <w:rsid w:val="00E718D7"/>
    <w:rsid w:val="00E90811"/>
    <w:rsid w:val="00E92894"/>
    <w:rsid w:val="00E9419B"/>
    <w:rsid w:val="00EA257F"/>
    <w:rsid w:val="00EB4619"/>
    <w:rsid w:val="00EE7798"/>
    <w:rsid w:val="00F12C36"/>
    <w:rsid w:val="00F26F37"/>
    <w:rsid w:val="00F30616"/>
    <w:rsid w:val="00F32954"/>
    <w:rsid w:val="00F36D1F"/>
    <w:rsid w:val="00F64505"/>
    <w:rsid w:val="00F7349D"/>
    <w:rsid w:val="00F916A4"/>
    <w:rsid w:val="00FA441A"/>
    <w:rsid w:val="00FA6CE1"/>
    <w:rsid w:val="00FA7AFE"/>
    <w:rsid w:val="00FB0FC8"/>
    <w:rsid w:val="00FC21B4"/>
    <w:rsid w:val="00FD6301"/>
    <w:rsid w:val="00FF735E"/>
    <w:rsid w:val="00FF7EA3"/>
    <w:rsid w:val="010B7BD2"/>
    <w:rsid w:val="0143496A"/>
    <w:rsid w:val="014A287B"/>
    <w:rsid w:val="0161429B"/>
    <w:rsid w:val="016F521A"/>
    <w:rsid w:val="018577CD"/>
    <w:rsid w:val="01884664"/>
    <w:rsid w:val="0192287F"/>
    <w:rsid w:val="01E8330A"/>
    <w:rsid w:val="021B3E9D"/>
    <w:rsid w:val="022F5059"/>
    <w:rsid w:val="023E3A14"/>
    <w:rsid w:val="02733950"/>
    <w:rsid w:val="02796243"/>
    <w:rsid w:val="028231FE"/>
    <w:rsid w:val="0290785E"/>
    <w:rsid w:val="02A527D9"/>
    <w:rsid w:val="02C23FDF"/>
    <w:rsid w:val="02C53D7C"/>
    <w:rsid w:val="02D45384"/>
    <w:rsid w:val="02D47B30"/>
    <w:rsid w:val="02E9454E"/>
    <w:rsid w:val="036E530E"/>
    <w:rsid w:val="037C3748"/>
    <w:rsid w:val="03980F58"/>
    <w:rsid w:val="03A53C9A"/>
    <w:rsid w:val="03BD46AF"/>
    <w:rsid w:val="03E906EE"/>
    <w:rsid w:val="03EB4E90"/>
    <w:rsid w:val="04241E73"/>
    <w:rsid w:val="04262995"/>
    <w:rsid w:val="042B5724"/>
    <w:rsid w:val="0433107A"/>
    <w:rsid w:val="043D0974"/>
    <w:rsid w:val="04690C9B"/>
    <w:rsid w:val="04D24BD5"/>
    <w:rsid w:val="04F1742A"/>
    <w:rsid w:val="052E22E8"/>
    <w:rsid w:val="05347706"/>
    <w:rsid w:val="05435A52"/>
    <w:rsid w:val="05472224"/>
    <w:rsid w:val="055D4226"/>
    <w:rsid w:val="05D7205D"/>
    <w:rsid w:val="05F36725"/>
    <w:rsid w:val="05F97E1E"/>
    <w:rsid w:val="05FC5F6C"/>
    <w:rsid w:val="05FF3E62"/>
    <w:rsid w:val="05FF5242"/>
    <w:rsid w:val="06231EFD"/>
    <w:rsid w:val="062C04B9"/>
    <w:rsid w:val="06422DB1"/>
    <w:rsid w:val="065870C9"/>
    <w:rsid w:val="065D210B"/>
    <w:rsid w:val="066B0753"/>
    <w:rsid w:val="06702EAB"/>
    <w:rsid w:val="06795F3F"/>
    <w:rsid w:val="067E389C"/>
    <w:rsid w:val="06813213"/>
    <w:rsid w:val="0693470E"/>
    <w:rsid w:val="06A134CC"/>
    <w:rsid w:val="06A60C30"/>
    <w:rsid w:val="06B119B4"/>
    <w:rsid w:val="06D30203"/>
    <w:rsid w:val="070F54E4"/>
    <w:rsid w:val="07151A4F"/>
    <w:rsid w:val="071627EF"/>
    <w:rsid w:val="07343593"/>
    <w:rsid w:val="07395EC4"/>
    <w:rsid w:val="073E02C2"/>
    <w:rsid w:val="075705A1"/>
    <w:rsid w:val="07B551BD"/>
    <w:rsid w:val="07BC4774"/>
    <w:rsid w:val="07D141F8"/>
    <w:rsid w:val="07D26C76"/>
    <w:rsid w:val="081630AE"/>
    <w:rsid w:val="082705ED"/>
    <w:rsid w:val="083E2775"/>
    <w:rsid w:val="084D157A"/>
    <w:rsid w:val="08611CE7"/>
    <w:rsid w:val="086766A0"/>
    <w:rsid w:val="086F4BF2"/>
    <w:rsid w:val="087008AF"/>
    <w:rsid w:val="08734B0F"/>
    <w:rsid w:val="08E13BA5"/>
    <w:rsid w:val="08EF12F5"/>
    <w:rsid w:val="08F37C0A"/>
    <w:rsid w:val="091D6D2A"/>
    <w:rsid w:val="0934428C"/>
    <w:rsid w:val="09535363"/>
    <w:rsid w:val="095D64D1"/>
    <w:rsid w:val="09606FD4"/>
    <w:rsid w:val="09DF3508"/>
    <w:rsid w:val="09EB6247"/>
    <w:rsid w:val="0A002D14"/>
    <w:rsid w:val="0A057831"/>
    <w:rsid w:val="0A0A4B54"/>
    <w:rsid w:val="0A1D7AE7"/>
    <w:rsid w:val="0A34078D"/>
    <w:rsid w:val="0A6778F5"/>
    <w:rsid w:val="0A715808"/>
    <w:rsid w:val="0AA64848"/>
    <w:rsid w:val="0AB038FA"/>
    <w:rsid w:val="0AB42826"/>
    <w:rsid w:val="0ACE526C"/>
    <w:rsid w:val="0ACF685A"/>
    <w:rsid w:val="0ADD0260"/>
    <w:rsid w:val="0B1378FA"/>
    <w:rsid w:val="0B176497"/>
    <w:rsid w:val="0B210255"/>
    <w:rsid w:val="0B627B1C"/>
    <w:rsid w:val="0B7569DD"/>
    <w:rsid w:val="0B76078F"/>
    <w:rsid w:val="0BDC6240"/>
    <w:rsid w:val="0C567B94"/>
    <w:rsid w:val="0C5A35C8"/>
    <w:rsid w:val="0C724156"/>
    <w:rsid w:val="0C961F39"/>
    <w:rsid w:val="0CAB7001"/>
    <w:rsid w:val="0CAD5F38"/>
    <w:rsid w:val="0CB908B9"/>
    <w:rsid w:val="0CB9349C"/>
    <w:rsid w:val="0CD043B5"/>
    <w:rsid w:val="0CDB39AB"/>
    <w:rsid w:val="0D0F1ED1"/>
    <w:rsid w:val="0D153DDC"/>
    <w:rsid w:val="0D1D57DC"/>
    <w:rsid w:val="0D1E7B48"/>
    <w:rsid w:val="0D277310"/>
    <w:rsid w:val="0D5200A9"/>
    <w:rsid w:val="0D5B02E4"/>
    <w:rsid w:val="0D9711B2"/>
    <w:rsid w:val="0DCB4048"/>
    <w:rsid w:val="0DDA5B01"/>
    <w:rsid w:val="0DFE43DA"/>
    <w:rsid w:val="0E21634A"/>
    <w:rsid w:val="0E245870"/>
    <w:rsid w:val="0E383782"/>
    <w:rsid w:val="0E54482E"/>
    <w:rsid w:val="0E8A0880"/>
    <w:rsid w:val="0E9111D2"/>
    <w:rsid w:val="0E91595E"/>
    <w:rsid w:val="0EB649B2"/>
    <w:rsid w:val="0EC71BEC"/>
    <w:rsid w:val="0F032F6F"/>
    <w:rsid w:val="0F044E3A"/>
    <w:rsid w:val="0F055CCB"/>
    <w:rsid w:val="0F0B351D"/>
    <w:rsid w:val="0F1A4731"/>
    <w:rsid w:val="0F7F147A"/>
    <w:rsid w:val="0F8D58B3"/>
    <w:rsid w:val="0FB86BB8"/>
    <w:rsid w:val="10051C50"/>
    <w:rsid w:val="10291797"/>
    <w:rsid w:val="10457982"/>
    <w:rsid w:val="104929A1"/>
    <w:rsid w:val="105150BD"/>
    <w:rsid w:val="10586587"/>
    <w:rsid w:val="1063189E"/>
    <w:rsid w:val="107C435F"/>
    <w:rsid w:val="108353AD"/>
    <w:rsid w:val="10A36E15"/>
    <w:rsid w:val="10CA369B"/>
    <w:rsid w:val="10F2503A"/>
    <w:rsid w:val="10FD2625"/>
    <w:rsid w:val="11030642"/>
    <w:rsid w:val="1107142E"/>
    <w:rsid w:val="111A4E7A"/>
    <w:rsid w:val="116022E6"/>
    <w:rsid w:val="117D3864"/>
    <w:rsid w:val="11AE1416"/>
    <w:rsid w:val="11CC6076"/>
    <w:rsid w:val="11EF4920"/>
    <w:rsid w:val="11FA4A70"/>
    <w:rsid w:val="11FC77A7"/>
    <w:rsid w:val="12125B8C"/>
    <w:rsid w:val="121A0B3B"/>
    <w:rsid w:val="121A6124"/>
    <w:rsid w:val="121A6C0B"/>
    <w:rsid w:val="121D7C3E"/>
    <w:rsid w:val="121D7F84"/>
    <w:rsid w:val="125D74B5"/>
    <w:rsid w:val="126A1C32"/>
    <w:rsid w:val="12741F8A"/>
    <w:rsid w:val="12854024"/>
    <w:rsid w:val="12890952"/>
    <w:rsid w:val="12FB128B"/>
    <w:rsid w:val="133867D5"/>
    <w:rsid w:val="1354218C"/>
    <w:rsid w:val="13A37C7E"/>
    <w:rsid w:val="13C27156"/>
    <w:rsid w:val="14172225"/>
    <w:rsid w:val="142B7F7D"/>
    <w:rsid w:val="146F42CC"/>
    <w:rsid w:val="14AD4E44"/>
    <w:rsid w:val="14CA0D90"/>
    <w:rsid w:val="14CB20F6"/>
    <w:rsid w:val="14E821D0"/>
    <w:rsid w:val="14EA4831"/>
    <w:rsid w:val="14EE2851"/>
    <w:rsid w:val="15000592"/>
    <w:rsid w:val="15170445"/>
    <w:rsid w:val="151B37F7"/>
    <w:rsid w:val="152E7724"/>
    <w:rsid w:val="15316EAD"/>
    <w:rsid w:val="154F680F"/>
    <w:rsid w:val="15C40A69"/>
    <w:rsid w:val="162E49BA"/>
    <w:rsid w:val="163312FC"/>
    <w:rsid w:val="16690925"/>
    <w:rsid w:val="167563A8"/>
    <w:rsid w:val="16AE6042"/>
    <w:rsid w:val="16C57731"/>
    <w:rsid w:val="16CC5793"/>
    <w:rsid w:val="173F657E"/>
    <w:rsid w:val="17693BCC"/>
    <w:rsid w:val="17854F74"/>
    <w:rsid w:val="17A97FFD"/>
    <w:rsid w:val="17AA183F"/>
    <w:rsid w:val="17BF17AC"/>
    <w:rsid w:val="17FE6DF4"/>
    <w:rsid w:val="18213480"/>
    <w:rsid w:val="18247151"/>
    <w:rsid w:val="185A0B11"/>
    <w:rsid w:val="185A4860"/>
    <w:rsid w:val="18732A1B"/>
    <w:rsid w:val="18937086"/>
    <w:rsid w:val="18A04D95"/>
    <w:rsid w:val="190C2680"/>
    <w:rsid w:val="191F63D5"/>
    <w:rsid w:val="195B7EBD"/>
    <w:rsid w:val="19654D59"/>
    <w:rsid w:val="196F4069"/>
    <w:rsid w:val="19891909"/>
    <w:rsid w:val="19AC5E26"/>
    <w:rsid w:val="19D87C3F"/>
    <w:rsid w:val="19E15BC1"/>
    <w:rsid w:val="1A217292"/>
    <w:rsid w:val="1A6D79F3"/>
    <w:rsid w:val="1A736B05"/>
    <w:rsid w:val="1A765907"/>
    <w:rsid w:val="1AA27163"/>
    <w:rsid w:val="1AAA4644"/>
    <w:rsid w:val="1ACF439A"/>
    <w:rsid w:val="1AE17584"/>
    <w:rsid w:val="1AE24E3B"/>
    <w:rsid w:val="1B0F7662"/>
    <w:rsid w:val="1B2F01F7"/>
    <w:rsid w:val="1B317E2C"/>
    <w:rsid w:val="1B807457"/>
    <w:rsid w:val="1B832885"/>
    <w:rsid w:val="1B952E18"/>
    <w:rsid w:val="1C1B17CC"/>
    <w:rsid w:val="1C35198D"/>
    <w:rsid w:val="1C3A1777"/>
    <w:rsid w:val="1C3B0523"/>
    <w:rsid w:val="1C3B7E7E"/>
    <w:rsid w:val="1C4933F0"/>
    <w:rsid w:val="1C626417"/>
    <w:rsid w:val="1CAE4C75"/>
    <w:rsid w:val="1CB97042"/>
    <w:rsid w:val="1CD8293B"/>
    <w:rsid w:val="1CDA33E7"/>
    <w:rsid w:val="1D0A2E3C"/>
    <w:rsid w:val="1D1711DB"/>
    <w:rsid w:val="1D30010B"/>
    <w:rsid w:val="1D492FA7"/>
    <w:rsid w:val="1DA63EF4"/>
    <w:rsid w:val="1DB458E6"/>
    <w:rsid w:val="1DF76DD6"/>
    <w:rsid w:val="1E324B0D"/>
    <w:rsid w:val="1E3910A4"/>
    <w:rsid w:val="1E696A14"/>
    <w:rsid w:val="1EAD63D5"/>
    <w:rsid w:val="1EB04B98"/>
    <w:rsid w:val="1EE02710"/>
    <w:rsid w:val="1F1A719F"/>
    <w:rsid w:val="1F1B1D40"/>
    <w:rsid w:val="1F1C3EE6"/>
    <w:rsid w:val="1F4F1119"/>
    <w:rsid w:val="1F761129"/>
    <w:rsid w:val="1F82305D"/>
    <w:rsid w:val="1FA05471"/>
    <w:rsid w:val="1FAF5847"/>
    <w:rsid w:val="1FBC7C45"/>
    <w:rsid w:val="1FEC1CDB"/>
    <w:rsid w:val="20043A13"/>
    <w:rsid w:val="201F50AB"/>
    <w:rsid w:val="20286BE7"/>
    <w:rsid w:val="202D7C49"/>
    <w:rsid w:val="205C55F5"/>
    <w:rsid w:val="20867976"/>
    <w:rsid w:val="2089713B"/>
    <w:rsid w:val="209B5B4C"/>
    <w:rsid w:val="20A02DD5"/>
    <w:rsid w:val="20A506EA"/>
    <w:rsid w:val="20A8265D"/>
    <w:rsid w:val="20C23B31"/>
    <w:rsid w:val="2108125A"/>
    <w:rsid w:val="211E72B1"/>
    <w:rsid w:val="21591110"/>
    <w:rsid w:val="2159498E"/>
    <w:rsid w:val="216633DA"/>
    <w:rsid w:val="21760B59"/>
    <w:rsid w:val="21DB070A"/>
    <w:rsid w:val="21EC349F"/>
    <w:rsid w:val="21FE6480"/>
    <w:rsid w:val="21FF47DB"/>
    <w:rsid w:val="2240258F"/>
    <w:rsid w:val="22702D5E"/>
    <w:rsid w:val="227674C8"/>
    <w:rsid w:val="228F6301"/>
    <w:rsid w:val="2298358E"/>
    <w:rsid w:val="22B02C65"/>
    <w:rsid w:val="22CF3A06"/>
    <w:rsid w:val="2335498D"/>
    <w:rsid w:val="2345760F"/>
    <w:rsid w:val="235112E4"/>
    <w:rsid w:val="23621F42"/>
    <w:rsid w:val="238C50F7"/>
    <w:rsid w:val="238C52DA"/>
    <w:rsid w:val="238F728B"/>
    <w:rsid w:val="23F877B1"/>
    <w:rsid w:val="23FA2EBA"/>
    <w:rsid w:val="24055D9A"/>
    <w:rsid w:val="24C40DEC"/>
    <w:rsid w:val="24C47B4E"/>
    <w:rsid w:val="24ED0608"/>
    <w:rsid w:val="24EE2B98"/>
    <w:rsid w:val="24F51A50"/>
    <w:rsid w:val="25013871"/>
    <w:rsid w:val="251A2EC1"/>
    <w:rsid w:val="255F743F"/>
    <w:rsid w:val="257A5247"/>
    <w:rsid w:val="257A5BE4"/>
    <w:rsid w:val="25B95445"/>
    <w:rsid w:val="25C1365F"/>
    <w:rsid w:val="25DB357E"/>
    <w:rsid w:val="25E2074D"/>
    <w:rsid w:val="25F70039"/>
    <w:rsid w:val="261467FE"/>
    <w:rsid w:val="262E15FD"/>
    <w:rsid w:val="26413EFB"/>
    <w:rsid w:val="264B1906"/>
    <w:rsid w:val="264E4B97"/>
    <w:rsid w:val="264F033F"/>
    <w:rsid w:val="266A49FF"/>
    <w:rsid w:val="267723DF"/>
    <w:rsid w:val="26830FF4"/>
    <w:rsid w:val="268C2763"/>
    <w:rsid w:val="269A103F"/>
    <w:rsid w:val="26B25CF2"/>
    <w:rsid w:val="26D41885"/>
    <w:rsid w:val="26D911BC"/>
    <w:rsid w:val="2704485B"/>
    <w:rsid w:val="27111275"/>
    <w:rsid w:val="271C0900"/>
    <w:rsid w:val="273B0E9F"/>
    <w:rsid w:val="273F6507"/>
    <w:rsid w:val="27482927"/>
    <w:rsid w:val="27983D43"/>
    <w:rsid w:val="27C6726C"/>
    <w:rsid w:val="27CB2974"/>
    <w:rsid w:val="27CC086E"/>
    <w:rsid w:val="282657B4"/>
    <w:rsid w:val="28354087"/>
    <w:rsid w:val="283C6077"/>
    <w:rsid w:val="289E7019"/>
    <w:rsid w:val="2900490A"/>
    <w:rsid w:val="29104F95"/>
    <w:rsid w:val="29160A6A"/>
    <w:rsid w:val="29496A2B"/>
    <w:rsid w:val="298619C5"/>
    <w:rsid w:val="29CD6E0B"/>
    <w:rsid w:val="29DB7009"/>
    <w:rsid w:val="29E12779"/>
    <w:rsid w:val="29F274D9"/>
    <w:rsid w:val="29F54660"/>
    <w:rsid w:val="2A074834"/>
    <w:rsid w:val="2A1A4B90"/>
    <w:rsid w:val="2A8D0BC5"/>
    <w:rsid w:val="2A9D6489"/>
    <w:rsid w:val="2AAE5511"/>
    <w:rsid w:val="2B3A611D"/>
    <w:rsid w:val="2B4A23FD"/>
    <w:rsid w:val="2B5F4365"/>
    <w:rsid w:val="2B857219"/>
    <w:rsid w:val="2B8E2A76"/>
    <w:rsid w:val="2BD20461"/>
    <w:rsid w:val="2BFF1B37"/>
    <w:rsid w:val="2C0F7423"/>
    <w:rsid w:val="2C2B19BA"/>
    <w:rsid w:val="2C442B0D"/>
    <w:rsid w:val="2C4C727A"/>
    <w:rsid w:val="2C95682C"/>
    <w:rsid w:val="2CA15966"/>
    <w:rsid w:val="2CB143C5"/>
    <w:rsid w:val="2CEF19AF"/>
    <w:rsid w:val="2D2536DC"/>
    <w:rsid w:val="2D380720"/>
    <w:rsid w:val="2D3F4A4F"/>
    <w:rsid w:val="2DFF5153"/>
    <w:rsid w:val="2E0010BE"/>
    <w:rsid w:val="2E065750"/>
    <w:rsid w:val="2E0E2D85"/>
    <w:rsid w:val="2E2703EA"/>
    <w:rsid w:val="2E632F3C"/>
    <w:rsid w:val="2ECB42D1"/>
    <w:rsid w:val="2ECD0CBF"/>
    <w:rsid w:val="2EEE2F8B"/>
    <w:rsid w:val="2F143137"/>
    <w:rsid w:val="2F2E713E"/>
    <w:rsid w:val="2F2F4078"/>
    <w:rsid w:val="2F3F511C"/>
    <w:rsid w:val="2F6E2E44"/>
    <w:rsid w:val="2F9766E3"/>
    <w:rsid w:val="2FE5271D"/>
    <w:rsid w:val="2FFD6164"/>
    <w:rsid w:val="30107868"/>
    <w:rsid w:val="30200624"/>
    <w:rsid w:val="302216FB"/>
    <w:rsid w:val="3037562B"/>
    <w:rsid w:val="30402632"/>
    <w:rsid w:val="30733E1D"/>
    <w:rsid w:val="3096741E"/>
    <w:rsid w:val="30A110A4"/>
    <w:rsid w:val="30B36C61"/>
    <w:rsid w:val="30B52369"/>
    <w:rsid w:val="30B73648"/>
    <w:rsid w:val="30C21F49"/>
    <w:rsid w:val="30C37B1B"/>
    <w:rsid w:val="31283BB5"/>
    <w:rsid w:val="31434320"/>
    <w:rsid w:val="31486F2C"/>
    <w:rsid w:val="315D757E"/>
    <w:rsid w:val="31A4332B"/>
    <w:rsid w:val="31B12DC9"/>
    <w:rsid w:val="31B2630F"/>
    <w:rsid w:val="31E05B58"/>
    <w:rsid w:val="31F170FE"/>
    <w:rsid w:val="321C6ECD"/>
    <w:rsid w:val="323131C9"/>
    <w:rsid w:val="32323330"/>
    <w:rsid w:val="32602235"/>
    <w:rsid w:val="328027DA"/>
    <w:rsid w:val="32AD0407"/>
    <w:rsid w:val="32B70202"/>
    <w:rsid w:val="32C26D2F"/>
    <w:rsid w:val="32C3297F"/>
    <w:rsid w:val="32CA669F"/>
    <w:rsid w:val="32CF5ADE"/>
    <w:rsid w:val="32D91720"/>
    <w:rsid w:val="32DA6D76"/>
    <w:rsid w:val="32F468C9"/>
    <w:rsid w:val="33211ACB"/>
    <w:rsid w:val="33335DC6"/>
    <w:rsid w:val="33342717"/>
    <w:rsid w:val="33532CCF"/>
    <w:rsid w:val="33615080"/>
    <w:rsid w:val="338349BC"/>
    <w:rsid w:val="33991915"/>
    <w:rsid w:val="33F37670"/>
    <w:rsid w:val="33F61A2E"/>
    <w:rsid w:val="34167878"/>
    <w:rsid w:val="343245B1"/>
    <w:rsid w:val="347A0144"/>
    <w:rsid w:val="348A461C"/>
    <w:rsid w:val="349D7093"/>
    <w:rsid w:val="34B1413D"/>
    <w:rsid w:val="34D26D24"/>
    <w:rsid w:val="357B023E"/>
    <w:rsid w:val="35851A3A"/>
    <w:rsid w:val="35AB0D5C"/>
    <w:rsid w:val="35BE7F5D"/>
    <w:rsid w:val="35CD3935"/>
    <w:rsid w:val="35F12602"/>
    <w:rsid w:val="36014FA3"/>
    <w:rsid w:val="364B3E7A"/>
    <w:rsid w:val="365E566F"/>
    <w:rsid w:val="36601FFD"/>
    <w:rsid w:val="37074BD6"/>
    <w:rsid w:val="37161042"/>
    <w:rsid w:val="37224DFE"/>
    <w:rsid w:val="37724D1E"/>
    <w:rsid w:val="379B2ED6"/>
    <w:rsid w:val="37A30CFD"/>
    <w:rsid w:val="37A72FFE"/>
    <w:rsid w:val="37B26DB8"/>
    <w:rsid w:val="37FE1E64"/>
    <w:rsid w:val="38203191"/>
    <w:rsid w:val="382C7334"/>
    <w:rsid w:val="383E5D60"/>
    <w:rsid w:val="384D1B5D"/>
    <w:rsid w:val="385A0EAA"/>
    <w:rsid w:val="385D408A"/>
    <w:rsid w:val="386A6F5A"/>
    <w:rsid w:val="3881359D"/>
    <w:rsid w:val="3899362A"/>
    <w:rsid w:val="38EF2E3F"/>
    <w:rsid w:val="38F75971"/>
    <w:rsid w:val="391C0FB5"/>
    <w:rsid w:val="394D72A3"/>
    <w:rsid w:val="39521DE6"/>
    <w:rsid w:val="39544012"/>
    <w:rsid w:val="3960396A"/>
    <w:rsid w:val="39640063"/>
    <w:rsid w:val="39723136"/>
    <w:rsid w:val="397A58BC"/>
    <w:rsid w:val="39843B34"/>
    <w:rsid w:val="39AD63EF"/>
    <w:rsid w:val="39C53791"/>
    <w:rsid w:val="39E3224E"/>
    <w:rsid w:val="3A04181E"/>
    <w:rsid w:val="3A3C3F6F"/>
    <w:rsid w:val="3A3D4BC8"/>
    <w:rsid w:val="3A537A01"/>
    <w:rsid w:val="3A591337"/>
    <w:rsid w:val="3A5C5DC6"/>
    <w:rsid w:val="3A633593"/>
    <w:rsid w:val="3A6D0344"/>
    <w:rsid w:val="3A782F64"/>
    <w:rsid w:val="3AA071B2"/>
    <w:rsid w:val="3AA97F22"/>
    <w:rsid w:val="3AC42CD9"/>
    <w:rsid w:val="3ADE30A1"/>
    <w:rsid w:val="3AF81A31"/>
    <w:rsid w:val="3B1235D0"/>
    <w:rsid w:val="3B8F181D"/>
    <w:rsid w:val="3B9B6C48"/>
    <w:rsid w:val="3BBF47C6"/>
    <w:rsid w:val="3C234D80"/>
    <w:rsid w:val="3C3C5899"/>
    <w:rsid w:val="3C42681F"/>
    <w:rsid w:val="3C4A29BE"/>
    <w:rsid w:val="3C7B6ECA"/>
    <w:rsid w:val="3C8C7E74"/>
    <w:rsid w:val="3CBD5CA6"/>
    <w:rsid w:val="3CC70BBF"/>
    <w:rsid w:val="3CCC5131"/>
    <w:rsid w:val="3CEB31C7"/>
    <w:rsid w:val="3CF743AE"/>
    <w:rsid w:val="3D0F3D59"/>
    <w:rsid w:val="3D24377E"/>
    <w:rsid w:val="3D391FA3"/>
    <w:rsid w:val="3D520814"/>
    <w:rsid w:val="3D566BA8"/>
    <w:rsid w:val="3D6D446D"/>
    <w:rsid w:val="3D7A4326"/>
    <w:rsid w:val="3DB0519A"/>
    <w:rsid w:val="3DB336B7"/>
    <w:rsid w:val="3DE2769F"/>
    <w:rsid w:val="3DF22B68"/>
    <w:rsid w:val="3E0A1BD2"/>
    <w:rsid w:val="3E0A6A1E"/>
    <w:rsid w:val="3E653217"/>
    <w:rsid w:val="3E76449F"/>
    <w:rsid w:val="3E9C2E3E"/>
    <w:rsid w:val="3EA34E24"/>
    <w:rsid w:val="3ECF0B70"/>
    <w:rsid w:val="3ED56AED"/>
    <w:rsid w:val="3ED633E1"/>
    <w:rsid w:val="3EF07D44"/>
    <w:rsid w:val="3EF43037"/>
    <w:rsid w:val="3F5E0711"/>
    <w:rsid w:val="3F5E51FF"/>
    <w:rsid w:val="3F6A5C45"/>
    <w:rsid w:val="3F8A46B5"/>
    <w:rsid w:val="3FDF24E4"/>
    <w:rsid w:val="3FF104A5"/>
    <w:rsid w:val="4004706C"/>
    <w:rsid w:val="400E2F20"/>
    <w:rsid w:val="403F697C"/>
    <w:rsid w:val="406A3F6F"/>
    <w:rsid w:val="40813CE0"/>
    <w:rsid w:val="40A01C85"/>
    <w:rsid w:val="40AA22DB"/>
    <w:rsid w:val="40BB7C11"/>
    <w:rsid w:val="41441915"/>
    <w:rsid w:val="417B0F19"/>
    <w:rsid w:val="41B22D3C"/>
    <w:rsid w:val="41B57C77"/>
    <w:rsid w:val="41E869B7"/>
    <w:rsid w:val="41F36D58"/>
    <w:rsid w:val="41F73DDE"/>
    <w:rsid w:val="4218005B"/>
    <w:rsid w:val="425129E2"/>
    <w:rsid w:val="425E32E0"/>
    <w:rsid w:val="42677A68"/>
    <w:rsid w:val="42A3119D"/>
    <w:rsid w:val="42EF6284"/>
    <w:rsid w:val="4311120E"/>
    <w:rsid w:val="43382772"/>
    <w:rsid w:val="438C4BC4"/>
    <w:rsid w:val="43C03369"/>
    <w:rsid w:val="43C91E50"/>
    <w:rsid w:val="43DA7FEE"/>
    <w:rsid w:val="440532AB"/>
    <w:rsid w:val="44382F71"/>
    <w:rsid w:val="444A2CAD"/>
    <w:rsid w:val="446115D1"/>
    <w:rsid w:val="44970CDC"/>
    <w:rsid w:val="44AE1A62"/>
    <w:rsid w:val="44C04765"/>
    <w:rsid w:val="452C0086"/>
    <w:rsid w:val="452E722C"/>
    <w:rsid w:val="453273D9"/>
    <w:rsid w:val="45605633"/>
    <w:rsid w:val="456C3E29"/>
    <w:rsid w:val="45A315F0"/>
    <w:rsid w:val="45B953B2"/>
    <w:rsid w:val="45CC3AA3"/>
    <w:rsid w:val="45FA5263"/>
    <w:rsid w:val="46420936"/>
    <w:rsid w:val="46456F86"/>
    <w:rsid w:val="46793B1E"/>
    <w:rsid w:val="46851570"/>
    <w:rsid w:val="472407E9"/>
    <w:rsid w:val="47372C35"/>
    <w:rsid w:val="47623D82"/>
    <w:rsid w:val="47805B8E"/>
    <w:rsid w:val="478A48A3"/>
    <w:rsid w:val="47BC49C7"/>
    <w:rsid w:val="47C30FA3"/>
    <w:rsid w:val="47E92D3B"/>
    <w:rsid w:val="47ED3CBC"/>
    <w:rsid w:val="48103D65"/>
    <w:rsid w:val="481423AF"/>
    <w:rsid w:val="488E5E34"/>
    <w:rsid w:val="488F02E4"/>
    <w:rsid w:val="48E70F87"/>
    <w:rsid w:val="48FE718B"/>
    <w:rsid w:val="49172519"/>
    <w:rsid w:val="491931DD"/>
    <w:rsid w:val="491A21ED"/>
    <w:rsid w:val="49743816"/>
    <w:rsid w:val="498C7290"/>
    <w:rsid w:val="49957340"/>
    <w:rsid w:val="49A20B9F"/>
    <w:rsid w:val="49C60D15"/>
    <w:rsid w:val="49F06669"/>
    <w:rsid w:val="49F20CC6"/>
    <w:rsid w:val="4A031138"/>
    <w:rsid w:val="4A04238F"/>
    <w:rsid w:val="4A0C378D"/>
    <w:rsid w:val="4A537429"/>
    <w:rsid w:val="4A5964DD"/>
    <w:rsid w:val="4A5B66ED"/>
    <w:rsid w:val="4A866F35"/>
    <w:rsid w:val="4A995C7E"/>
    <w:rsid w:val="4A9B56ED"/>
    <w:rsid w:val="4AA61F8B"/>
    <w:rsid w:val="4AC715A1"/>
    <w:rsid w:val="4ACF3ABF"/>
    <w:rsid w:val="4AD17F53"/>
    <w:rsid w:val="4AD44683"/>
    <w:rsid w:val="4B2042C9"/>
    <w:rsid w:val="4B7F2A23"/>
    <w:rsid w:val="4B9767A4"/>
    <w:rsid w:val="4BC11CC6"/>
    <w:rsid w:val="4BEE3A62"/>
    <w:rsid w:val="4C045231"/>
    <w:rsid w:val="4C187FDE"/>
    <w:rsid w:val="4C1A02F6"/>
    <w:rsid w:val="4C541AA8"/>
    <w:rsid w:val="4C5432D9"/>
    <w:rsid w:val="4C7A183F"/>
    <w:rsid w:val="4C85706A"/>
    <w:rsid w:val="4C885E9F"/>
    <w:rsid w:val="4C8E5FF6"/>
    <w:rsid w:val="4CA57814"/>
    <w:rsid w:val="4CB070AF"/>
    <w:rsid w:val="4CB4456A"/>
    <w:rsid w:val="4CC71203"/>
    <w:rsid w:val="4CD70354"/>
    <w:rsid w:val="4CD9371F"/>
    <w:rsid w:val="4D0F01CA"/>
    <w:rsid w:val="4D330863"/>
    <w:rsid w:val="4D3E6A52"/>
    <w:rsid w:val="4D7F46D4"/>
    <w:rsid w:val="4D833619"/>
    <w:rsid w:val="4D9C08E0"/>
    <w:rsid w:val="4DC85592"/>
    <w:rsid w:val="4DC974FC"/>
    <w:rsid w:val="4DCA2651"/>
    <w:rsid w:val="4DCE5F5F"/>
    <w:rsid w:val="4DE71054"/>
    <w:rsid w:val="4DEC33FC"/>
    <w:rsid w:val="4E063825"/>
    <w:rsid w:val="4E0A1EFC"/>
    <w:rsid w:val="4E455504"/>
    <w:rsid w:val="4E823055"/>
    <w:rsid w:val="4E8E5E30"/>
    <w:rsid w:val="4E98704C"/>
    <w:rsid w:val="4EB262C0"/>
    <w:rsid w:val="4EB33649"/>
    <w:rsid w:val="4EEF0743"/>
    <w:rsid w:val="4EFD4933"/>
    <w:rsid w:val="4F0F0F08"/>
    <w:rsid w:val="4F1162B1"/>
    <w:rsid w:val="4F711134"/>
    <w:rsid w:val="4FB410AD"/>
    <w:rsid w:val="4FFF539C"/>
    <w:rsid w:val="5006529A"/>
    <w:rsid w:val="500C7AB9"/>
    <w:rsid w:val="50110D78"/>
    <w:rsid w:val="50231AA3"/>
    <w:rsid w:val="504A2ADD"/>
    <w:rsid w:val="50AA36E0"/>
    <w:rsid w:val="50E76A00"/>
    <w:rsid w:val="50EC3059"/>
    <w:rsid w:val="519611B1"/>
    <w:rsid w:val="52161328"/>
    <w:rsid w:val="522C54FE"/>
    <w:rsid w:val="523E3D8C"/>
    <w:rsid w:val="524A4C06"/>
    <w:rsid w:val="525B5AA9"/>
    <w:rsid w:val="52972888"/>
    <w:rsid w:val="52AB2167"/>
    <w:rsid w:val="52CC3259"/>
    <w:rsid w:val="52EE16A6"/>
    <w:rsid w:val="52EE4555"/>
    <w:rsid w:val="530F7F4A"/>
    <w:rsid w:val="53580116"/>
    <w:rsid w:val="53716767"/>
    <w:rsid w:val="53765375"/>
    <w:rsid w:val="53A7323B"/>
    <w:rsid w:val="53B44984"/>
    <w:rsid w:val="53DE30B3"/>
    <w:rsid w:val="53F5446E"/>
    <w:rsid w:val="541115C4"/>
    <w:rsid w:val="54421842"/>
    <w:rsid w:val="54566DBB"/>
    <w:rsid w:val="54576DBC"/>
    <w:rsid w:val="546F7B53"/>
    <w:rsid w:val="54783BB9"/>
    <w:rsid w:val="54E0593D"/>
    <w:rsid w:val="55402FB8"/>
    <w:rsid w:val="555464AA"/>
    <w:rsid w:val="55943D4D"/>
    <w:rsid w:val="55AD79E6"/>
    <w:rsid w:val="55E00E11"/>
    <w:rsid w:val="55E52D00"/>
    <w:rsid w:val="55F20FAE"/>
    <w:rsid w:val="55F522DF"/>
    <w:rsid w:val="55FA65BB"/>
    <w:rsid w:val="560A616A"/>
    <w:rsid w:val="56300D4C"/>
    <w:rsid w:val="56364B97"/>
    <w:rsid w:val="565E5677"/>
    <w:rsid w:val="5699334B"/>
    <w:rsid w:val="56AB3033"/>
    <w:rsid w:val="56B819B5"/>
    <w:rsid w:val="56C90E1A"/>
    <w:rsid w:val="56D12FC4"/>
    <w:rsid w:val="56E224E3"/>
    <w:rsid w:val="56FC74AA"/>
    <w:rsid w:val="570539B2"/>
    <w:rsid w:val="5716253D"/>
    <w:rsid w:val="57226735"/>
    <w:rsid w:val="57284393"/>
    <w:rsid w:val="574700A2"/>
    <w:rsid w:val="574C4C89"/>
    <w:rsid w:val="5751145C"/>
    <w:rsid w:val="57584ED1"/>
    <w:rsid w:val="57591526"/>
    <w:rsid w:val="57607AA5"/>
    <w:rsid w:val="57644DBD"/>
    <w:rsid w:val="576A0C7E"/>
    <w:rsid w:val="57772E27"/>
    <w:rsid w:val="58421D79"/>
    <w:rsid w:val="584256A6"/>
    <w:rsid w:val="589318F2"/>
    <w:rsid w:val="58D06CE7"/>
    <w:rsid w:val="58D07D35"/>
    <w:rsid w:val="58EE7873"/>
    <w:rsid w:val="58EF2B3F"/>
    <w:rsid w:val="59300B63"/>
    <w:rsid w:val="59444D5E"/>
    <w:rsid w:val="598F33C5"/>
    <w:rsid w:val="5990466F"/>
    <w:rsid w:val="5A035A7E"/>
    <w:rsid w:val="5A041EA2"/>
    <w:rsid w:val="5A116406"/>
    <w:rsid w:val="5A194102"/>
    <w:rsid w:val="5A194CD7"/>
    <w:rsid w:val="5A1B5B01"/>
    <w:rsid w:val="5A342954"/>
    <w:rsid w:val="5A3E5B3B"/>
    <w:rsid w:val="5A4335AF"/>
    <w:rsid w:val="5A5859F5"/>
    <w:rsid w:val="5A754F5B"/>
    <w:rsid w:val="5A78262F"/>
    <w:rsid w:val="5A9B3C41"/>
    <w:rsid w:val="5ADB058E"/>
    <w:rsid w:val="5ADF702C"/>
    <w:rsid w:val="5AEF1D4A"/>
    <w:rsid w:val="5AF734FA"/>
    <w:rsid w:val="5B0C6127"/>
    <w:rsid w:val="5B1733CD"/>
    <w:rsid w:val="5B7244A9"/>
    <w:rsid w:val="5B7577C2"/>
    <w:rsid w:val="5B7D0EE0"/>
    <w:rsid w:val="5B89037A"/>
    <w:rsid w:val="5B94420C"/>
    <w:rsid w:val="5B9F25CB"/>
    <w:rsid w:val="5B9F7E0E"/>
    <w:rsid w:val="5BE87EA3"/>
    <w:rsid w:val="5C050313"/>
    <w:rsid w:val="5C1D46F3"/>
    <w:rsid w:val="5C244164"/>
    <w:rsid w:val="5C341852"/>
    <w:rsid w:val="5C8F56E5"/>
    <w:rsid w:val="5C9D5CFC"/>
    <w:rsid w:val="5CBC2899"/>
    <w:rsid w:val="5CCE4539"/>
    <w:rsid w:val="5D25594A"/>
    <w:rsid w:val="5D46671A"/>
    <w:rsid w:val="5D7063F7"/>
    <w:rsid w:val="5D770DC5"/>
    <w:rsid w:val="5D8777FB"/>
    <w:rsid w:val="5D887595"/>
    <w:rsid w:val="5DA14140"/>
    <w:rsid w:val="5DA6621F"/>
    <w:rsid w:val="5DFE2B1C"/>
    <w:rsid w:val="5E134275"/>
    <w:rsid w:val="5E30337C"/>
    <w:rsid w:val="5E375833"/>
    <w:rsid w:val="5EE13545"/>
    <w:rsid w:val="5EE668B3"/>
    <w:rsid w:val="5EEB6F20"/>
    <w:rsid w:val="5F2010E3"/>
    <w:rsid w:val="5F2340BB"/>
    <w:rsid w:val="5F296758"/>
    <w:rsid w:val="5F405680"/>
    <w:rsid w:val="5F581F25"/>
    <w:rsid w:val="5F79562D"/>
    <w:rsid w:val="5F817D60"/>
    <w:rsid w:val="5FA40CA6"/>
    <w:rsid w:val="5FBF4A2D"/>
    <w:rsid w:val="5FCA4D1B"/>
    <w:rsid w:val="5FDC09A4"/>
    <w:rsid w:val="5FF909F7"/>
    <w:rsid w:val="600A528D"/>
    <w:rsid w:val="602A462E"/>
    <w:rsid w:val="608A03D0"/>
    <w:rsid w:val="60A242F4"/>
    <w:rsid w:val="60AC1E47"/>
    <w:rsid w:val="60B04315"/>
    <w:rsid w:val="60DF2C33"/>
    <w:rsid w:val="610C47C1"/>
    <w:rsid w:val="61103B02"/>
    <w:rsid w:val="61363BD6"/>
    <w:rsid w:val="61482F23"/>
    <w:rsid w:val="614B5418"/>
    <w:rsid w:val="61651C78"/>
    <w:rsid w:val="616A4376"/>
    <w:rsid w:val="6177071C"/>
    <w:rsid w:val="618556EB"/>
    <w:rsid w:val="6194346A"/>
    <w:rsid w:val="61B9039E"/>
    <w:rsid w:val="61B96F1D"/>
    <w:rsid w:val="61BA6ED7"/>
    <w:rsid w:val="61C826FF"/>
    <w:rsid w:val="61E0487E"/>
    <w:rsid w:val="620E3238"/>
    <w:rsid w:val="62134A81"/>
    <w:rsid w:val="624219D4"/>
    <w:rsid w:val="624B31E8"/>
    <w:rsid w:val="62695DD8"/>
    <w:rsid w:val="62AE6F88"/>
    <w:rsid w:val="62F47015"/>
    <w:rsid w:val="636E2F98"/>
    <w:rsid w:val="637A7B01"/>
    <w:rsid w:val="638B6E5F"/>
    <w:rsid w:val="6390441C"/>
    <w:rsid w:val="63943E17"/>
    <w:rsid w:val="6396372A"/>
    <w:rsid w:val="639A3CA1"/>
    <w:rsid w:val="639F50BF"/>
    <w:rsid w:val="63A0636E"/>
    <w:rsid w:val="63B42A2F"/>
    <w:rsid w:val="63E7707E"/>
    <w:rsid w:val="63EA5889"/>
    <w:rsid w:val="63ED54FF"/>
    <w:rsid w:val="64070F3B"/>
    <w:rsid w:val="640A4811"/>
    <w:rsid w:val="642C4BC8"/>
    <w:rsid w:val="64580460"/>
    <w:rsid w:val="6468704A"/>
    <w:rsid w:val="64700C9D"/>
    <w:rsid w:val="647C1DB2"/>
    <w:rsid w:val="64C15C8A"/>
    <w:rsid w:val="650B2B24"/>
    <w:rsid w:val="65155A7D"/>
    <w:rsid w:val="65164170"/>
    <w:rsid w:val="651E2D4A"/>
    <w:rsid w:val="652C38CB"/>
    <w:rsid w:val="657966D6"/>
    <w:rsid w:val="65C021EE"/>
    <w:rsid w:val="65ED42ED"/>
    <w:rsid w:val="664416B7"/>
    <w:rsid w:val="66575A26"/>
    <w:rsid w:val="66651F0E"/>
    <w:rsid w:val="668F32F7"/>
    <w:rsid w:val="66912E15"/>
    <w:rsid w:val="6694143E"/>
    <w:rsid w:val="66C51580"/>
    <w:rsid w:val="66CD1258"/>
    <w:rsid w:val="66E6621D"/>
    <w:rsid w:val="66E666F9"/>
    <w:rsid w:val="670B532E"/>
    <w:rsid w:val="67133448"/>
    <w:rsid w:val="677560D9"/>
    <w:rsid w:val="677769DB"/>
    <w:rsid w:val="67D82B17"/>
    <w:rsid w:val="67DB0582"/>
    <w:rsid w:val="684C2343"/>
    <w:rsid w:val="685013FC"/>
    <w:rsid w:val="6880754B"/>
    <w:rsid w:val="688478B7"/>
    <w:rsid w:val="68BE1513"/>
    <w:rsid w:val="68E459FE"/>
    <w:rsid w:val="6945758D"/>
    <w:rsid w:val="695B08E4"/>
    <w:rsid w:val="697A7BC6"/>
    <w:rsid w:val="69A17E74"/>
    <w:rsid w:val="69A736F2"/>
    <w:rsid w:val="6A6148DC"/>
    <w:rsid w:val="6A7470A3"/>
    <w:rsid w:val="6A81338F"/>
    <w:rsid w:val="6AA8243F"/>
    <w:rsid w:val="6ABF0D2B"/>
    <w:rsid w:val="6AD41442"/>
    <w:rsid w:val="6AE06B15"/>
    <w:rsid w:val="6B082D6E"/>
    <w:rsid w:val="6B2B29E1"/>
    <w:rsid w:val="6B470CF0"/>
    <w:rsid w:val="6B6E5025"/>
    <w:rsid w:val="6BA06DB9"/>
    <w:rsid w:val="6BAB2B03"/>
    <w:rsid w:val="6BCB05E8"/>
    <w:rsid w:val="6BDF1690"/>
    <w:rsid w:val="6BEC5795"/>
    <w:rsid w:val="6C1A275D"/>
    <w:rsid w:val="6C3B481B"/>
    <w:rsid w:val="6C4B6345"/>
    <w:rsid w:val="6CB6087E"/>
    <w:rsid w:val="6D005DA3"/>
    <w:rsid w:val="6D0E4BFD"/>
    <w:rsid w:val="6D830B7D"/>
    <w:rsid w:val="6DD14EB6"/>
    <w:rsid w:val="6E0779B6"/>
    <w:rsid w:val="6E44547D"/>
    <w:rsid w:val="6E5A3889"/>
    <w:rsid w:val="6E866A33"/>
    <w:rsid w:val="6E96509E"/>
    <w:rsid w:val="6E9817E3"/>
    <w:rsid w:val="6EDA2090"/>
    <w:rsid w:val="6EE21295"/>
    <w:rsid w:val="6EF709D3"/>
    <w:rsid w:val="6EFE5D0F"/>
    <w:rsid w:val="6F0B7C94"/>
    <w:rsid w:val="6F227EA1"/>
    <w:rsid w:val="6F2F4126"/>
    <w:rsid w:val="6F396F64"/>
    <w:rsid w:val="6F6E5034"/>
    <w:rsid w:val="6F814D09"/>
    <w:rsid w:val="6FAD2D94"/>
    <w:rsid w:val="6FBF1882"/>
    <w:rsid w:val="6FC512C7"/>
    <w:rsid w:val="6FDD529B"/>
    <w:rsid w:val="6FF72C1C"/>
    <w:rsid w:val="704B27CA"/>
    <w:rsid w:val="705133AC"/>
    <w:rsid w:val="70517453"/>
    <w:rsid w:val="70DC17CE"/>
    <w:rsid w:val="70F23D09"/>
    <w:rsid w:val="710E48BB"/>
    <w:rsid w:val="71266898"/>
    <w:rsid w:val="712C426F"/>
    <w:rsid w:val="713D268B"/>
    <w:rsid w:val="71425FB3"/>
    <w:rsid w:val="714C327A"/>
    <w:rsid w:val="714E74C1"/>
    <w:rsid w:val="714F2E46"/>
    <w:rsid w:val="7151701B"/>
    <w:rsid w:val="71563A5E"/>
    <w:rsid w:val="716C7B6A"/>
    <w:rsid w:val="71813538"/>
    <w:rsid w:val="71B9071B"/>
    <w:rsid w:val="71BB1E19"/>
    <w:rsid w:val="71DA5B13"/>
    <w:rsid w:val="71E137F4"/>
    <w:rsid w:val="71E773D6"/>
    <w:rsid w:val="71F95B7C"/>
    <w:rsid w:val="7200098D"/>
    <w:rsid w:val="72243330"/>
    <w:rsid w:val="72282A45"/>
    <w:rsid w:val="7282152E"/>
    <w:rsid w:val="72CC680C"/>
    <w:rsid w:val="72EA7412"/>
    <w:rsid w:val="72EF0EFD"/>
    <w:rsid w:val="730443D8"/>
    <w:rsid w:val="73246BE6"/>
    <w:rsid w:val="732F38B8"/>
    <w:rsid w:val="7342138D"/>
    <w:rsid w:val="739661C5"/>
    <w:rsid w:val="73D46810"/>
    <w:rsid w:val="73E8476A"/>
    <w:rsid w:val="73EA5F16"/>
    <w:rsid w:val="73EA6467"/>
    <w:rsid w:val="73EE3736"/>
    <w:rsid w:val="740B0A69"/>
    <w:rsid w:val="741255AF"/>
    <w:rsid w:val="74263A6C"/>
    <w:rsid w:val="742D56D4"/>
    <w:rsid w:val="745D20F1"/>
    <w:rsid w:val="74601C06"/>
    <w:rsid w:val="74785185"/>
    <w:rsid w:val="74A06C82"/>
    <w:rsid w:val="74B13AC0"/>
    <w:rsid w:val="74D71A77"/>
    <w:rsid w:val="74E41E3F"/>
    <w:rsid w:val="75006A13"/>
    <w:rsid w:val="75143C10"/>
    <w:rsid w:val="753C2ACE"/>
    <w:rsid w:val="753E6CEC"/>
    <w:rsid w:val="7553542F"/>
    <w:rsid w:val="75560F56"/>
    <w:rsid w:val="755D28D9"/>
    <w:rsid w:val="756C2266"/>
    <w:rsid w:val="7577343F"/>
    <w:rsid w:val="75B52CAC"/>
    <w:rsid w:val="75C01B30"/>
    <w:rsid w:val="75E2338B"/>
    <w:rsid w:val="75ED0ABD"/>
    <w:rsid w:val="75F87FD5"/>
    <w:rsid w:val="763253C4"/>
    <w:rsid w:val="76473F18"/>
    <w:rsid w:val="764D7283"/>
    <w:rsid w:val="765760D0"/>
    <w:rsid w:val="76592AF4"/>
    <w:rsid w:val="767C6DED"/>
    <w:rsid w:val="76C87996"/>
    <w:rsid w:val="76CF1651"/>
    <w:rsid w:val="76EB4EFF"/>
    <w:rsid w:val="77145B53"/>
    <w:rsid w:val="77147463"/>
    <w:rsid w:val="77266ECD"/>
    <w:rsid w:val="772E60A5"/>
    <w:rsid w:val="772F49B7"/>
    <w:rsid w:val="775B3643"/>
    <w:rsid w:val="7775620B"/>
    <w:rsid w:val="777E15A5"/>
    <w:rsid w:val="777E76EA"/>
    <w:rsid w:val="77CE623E"/>
    <w:rsid w:val="77E6256B"/>
    <w:rsid w:val="780178D3"/>
    <w:rsid w:val="78270079"/>
    <w:rsid w:val="785F2C67"/>
    <w:rsid w:val="78940D6B"/>
    <w:rsid w:val="789B03CD"/>
    <w:rsid w:val="78D53072"/>
    <w:rsid w:val="78FA33E7"/>
    <w:rsid w:val="790229FE"/>
    <w:rsid w:val="79071BED"/>
    <w:rsid w:val="79134DAF"/>
    <w:rsid w:val="791A2350"/>
    <w:rsid w:val="792D18D9"/>
    <w:rsid w:val="792D736C"/>
    <w:rsid w:val="79405A73"/>
    <w:rsid w:val="794B7229"/>
    <w:rsid w:val="795C334F"/>
    <w:rsid w:val="798B13E2"/>
    <w:rsid w:val="798C137C"/>
    <w:rsid w:val="79997901"/>
    <w:rsid w:val="79BA797F"/>
    <w:rsid w:val="79CA3393"/>
    <w:rsid w:val="79D77B27"/>
    <w:rsid w:val="79DB0863"/>
    <w:rsid w:val="79E2530B"/>
    <w:rsid w:val="79F05485"/>
    <w:rsid w:val="79FC3BB6"/>
    <w:rsid w:val="7A184A9C"/>
    <w:rsid w:val="7A3129A1"/>
    <w:rsid w:val="7A376B29"/>
    <w:rsid w:val="7A423EEC"/>
    <w:rsid w:val="7A703649"/>
    <w:rsid w:val="7AA96FEB"/>
    <w:rsid w:val="7AB65128"/>
    <w:rsid w:val="7ADA0531"/>
    <w:rsid w:val="7B1B4CE1"/>
    <w:rsid w:val="7B2E7ECD"/>
    <w:rsid w:val="7B6E37E7"/>
    <w:rsid w:val="7BA25186"/>
    <w:rsid w:val="7BAC3172"/>
    <w:rsid w:val="7BCA6449"/>
    <w:rsid w:val="7BEA37FA"/>
    <w:rsid w:val="7C0569B5"/>
    <w:rsid w:val="7C14258F"/>
    <w:rsid w:val="7C664B17"/>
    <w:rsid w:val="7C6C743E"/>
    <w:rsid w:val="7C736A5E"/>
    <w:rsid w:val="7C9A5A13"/>
    <w:rsid w:val="7CA70B1D"/>
    <w:rsid w:val="7CDA70F7"/>
    <w:rsid w:val="7CE43668"/>
    <w:rsid w:val="7CE4418A"/>
    <w:rsid w:val="7CF91FCA"/>
    <w:rsid w:val="7D4420F2"/>
    <w:rsid w:val="7D481598"/>
    <w:rsid w:val="7D49303B"/>
    <w:rsid w:val="7D5A704A"/>
    <w:rsid w:val="7DAA59ED"/>
    <w:rsid w:val="7DE91210"/>
    <w:rsid w:val="7E210829"/>
    <w:rsid w:val="7E373CFC"/>
    <w:rsid w:val="7E3D57DB"/>
    <w:rsid w:val="7E4135F5"/>
    <w:rsid w:val="7E5D6EFF"/>
    <w:rsid w:val="7E6476FC"/>
    <w:rsid w:val="7E6C6BD5"/>
    <w:rsid w:val="7E7E7292"/>
    <w:rsid w:val="7E9D7FC8"/>
    <w:rsid w:val="7EB71685"/>
    <w:rsid w:val="7EC520CE"/>
    <w:rsid w:val="7ECD592F"/>
    <w:rsid w:val="7EEC24B0"/>
    <w:rsid w:val="7EF40344"/>
    <w:rsid w:val="7EF85335"/>
    <w:rsid w:val="7EFC617C"/>
    <w:rsid w:val="7F4133F6"/>
    <w:rsid w:val="7F8015A7"/>
    <w:rsid w:val="7F834860"/>
    <w:rsid w:val="7F9B1826"/>
    <w:rsid w:val="7FA41788"/>
    <w:rsid w:val="7FC91E5B"/>
    <w:rsid w:val="7FE17645"/>
    <w:rsid w:val="7FEC3D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6"/>
    <w:next w:val="1"/>
    <w:autoRedefine/>
    <w:qFormat/>
    <w:uiPriority w:val="0"/>
    <w:pPr>
      <w:keepNext/>
      <w:keepLines/>
      <w:spacing w:before="340" w:after="330" w:line="578" w:lineRule="auto"/>
      <w:outlineLvl w:val="0"/>
    </w:pPr>
    <w:rPr>
      <w:kern w:val="44"/>
      <w:sz w:val="44"/>
      <w:szCs w:val="44"/>
    </w:rPr>
  </w:style>
  <w:style w:type="paragraph" w:styleId="7">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9"/>
    <w:autoRedefine/>
    <w:qFormat/>
    <w:uiPriority w:val="0"/>
    <w:pPr>
      <w:keepNext/>
      <w:keepLines/>
      <w:spacing w:before="280" w:after="290" w:line="376" w:lineRule="auto"/>
      <w:outlineLvl w:val="3"/>
    </w:pPr>
    <w:rPr>
      <w:rFonts w:ascii="Arial" w:hAnsi="Arial" w:eastAsia="黑体"/>
      <w:b/>
      <w:bCs/>
      <w:sz w:val="28"/>
      <w:szCs w:val="28"/>
    </w:rPr>
  </w:style>
  <w:style w:type="paragraph" w:styleId="10">
    <w:name w:val="heading 5"/>
    <w:basedOn w:val="1"/>
    <w:next w:val="1"/>
    <w:autoRedefine/>
    <w:qFormat/>
    <w:uiPriority w:val="0"/>
    <w:pPr>
      <w:keepNext/>
      <w:keepLines/>
      <w:numPr>
        <w:ilvl w:val="4"/>
        <w:numId w:val="1"/>
      </w:numPr>
      <w:spacing w:before="280" w:beforeLines="0" w:after="290" w:afterLines="0" w:line="372" w:lineRule="auto"/>
      <w:outlineLvl w:val="4"/>
    </w:pPr>
    <w:rPr>
      <w:b/>
      <w:bCs/>
      <w:sz w:val="28"/>
      <w:szCs w:val="28"/>
    </w:rPr>
  </w:style>
  <w:style w:type="character" w:default="1" w:styleId="35">
    <w:name w:val="Default Paragraph Font"/>
    <w:autoRedefine/>
    <w:semiHidden/>
    <w:qFormat/>
    <w:uiPriority w:val="0"/>
  </w:style>
  <w:style w:type="table" w:default="1" w:styleId="33">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4"/>
    <w:autoRedefine/>
    <w:qFormat/>
    <w:uiPriority w:val="0"/>
    <w:pPr>
      <w:snapToGrid w:val="0"/>
      <w:spacing w:after="120" w:afterLines="0"/>
      <w:ind w:left="420" w:firstLine="420" w:firstLineChars="200"/>
    </w:pPr>
    <w:rPr>
      <w:rFonts w:ascii="Tahoma" w:hAnsi="Tahoma"/>
      <w:kern w:val="2"/>
      <w:szCs w:val="24"/>
    </w:rPr>
  </w:style>
  <w:style w:type="paragraph" w:styleId="3">
    <w:name w:val="Body Text Indent"/>
    <w:basedOn w:val="1"/>
    <w:autoRedefine/>
    <w:qFormat/>
    <w:uiPriority w:val="0"/>
    <w:pPr>
      <w:widowControl w:val="0"/>
      <w:spacing w:line="360" w:lineRule="auto"/>
      <w:ind w:left="608" w:hanging="608"/>
      <w:jc w:val="both"/>
    </w:pPr>
    <w:rPr>
      <w:rFonts w:ascii="宋体"/>
      <w:sz w:val="28"/>
    </w:rPr>
  </w:style>
  <w:style w:type="paragraph" w:styleId="4">
    <w:name w:val="Body Text"/>
    <w:basedOn w:val="1"/>
    <w:next w:val="1"/>
    <w:autoRedefine/>
    <w:qFormat/>
    <w:uiPriority w:val="0"/>
    <w:pPr>
      <w:spacing w:line="360" w:lineRule="auto"/>
    </w:pPr>
    <w:rPr>
      <w:szCs w:val="20"/>
    </w:rPr>
  </w:style>
  <w:style w:type="paragraph" w:styleId="9">
    <w:name w:val="Normal Indent"/>
    <w:basedOn w:val="1"/>
    <w:autoRedefine/>
    <w:qFormat/>
    <w:uiPriority w:val="0"/>
    <w:pPr>
      <w:ind w:firstLine="420"/>
    </w:pPr>
    <w:rPr>
      <w:szCs w:val="20"/>
    </w:rPr>
  </w:style>
  <w:style w:type="paragraph" w:styleId="11">
    <w:name w:val="caption"/>
    <w:basedOn w:val="1"/>
    <w:next w:val="1"/>
    <w:autoRedefine/>
    <w:qFormat/>
    <w:uiPriority w:val="0"/>
    <w:rPr>
      <w:rFonts w:ascii="Arial" w:hAnsi="Arial" w:eastAsia="黑体" w:cs="Arial"/>
      <w:sz w:val="20"/>
      <w:szCs w:val="20"/>
    </w:rPr>
  </w:style>
  <w:style w:type="paragraph" w:styleId="12">
    <w:name w:val="Document Map"/>
    <w:basedOn w:val="1"/>
    <w:link w:val="40"/>
    <w:autoRedefine/>
    <w:qFormat/>
    <w:uiPriority w:val="0"/>
    <w:rPr>
      <w:rFonts w:ascii="宋体"/>
      <w:sz w:val="24"/>
    </w:rPr>
  </w:style>
  <w:style w:type="paragraph" w:styleId="13">
    <w:name w:val="annotation text"/>
    <w:basedOn w:val="1"/>
    <w:link w:val="41"/>
    <w:autoRedefine/>
    <w:qFormat/>
    <w:uiPriority w:val="99"/>
    <w:pPr>
      <w:widowControl/>
      <w:jc w:val="left"/>
    </w:pPr>
    <w:rPr>
      <w:kern w:val="0"/>
      <w:szCs w:val="20"/>
    </w:rPr>
  </w:style>
  <w:style w:type="paragraph" w:styleId="14">
    <w:name w:val="Body Text 3"/>
    <w:basedOn w:val="1"/>
    <w:autoRedefine/>
    <w:qFormat/>
    <w:uiPriority w:val="0"/>
    <w:pPr>
      <w:spacing w:after="120"/>
    </w:pPr>
    <w:rPr>
      <w:sz w:val="16"/>
      <w:szCs w:val="16"/>
    </w:rPr>
  </w:style>
  <w:style w:type="paragraph" w:styleId="15">
    <w:name w:val="toc 5"/>
    <w:basedOn w:val="1"/>
    <w:next w:val="1"/>
    <w:autoRedefine/>
    <w:qFormat/>
    <w:uiPriority w:val="0"/>
    <w:pPr>
      <w:ind w:left="1680"/>
    </w:pPr>
  </w:style>
  <w:style w:type="paragraph" w:styleId="16">
    <w:name w:val="toc 3"/>
    <w:basedOn w:val="1"/>
    <w:next w:val="1"/>
    <w:autoRedefine/>
    <w:qFormat/>
    <w:uiPriority w:val="39"/>
    <w:pPr>
      <w:ind w:left="840" w:leftChars="400"/>
    </w:pPr>
  </w:style>
  <w:style w:type="paragraph" w:styleId="17">
    <w:name w:val="Plain Text"/>
    <w:basedOn w:val="1"/>
    <w:next w:val="1"/>
    <w:autoRedefine/>
    <w:qFormat/>
    <w:uiPriority w:val="0"/>
    <w:rPr>
      <w:rFonts w:ascii="宋体" w:hAnsi="Courier New" w:cs="Courier New"/>
      <w:szCs w:val="21"/>
    </w:rPr>
  </w:style>
  <w:style w:type="paragraph" w:styleId="18">
    <w:name w:val="Date"/>
    <w:basedOn w:val="1"/>
    <w:next w:val="1"/>
    <w:autoRedefine/>
    <w:qFormat/>
    <w:uiPriority w:val="0"/>
    <w:pPr>
      <w:widowControl w:val="0"/>
      <w:autoSpaceDE w:val="0"/>
      <w:autoSpaceDN w:val="0"/>
      <w:adjustRightInd w:val="0"/>
      <w:jc w:val="both"/>
      <w:textAlignment w:val="baseline"/>
    </w:pPr>
    <w:rPr>
      <w:rFonts w:ascii="宋体"/>
      <w:sz w:val="28"/>
    </w:rPr>
  </w:style>
  <w:style w:type="paragraph" w:styleId="19">
    <w:name w:val="Body Text Indent 2"/>
    <w:basedOn w:val="1"/>
    <w:autoRedefine/>
    <w:unhideWhenUsed/>
    <w:qFormat/>
    <w:uiPriority w:val="99"/>
    <w:pPr>
      <w:spacing w:after="120" w:line="480" w:lineRule="auto"/>
      <w:ind w:left="420" w:leftChars="200"/>
    </w:pPr>
  </w:style>
  <w:style w:type="paragraph" w:styleId="20">
    <w:name w:val="Balloon Text"/>
    <w:basedOn w:val="1"/>
    <w:link w:val="42"/>
    <w:autoRedefine/>
    <w:qFormat/>
    <w:uiPriority w:val="0"/>
    <w:rPr>
      <w:sz w:val="18"/>
      <w:szCs w:val="18"/>
    </w:rPr>
  </w:style>
  <w:style w:type="paragraph" w:styleId="21">
    <w:name w:val="footer"/>
    <w:basedOn w:val="1"/>
    <w:autoRedefine/>
    <w:qFormat/>
    <w:uiPriority w:val="0"/>
    <w:pPr>
      <w:tabs>
        <w:tab w:val="center" w:pos="4153"/>
        <w:tab w:val="right" w:pos="8306"/>
      </w:tabs>
      <w:snapToGrid w:val="0"/>
      <w:jc w:val="left"/>
    </w:pPr>
    <w:rPr>
      <w:sz w:val="18"/>
      <w:szCs w:val="18"/>
    </w:rPr>
  </w:style>
  <w:style w:type="paragraph" w:styleId="2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39"/>
    <w:pPr>
      <w:tabs>
        <w:tab w:val="right" w:leader="dot" w:pos="9540"/>
      </w:tabs>
      <w:spacing w:line="360" w:lineRule="auto"/>
      <w:ind w:right="430" w:rightChars="205"/>
    </w:pPr>
    <w:rPr>
      <w:rFonts w:ascii="宋体" w:hAnsi="宋体"/>
      <w:b/>
      <w:kern w:val="0"/>
      <w:sz w:val="28"/>
      <w:szCs w:val="28"/>
    </w:rPr>
  </w:style>
  <w:style w:type="paragraph" w:styleId="24">
    <w:name w:val="index heading"/>
    <w:basedOn w:val="1"/>
    <w:next w:val="25"/>
    <w:autoRedefine/>
    <w:semiHidden/>
    <w:qFormat/>
    <w:uiPriority w:val="0"/>
    <w:rPr>
      <w:szCs w:val="20"/>
    </w:rPr>
  </w:style>
  <w:style w:type="paragraph" w:styleId="25">
    <w:name w:val="index 1"/>
    <w:basedOn w:val="1"/>
    <w:next w:val="1"/>
    <w:autoRedefine/>
    <w:semiHidden/>
    <w:qFormat/>
    <w:uiPriority w:val="0"/>
  </w:style>
  <w:style w:type="paragraph" w:styleId="26">
    <w:name w:val="toc 6"/>
    <w:basedOn w:val="1"/>
    <w:next w:val="1"/>
    <w:autoRedefine/>
    <w:qFormat/>
    <w:uiPriority w:val="99"/>
    <w:pPr>
      <w:ind w:left="2100" w:leftChars="1000"/>
    </w:pPr>
    <w:rPr>
      <w:rFonts w:ascii="Calibri" w:hAnsi="Calibri"/>
      <w:szCs w:val="22"/>
    </w:rPr>
  </w:style>
  <w:style w:type="paragraph" w:styleId="27">
    <w:name w:val="Body Text Indent 3"/>
    <w:basedOn w:val="1"/>
    <w:autoRedefine/>
    <w:qFormat/>
    <w:uiPriority w:val="0"/>
    <w:pPr>
      <w:spacing w:line="360" w:lineRule="auto"/>
      <w:ind w:firstLine="420" w:firstLineChars="200"/>
    </w:pPr>
    <w:rPr>
      <w:szCs w:val="20"/>
    </w:rPr>
  </w:style>
  <w:style w:type="paragraph" w:styleId="28">
    <w:name w:val="toc 2"/>
    <w:basedOn w:val="1"/>
    <w:next w:val="1"/>
    <w:autoRedefine/>
    <w:qFormat/>
    <w:uiPriority w:val="39"/>
    <w:pPr>
      <w:ind w:left="420" w:leftChars="200"/>
    </w:p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0">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31">
    <w:name w:val="annotation subject"/>
    <w:basedOn w:val="13"/>
    <w:next w:val="13"/>
    <w:link w:val="43"/>
    <w:autoRedefine/>
    <w:qFormat/>
    <w:uiPriority w:val="0"/>
    <w:pPr>
      <w:widowControl w:val="0"/>
    </w:pPr>
    <w:rPr>
      <w:b/>
      <w:bCs/>
      <w:kern w:val="2"/>
      <w:szCs w:val="24"/>
    </w:rPr>
  </w:style>
  <w:style w:type="paragraph" w:styleId="32">
    <w:name w:val="Body Text First Indent"/>
    <w:basedOn w:val="1"/>
    <w:next w:val="1"/>
    <w:autoRedefine/>
    <w:qFormat/>
    <w:uiPriority w:val="0"/>
    <w:pPr>
      <w:spacing w:after="120"/>
      <w:ind w:firstLine="420" w:firstLineChars="100"/>
    </w:pPr>
  </w:style>
  <w:style w:type="table" w:styleId="34">
    <w:name w:val="Table Grid"/>
    <w:basedOn w:val="3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autoRedefine/>
    <w:qFormat/>
    <w:uiPriority w:val="0"/>
    <w:rPr>
      <w:b/>
    </w:rPr>
  </w:style>
  <w:style w:type="character" w:styleId="37">
    <w:name w:val="page number"/>
    <w:basedOn w:val="35"/>
    <w:autoRedefine/>
    <w:qFormat/>
    <w:uiPriority w:val="0"/>
  </w:style>
  <w:style w:type="character" w:styleId="38">
    <w:name w:val="Hyperlink"/>
    <w:autoRedefine/>
    <w:qFormat/>
    <w:uiPriority w:val="99"/>
    <w:rPr>
      <w:color w:val="0000FF"/>
      <w:u w:val="single"/>
    </w:rPr>
  </w:style>
  <w:style w:type="character" w:styleId="39">
    <w:name w:val="annotation reference"/>
    <w:autoRedefine/>
    <w:qFormat/>
    <w:uiPriority w:val="99"/>
    <w:rPr>
      <w:sz w:val="21"/>
      <w:szCs w:val="21"/>
    </w:rPr>
  </w:style>
  <w:style w:type="character" w:customStyle="1" w:styleId="40">
    <w:name w:val="文档结构图 Char"/>
    <w:link w:val="12"/>
    <w:autoRedefine/>
    <w:qFormat/>
    <w:uiPriority w:val="0"/>
    <w:rPr>
      <w:rFonts w:ascii="宋体"/>
      <w:kern w:val="2"/>
      <w:sz w:val="24"/>
      <w:szCs w:val="24"/>
    </w:rPr>
  </w:style>
  <w:style w:type="character" w:customStyle="1" w:styleId="41">
    <w:name w:val="批注文字 Char"/>
    <w:link w:val="13"/>
    <w:autoRedefine/>
    <w:qFormat/>
    <w:uiPriority w:val="99"/>
    <w:rPr>
      <w:sz w:val="21"/>
    </w:rPr>
  </w:style>
  <w:style w:type="character" w:customStyle="1" w:styleId="42">
    <w:name w:val="批注框文本 Char"/>
    <w:link w:val="20"/>
    <w:autoRedefine/>
    <w:qFormat/>
    <w:uiPriority w:val="0"/>
    <w:rPr>
      <w:kern w:val="2"/>
      <w:sz w:val="18"/>
      <w:szCs w:val="18"/>
    </w:rPr>
  </w:style>
  <w:style w:type="character" w:customStyle="1" w:styleId="43">
    <w:name w:val="批注主题 Char"/>
    <w:link w:val="31"/>
    <w:autoRedefine/>
    <w:qFormat/>
    <w:uiPriority w:val="0"/>
    <w:rPr>
      <w:b/>
      <w:bCs/>
      <w:kern w:val="2"/>
      <w:sz w:val="21"/>
      <w:szCs w:val="24"/>
    </w:rPr>
  </w:style>
  <w:style w:type="paragraph" w:customStyle="1" w:styleId="4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5">
    <w:name w:val="font01"/>
    <w:basedOn w:val="35"/>
    <w:autoRedefine/>
    <w:qFormat/>
    <w:uiPriority w:val="0"/>
    <w:rPr>
      <w:rFonts w:hint="default" w:ascii="Times New Roman" w:hAnsi="Times New Roman" w:cs="Times New Roman"/>
      <w:color w:val="000000"/>
      <w:sz w:val="20"/>
      <w:szCs w:val="20"/>
      <w:u w:val="none"/>
    </w:rPr>
  </w:style>
  <w:style w:type="character" w:customStyle="1" w:styleId="46">
    <w:name w:val="generalinfo-address-text"/>
    <w:basedOn w:val="35"/>
    <w:autoRedefine/>
    <w:qFormat/>
    <w:uiPriority w:val="0"/>
  </w:style>
  <w:style w:type="character" w:customStyle="1" w:styleId="47">
    <w:name w:val="font11"/>
    <w:basedOn w:val="35"/>
    <w:autoRedefine/>
    <w:qFormat/>
    <w:uiPriority w:val="0"/>
    <w:rPr>
      <w:rFonts w:hint="eastAsia" w:ascii="宋体" w:hAnsi="宋体" w:eastAsia="宋体" w:cs="宋体"/>
      <w:b/>
      <w:color w:val="000000"/>
      <w:sz w:val="24"/>
      <w:szCs w:val="24"/>
      <w:u w:val="none"/>
    </w:rPr>
  </w:style>
  <w:style w:type="paragraph" w:customStyle="1" w:styleId="48">
    <w:name w:val="列出段落1"/>
    <w:basedOn w:val="1"/>
    <w:autoRedefine/>
    <w:qFormat/>
    <w:uiPriority w:val="34"/>
    <w:pPr>
      <w:ind w:firstLine="420" w:firstLineChars="200"/>
    </w:pPr>
  </w:style>
  <w:style w:type="paragraph" w:customStyle="1" w:styleId="49">
    <w:name w:val="Figure"/>
    <w:basedOn w:val="1"/>
    <w:next w:val="1"/>
    <w:autoRedefine/>
    <w:qFormat/>
    <w:uiPriority w:val="0"/>
    <w:pPr>
      <w:keepNext/>
      <w:keepLines/>
      <w:widowControl/>
      <w:jc w:val="center"/>
    </w:pPr>
    <w:rPr>
      <w:rFonts w:ascii="Calibri" w:hAnsi="Calibri" w:cs="Calibri"/>
      <w:kern w:val="0"/>
      <w:sz w:val="24"/>
      <w:lang w:eastAsia="en-US" w:bidi="en-US"/>
    </w:rPr>
  </w:style>
  <w:style w:type="paragraph" w:customStyle="1" w:styleId="50">
    <w:name w:val="正文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文档正文"/>
    <w:basedOn w:val="1"/>
    <w:autoRedefine/>
    <w:qFormat/>
    <w:uiPriority w:val="0"/>
    <w:rPr>
      <w:rFonts w:ascii="Arial" w:hAnsi="Arial" w:cs="Arial"/>
      <w:bCs/>
      <w:sz w:val="24"/>
    </w:rPr>
  </w:style>
  <w:style w:type="paragraph" w:customStyle="1" w:styleId="52">
    <w:name w:val="题注5"/>
    <w:basedOn w:val="1"/>
    <w:next w:val="11"/>
    <w:autoRedefine/>
    <w:qFormat/>
    <w:uiPriority w:val="0"/>
    <w:pPr>
      <w:jc w:val="center"/>
    </w:pPr>
    <w:rPr>
      <w:b/>
      <w:color w:val="000000"/>
      <w:sz w:val="24"/>
      <w:szCs w:val="21"/>
    </w:rPr>
  </w:style>
  <w:style w:type="paragraph" w:customStyle="1" w:styleId="53">
    <w:name w:val="Table Paragraph"/>
    <w:basedOn w:val="1"/>
    <w:autoRedefine/>
    <w:qFormat/>
    <w:uiPriority w:val="1"/>
  </w:style>
  <w:style w:type="paragraph" w:styleId="54">
    <w:name w:val="List Paragraph"/>
    <w:basedOn w:val="1"/>
    <w:autoRedefine/>
    <w:qFormat/>
    <w:uiPriority w:val="34"/>
    <w:pPr>
      <w:ind w:firstLine="420" w:firstLineChars="200"/>
    </w:pPr>
  </w:style>
  <w:style w:type="paragraph" w:customStyle="1" w:styleId="55">
    <w:name w:val="index 1"/>
    <w:basedOn w:val="1"/>
    <w:next w:val="1"/>
    <w:autoRedefine/>
    <w:qFormat/>
    <w:uiPriority w:val="0"/>
    <w:pPr>
      <w:widowControl w:val="0"/>
      <w:jc w:val="center"/>
    </w:pPr>
    <w:rPr>
      <w:kern w:val="2"/>
      <w:szCs w:val="24"/>
    </w:rPr>
  </w:style>
  <w:style w:type="paragraph" w:customStyle="1" w:styleId="56">
    <w:name w:val="彩色列表1"/>
    <w:basedOn w:val="1"/>
    <w:autoRedefine/>
    <w:qFormat/>
    <w:uiPriority w:val="34"/>
    <w:pPr>
      <w:ind w:firstLine="420" w:firstLineChars="200"/>
    </w:pPr>
  </w:style>
  <w:style w:type="paragraph" w:customStyle="1" w:styleId="57">
    <w:name w:val="样式 首行缩进:  0 字符"/>
    <w:basedOn w:val="1"/>
    <w:autoRedefine/>
    <w:qFormat/>
    <w:uiPriority w:val="0"/>
  </w:style>
  <w:style w:type="paragraph" w:customStyle="1" w:styleId="58">
    <w:name w:val="普通(网站)1"/>
    <w:basedOn w:val="1"/>
    <w:autoRedefine/>
    <w:qFormat/>
    <w:uiPriority w:val="0"/>
    <w:pPr>
      <w:widowControl/>
      <w:spacing w:beforeAutospacing="1" w:afterAutospacing="1"/>
      <w:jc w:val="left"/>
    </w:pPr>
    <w:rPr>
      <w:rFonts w:hAnsi="宋体" w:cs="宋体"/>
      <w:sz w:val="24"/>
    </w:rPr>
  </w:style>
  <w:style w:type="paragraph" w:customStyle="1" w:styleId="5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表格文字"/>
    <w:basedOn w:val="1"/>
    <w:autoRedefine/>
    <w:qFormat/>
    <w:uiPriority w:val="0"/>
    <w:pPr>
      <w:spacing w:before="25" w:after="25"/>
      <w:jc w:val="left"/>
    </w:pPr>
    <w:rPr>
      <w:bCs/>
      <w:spacing w:val="10"/>
      <w:kern w:val="0"/>
      <w:sz w:val="24"/>
      <w:szCs w:val="20"/>
    </w:rPr>
  </w:style>
  <w:style w:type="paragraph" w:customStyle="1" w:styleId="61">
    <w:name w:val="p0"/>
    <w:basedOn w:val="1"/>
    <w:autoRedefine/>
    <w:qFormat/>
    <w:uiPriority w:val="0"/>
    <w:rPr>
      <w:szCs w:val="21"/>
    </w:rPr>
  </w:style>
  <w:style w:type="paragraph" w:customStyle="1" w:styleId="62">
    <w:name w:val="Char Char Char Char"/>
    <w:basedOn w:val="1"/>
    <w:autoRedefine/>
    <w:qFormat/>
    <w:uiPriority w:val="0"/>
    <w:pPr>
      <w:widowControl w:val="0"/>
      <w:jc w:val="both"/>
    </w:pPr>
    <w:rPr>
      <w:rFonts w:ascii="Tahoma" w:hAnsi="Tahoma"/>
      <w:kern w:val="2"/>
      <w:sz w:val="24"/>
      <w:szCs w:val="24"/>
    </w:rPr>
  </w:style>
  <w:style w:type="paragraph" w:customStyle="1" w:styleId="63">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列出段落11"/>
    <w:basedOn w:val="1"/>
    <w:autoRedefine/>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5">
    <w:name w:val="题注4"/>
    <w:basedOn w:val="1"/>
    <w:next w:val="11"/>
    <w:autoRedefine/>
    <w:qFormat/>
    <w:uiPriority w:val="0"/>
    <w:pPr>
      <w:ind w:left="-132" w:leftChars="-64" w:right="-105" w:rightChars="-50" w:hanging="2"/>
      <w:jc w:val="center"/>
    </w:pPr>
    <w:rPr>
      <w:b/>
      <w:color w:val="FF0000"/>
      <w:szCs w:val="21"/>
      <w:lang w:val="en-GB"/>
    </w:rPr>
  </w:style>
  <w:style w:type="paragraph" w:customStyle="1" w:styleId="66">
    <w:name w:val="正文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WPSOffice手动目录 1"/>
    <w:autoRedefine/>
    <w:qFormat/>
    <w:uiPriority w:val="0"/>
    <w:pPr>
      <w:ind w:leftChars="0"/>
    </w:pPr>
    <w:rPr>
      <w:rFonts w:ascii="Times New Roman" w:hAnsi="Times New Roman" w:eastAsia="宋体" w:cs="Times New Roman"/>
      <w:sz w:val="20"/>
      <w:szCs w:val="20"/>
    </w:rPr>
  </w:style>
  <w:style w:type="paragraph" w:customStyle="1" w:styleId="68">
    <w:name w:val="标题1"/>
    <w:basedOn w:val="1"/>
    <w:autoRedefine/>
    <w:qFormat/>
    <w:uiPriority w:val="0"/>
    <w:pPr>
      <w:widowControl/>
      <w:spacing w:line="360" w:lineRule="auto"/>
      <w:jc w:val="center"/>
    </w:pPr>
    <w:rPr>
      <w:rFonts w:ascii="黑体" w:eastAsia="黑体"/>
      <w:b/>
      <w:kern w:val="0"/>
      <w:sz w:val="44"/>
      <w:szCs w:val="20"/>
    </w:rPr>
  </w:style>
  <w:style w:type="paragraph" w:customStyle="1" w:styleId="69">
    <w:name w:val="_Style 67"/>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70">
    <w:name w:val="正文加粗"/>
    <w:basedOn w:val="1"/>
    <w:autoRedefine/>
    <w:qFormat/>
    <w:uiPriority w:val="0"/>
    <w:pPr>
      <w:spacing w:line="360" w:lineRule="auto"/>
      <w:ind w:firstLine="200" w:firstLineChars="200"/>
    </w:pPr>
    <w:rPr>
      <w:rFonts w:ascii="Arial" w:hAnsi="Arial"/>
      <w:b/>
      <w:sz w:val="24"/>
    </w:rPr>
  </w:style>
  <w:style w:type="paragraph" w:customStyle="1" w:styleId="71">
    <w:name w:val="正文（缩进）"/>
    <w:basedOn w:val="1"/>
    <w:autoRedefine/>
    <w:qFormat/>
    <w:uiPriority w:val="0"/>
    <w:pPr>
      <w:spacing w:beforeLines="50" w:afterLines="50"/>
      <w:ind w:firstLine="480" w:firstLineChars="200"/>
    </w:pPr>
  </w:style>
  <w:style w:type="paragraph" w:customStyle="1" w:styleId="72">
    <w:name w:val="预审2"/>
    <w:basedOn w:val="1"/>
    <w:autoRedefine/>
    <w:qFormat/>
    <w:uiPriority w:val="0"/>
    <w:pPr>
      <w:widowControl/>
      <w:adjustRightInd w:val="0"/>
      <w:snapToGrid w:val="0"/>
      <w:spacing w:beforeLines="50" w:afterLines="100" w:line="400" w:lineRule="exact"/>
      <w:ind w:left="721" w:hanging="721" w:hangingChars="200"/>
      <w:jc w:val="center"/>
    </w:pPr>
    <w:rPr>
      <w:rFonts w:ascii="宋体" w:hAnsi="宋体" w:eastAsia="宋体" w:cs="Times New Roman"/>
      <w:b/>
      <w:bCs/>
      <w:kern w:val="0"/>
      <w:sz w:val="36"/>
      <w:szCs w:val="36"/>
    </w:rPr>
  </w:style>
  <w:style w:type="character" w:customStyle="1" w:styleId="73">
    <w:name w:val="NormalCharacter"/>
    <w:autoRedefine/>
    <w:semiHidden/>
    <w:qFormat/>
    <w:uiPriority w:val="0"/>
  </w:style>
  <w:style w:type="paragraph" w:customStyle="1" w:styleId="74">
    <w:name w:val="列出段落2"/>
    <w:basedOn w:val="1"/>
    <w:autoRedefine/>
    <w:qFormat/>
    <w:uiPriority w:val="34"/>
    <w:pPr>
      <w:jc w:val="left"/>
    </w:pPr>
  </w:style>
  <w:style w:type="paragraph" w:customStyle="1" w:styleId="75">
    <w:name w:val="_Style 3"/>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76">
    <w:name w:val="样式 文字 + 首行缩进:  2 字符3"/>
    <w:basedOn w:val="1"/>
    <w:autoRedefine/>
    <w:qFormat/>
    <w:uiPriority w:val="0"/>
    <w:pPr>
      <w:spacing w:line="360" w:lineRule="auto"/>
      <w:jc w:val="left"/>
    </w:pPr>
    <w:rPr>
      <w:rFonts w:ascii="Calibri" w:hAnsi="Calibri"/>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5764</Words>
  <Characters>6290</Characters>
  <Lines>495</Lines>
  <Paragraphs>139</Paragraphs>
  <TotalTime>57</TotalTime>
  <ScaleCrop>false</ScaleCrop>
  <LinksUpToDate>false</LinksUpToDate>
  <CharactersWithSpaces>6480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2020-11-18T07:10:00Z</dcterms:created>
  <dc:creator>Administrator.USER-20180811MM</dc:creator>
  <cp:lastModifiedBy>放鸽</cp:lastModifiedBy>
  <cp:lastPrinted>2022-10-28T06:34:00Z</cp:lastPrinted>
  <dcterms:modified xsi:type="dcterms:W3CDTF">2025-01-17T07:03:34Z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ECCFE09E0AB9435B8A435E972FCA43D8_13</vt:lpwstr>
  </property>
  <property fmtid="{D5CDD505-2E9C-101B-9397-08002B2CF9AE}" pid="4" name="KSOTemplateDocerSaveRecord">
    <vt:lpwstr>eyJoZGlkIjoiYWYwOTBmNGQ5NjNmYTBkMGRjNjU5YjNlMDI1NmEyYmYiLCJ1c2VySWQiOiIxMTU3MTQ0OTA0In0=</vt:lpwstr>
  </property>
</Properties>
</file>