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C22D">
      <w:pPr>
        <w:pStyle w:val="9"/>
        <w:keepNext w:val="0"/>
        <w:keepLines w:val="0"/>
        <w:pageBreakBefore w:val="0"/>
        <w:kinsoku/>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hAnsi="宋体" w:cs="宋体"/>
          <w:b/>
          <w:color w:val="auto"/>
          <w:kern w:val="0"/>
          <w:sz w:val="44"/>
          <w:szCs w:val="44"/>
          <w:highlight w:val="none"/>
          <w:lang w:val="en-US" w:eastAsia="zh-CN"/>
        </w:rPr>
        <w:t xml:space="preserve">                                                                                                                                                                                                                                                                                                                                                                                                                                                                                                                                                                                                                                                                                                                                                                                                                                                                                                                                                                                                                                                                    </w:t>
      </w:r>
    </w:p>
    <w:p w14:paraId="077845F6">
      <w:pPr>
        <w:pStyle w:val="9"/>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p>
    <w:p w14:paraId="6C97A51D">
      <w:pPr>
        <w:pStyle w:val="9"/>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p>
    <w:p w14:paraId="649E2C7C">
      <w:pPr>
        <w:pStyle w:val="9"/>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14:paraId="7A77D0BD">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选取“中山公交集团”微信公众号</w:t>
      </w:r>
    </w:p>
    <w:p w14:paraId="32D92275">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代运营单位项目</w:t>
      </w:r>
    </w:p>
    <w:p w14:paraId="36C2229F">
      <w:pPr>
        <w:pStyle w:val="17"/>
        <w:rPr>
          <w:rFonts w:hint="eastAsia" w:ascii="宋体" w:hAnsi="宋体" w:eastAsia="宋体" w:cs="宋体"/>
          <w:b/>
          <w:bCs/>
          <w:sz w:val="44"/>
          <w:szCs w:val="44"/>
          <w:highlight w:val="none"/>
          <w:lang w:val="en-US" w:eastAsia="zh-CN"/>
        </w:rPr>
      </w:pPr>
    </w:p>
    <w:p w14:paraId="011D7A80">
      <w:pPr>
        <w:rPr>
          <w:rFonts w:hint="eastAsia" w:ascii="宋体" w:hAnsi="宋体" w:eastAsia="宋体" w:cs="宋体"/>
          <w:b/>
          <w:bCs/>
          <w:sz w:val="44"/>
          <w:szCs w:val="44"/>
          <w:highlight w:val="none"/>
          <w:lang w:val="en-US" w:eastAsia="zh-CN"/>
        </w:rPr>
      </w:pPr>
    </w:p>
    <w:p w14:paraId="7100A71F">
      <w:pPr>
        <w:widowControl/>
        <w:tabs>
          <w:tab w:val="left" w:pos="567"/>
        </w:tabs>
        <w:autoSpaceDE w:val="0"/>
        <w:autoSpaceDN w:val="0"/>
        <w:jc w:val="center"/>
        <w:textAlignment w:val="bottom"/>
        <w:rPr>
          <w:rFonts w:hint="eastAsia" w:ascii="宋体" w:hAnsi="宋体" w:eastAsia="宋体" w:cs="宋体"/>
          <w:b/>
          <w:bCs/>
          <w:color w:val="000000"/>
          <w:sz w:val="96"/>
          <w:szCs w:val="28"/>
          <w:highlight w:val="none"/>
        </w:rPr>
      </w:pPr>
      <w:r>
        <w:rPr>
          <w:rFonts w:hint="eastAsia" w:ascii="宋体" w:hAnsi="宋体" w:cs="宋体"/>
          <w:b/>
          <w:bCs/>
          <w:color w:val="000000"/>
          <w:sz w:val="96"/>
          <w:szCs w:val="28"/>
          <w:highlight w:val="none"/>
          <w:lang w:val="en-US" w:eastAsia="zh-CN"/>
        </w:rPr>
        <w:t>采购</w:t>
      </w:r>
      <w:r>
        <w:rPr>
          <w:rFonts w:hint="eastAsia" w:ascii="宋体" w:hAnsi="宋体" w:eastAsia="宋体" w:cs="宋体"/>
          <w:b/>
          <w:bCs/>
          <w:color w:val="000000"/>
          <w:sz w:val="96"/>
          <w:szCs w:val="28"/>
          <w:highlight w:val="none"/>
        </w:rPr>
        <w:t>文件</w:t>
      </w:r>
    </w:p>
    <w:p w14:paraId="1BC10044">
      <w:pPr>
        <w:pStyle w:val="17"/>
        <w:jc w:val="center"/>
        <w:rPr>
          <w:rFonts w:hint="eastAsia" w:ascii="宋体" w:hAnsi="宋体" w:eastAsia="宋体" w:cs="宋体"/>
          <w:sz w:val="44"/>
          <w:szCs w:val="44"/>
          <w:highlight w:val="none"/>
          <w:lang w:val="en-US" w:eastAsia="zh-CN"/>
        </w:rPr>
      </w:pPr>
    </w:p>
    <w:p w14:paraId="52B564E1">
      <w:pPr>
        <w:rPr>
          <w:rFonts w:hint="eastAsia" w:ascii="宋体" w:hAnsi="宋体" w:eastAsia="宋体" w:cs="宋体"/>
          <w:sz w:val="44"/>
          <w:szCs w:val="44"/>
          <w:highlight w:val="none"/>
          <w:lang w:val="en-US" w:eastAsia="zh-CN"/>
        </w:rPr>
      </w:pPr>
    </w:p>
    <w:p w14:paraId="56FCD144">
      <w:pPr>
        <w:pStyle w:val="17"/>
        <w:rPr>
          <w:rFonts w:hint="eastAsia" w:ascii="宋体" w:hAnsi="宋体" w:eastAsia="宋体" w:cs="宋体"/>
          <w:sz w:val="44"/>
          <w:szCs w:val="44"/>
          <w:highlight w:val="none"/>
          <w:lang w:val="en-US" w:eastAsia="zh-CN"/>
        </w:rPr>
      </w:pPr>
    </w:p>
    <w:p w14:paraId="14456951">
      <w:pPr>
        <w:rPr>
          <w:rFonts w:hint="eastAsia" w:ascii="宋体" w:hAnsi="宋体" w:eastAsia="宋体" w:cs="宋体"/>
          <w:highlight w:val="none"/>
          <w:lang w:val="en-US" w:eastAsia="zh-CN"/>
        </w:rPr>
      </w:pPr>
    </w:p>
    <w:p w14:paraId="77F59883">
      <w:pPr>
        <w:pStyle w:val="9"/>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14:paraId="6E517655">
      <w:pPr>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202</w:t>
      </w:r>
      <w:r>
        <w:rPr>
          <w:rFonts w:hint="eastAsia" w:ascii="宋体" w:hAnsi="宋体" w:cs="宋体"/>
          <w:color w:val="000000"/>
          <w:sz w:val="32"/>
          <w:szCs w:val="32"/>
          <w:highlight w:val="none"/>
          <w:lang w:val="en-US" w:eastAsia="zh-CN"/>
        </w:rPr>
        <w:t>4</w:t>
      </w:r>
      <w:r>
        <w:rPr>
          <w:rFonts w:hint="eastAsia" w:ascii="宋体" w:hAnsi="宋体" w:eastAsia="宋体" w:cs="宋体"/>
          <w:color w:val="000000"/>
          <w:sz w:val="32"/>
          <w:szCs w:val="32"/>
          <w:highlight w:val="none"/>
        </w:rPr>
        <w:t>年</w:t>
      </w:r>
      <w:r>
        <w:rPr>
          <w:rFonts w:hint="eastAsia" w:ascii="宋体" w:hAnsi="宋体" w:cs="宋体"/>
          <w:color w:val="000000"/>
          <w:sz w:val="32"/>
          <w:szCs w:val="32"/>
          <w:highlight w:val="none"/>
          <w:lang w:val="en-US" w:eastAsia="zh-CN"/>
        </w:rPr>
        <w:t>12</w:t>
      </w:r>
      <w:r>
        <w:rPr>
          <w:rFonts w:hint="eastAsia" w:ascii="宋体" w:hAnsi="宋体" w:eastAsia="宋体" w:cs="宋体"/>
          <w:color w:val="000000"/>
          <w:sz w:val="32"/>
          <w:szCs w:val="32"/>
          <w:highlight w:val="none"/>
        </w:rPr>
        <w:t>月</w:t>
      </w:r>
    </w:p>
    <w:p w14:paraId="009840AA">
      <w:pPr>
        <w:pStyle w:val="17"/>
        <w:rPr>
          <w:rFonts w:hint="eastAsia" w:ascii="宋体" w:hAnsi="宋体" w:eastAsia="宋体" w:cs="宋体"/>
          <w:color w:val="000000"/>
          <w:sz w:val="32"/>
          <w:szCs w:val="32"/>
          <w:highlight w:val="none"/>
        </w:rPr>
      </w:pPr>
    </w:p>
    <w:p w14:paraId="14DA61D5">
      <w:pPr>
        <w:rPr>
          <w:rFonts w:hint="eastAsia" w:ascii="宋体" w:hAnsi="宋体" w:eastAsia="宋体" w:cs="宋体"/>
          <w:color w:val="000000"/>
          <w:sz w:val="32"/>
          <w:szCs w:val="32"/>
          <w:highlight w:val="none"/>
        </w:rPr>
      </w:pPr>
    </w:p>
    <w:p w14:paraId="0EB21F57">
      <w:pPr>
        <w:pStyle w:val="17"/>
        <w:rPr>
          <w:rFonts w:hint="eastAsia" w:ascii="宋体" w:hAnsi="宋体" w:eastAsia="宋体" w:cs="宋体"/>
          <w:color w:val="000000"/>
          <w:sz w:val="32"/>
          <w:szCs w:val="32"/>
          <w:highlight w:val="none"/>
        </w:rPr>
      </w:pPr>
    </w:p>
    <w:p w14:paraId="27E582C0">
      <w:pPr>
        <w:rPr>
          <w:rFonts w:hint="eastAsia" w:ascii="宋体" w:hAnsi="宋体" w:eastAsia="宋体" w:cs="宋体"/>
          <w:color w:val="000000"/>
          <w:sz w:val="32"/>
          <w:szCs w:val="32"/>
          <w:highlight w:val="none"/>
        </w:rPr>
      </w:pPr>
    </w:p>
    <w:p w14:paraId="6E7D4523">
      <w:pPr>
        <w:rPr>
          <w:rFonts w:hint="eastAsia" w:ascii="宋体" w:hAnsi="宋体" w:eastAsia="宋体" w:cs="宋体"/>
          <w:color w:val="000000"/>
          <w:sz w:val="32"/>
          <w:szCs w:val="32"/>
          <w:highlight w:val="none"/>
        </w:rPr>
      </w:pPr>
    </w:p>
    <w:p w14:paraId="553669D3">
      <w:pPr>
        <w:rPr>
          <w:rFonts w:hint="eastAsia" w:ascii="宋体" w:hAnsi="宋体" w:eastAsia="宋体" w:cs="宋体"/>
          <w:color w:val="000000"/>
          <w:sz w:val="32"/>
          <w:szCs w:val="32"/>
          <w:highlight w:val="none"/>
        </w:rPr>
      </w:pPr>
    </w:p>
    <w:p w14:paraId="52F6E9C0">
      <w:pPr>
        <w:rPr>
          <w:rFonts w:hint="eastAsia" w:ascii="宋体" w:hAnsi="宋体" w:eastAsia="宋体" w:cs="宋体"/>
          <w:color w:val="000000"/>
          <w:sz w:val="32"/>
          <w:szCs w:val="32"/>
          <w:highlight w:val="none"/>
        </w:rPr>
      </w:pPr>
    </w:p>
    <w:p w14:paraId="28478F90">
      <w:pPr>
        <w:rPr>
          <w:rFonts w:hint="eastAsia" w:ascii="宋体" w:hAnsi="宋体" w:eastAsia="宋体" w:cs="宋体"/>
          <w:color w:val="000000"/>
          <w:sz w:val="32"/>
          <w:szCs w:val="32"/>
          <w:highlight w:val="none"/>
        </w:rPr>
      </w:pPr>
    </w:p>
    <w:p w14:paraId="0558CFF1">
      <w:pPr>
        <w:rPr>
          <w:rFonts w:hint="eastAsia" w:ascii="宋体" w:hAnsi="宋体" w:eastAsia="宋体" w:cs="宋体"/>
          <w:color w:val="000000"/>
          <w:sz w:val="32"/>
          <w:szCs w:val="32"/>
          <w:highlight w:val="none"/>
        </w:rPr>
      </w:pPr>
    </w:p>
    <w:p w14:paraId="3C4F12AC">
      <w:pPr>
        <w:keepNext w:val="0"/>
        <w:keepLines w:val="0"/>
        <w:pageBreakBefore w:val="0"/>
        <w:kinsoku/>
        <w:overflowPunct/>
        <w:topLinePunct w:val="0"/>
        <w:bidi w:val="0"/>
        <w:spacing w:line="440" w:lineRule="exact"/>
        <w:jc w:val="center"/>
        <w:outlineLvl w:val="9"/>
        <w:rPr>
          <w:rFonts w:ascii="宋体" w:hAnsi="宋体" w:cs="宋体"/>
          <w:b/>
          <w:sz w:val="44"/>
          <w:szCs w:val="28"/>
          <w:highlight w:val="none"/>
        </w:rPr>
      </w:pPr>
      <w:r>
        <w:rPr>
          <w:rFonts w:hint="eastAsia" w:ascii="宋体" w:hAnsi="宋体" w:cs="宋体"/>
          <w:b/>
          <w:sz w:val="44"/>
          <w:szCs w:val="28"/>
          <w:highlight w:val="none"/>
        </w:rPr>
        <w:t>目  录</w:t>
      </w:r>
    </w:p>
    <w:p w14:paraId="7206233B">
      <w:pPr>
        <w:keepNext w:val="0"/>
        <w:keepLines w:val="0"/>
        <w:pageBreakBefore w:val="0"/>
        <w:kinsoku/>
        <w:overflowPunct/>
        <w:topLinePunct w:val="0"/>
        <w:bidi w:val="0"/>
        <w:spacing w:line="440" w:lineRule="exact"/>
        <w:jc w:val="center"/>
        <w:outlineLvl w:val="9"/>
        <w:rPr>
          <w:rFonts w:ascii="宋体" w:hAnsi="宋体" w:cs="宋体"/>
          <w:b/>
          <w:sz w:val="28"/>
          <w:szCs w:val="28"/>
          <w:highlight w:val="none"/>
        </w:rPr>
      </w:pPr>
    </w:p>
    <w:p w14:paraId="35F8BC6B">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第一部分  邀请函</w:t>
      </w:r>
    </w:p>
    <w:p w14:paraId="0DCAFECE">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17C2ABC1">
      <w:pPr>
        <w:keepNext w:val="0"/>
        <w:keepLines w:val="0"/>
        <w:pageBreakBefore w:val="0"/>
        <w:kinsoku/>
        <w:overflowPunct/>
        <w:topLinePunct w:val="0"/>
        <w:bidi w:val="0"/>
        <w:spacing w:line="440" w:lineRule="exact"/>
        <w:ind w:firstLine="562" w:firstLineChars="200"/>
        <w:outlineLvl w:val="9"/>
        <w:rPr>
          <w:rFonts w:hint="default" w:ascii="宋体" w:hAnsi="宋体" w:eastAsia="宋体" w:cs="宋体"/>
          <w:b/>
          <w:sz w:val="28"/>
          <w:szCs w:val="28"/>
          <w:highlight w:val="none"/>
          <w:lang w:val="en-US" w:eastAsia="zh-CN"/>
        </w:rPr>
      </w:pPr>
      <w:r>
        <w:rPr>
          <w:rFonts w:hint="eastAsia" w:ascii="宋体" w:hAnsi="宋体" w:cs="宋体"/>
          <w:b/>
          <w:sz w:val="28"/>
          <w:szCs w:val="28"/>
          <w:highlight w:val="none"/>
        </w:rPr>
        <w:t>第二部分  用户需求书</w:t>
      </w:r>
      <w:r>
        <w:rPr>
          <w:rFonts w:hint="eastAsia" w:ascii="宋体" w:hAnsi="宋体" w:cs="宋体"/>
          <w:b/>
          <w:sz w:val="28"/>
          <w:szCs w:val="28"/>
          <w:highlight w:val="none"/>
          <w:lang w:val="en-US" w:eastAsia="zh-CN"/>
        </w:rPr>
        <w:t>及控制价</w:t>
      </w:r>
    </w:p>
    <w:p w14:paraId="69DB0D49">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39E6EBCB">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第三部分  评审标准</w:t>
      </w:r>
    </w:p>
    <w:p w14:paraId="628AFED6">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5270CE82">
      <w:pPr>
        <w:keepNext w:val="0"/>
        <w:keepLines w:val="0"/>
        <w:pageBreakBefore w:val="0"/>
        <w:numPr>
          <w:ilvl w:val="0"/>
          <w:numId w:val="1"/>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rPr>
        <w:t xml:space="preserve"> 参评响应文件格式</w:t>
      </w:r>
    </w:p>
    <w:p w14:paraId="4AA9BAE5">
      <w:pPr>
        <w:keepNext w:val="0"/>
        <w:keepLines w:val="0"/>
        <w:pageBreakBefore w:val="0"/>
        <w:numPr>
          <w:ilvl w:val="-1"/>
          <w:numId w:val="0"/>
        </w:numPr>
        <w:kinsoku/>
        <w:overflowPunct/>
        <w:topLinePunct w:val="0"/>
        <w:bidi w:val="0"/>
        <w:spacing w:line="440" w:lineRule="exact"/>
        <w:ind w:firstLine="0" w:firstLineChars="0"/>
        <w:outlineLvl w:val="9"/>
        <w:rPr>
          <w:rFonts w:hint="eastAsia" w:ascii="宋体" w:hAnsi="宋体" w:cs="宋体"/>
          <w:b/>
          <w:sz w:val="28"/>
          <w:szCs w:val="28"/>
          <w:highlight w:val="none"/>
        </w:rPr>
      </w:pPr>
    </w:p>
    <w:p w14:paraId="074DA55E">
      <w:pPr>
        <w:keepNext w:val="0"/>
        <w:keepLines w:val="0"/>
        <w:pageBreakBefore w:val="0"/>
        <w:numPr>
          <w:ilvl w:val="0"/>
          <w:numId w:val="1"/>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lang w:val="en-US" w:eastAsia="zh-CN"/>
        </w:rPr>
        <w:t xml:space="preserve"> 合同格式</w:t>
      </w:r>
    </w:p>
    <w:p w14:paraId="5F765FCF">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150AA608">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165E1458">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458C01FE">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15DC5EFF">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7965DD84">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29401AA4">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37C9AAE7">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0D003386">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0B18ABE7">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0F160EA6">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68ADD94B">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6B7865CA">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73E08092">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399DE56B">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2C4EBB3D">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309C117E">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33CDC0DD">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360286D6">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0115B944">
      <w:pPr>
        <w:keepNext w:val="0"/>
        <w:keepLines w:val="0"/>
        <w:pageBreakBefore w:val="0"/>
        <w:widowControl w:val="0"/>
        <w:numPr>
          <w:ilvl w:val="0"/>
          <w:numId w:val="0"/>
        </w:numPr>
        <w:kinsoku/>
        <w:overflowPunct/>
        <w:topLinePunct w:val="0"/>
        <w:bidi w:val="0"/>
        <w:spacing w:line="440" w:lineRule="exact"/>
        <w:jc w:val="both"/>
        <w:outlineLvl w:val="9"/>
        <w:rPr>
          <w:rFonts w:hint="eastAsia" w:ascii="宋体" w:hAnsi="宋体" w:cs="宋体"/>
          <w:b/>
          <w:sz w:val="28"/>
          <w:szCs w:val="28"/>
          <w:highlight w:val="none"/>
          <w:lang w:val="en-US" w:eastAsia="zh-CN"/>
        </w:rPr>
      </w:pPr>
    </w:p>
    <w:p w14:paraId="706D8596">
      <w:pPr>
        <w:pStyle w:val="9"/>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hAnsi="宋体" w:cs="宋体"/>
          <w:b/>
          <w:bCs/>
          <w:sz w:val="44"/>
          <w:szCs w:val="44"/>
          <w:highlight w:val="none"/>
        </w:rPr>
      </w:pPr>
    </w:p>
    <w:p w14:paraId="04D52B09">
      <w:pPr>
        <w:pStyle w:val="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Ansi="宋体" w:cs="宋体"/>
          <w:b/>
          <w:kern w:val="28"/>
          <w:sz w:val="44"/>
          <w:szCs w:val="44"/>
          <w:highlight w:val="none"/>
        </w:rPr>
      </w:pPr>
      <w:r>
        <w:rPr>
          <w:rFonts w:hint="eastAsia" w:hAnsi="宋体" w:cs="宋体"/>
          <w:b/>
          <w:bCs/>
          <w:sz w:val="44"/>
          <w:szCs w:val="44"/>
          <w:highlight w:val="none"/>
        </w:rPr>
        <w:t>第一部分  邀请函</w:t>
      </w:r>
    </w:p>
    <w:p w14:paraId="3622EF18">
      <w:pPr>
        <w:keepNext w:val="0"/>
        <w:keepLines w:val="0"/>
        <w:pageBreakBefore w:val="0"/>
        <w:kinsoku/>
        <w:overflowPunct/>
        <w:topLinePunct w:val="0"/>
        <w:bidi w:val="0"/>
        <w:spacing w:line="440" w:lineRule="exact"/>
        <w:jc w:val="left"/>
        <w:outlineLvl w:val="9"/>
        <w:rPr>
          <w:rFonts w:hint="eastAsia" w:ascii="宋体" w:hAnsi="宋体" w:cs="宋体"/>
          <w:spacing w:val="20"/>
          <w:sz w:val="24"/>
          <w:highlight w:val="none"/>
        </w:rPr>
      </w:pPr>
    </w:p>
    <w:p w14:paraId="00AB605B">
      <w:pPr>
        <w:keepNext w:val="0"/>
        <w:keepLines w:val="0"/>
        <w:pageBreakBefore w:val="0"/>
        <w:kinsoku/>
        <w:overflowPunct/>
        <w:topLinePunct w:val="0"/>
        <w:bidi w:val="0"/>
        <w:spacing w:line="440" w:lineRule="exact"/>
        <w:jc w:val="left"/>
        <w:outlineLvl w:val="9"/>
        <w:rPr>
          <w:rFonts w:ascii="宋体" w:hAnsi="宋体" w:cs="宋体"/>
          <w:spacing w:val="20"/>
          <w:sz w:val="24"/>
          <w:highlight w:val="none"/>
        </w:rPr>
      </w:pPr>
      <w:r>
        <w:rPr>
          <w:rFonts w:hint="eastAsia" w:ascii="宋体" w:hAnsi="宋体" w:cs="宋体"/>
          <w:spacing w:val="20"/>
          <w:sz w:val="24"/>
          <w:highlight w:val="none"/>
        </w:rPr>
        <w:t>各潜在供应商：</w:t>
      </w:r>
    </w:p>
    <w:p w14:paraId="11BAC02A">
      <w:pPr>
        <w:keepNext w:val="0"/>
        <w:keepLines w:val="0"/>
        <w:pageBreakBefore w:val="0"/>
        <w:kinsoku/>
        <w:overflowPunct/>
        <w:topLinePunct w:val="0"/>
        <w:bidi w:val="0"/>
        <w:spacing w:line="440" w:lineRule="exact"/>
        <w:ind w:firstLine="560" w:firstLineChars="200"/>
        <w:jc w:val="left"/>
        <w:outlineLvl w:val="9"/>
        <w:rPr>
          <w:rFonts w:ascii="宋体" w:hAnsi="宋体" w:cs="宋体"/>
          <w:sz w:val="24"/>
          <w:highlight w:val="none"/>
        </w:rPr>
      </w:pPr>
      <w:r>
        <w:rPr>
          <w:rFonts w:hint="eastAsia" w:ascii="宋体" w:hAnsi="宋体" w:cs="宋体"/>
          <w:spacing w:val="20"/>
          <w:sz w:val="24"/>
          <w:highlight w:val="none"/>
        </w:rPr>
        <w:t>现就中山市公共交通运输集团有限公司</w:t>
      </w:r>
      <w:r>
        <w:rPr>
          <w:rFonts w:hint="eastAsia" w:ascii="宋体" w:hAnsi="宋体" w:cs="宋体"/>
          <w:spacing w:val="20"/>
          <w:sz w:val="24"/>
          <w:highlight w:val="none"/>
          <w:lang w:eastAsia="zh-CN"/>
        </w:rPr>
        <w:t>（</w:t>
      </w:r>
      <w:r>
        <w:rPr>
          <w:rFonts w:hint="eastAsia" w:ascii="宋体" w:hAnsi="宋体" w:cs="宋体"/>
          <w:spacing w:val="20"/>
          <w:sz w:val="24"/>
          <w:highlight w:val="none"/>
          <w:lang w:val="en-US" w:eastAsia="zh-CN"/>
        </w:rPr>
        <w:t>下称采购人</w:t>
      </w:r>
      <w:r>
        <w:rPr>
          <w:rFonts w:hint="eastAsia" w:ascii="宋体" w:hAnsi="宋体" w:cs="宋体"/>
          <w:spacing w:val="20"/>
          <w:sz w:val="24"/>
          <w:highlight w:val="none"/>
          <w:lang w:eastAsia="zh-CN"/>
        </w:rPr>
        <w:t>）</w:t>
      </w:r>
      <w:r>
        <w:rPr>
          <w:rFonts w:hint="eastAsia" w:ascii="宋体" w:hAnsi="宋体" w:cs="宋体"/>
          <w:spacing w:val="20"/>
          <w:sz w:val="24"/>
          <w:highlight w:val="none"/>
          <w:lang w:val="en-US" w:eastAsia="zh-CN"/>
        </w:rPr>
        <w:t>选取“中山公交集团”微信公众号代运营单位项目</w:t>
      </w:r>
      <w:r>
        <w:rPr>
          <w:rFonts w:hint="eastAsia" w:ascii="宋体" w:hAnsi="宋体" w:cs="宋体"/>
          <w:spacing w:val="20"/>
          <w:sz w:val="24"/>
          <w:highlight w:val="none"/>
        </w:rPr>
        <w:t>进行公开采购，欢迎符合资格条件的供应商参与评选，有关事项如下：</w:t>
      </w:r>
    </w:p>
    <w:p w14:paraId="253AAA15">
      <w:pPr>
        <w:keepNext w:val="0"/>
        <w:keepLines w:val="0"/>
        <w:pageBreakBefore w:val="0"/>
        <w:numPr>
          <w:ilvl w:val="255"/>
          <w:numId w:val="0"/>
        </w:numPr>
        <w:kinsoku/>
        <w:overflowPunct/>
        <w:topLinePunct w:val="0"/>
        <w:bidi w:val="0"/>
        <w:spacing w:line="440" w:lineRule="exact"/>
        <w:ind w:firstLine="482" w:firstLineChars="200"/>
        <w:outlineLvl w:val="9"/>
        <w:rPr>
          <w:rFonts w:hint="eastAsia" w:ascii="宋体" w:hAnsi="宋体" w:eastAsia="宋体" w:cs="宋体"/>
          <w:spacing w:val="20"/>
          <w:sz w:val="24"/>
          <w:highlight w:val="none"/>
          <w:lang w:eastAsia="zh-CN"/>
        </w:rPr>
      </w:pPr>
      <w:r>
        <w:rPr>
          <w:rFonts w:hint="eastAsia" w:ascii="宋体" w:hAnsi="宋体" w:cs="宋体"/>
          <w:b/>
          <w:bCs/>
          <w:sz w:val="24"/>
          <w:highlight w:val="none"/>
        </w:rPr>
        <w:t>一、项目名称：</w:t>
      </w:r>
      <w:r>
        <w:rPr>
          <w:rFonts w:hint="eastAsia" w:ascii="宋体" w:hAnsi="宋体" w:cs="宋体"/>
          <w:spacing w:val="20"/>
          <w:sz w:val="24"/>
          <w:highlight w:val="none"/>
          <w:lang w:val="en-US" w:eastAsia="zh-CN"/>
        </w:rPr>
        <w:t>选取“中山公交集团”微信公众号代运营单位</w:t>
      </w:r>
    </w:p>
    <w:p w14:paraId="7ABC3D56">
      <w:pPr>
        <w:keepNext w:val="0"/>
        <w:keepLines w:val="0"/>
        <w:pageBreakBefore w:val="0"/>
        <w:kinsoku/>
        <w:overflowPunct/>
        <w:topLinePunct w:val="0"/>
        <w:bidi w:val="0"/>
        <w:spacing w:line="440" w:lineRule="exact"/>
        <w:ind w:firstLine="482" w:firstLineChars="200"/>
        <w:outlineLvl w:val="9"/>
        <w:rPr>
          <w:rFonts w:ascii="宋体" w:hAnsi="宋体" w:cs="宋体"/>
          <w:sz w:val="24"/>
          <w:highlight w:val="none"/>
        </w:rPr>
      </w:pPr>
      <w:r>
        <w:rPr>
          <w:rFonts w:hint="eastAsia" w:ascii="宋体" w:hAnsi="宋体" w:cs="宋体"/>
          <w:b/>
          <w:bCs/>
          <w:sz w:val="24"/>
          <w:highlight w:val="none"/>
        </w:rPr>
        <w:t>二、项目要求：</w:t>
      </w:r>
      <w:r>
        <w:rPr>
          <w:rFonts w:hint="eastAsia" w:ascii="宋体" w:hAnsi="宋体" w:cs="宋体"/>
          <w:sz w:val="24"/>
          <w:highlight w:val="none"/>
        </w:rPr>
        <w:t>详细技术参数见第二部分《用户需求书》</w:t>
      </w:r>
    </w:p>
    <w:p w14:paraId="1E86DE7D">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三、资金来源：</w:t>
      </w:r>
      <w:r>
        <w:rPr>
          <w:rFonts w:hint="eastAsia" w:ascii="宋体" w:hAnsi="宋体" w:cs="宋体"/>
          <w:sz w:val="24"/>
          <w:highlight w:val="none"/>
        </w:rPr>
        <w:t>自筹资金</w:t>
      </w:r>
    </w:p>
    <w:p w14:paraId="16DDFE23">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四、预算金额及总报价限价：</w:t>
      </w:r>
      <w:r>
        <w:rPr>
          <w:rFonts w:hint="eastAsia" w:ascii="宋体" w:hAnsi="宋体" w:cs="宋体"/>
          <w:sz w:val="24"/>
          <w:highlight w:val="none"/>
          <w:lang w:val="en-US" w:eastAsia="zh-CN"/>
        </w:rPr>
        <w:t>上限价¥80000</w:t>
      </w:r>
      <w:r>
        <w:rPr>
          <w:rFonts w:hint="eastAsia" w:ascii="宋体" w:hAnsi="宋体" w:cs="宋体"/>
          <w:sz w:val="24"/>
          <w:highlight w:val="none"/>
        </w:rPr>
        <w:t>.00元</w:t>
      </w:r>
    </w:p>
    <w:p w14:paraId="2C761F05">
      <w:pPr>
        <w:keepNext w:val="0"/>
        <w:keepLines w:val="0"/>
        <w:pageBreakBefore w:val="0"/>
        <w:kinsoku/>
        <w:overflowPunct/>
        <w:topLinePunct w:val="0"/>
        <w:bidi w:val="0"/>
        <w:spacing w:line="440" w:lineRule="exact"/>
        <w:ind w:firstLine="482" w:firstLineChars="200"/>
        <w:outlineLvl w:val="9"/>
        <w:rPr>
          <w:rFonts w:hint="eastAsia" w:ascii="宋体" w:hAnsi="宋体" w:cs="宋体"/>
          <w:b/>
          <w:bCs/>
          <w:sz w:val="24"/>
          <w:highlight w:val="none"/>
        </w:rPr>
      </w:pPr>
      <w:r>
        <w:rPr>
          <w:rFonts w:hint="eastAsia" w:ascii="宋体" w:hAnsi="宋体" w:cs="宋体"/>
          <w:b/>
          <w:bCs/>
          <w:sz w:val="24"/>
          <w:highlight w:val="none"/>
        </w:rPr>
        <w:t>五、项目内容</w:t>
      </w:r>
    </w:p>
    <w:p w14:paraId="7E9AB665">
      <w:pPr>
        <w:pStyle w:val="10"/>
        <w:keepNext w:val="0"/>
        <w:keepLines w:val="0"/>
        <w:pageBreakBefore w:val="0"/>
        <w:kinsoku/>
        <w:overflowPunct/>
        <w:topLinePunct w:val="0"/>
        <w:bidi w:val="0"/>
        <w:spacing w:after="0" w:line="440" w:lineRule="exact"/>
        <w:rPr>
          <w:rFonts w:hint="default" w:eastAsia="宋体"/>
          <w:highlight w:val="none"/>
          <w:lang w:val="en-US" w:eastAsia="zh-CN"/>
        </w:rPr>
      </w:pPr>
      <w:r>
        <w:rPr>
          <w:rFonts w:hint="eastAsia" w:ascii="宋体" w:hAnsi="宋体" w:cs="宋体"/>
          <w:b/>
          <w:bCs/>
          <w:sz w:val="24"/>
          <w:highlight w:val="none"/>
          <w:lang w:val="en-US" w:eastAsia="zh-CN"/>
        </w:rPr>
        <w:t>为采购人微信公众号代运营，包括以下方面的内容：</w:t>
      </w:r>
    </w:p>
    <w:p w14:paraId="74446E26">
      <w:pPr>
        <w:keepNext w:val="0"/>
        <w:keepLines w:val="0"/>
        <w:pageBreakBefore w:val="0"/>
        <w:widowControl/>
        <w:numPr>
          <w:ilvl w:val="0"/>
          <w:numId w:val="2"/>
        </w:numPr>
        <w:kinsoku/>
        <w:overflowPunct/>
        <w:topLinePunct w:val="0"/>
        <w:bidi w:val="0"/>
        <w:spacing w:line="440" w:lineRule="exact"/>
        <w:ind w:firstLine="480" w:firstLineChars="200"/>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对每期微信推文内容进行编辑、排版、审核及推送，对菜单栏目日常更新改版、维护。</w:t>
      </w:r>
    </w:p>
    <w:p w14:paraId="71550F23">
      <w:pPr>
        <w:pStyle w:val="10"/>
        <w:keepNext w:val="0"/>
        <w:keepLines w:val="0"/>
        <w:pageBreakBefore w:val="0"/>
        <w:kinsoku/>
        <w:overflowPunct/>
        <w:topLinePunct w:val="0"/>
        <w:bidi w:val="0"/>
        <w:spacing w:after="0" w:line="440" w:lineRule="exact"/>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（二）策划开展微信公众号线上粉丝活动。</w:t>
      </w:r>
    </w:p>
    <w:p w14:paraId="66AEAD3F">
      <w:pPr>
        <w:pStyle w:val="10"/>
        <w:keepNext w:val="0"/>
        <w:keepLines w:val="0"/>
        <w:pageBreakBefore w:val="0"/>
        <w:kinsoku/>
        <w:overflowPunct/>
        <w:topLinePunct w:val="0"/>
        <w:bidi w:val="0"/>
        <w:spacing w:after="0" w:line="440" w:lineRule="exact"/>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（三）全年提供12期（每期1张）专属海报设计服务。</w:t>
      </w:r>
    </w:p>
    <w:p w14:paraId="226D9FC4">
      <w:pPr>
        <w:pStyle w:val="10"/>
        <w:keepNext w:val="0"/>
        <w:keepLines w:val="0"/>
        <w:pageBreakBefore w:val="0"/>
        <w:kinsoku/>
        <w:overflowPunct/>
        <w:topLinePunct w:val="0"/>
        <w:bidi w:val="0"/>
        <w:spacing w:after="0" w:line="440" w:lineRule="exact"/>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（四）微信公众号后台维护服务。</w:t>
      </w:r>
    </w:p>
    <w:p w14:paraId="78E802ED">
      <w:pPr>
        <w:pStyle w:val="10"/>
        <w:keepNext w:val="0"/>
        <w:keepLines w:val="0"/>
        <w:pageBreakBefore w:val="0"/>
        <w:kinsoku/>
        <w:overflowPunct/>
        <w:topLinePunct w:val="0"/>
        <w:bidi w:val="0"/>
        <w:spacing w:after="0" w:line="440" w:lineRule="exact"/>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（五）对微信公众号品牌进行视觉设计。</w:t>
      </w:r>
    </w:p>
    <w:p w14:paraId="2C2BB95F">
      <w:pPr>
        <w:pStyle w:val="10"/>
        <w:keepNext w:val="0"/>
        <w:keepLines w:val="0"/>
        <w:pageBreakBefore w:val="0"/>
        <w:kinsoku/>
        <w:overflowPunct/>
        <w:topLinePunct w:val="0"/>
        <w:bidi w:val="0"/>
        <w:spacing w:after="0" w:line="440" w:lineRule="exact"/>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（六）涉及意识形态及舆情进行管理监督。</w:t>
      </w:r>
    </w:p>
    <w:p w14:paraId="493EBB26">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六、合格供应商资格要求</w:t>
      </w:r>
    </w:p>
    <w:p w14:paraId="2D4BE2D2">
      <w:pPr>
        <w:widowControl/>
        <w:adjustRightInd w:val="0"/>
        <w:spacing w:line="440" w:lineRule="exact"/>
        <w:ind w:firstLine="480" w:firstLineChars="200"/>
        <w:jc w:val="left"/>
        <w:rPr>
          <w:rFonts w:hint="eastAsia" w:ascii="宋体" w:hAnsi="宋体" w:eastAsia="宋体" w:cs="宋体"/>
          <w:bCs/>
          <w:sz w:val="24"/>
          <w:szCs w:val="24"/>
          <w:highlight w:val="none"/>
        </w:rPr>
      </w:pPr>
      <w:r>
        <w:rPr>
          <w:rFonts w:hint="eastAsia" w:ascii="宋体" w:hAnsi="宋体" w:cs="宋体"/>
          <w:sz w:val="24"/>
          <w:highlight w:val="none"/>
        </w:rPr>
        <w:t>（一）</w:t>
      </w:r>
      <w:r>
        <w:rPr>
          <w:rFonts w:hint="eastAsia" w:ascii="宋体" w:hAnsi="宋体" w:eastAsia="宋体" w:cs="宋体"/>
          <w:bCs/>
          <w:sz w:val="24"/>
          <w:szCs w:val="24"/>
          <w:highlight w:val="none"/>
        </w:rPr>
        <w:t>供应商须为具有独立承担民事责任能力的在中华人民共和国境内合法注册的企业法人或其他社会组织，遵守中国有关法律、法规，具有良好的商业信誉。</w:t>
      </w:r>
    </w:p>
    <w:p w14:paraId="2775385C">
      <w:pPr>
        <w:widowControl/>
        <w:adjustRightInd w:val="0"/>
        <w:spacing w:line="440" w:lineRule="exact"/>
        <w:ind w:firstLine="480" w:firstLineChars="200"/>
        <w:jc w:val="left"/>
        <w:rPr>
          <w:rFonts w:hint="eastAsia" w:ascii="宋体" w:hAnsi="宋体" w:eastAsia="宋体" w:cs="宋体"/>
          <w:bCs/>
          <w:sz w:val="24"/>
          <w:szCs w:val="24"/>
          <w:highlight w:val="none"/>
        </w:rPr>
      </w:pPr>
      <w:r>
        <w:rPr>
          <w:rFonts w:hint="eastAsia" w:ascii="宋体" w:hAnsi="宋体" w:cs="宋体"/>
          <w:sz w:val="24"/>
          <w:highlight w:val="none"/>
        </w:rPr>
        <w:t>（二）供应商须</w:t>
      </w:r>
      <w:r>
        <w:rPr>
          <w:rFonts w:hint="eastAsia" w:ascii="宋体" w:hAnsi="宋体" w:cs="宋体"/>
          <w:sz w:val="24"/>
          <w:highlight w:val="none"/>
          <w:lang w:val="en-US" w:eastAsia="zh-CN"/>
        </w:rPr>
        <w:t>承诺</w:t>
      </w:r>
      <w:r>
        <w:rPr>
          <w:rFonts w:hint="eastAsia" w:ascii="宋体" w:hAnsi="宋体" w:cs="宋体"/>
          <w:sz w:val="24"/>
          <w:highlight w:val="none"/>
        </w:rPr>
        <w:t>不会以任何方式转包或分包本项目</w:t>
      </w:r>
      <w:r>
        <w:rPr>
          <w:rFonts w:hint="eastAsia" w:ascii="宋体" w:hAnsi="宋体" w:eastAsia="宋体" w:cs="宋体"/>
          <w:bCs/>
          <w:sz w:val="24"/>
          <w:szCs w:val="24"/>
          <w:highlight w:val="none"/>
        </w:rPr>
        <w:t>。</w:t>
      </w:r>
    </w:p>
    <w:p w14:paraId="41BFFD8B">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参评供应商满足本项目的主要需求，填写《需求响应表》并全部完全响应，无负偏离。</w:t>
      </w:r>
    </w:p>
    <w:p w14:paraId="3B64FA62">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四</w:t>
      </w:r>
      <w:r>
        <w:rPr>
          <w:rFonts w:hint="eastAsia" w:ascii="宋体" w:hAnsi="宋体" w:cs="宋体"/>
          <w:sz w:val="24"/>
          <w:highlight w:val="none"/>
        </w:rPr>
        <w:t>）报价为唯一固定价且未超过</w:t>
      </w:r>
      <w:r>
        <w:rPr>
          <w:rFonts w:hint="eastAsia" w:ascii="宋体" w:hAnsi="宋体" w:cs="宋体"/>
          <w:sz w:val="24"/>
          <w:highlight w:val="none"/>
          <w:lang w:val="en-US" w:eastAsia="zh-CN"/>
        </w:rPr>
        <w:t>总</w:t>
      </w:r>
      <w:r>
        <w:rPr>
          <w:rFonts w:hint="eastAsia" w:ascii="宋体" w:hAnsi="宋体" w:cs="宋体"/>
          <w:sz w:val="24"/>
          <w:highlight w:val="none"/>
        </w:rPr>
        <w:t>报价限价。</w:t>
      </w:r>
    </w:p>
    <w:p w14:paraId="4FCAB12D">
      <w:pPr>
        <w:keepNext w:val="0"/>
        <w:keepLines w:val="0"/>
        <w:pageBreakBefore w:val="0"/>
        <w:kinsoku/>
        <w:overflowPunct/>
        <w:topLinePunct w:val="0"/>
        <w:bidi w:val="0"/>
        <w:spacing w:line="440" w:lineRule="exact"/>
        <w:ind w:firstLine="480" w:firstLineChars="200"/>
        <w:outlineLvl w:val="9"/>
        <w:rPr>
          <w:rFonts w:hint="eastAsia" w:ascii="宋体" w:hAnsi="宋体" w:cs="宋体"/>
          <w:bCs/>
          <w:sz w:val="24"/>
          <w:szCs w:val="24"/>
          <w:highlight w:val="none"/>
          <w:lang w:eastAsia="zh-CN"/>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五</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本项目不接受联合体</w:t>
      </w:r>
      <w:r>
        <w:rPr>
          <w:rFonts w:hint="eastAsia" w:ascii="宋体" w:hAnsi="宋体" w:cs="宋体"/>
          <w:bCs/>
          <w:sz w:val="24"/>
          <w:szCs w:val="24"/>
          <w:highlight w:val="none"/>
          <w:lang w:val="en-US" w:eastAsia="zh-CN"/>
        </w:rPr>
        <w:t>供应商参评报价</w:t>
      </w:r>
      <w:r>
        <w:rPr>
          <w:rFonts w:hint="eastAsia" w:ascii="宋体" w:hAnsi="宋体" w:cs="宋体"/>
          <w:bCs/>
          <w:sz w:val="24"/>
          <w:szCs w:val="24"/>
          <w:highlight w:val="none"/>
          <w:lang w:eastAsia="zh-CN"/>
        </w:rPr>
        <w:t>。</w:t>
      </w:r>
    </w:p>
    <w:p w14:paraId="15BC427F">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七、获取公开采购文件</w:t>
      </w:r>
    </w:p>
    <w:p w14:paraId="6DBA9F8F">
      <w:pPr>
        <w:keepNext w:val="0"/>
        <w:keepLines w:val="0"/>
        <w:pageBreakBefore w:val="0"/>
        <w:kinsoku/>
        <w:overflowPunct/>
        <w:topLinePunct w:val="0"/>
        <w:bidi w:val="0"/>
        <w:spacing w:line="440" w:lineRule="exact"/>
        <w:ind w:firstLine="480" w:firstLineChars="200"/>
        <w:jc w:val="both"/>
        <w:outlineLvl w:val="9"/>
        <w:rPr>
          <w:rFonts w:ascii="宋体" w:hAnsi="宋体" w:cs="宋体"/>
          <w:sz w:val="24"/>
          <w:highlight w:val="none"/>
        </w:rPr>
      </w:pPr>
      <w:r>
        <w:rPr>
          <w:rFonts w:hint="eastAsia" w:ascii="宋体" w:hAnsi="宋体" w:cs="宋体"/>
          <w:sz w:val="24"/>
          <w:highlight w:val="none"/>
        </w:rPr>
        <w:t>（一）本项目的采购公告信息</w:t>
      </w:r>
      <w:r>
        <w:rPr>
          <w:rFonts w:hint="eastAsia" w:ascii="宋体" w:hAnsi="宋体" w:cs="宋体"/>
          <w:sz w:val="24"/>
          <w:highlight w:val="none"/>
          <w:lang w:val="en-US" w:eastAsia="zh-CN"/>
        </w:rPr>
        <w:t>仅</w:t>
      </w:r>
      <w:r>
        <w:rPr>
          <w:rFonts w:hint="eastAsia" w:ascii="宋体" w:hAnsi="宋体" w:cs="宋体"/>
          <w:sz w:val="24"/>
          <w:highlight w:val="none"/>
        </w:rPr>
        <w:t>在</w:t>
      </w:r>
      <w:r>
        <w:rPr>
          <w:rFonts w:hint="eastAsia" w:ascii="宋体" w:hAnsi="宋体" w:cs="宋体"/>
          <w:sz w:val="24"/>
          <w:highlight w:val="none"/>
          <w:lang w:val="en-US" w:eastAsia="zh-CN"/>
        </w:rPr>
        <w:t>采购人</w:t>
      </w:r>
      <w:r>
        <w:rPr>
          <w:rFonts w:hint="eastAsia" w:ascii="宋体" w:hAnsi="宋体" w:cs="宋体"/>
          <w:sz w:val="24"/>
          <w:highlight w:val="none"/>
        </w:rPr>
        <w:t>官方网站（https://www.zsbus.cn/infolist.aspx?cid=35）</w:t>
      </w:r>
      <w:r>
        <w:rPr>
          <w:rFonts w:hint="eastAsia" w:ascii="宋体" w:hAnsi="宋体" w:cs="宋体"/>
          <w:sz w:val="24"/>
          <w:highlight w:val="none"/>
          <w:lang w:val="en-US" w:eastAsia="zh-CN"/>
        </w:rPr>
        <w:t>及中山产权服务网（http://zscq.zsnews.cn/）</w:t>
      </w:r>
      <w:r>
        <w:rPr>
          <w:rFonts w:hint="eastAsia" w:ascii="宋体" w:hAnsi="宋体" w:cs="宋体"/>
          <w:sz w:val="24"/>
          <w:highlight w:val="none"/>
        </w:rPr>
        <w:t>上公布，并视为有效送达，不再另行通知。</w:t>
      </w:r>
    </w:p>
    <w:p w14:paraId="37219836">
      <w:pPr>
        <w:keepNext w:val="0"/>
        <w:keepLines w:val="0"/>
        <w:pageBreakBefore w:val="0"/>
        <w:kinsoku/>
        <w:overflowPunct/>
        <w:topLinePunct w:val="0"/>
        <w:bidi w:val="0"/>
        <w:spacing w:line="440" w:lineRule="exact"/>
        <w:ind w:firstLine="480" w:firstLineChars="200"/>
        <w:jc w:val="both"/>
        <w:outlineLvl w:val="9"/>
        <w:rPr>
          <w:rFonts w:ascii="宋体" w:hAnsi="宋体" w:cs="宋体"/>
          <w:sz w:val="24"/>
          <w:highlight w:val="none"/>
        </w:rPr>
      </w:pPr>
      <w:r>
        <w:rPr>
          <w:rFonts w:hint="eastAsia" w:ascii="宋体" w:hAnsi="宋体" w:cs="宋体"/>
          <w:sz w:val="24"/>
          <w:highlight w:val="none"/>
        </w:rPr>
        <w:t>（二）符合资格的供应商自行在有关公告网站下载采购文件。</w:t>
      </w:r>
    </w:p>
    <w:p w14:paraId="0C0DD3BB">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15</w:t>
      </w:r>
      <w:r>
        <w:rPr>
          <w:rFonts w:hint="eastAsia" w:ascii="宋体" w:hAnsi="宋体" w:cs="宋体"/>
          <w:sz w:val="24"/>
          <w:highlight w:val="none"/>
        </w:rPr>
        <w:t>日</w:t>
      </w:r>
      <w:r>
        <w:rPr>
          <w:rFonts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w:t>
      </w:r>
    </w:p>
    <w:p w14:paraId="0D2D73BD">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八、报名要求</w:t>
      </w:r>
    </w:p>
    <w:p w14:paraId="157A163D">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（一）报名方式：供应商自行获取采购文件后，自行制作参评文件，并在报名时间截止前</w:t>
      </w:r>
      <w:r>
        <w:rPr>
          <w:rFonts w:hint="eastAsia" w:ascii="宋体" w:hAnsi="宋体" w:cs="宋体"/>
          <w:sz w:val="24"/>
          <w:highlight w:val="none"/>
          <w:lang w:val="en-US" w:eastAsia="zh-CN"/>
        </w:rPr>
        <w:t>将</w:t>
      </w:r>
      <w:r>
        <w:rPr>
          <w:rFonts w:hint="eastAsia" w:ascii="宋体" w:hAnsi="宋体" w:cs="宋体"/>
          <w:sz w:val="24"/>
          <w:highlight w:val="none"/>
        </w:rPr>
        <w:t>参评文件</w:t>
      </w:r>
      <w:r>
        <w:rPr>
          <w:rFonts w:hint="eastAsia" w:ascii="宋体" w:hAnsi="宋体" w:cs="宋体"/>
          <w:sz w:val="24"/>
          <w:highlight w:val="none"/>
          <w:lang w:val="en-US" w:eastAsia="zh-CN"/>
        </w:rPr>
        <w:t>扫描后</w:t>
      </w:r>
      <w:r>
        <w:rPr>
          <w:rFonts w:hint="eastAsia" w:ascii="宋体" w:hAnsi="宋体" w:cs="宋体"/>
          <w:sz w:val="24"/>
          <w:highlight w:val="none"/>
        </w:rPr>
        <w:t>发到</w:t>
      </w:r>
      <w:r>
        <w:rPr>
          <w:rFonts w:hint="eastAsia" w:ascii="宋体" w:hAnsi="宋体" w:cs="宋体"/>
          <w:sz w:val="24"/>
          <w:highlight w:val="none"/>
          <w:lang w:val="en-US" w:eastAsia="zh-CN"/>
        </w:rPr>
        <w:t>采购人</w:t>
      </w:r>
      <w:r>
        <w:rPr>
          <w:rFonts w:hint="eastAsia" w:ascii="宋体" w:hAnsi="宋体" w:cs="宋体"/>
          <w:sz w:val="24"/>
          <w:highlight w:val="none"/>
        </w:rPr>
        <w:t>指定邮箱（zsbus_auditing@163.com），参评文件格式要求详见第四部分《参评响应文件格式》。</w:t>
      </w:r>
    </w:p>
    <w:p w14:paraId="01255CF1">
      <w:pPr>
        <w:pStyle w:val="17"/>
        <w:keepNext w:val="0"/>
        <w:keepLines w:val="0"/>
        <w:pageBreakBefore w:val="0"/>
        <w:kinsoku/>
        <w:overflowPunct/>
        <w:topLinePunct w:val="0"/>
        <w:bidi w:val="0"/>
        <w:spacing w:after="0" w:line="440" w:lineRule="exact"/>
        <w:ind w:firstLine="480" w:firstLineChars="200"/>
        <w:outlineLvl w:val="9"/>
        <w:rPr>
          <w:rFonts w:hint="default" w:ascii="宋体" w:hAnsi="宋体" w:eastAsia="宋体"/>
          <w:sz w:val="24"/>
          <w:highlight w:val="none"/>
          <w:lang w:val="en-US" w:eastAsia="zh-CN"/>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15</w:t>
      </w:r>
      <w:r>
        <w:rPr>
          <w:rFonts w:hint="eastAsia" w:ascii="宋体" w:hAnsi="宋体" w:cs="宋体"/>
          <w:sz w:val="24"/>
          <w:highlight w:val="none"/>
        </w:rPr>
        <w:t>日</w:t>
      </w:r>
      <w:r>
        <w:rPr>
          <w:rFonts w:hint="eastAsia" w:ascii="宋体" w:hAnsi="宋体" w:cs="宋体"/>
          <w:sz w:val="24"/>
          <w:highlight w:val="none"/>
          <w:lang w:val="en-US" w:eastAsia="zh-CN"/>
        </w:rPr>
        <w:t>15</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w:t>
      </w:r>
      <w:r>
        <w:rPr>
          <w:rFonts w:hint="eastAsia" w:ascii="宋体" w:hAnsi="宋体" w:cs="宋体"/>
          <w:sz w:val="24"/>
          <w:highlight w:val="none"/>
          <w:lang w:eastAsia="zh-CN"/>
        </w:rPr>
        <w:t>并</w:t>
      </w:r>
      <w:r>
        <w:rPr>
          <w:rFonts w:hint="eastAsia" w:ascii="宋体" w:hAnsi="宋体" w:cs="宋体"/>
          <w:sz w:val="24"/>
          <w:highlight w:val="none"/>
          <w:lang w:val="en-US" w:eastAsia="zh-CN"/>
        </w:rPr>
        <w:t>于</w:t>
      </w:r>
      <w:r>
        <w:rPr>
          <w:rFonts w:hint="eastAsia" w:ascii="宋体" w:hAnsi="宋体" w:cs="宋体"/>
          <w:sz w:val="24"/>
          <w:highlight w:val="none"/>
        </w:rPr>
        <w:t>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15</w:t>
      </w:r>
      <w:r>
        <w:rPr>
          <w:rFonts w:hint="eastAsia" w:ascii="宋体" w:hAnsi="宋体" w:cs="宋体"/>
          <w:sz w:val="24"/>
          <w:highlight w:val="none"/>
        </w:rPr>
        <w:t>日</w:t>
      </w:r>
      <w:r>
        <w:rPr>
          <w:rFonts w:hint="eastAsia" w:ascii="宋体" w:hAnsi="宋体" w:cs="宋体"/>
          <w:sz w:val="24"/>
          <w:highlight w:val="none"/>
          <w:lang w:val="en-US" w:eastAsia="zh-CN"/>
        </w:rPr>
        <w:t>15</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w:t>
      </w:r>
      <w:r>
        <w:rPr>
          <w:rFonts w:hint="eastAsia" w:ascii="宋体" w:hAnsi="宋体" w:cs="宋体"/>
          <w:sz w:val="24"/>
          <w:highlight w:val="none"/>
          <w:lang w:val="en-US" w:eastAsia="zh-CN"/>
        </w:rPr>
        <w:t>前将参评文件发送至以上指定邮箱，</w:t>
      </w:r>
      <w:r>
        <w:rPr>
          <w:rFonts w:hint="eastAsia" w:ascii="宋体" w:hAnsi="宋体" w:cs="宋体"/>
          <w:sz w:val="24"/>
          <w:highlight w:val="none"/>
        </w:rPr>
        <w:t>超时不接受任何供应商报名</w:t>
      </w:r>
      <w:r>
        <w:rPr>
          <w:rFonts w:hint="eastAsia" w:ascii="宋体" w:hAnsi="宋体" w:cs="宋体"/>
          <w:sz w:val="24"/>
          <w:highlight w:val="none"/>
          <w:lang w:eastAsia="zh-CN"/>
        </w:rPr>
        <w:t>（</w:t>
      </w:r>
      <w:r>
        <w:rPr>
          <w:rFonts w:hint="eastAsia" w:ascii="宋体" w:hAnsi="宋体" w:cs="宋体"/>
          <w:sz w:val="24"/>
          <w:highlight w:val="none"/>
          <w:lang w:val="en-US" w:eastAsia="zh-CN"/>
        </w:rPr>
        <w:t>以采购人邮箱收到时间为准</w:t>
      </w:r>
      <w:r>
        <w:rPr>
          <w:rFonts w:hint="eastAsia" w:ascii="宋体" w:hAnsi="宋体" w:cs="宋体"/>
          <w:sz w:val="24"/>
          <w:highlight w:val="none"/>
          <w:lang w:eastAsia="zh-CN"/>
        </w:rPr>
        <w:t>）</w:t>
      </w:r>
      <w:r>
        <w:rPr>
          <w:rFonts w:hint="eastAsia" w:ascii="宋体" w:hAnsi="宋体" w:cs="宋体"/>
          <w:sz w:val="24"/>
          <w:highlight w:val="none"/>
        </w:rPr>
        <w:t>。</w:t>
      </w:r>
    </w:p>
    <w:p w14:paraId="323C0BD5">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九、项目评审</w:t>
      </w:r>
    </w:p>
    <w:p w14:paraId="17407713">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15</w:t>
      </w:r>
      <w:r>
        <w:rPr>
          <w:rFonts w:hint="eastAsia" w:ascii="宋体" w:hAnsi="宋体" w:cs="宋体"/>
          <w:sz w:val="24"/>
          <w:highlight w:val="none"/>
        </w:rPr>
        <w:t>日下午</w:t>
      </w:r>
      <w:r>
        <w:rPr>
          <w:rFonts w:hint="eastAsia" w:ascii="宋体" w:hAnsi="宋体" w:cs="宋体"/>
          <w:sz w:val="24"/>
          <w:highlight w:val="none"/>
          <w:lang w:val="en-US" w:eastAsia="zh-CN"/>
        </w:rPr>
        <w:t>15:10</w:t>
      </w:r>
      <w:r>
        <w:rPr>
          <w:rFonts w:hint="eastAsia" w:ascii="宋体" w:hAnsi="宋体" w:cs="宋体"/>
          <w:sz w:val="24"/>
          <w:highlight w:val="none"/>
        </w:rPr>
        <w:t>。</w:t>
      </w:r>
    </w:p>
    <w:p w14:paraId="265620DB">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（二）评审地点：</w:t>
      </w:r>
      <w:r>
        <w:rPr>
          <w:rFonts w:hint="eastAsia" w:ascii="宋体" w:hAnsi="宋体" w:cs="宋体"/>
          <w:sz w:val="24"/>
          <w:highlight w:val="none"/>
          <w:lang w:val="en-US" w:eastAsia="zh-CN"/>
        </w:rPr>
        <w:t>中山市公共交通运输集团有限公司会议</w:t>
      </w:r>
      <w:r>
        <w:rPr>
          <w:rFonts w:hint="eastAsia" w:ascii="宋体" w:hAnsi="宋体" w:cs="宋体"/>
          <w:sz w:val="24"/>
          <w:highlight w:val="none"/>
        </w:rPr>
        <w:t>室，评审时供应商无需到场参加。</w:t>
      </w:r>
    </w:p>
    <w:p w14:paraId="549EE7DC">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十、评审结果公示</w:t>
      </w:r>
    </w:p>
    <w:p w14:paraId="2C1F0CC4">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评审结束后，采购人将</w:t>
      </w:r>
      <w:r>
        <w:rPr>
          <w:rFonts w:hint="eastAsia" w:ascii="宋体" w:hAnsi="宋体" w:cs="宋体"/>
          <w:sz w:val="24"/>
          <w:highlight w:val="none"/>
          <w:lang w:val="en-US" w:eastAsia="zh-CN"/>
        </w:rPr>
        <w:t>在</w:t>
      </w:r>
      <w:r>
        <w:rPr>
          <w:rFonts w:hint="eastAsia" w:ascii="宋体" w:hAnsi="宋体" w:cs="宋体"/>
          <w:sz w:val="24"/>
          <w:highlight w:val="none"/>
        </w:rPr>
        <w:t>官方网站（https://www.zsbus.cn/infolist.aspx?cid=35）</w:t>
      </w:r>
      <w:r>
        <w:rPr>
          <w:rFonts w:hint="eastAsia" w:ascii="宋体" w:hAnsi="宋体" w:cs="宋体"/>
          <w:sz w:val="24"/>
          <w:highlight w:val="none"/>
          <w:lang w:val="en-US" w:eastAsia="zh-CN"/>
        </w:rPr>
        <w:t>及中山产权服务网（http://zscq.zsnews.cn/）</w:t>
      </w:r>
      <w:r>
        <w:rPr>
          <w:rFonts w:hint="eastAsia" w:ascii="宋体" w:hAnsi="宋体" w:cs="宋体"/>
          <w:sz w:val="24"/>
          <w:highlight w:val="none"/>
        </w:rPr>
        <w:t>上进行结果公示，公示期</w:t>
      </w:r>
      <w:r>
        <w:rPr>
          <w:rFonts w:hint="eastAsia" w:ascii="宋体" w:hAnsi="宋体" w:cs="宋体"/>
          <w:sz w:val="24"/>
          <w:highlight w:val="none"/>
          <w:lang w:val="en-US" w:eastAsia="zh-CN"/>
        </w:rPr>
        <w:t>2</w:t>
      </w:r>
      <w:r>
        <w:rPr>
          <w:rFonts w:hint="eastAsia" w:ascii="宋体" w:hAnsi="宋体" w:cs="宋体"/>
          <w:sz w:val="24"/>
          <w:highlight w:val="none"/>
        </w:rPr>
        <w:t>日。如果参评供应商对此次评审结果有异议的，可在公示期内向采购人书面提出，但需对异议内容的真实性承担责任。采购人应自收到书面异议原件之日起</w:t>
      </w:r>
      <w:r>
        <w:rPr>
          <w:rFonts w:hint="default" w:ascii="宋体" w:hAnsi="宋体" w:cs="宋体"/>
          <w:sz w:val="24"/>
          <w:highlight w:val="none"/>
          <w:lang w:val="en-US"/>
        </w:rPr>
        <w:t>3</w:t>
      </w:r>
      <w:r>
        <w:rPr>
          <w:rFonts w:hint="eastAsia" w:ascii="宋体" w:hAnsi="宋体" w:cs="宋体"/>
          <w:sz w:val="24"/>
          <w:highlight w:val="none"/>
        </w:rPr>
        <w:t>日内作出答复，并在答复前暂停本项目评选。</w:t>
      </w:r>
    </w:p>
    <w:p w14:paraId="25EAD7F9">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十一、采购人联系方式</w:t>
      </w:r>
    </w:p>
    <w:p w14:paraId="30D95BE6">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rPr>
        <w:t>（一）采购人联系电话：</w:t>
      </w:r>
      <w:r>
        <w:rPr>
          <w:rFonts w:hint="eastAsia" w:ascii="宋体" w:hAnsi="宋体" w:cs="宋体"/>
          <w:sz w:val="24"/>
          <w:highlight w:val="none"/>
          <w:lang w:val="en-US" w:eastAsia="zh-CN"/>
        </w:rPr>
        <w:t>高小姐13923353484</w:t>
      </w:r>
    </w:p>
    <w:p w14:paraId="5F046A97">
      <w:pPr>
        <w:keepNext w:val="0"/>
        <w:keepLines w:val="0"/>
        <w:pageBreakBefore w:val="0"/>
        <w:kinsoku/>
        <w:overflowPunct/>
        <w:topLinePunct w:val="0"/>
        <w:bidi w:val="0"/>
        <w:spacing w:line="440" w:lineRule="exact"/>
        <w:ind w:firstLine="480" w:firstLineChars="200"/>
        <w:jc w:val="left"/>
        <w:outlineLvl w:val="9"/>
        <w:rPr>
          <w:rFonts w:hint="eastAsia" w:ascii="宋体" w:hAnsi="宋体" w:eastAsia="宋体" w:cs="宋体"/>
          <w:bCs/>
          <w:sz w:val="44"/>
          <w:szCs w:val="32"/>
          <w:highlight w:val="none"/>
          <w:lang w:val="en-US" w:eastAsia="zh-CN"/>
        </w:rPr>
      </w:pPr>
      <w:r>
        <w:rPr>
          <w:rFonts w:hint="eastAsia" w:ascii="宋体" w:hAnsi="宋体" w:cs="宋体"/>
          <w:sz w:val="24"/>
          <w:highlight w:val="none"/>
        </w:rPr>
        <w:t>（二）采购人联系地址：中山市南区城南三路38号</w:t>
      </w:r>
    </w:p>
    <w:p w14:paraId="58EBD4CF">
      <w:pPr>
        <w:keepNext w:val="0"/>
        <w:keepLines w:val="0"/>
        <w:pageBreakBefore w:val="0"/>
        <w:kinsoku/>
        <w:overflowPunct/>
        <w:topLinePunct w:val="0"/>
        <w:bidi w:val="0"/>
        <w:spacing w:line="440" w:lineRule="exact"/>
        <w:jc w:val="left"/>
        <w:outlineLvl w:val="9"/>
        <w:rPr>
          <w:rFonts w:ascii="宋体" w:hAnsi="宋体" w:cs="宋体"/>
          <w:sz w:val="24"/>
          <w:highlight w:val="none"/>
        </w:rPr>
      </w:pPr>
    </w:p>
    <w:p w14:paraId="65D1579E">
      <w:pPr>
        <w:keepNext w:val="0"/>
        <w:keepLines w:val="0"/>
        <w:pageBreakBefore w:val="0"/>
        <w:kinsoku/>
        <w:overflowPunct/>
        <w:topLinePunct w:val="0"/>
        <w:bidi w:val="0"/>
        <w:spacing w:line="440" w:lineRule="exact"/>
        <w:jc w:val="left"/>
        <w:outlineLvl w:val="9"/>
        <w:rPr>
          <w:rFonts w:ascii="宋体" w:hAnsi="宋体" w:cs="宋体"/>
          <w:sz w:val="24"/>
          <w:highlight w:val="none"/>
        </w:rPr>
      </w:pPr>
    </w:p>
    <w:p w14:paraId="7E423633">
      <w:pPr>
        <w:keepNext w:val="0"/>
        <w:keepLines w:val="0"/>
        <w:pageBreakBefore w:val="0"/>
        <w:kinsoku/>
        <w:overflowPunct/>
        <w:topLinePunct w:val="0"/>
        <w:bidi w:val="0"/>
        <w:adjustRightInd w:val="0"/>
        <w:snapToGrid w:val="0"/>
        <w:spacing w:line="440" w:lineRule="exact"/>
        <w:jc w:val="right"/>
        <w:outlineLvl w:val="9"/>
        <w:rPr>
          <w:rFonts w:ascii="宋体" w:hAnsi="宋体"/>
          <w:bCs/>
          <w:sz w:val="24"/>
          <w:highlight w:val="none"/>
        </w:rPr>
      </w:pPr>
      <w:r>
        <w:rPr>
          <w:rFonts w:hint="eastAsia" w:ascii="宋体" w:hAnsi="宋体"/>
          <w:kern w:val="0"/>
          <w:sz w:val="24"/>
          <w:highlight w:val="none"/>
        </w:rPr>
        <w:t>中山市公共交通运输集团有限公司</w:t>
      </w:r>
    </w:p>
    <w:p w14:paraId="64365339">
      <w:pPr>
        <w:keepNext w:val="0"/>
        <w:keepLines w:val="0"/>
        <w:pageBreakBefore w:val="0"/>
        <w:widowControl/>
        <w:tabs>
          <w:tab w:val="left" w:pos="142"/>
          <w:tab w:val="left" w:pos="426"/>
        </w:tabs>
        <w:kinsoku/>
        <w:overflowPunct/>
        <w:topLinePunct w:val="0"/>
        <w:bidi w:val="0"/>
        <w:adjustRightInd w:val="0"/>
        <w:spacing w:line="440" w:lineRule="exact"/>
        <w:ind w:firstLine="6720" w:firstLineChars="2800"/>
        <w:jc w:val="left"/>
        <w:outlineLvl w:val="9"/>
        <w:rPr>
          <w:rFonts w:hint="default" w:ascii="宋体" w:hAnsi="宋体" w:eastAsia="宋体"/>
          <w:bCs/>
          <w:kern w:val="0"/>
          <w:sz w:val="24"/>
          <w:highlight w:val="none"/>
          <w:lang w:val="en-US" w:eastAsia="zh-CN"/>
        </w:rPr>
        <w:sectPr>
          <w:headerReference r:id="rId4" w:type="first"/>
          <w:footerReference r:id="rId6" w:type="first"/>
          <w:headerReference r:id="rId3" w:type="default"/>
          <w:footerReference r:id="rId5" w:type="default"/>
          <w:pgSz w:w="11906" w:h="16838"/>
          <w:pgMar w:top="1134" w:right="991" w:bottom="1134" w:left="1418" w:header="851" w:footer="850" w:gutter="0"/>
          <w:paperSrc w:first="7"/>
          <w:pgNumType w:fmt="decimal"/>
          <w:cols w:space="0" w:num="1"/>
          <w:rtlGutter w:val="0"/>
          <w:docGrid w:linePitch="312" w:charSpace="0"/>
        </w:sectPr>
      </w:pP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12月11日</w:t>
      </w:r>
    </w:p>
    <w:p w14:paraId="62B052C6">
      <w:pPr>
        <w:pStyle w:val="17"/>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宋体" w:hAnsi="宋体" w:cs="宋体"/>
          <w:b/>
          <w:bCs/>
          <w:sz w:val="24"/>
          <w:highlight w:val="none"/>
        </w:rPr>
      </w:pPr>
      <w:r>
        <w:rPr>
          <w:rFonts w:hint="eastAsia" w:ascii="宋体" w:hAnsi="宋体" w:cs="宋体"/>
          <w:b/>
          <w:bCs/>
          <w:kern w:val="2"/>
          <w:sz w:val="44"/>
          <w:szCs w:val="44"/>
          <w:highlight w:val="none"/>
        </w:rPr>
        <w:t>第二部分</w:t>
      </w:r>
      <w:r>
        <w:rPr>
          <w:rFonts w:ascii="宋体" w:hAnsi="宋体" w:cs="宋体"/>
          <w:b/>
          <w:bCs/>
          <w:kern w:val="2"/>
          <w:sz w:val="44"/>
          <w:szCs w:val="44"/>
          <w:highlight w:val="none"/>
        </w:rPr>
        <w:t xml:space="preserve">  </w:t>
      </w:r>
      <w:r>
        <w:rPr>
          <w:rFonts w:hint="eastAsia" w:ascii="宋体" w:hAnsi="宋体" w:cs="宋体"/>
          <w:b/>
          <w:bCs/>
          <w:kern w:val="2"/>
          <w:sz w:val="44"/>
          <w:szCs w:val="44"/>
          <w:highlight w:val="none"/>
        </w:rPr>
        <w:t>用户需求书</w:t>
      </w:r>
    </w:p>
    <w:p w14:paraId="431AD84B">
      <w:pPr>
        <w:pStyle w:val="17"/>
        <w:keepNext w:val="0"/>
        <w:keepLines w:val="0"/>
        <w:pageBreakBefore w:val="0"/>
        <w:kinsoku/>
        <w:overflowPunct/>
        <w:topLinePunct w:val="0"/>
        <w:bidi w:val="0"/>
        <w:spacing w:after="0" w:line="440" w:lineRule="exact"/>
        <w:ind w:firstLine="0" w:firstLineChars="0"/>
        <w:outlineLvl w:val="9"/>
        <w:rPr>
          <w:rFonts w:ascii="宋体" w:hAnsi="宋体" w:cs="宋体"/>
          <w:bCs/>
          <w:sz w:val="24"/>
          <w:highlight w:val="none"/>
        </w:rPr>
      </w:pPr>
    </w:p>
    <w:p w14:paraId="1B9E41B3">
      <w:pPr>
        <w:widowControl/>
        <w:spacing w:line="440" w:lineRule="exact"/>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rPr>
        <w:t>一、“</w:t>
      </w:r>
      <w:r>
        <w:rPr>
          <w:rFonts w:hint="eastAsia" w:ascii="宋体" w:hAnsi="宋体" w:cs="宋体"/>
          <w:bCs/>
          <w:sz w:val="24"/>
          <w:szCs w:val="24"/>
          <w:highlight w:val="none"/>
          <w:lang w:val="en-US" w:eastAsia="zh-CN"/>
        </w:rPr>
        <w:t>中山公交集团</w:t>
      </w:r>
      <w:r>
        <w:rPr>
          <w:rFonts w:hint="eastAsia" w:ascii="宋体" w:hAnsi="宋体" w:cs="宋体"/>
          <w:bCs/>
          <w:sz w:val="24"/>
          <w:szCs w:val="24"/>
          <w:highlight w:val="none"/>
        </w:rPr>
        <w:t xml:space="preserve"> ”微信公众号代运营维护服务</w:t>
      </w:r>
      <w:r>
        <w:rPr>
          <w:rFonts w:hint="eastAsia" w:ascii="宋体" w:hAnsi="宋体" w:cs="宋体"/>
          <w:bCs/>
          <w:sz w:val="24"/>
          <w:szCs w:val="24"/>
          <w:highlight w:val="none"/>
          <w:lang w:val="en-US" w:eastAsia="zh-CN"/>
        </w:rPr>
        <w:t>需求</w:t>
      </w:r>
    </w:p>
    <w:p w14:paraId="21EF519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bCs/>
          <w:sz w:val="24"/>
          <w:szCs w:val="24"/>
          <w:highlight w:val="none"/>
          <w:lang w:val="en-US" w:eastAsia="zh-CN"/>
        </w:rPr>
        <w:t>（一）采购人</w:t>
      </w:r>
      <w:r>
        <w:rPr>
          <w:rFonts w:hint="eastAsia" w:ascii="宋体" w:hAnsi="宋体" w:eastAsia="宋体" w:cs="宋体"/>
          <w:bCs/>
          <w:sz w:val="24"/>
          <w:szCs w:val="24"/>
          <w:highlight w:val="none"/>
          <w:lang w:eastAsia="zh-CN"/>
        </w:rPr>
        <w:t>委托</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w:t>
      </w:r>
      <w:r>
        <w:rPr>
          <w:rFonts w:hint="eastAsia" w:ascii="宋体" w:hAnsi="宋体" w:eastAsia="宋体" w:cs="宋体"/>
          <w:bCs/>
          <w:sz w:val="24"/>
          <w:szCs w:val="24"/>
          <w:highlight w:val="none"/>
          <w:lang w:val="en-US" w:eastAsia="zh-CN"/>
        </w:rPr>
        <w:t>负责“中山公交集团”微信公众号（下称公众号）代运营服务，由</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w:t>
      </w:r>
      <w:r>
        <w:rPr>
          <w:rFonts w:hint="eastAsia" w:ascii="宋体" w:hAnsi="宋体" w:eastAsia="宋体" w:cs="宋体"/>
          <w:bCs/>
          <w:sz w:val="24"/>
          <w:szCs w:val="24"/>
          <w:highlight w:val="none"/>
          <w:lang w:val="en-US" w:eastAsia="zh-CN"/>
        </w:rPr>
        <w:t>为</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提供公众号平台推广、宣传及线上策划服务。</w:t>
      </w:r>
    </w:p>
    <w:p w14:paraId="5F2BBC5F">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（二）采购人</w:t>
      </w:r>
      <w:r>
        <w:rPr>
          <w:rFonts w:hint="eastAsia" w:ascii="宋体" w:hAnsi="宋体" w:eastAsia="宋体" w:cs="宋体"/>
          <w:bCs/>
          <w:sz w:val="24"/>
          <w:szCs w:val="24"/>
          <w:highlight w:val="none"/>
          <w:lang w:eastAsia="zh-CN"/>
        </w:rPr>
        <w:t>收集</w:t>
      </w:r>
      <w:r>
        <w:rPr>
          <w:rFonts w:hint="eastAsia" w:ascii="宋体" w:hAnsi="宋体" w:eastAsia="宋体" w:cs="宋体"/>
          <w:bCs/>
          <w:sz w:val="24"/>
          <w:szCs w:val="24"/>
          <w:highlight w:val="none"/>
          <w:lang w:val="en-US" w:eastAsia="zh-CN"/>
        </w:rPr>
        <w:t>公众号</w:t>
      </w:r>
      <w:r>
        <w:rPr>
          <w:rFonts w:hint="eastAsia" w:ascii="宋体" w:hAnsi="宋体" w:eastAsia="宋体" w:cs="宋体"/>
          <w:bCs/>
          <w:sz w:val="24"/>
          <w:szCs w:val="24"/>
          <w:highlight w:val="none"/>
          <w:lang w:eastAsia="zh-CN"/>
        </w:rPr>
        <w:t>平台内容素材稿件给</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方负责编辑、审核等。</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方须按采编流程严格把控意识形态等问题，提供</w:t>
      </w:r>
      <w:r>
        <w:rPr>
          <w:rFonts w:hint="eastAsia" w:ascii="宋体" w:hAnsi="宋体" w:cs="宋体"/>
          <w:bCs/>
          <w:sz w:val="24"/>
          <w:szCs w:val="24"/>
          <w:highlight w:val="none"/>
          <w:lang w:val="en-US" w:eastAsia="zh-CN"/>
        </w:rPr>
        <w:t>一</w:t>
      </w:r>
      <w:r>
        <w:rPr>
          <w:rFonts w:hint="eastAsia" w:ascii="宋体" w:hAnsi="宋体" w:eastAsia="宋体" w:cs="宋体"/>
          <w:bCs/>
          <w:sz w:val="24"/>
          <w:szCs w:val="24"/>
          <w:highlight w:val="none"/>
          <w:lang w:val="en-US" w:eastAsia="zh-CN"/>
        </w:rPr>
        <w:t>审</w:t>
      </w:r>
      <w:r>
        <w:rPr>
          <w:rFonts w:hint="eastAsia" w:ascii="宋体" w:hAnsi="宋体" w:cs="宋体"/>
          <w:bCs/>
          <w:sz w:val="24"/>
          <w:szCs w:val="24"/>
          <w:highlight w:val="none"/>
          <w:lang w:val="en-US" w:eastAsia="zh-CN"/>
        </w:rPr>
        <w:t>二</w:t>
      </w:r>
      <w:r>
        <w:rPr>
          <w:rFonts w:hint="eastAsia" w:ascii="宋体" w:hAnsi="宋体" w:eastAsia="宋体" w:cs="宋体"/>
          <w:bCs/>
          <w:sz w:val="24"/>
          <w:szCs w:val="24"/>
          <w:highlight w:val="none"/>
          <w:lang w:val="en-US" w:eastAsia="zh-CN"/>
        </w:rPr>
        <w:t>审审核及校对服务。</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对</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w:t>
      </w:r>
      <w:r>
        <w:rPr>
          <w:rFonts w:hint="eastAsia" w:ascii="宋体" w:hAnsi="宋体" w:eastAsia="宋体" w:cs="宋体"/>
          <w:bCs/>
          <w:sz w:val="24"/>
          <w:szCs w:val="24"/>
          <w:highlight w:val="none"/>
          <w:lang w:val="en-US" w:eastAsia="zh-CN"/>
        </w:rPr>
        <w:t>稿件内容提出修改意见和建议</w:t>
      </w:r>
      <w:r>
        <w:rPr>
          <w:rFonts w:hint="eastAsia" w:ascii="宋体" w:hAnsi="宋体" w:cs="宋体"/>
          <w:bCs/>
          <w:sz w:val="24"/>
          <w:szCs w:val="24"/>
          <w:highlight w:val="none"/>
          <w:lang w:val="en-US" w:eastAsia="zh-CN"/>
        </w:rPr>
        <w:t>时将</w:t>
      </w:r>
      <w:r>
        <w:rPr>
          <w:rFonts w:hint="eastAsia" w:ascii="宋体" w:hAnsi="宋体" w:eastAsia="宋体" w:cs="宋体"/>
          <w:bCs/>
          <w:sz w:val="24"/>
          <w:szCs w:val="24"/>
          <w:highlight w:val="none"/>
          <w:lang w:eastAsia="zh-CN"/>
        </w:rPr>
        <w:t>合理考虑</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w:t>
      </w:r>
      <w:r>
        <w:rPr>
          <w:rFonts w:hint="eastAsia" w:ascii="宋体" w:hAnsi="宋体" w:eastAsia="宋体" w:cs="宋体"/>
          <w:bCs/>
          <w:sz w:val="24"/>
          <w:szCs w:val="24"/>
          <w:highlight w:val="none"/>
        </w:rPr>
        <w:t>工作周期等因素，以便</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w:t>
      </w:r>
      <w:r>
        <w:rPr>
          <w:rFonts w:hint="eastAsia" w:ascii="宋体" w:hAnsi="宋体" w:eastAsia="宋体" w:cs="宋体"/>
          <w:bCs/>
          <w:sz w:val="24"/>
          <w:szCs w:val="24"/>
          <w:highlight w:val="none"/>
        </w:rPr>
        <w:t>有足够时间保质保量完成工作任务。</w:t>
      </w:r>
    </w:p>
    <w:p w14:paraId="0ED3D19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（三）代运营</w:t>
      </w:r>
      <w:r>
        <w:rPr>
          <w:rFonts w:hint="eastAsia" w:ascii="宋体" w:hAnsi="宋体" w:eastAsia="宋体" w:cs="宋体"/>
          <w:bCs/>
          <w:sz w:val="24"/>
          <w:szCs w:val="24"/>
          <w:highlight w:val="none"/>
          <w:lang w:eastAsia="zh-CN"/>
        </w:rPr>
        <w:t>方</w:t>
      </w:r>
      <w:r>
        <w:rPr>
          <w:rFonts w:hint="eastAsia" w:ascii="宋体" w:hAnsi="宋体" w:eastAsia="宋体" w:cs="宋体"/>
          <w:bCs/>
          <w:sz w:val="24"/>
          <w:szCs w:val="24"/>
          <w:highlight w:val="none"/>
          <w:lang w:val="en-US" w:eastAsia="zh-CN"/>
        </w:rPr>
        <w:t>利用自身</w:t>
      </w:r>
      <w:r>
        <w:rPr>
          <w:rFonts w:hint="eastAsia" w:ascii="宋体" w:hAnsi="宋体" w:eastAsia="宋体" w:cs="宋体"/>
          <w:bCs/>
          <w:sz w:val="24"/>
          <w:szCs w:val="24"/>
          <w:highlight w:val="none"/>
          <w:lang w:eastAsia="zh-CN"/>
        </w:rPr>
        <w:t>平台、</w:t>
      </w:r>
      <w:r>
        <w:rPr>
          <w:rFonts w:hint="eastAsia" w:ascii="宋体" w:hAnsi="宋体" w:eastAsia="宋体" w:cs="宋体"/>
          <w:bCs/>
          <w:sz w:val="24"/>
          <w:szCs w:val="24"/>
          <w:highlight w:val="none"/>
          <w:lang w:val="en-US" w:eastAsia="zh-CN"/>
        </w:rPr>
        <w:t>商业矩阵资源、广告及宣传推广，打造用户互动，为</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公众号平台提升人气及影响力。</w:t>
      </w:r>
    </w:p>
    <w:p w14:paraId="2A919F9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（四）代运营</w:t>
      </w:r>
      <w:r>
        <w:rPr>
          <w:rFonts w:hint="eastAsia" w:ascii="宋体" w:hAnsi="宋体" w:eastAsia="宋体" w:cs="宋体"/>
          <w:bCs/>
          <w:sz w:val="24"/>
          <w:szCs w:val="24"/>
          <w:highlight w:val="none"/>
          <w:lang w:eastAsia="zh-CN"/>
        </w:rPr>
        <w:t>方整合自身内容栏目及原创新闻策划，为</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公众号</w:t>
      </w:r>
      <w:r>
        <w:rPr>
          <w:rFonts w:hint="eastAsia" w:ascii="宋体" w:hAnsi="宋体" w:eastAsia="宋体" w:cs="宋体"/>
          <w:bCs/>
          <w:sz w:val="24"/>
          <w:szCs w:val="24"/>
          <w:highlight w:val="none"/>
          <w:lang w:eastAsia="zh-CN"/>
        </w:rPr>
        <w:t>平台</w:t>
      </w:r>
      <w:r>
        <w:rPr>
          <w:rFonts w:hint="eastAsia" w:ascii="宋体" w:hAnsi="宋体" w:eastAsia="宋体" w:cs="宋体"/>
          <w:bCs/>
          <w:sz w:val="24"/>
          <w:szCs w:val="24"/>
          <w:highlight w:val="none"/>
          <w:lang w:val="en-US" w:eastAsia="zh-CN"/>
        </w:rPr>
        <w:t>进行</w:t>
      </w:r>
      <w:r>
        <w:rPr>
          <w:rFonts w:hint="eastAsia" w:ascii="宋体" w:hAnsi="宋体" w:eastAsia="宋体" w:cs="宋体"/>
          <w:bCs/>
          <w:sz w:val="24"/>
          <w:szCs w:val="24"/>
          <w:highlight w:val="none"/>
          <w:lang w:eastAsia="zh-CN"/>
        </w:rPr>
        <w:t>提升及优化自身平台内容</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lang w:eastAsia="zh-CN"/>
        </w:rPr>
        <w:t>定期举办线上线下</w:t>
      </w:r>
      <w:r>
        <w:rPr>
          <w:rFonts w:hint="eastAsia" w:ascii="宋体" w:hAnsi="宋体" w:eastAsia="宋体" w:cs="宋体"/>
          <w:bCs/>
          <w:sz w:val="24"/>
          <w:szCs w:val="24"/>
          <w:highlight w:val="none"/>
        </w:rPr>
        <w:t>粉</w:t>
      </w:r>
      <w:r>
        <w:rPr>
          <w:rFonts w:hint="eastAsia" w:ascii="宋体" w:hAnsi="宋体" w:eastAsia="宋体" w:cs="宋体"/>
          <w:bCs/>
          <w:sz w:val="24"/>
          <w:szCs w:val="24"/>
          <w:highlight w:val="none"/>
          <w:lang w:eastAsia="zh-CN"/>
        </w:rPr>
        <w:t>丝</w:t>
      </w:r>
      <w:r>
        <w:rPr>
          <w:rFonts w:hint="eastAsia" w:ascii="宋体" w:hAnsi="宋体" w:eastAsia="宋体" w:cs="宋体"/>
          <w:bCs/>
          <w:sz w:val="24"/>
          <w:szCs w:val="24"/>
          <w:highlight w:val="none"/>
        </w:rPr>
        <w:t>活动</w:t>
      </w:r>
      <w:r>
        <w:rPr>
          <w:rFonts w:hint="eastAsia" w:ascii="宋体" w:hAnsi="宋体" w:cs="宋体"/>
          <w:bCs/>
          <w:sz w:val="24"/>
          <w:szCs w:val="24"/>
          <w:highlight w:val="none"/>
          <w:lang w:eastAsia="zh-CN"/>
        </w:rPr>
        <w:t>。</w:t>
      </w:r>
    </w:p>
    <w:p w14:paraId="2A4704FF">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rPr>
        <w:t>通过活动</w:t>
      </w:r>
      <w:r>
        <w:rPr>
          <w:rFonts w:hint="eastAsia" w:ascii="宋体" w:hAnsi="宋体" w:eastAsia="宋体" w:cs="宋体"/>
          <w:bCs/>
          <w:sz w:val="24"/>
          <w:szCs w:val="24"/>
          <w:highlight w:val="none"/>
          <w:lang w:val="en-US" w:eastAsia="zh-CN"/>
        </w:rPr>
        <w:t>增加公众号</w:t>
      </w:r>
      <w:r>
        <w:rPr>
          <w:rFonts w:hint="eastAsia" w:ascii="宋体" w:hAnsi="宋体" w:eastAsia="宋体" w:cs="宋体"/>
          <w:bCs/>
          <w:sz w:val="24"/>
          <w:szCs w:val="24"/>
          <w:highlight w:val="none"/>
          <w:lang w:eastAsia="zh-CN"/>
        </w:rPr>
        <w:t>平台</w:t>
      </w:r>
      <w:r>
        <w:rPr>
          <w:rFonts w:hint="eastAsia" w:ascii="宋体" w:hAnsi="宋体" w:eastAsia="宋体" w:cs="宋体"/>
          <w:bCs/>
          <w:sz w:val="24"/>
          <w:szCs w:val="24"/>
          <w:highlight w:val="none"/>
        </w:rPr>
        <w:t>活跃度和关注度，调动用户的积极性和忠诚度。</w:t>
      </w:r>
    </w:p>
    <w:p w14:paraId="6750835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lang w:eastAsia="zh-CN"/>
        </w:rPr>
        <w:t>设计</w:t>
      </w:r>
      <w:r>
        <w:rPr>
          <w:rFonts w:hint="eastAsia" w:ascii="宋体" w:hAnsi="宋体" w:eastAsia="宋体" w:cs="宋体"/>
          <w:bCs/>
          <w:sz w:val="24"/>
          <w:szCs w:val="24"/>
          <w:highlight w:val="none"/>
        </w:rPr>
        <w:t>微互动转发</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奖品福利</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创意海报</w:t>
      </w:r>
      <w:r>
        <w:rPr>
          <w:rFonts w:hint="eastAsia" w:ascii="宋体" w:hAnsi="宋体" w:eastAsia="宋体" w:cs="宋体"/>
          <w:bCs/>
          <w:sz w:val="24"/>
          <w:szCs w:val="24"/>
          <w:highlight w:val="none"/>
          <w:lang w:eastAsia="zh-CN"/>
        </w:rPr>
        <w:t>等</w:t>
      </w:r>
      <w:r>
        <w:rPr>
          <w:rFonts w:hint="eastAsia" w:ascii="宋体" w:hAnsi="宋体" w:eastAsia="宋体" w:cs="宋体"/>
          <w:bCs/>
          <w:sz w:val="24"/>
          <w:szCs w:val="24"/>
          <w:highlight w:val="none"/>
        </w:rPr>
        <w:t>营销策略，对活动进行</w:t>
      </w:r>
      <w:r>
        <w:rPr>
          <w:rFonts w:hint="eastAsia" w:ascii="宋体" w:hAnsi="宋体" w:eastAsia="宋体" w:cs="宋体"/>
          <w:bCs/>
          <w:sz w:val="24"/>
          <w:szCs w:val="24"/>
          <w:highlight w:val="none"/>
          <w:lang w:eastAsia="zh-CN"/>
        </w:rPr>
        <w:t>群</w:t>
      </w:r>
      <w:r>
        <w:rPr>
          <w:rFonts w:hint="eastAsia" w:ascii="宋体" w:hAnsi="宋体" w:eastAsia="宋体" w:cs="宋体"/>
          <w:bCs/>
          <w:sz w:val="24"/>
          <w:szCs w:val="24"/>
          <w:highlight w:val="none"/>
        </w:rPr>
        <w:t>分享和转发，加快宣传进程，扩大关注范围，从而实现</w:t>
      </w:r>
      <w:r>
        <w:rPr>
          <w:rFonts w:hint="eastAsia" w:ascii="宋体" w:hAnsi="宋体" w:eastAsia="宋体" w:cs="宋体"/>
          <w:bCs/>
          <w:sz w:val="24"/>
          <w:szCs w:val="24"/>
          <w:highlight w:val="none"/>
          <w:lang w:val="en-US" w:eastAsia="zh-CN"/>
        </w:rPr>
        <w:t>增加</w:t>
      </w:r>
      <w:r>
        <w:rPr>
          <w:rFonts w:hint="eastAsia" w:ascii="宋体" w:hAnsi="宋体" w:eastAsia="宋体" w:cs="宋体"/>
          <w:bCs/>
          <w:sz w:val="24"/>
          <w:szCs w:val="24"/>
          <w:highlight w:val="none"/>
        </w:rPr>
        <w:t>微信</w:t>
      </w:r>
      <w:r>
        <w:rPr>
          <w:rFonts w:hint="eastAsia" w:ascii="宋体" w:hAnsi="宋体" w:eastAsia="宋体" w:cs="宋体"/>
          <w:bCs/>
          <w:sz w:val="24"/>
          <w:szCs w:val="24"/>
          <w:highlight w:val="none"/>
          <w:lang w:eastAsia="zh-CN"/>
        </w:rPr>
        <w:t>用户的黏度及互动性</w:t>
      </w:r>
      <w:r>
        <w:rPr>
          <w:rFonts w:hint="eastAsia" w:ascii="宋体" w:hAnsi="宋体" w:eastAsia="宋体" w:cs="宋体"/>
          <w:bCs/>
          <w:sz w:val="24"/>
          <w:szCs w:val="24"/>
          <w:highlight w:val="none"/>
        </w:rPr>
        <w:t>。</w:t>
      </w:r>
    </w:p>
    <w:p w14:paraId="3056A8E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sz w:val="24"/>
          <w:szCs w:val="24"/>
          <w:highlight w:val="none"/>
          <w:lang w:val="en-US" w:eastAsia="zh-CN"/>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五</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代运营</w:t>
      </w:r>
      <w:r>
        <w:rPr>
          <w:rFonts w:hint="eastAsia" w:ascii="宋体" w:hAnsi="宋体" w:eastAsia="宋体" w:cs="宋体"/>
          <w:bCs/>
          <w:sz w:val="24"/>
          <w:szCs w:val="24"/>
          <w:highlight w:val="none"/>
          <w:lang w:eastAsia="zh-CN"/>
        </w:rPr>
        <w:t>方按照活动节点，全年提供12期专属海报设计服务</w:t>
      </w:r>
      <w:r>
        <w:rPr>
          <w:rFonts w:hint="eastAsia" w:ascii="宋体" w:hAnsi="宋体" w:cs="宋体"/>
          <w:bCs/>
          <w:sz w:val="24"/>
          <w:szCs w:val="24"/>
          <w:highlight w:val="none"/>
          <w:lang w:val="en-US" w:eastAsia="zh-CN"/>
        </w:rPr>
        <w:t>。</w:t>
      </w:r>
    </w:p>
    <w:p w14:paraId="6AFB198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六）采购人委托代运营方全权独家代理甲方平台广告业务，所有广告内容必须由甲方提供，乙方不得私自发布未经甲方审核的广告内容，广告投放收入所得为采购人所有。代运营方须严格审核每一篇广告内容并保证广告内容优质、安全刊发，所投放广告必须真实、合法，以健康的表现形式表达广告内容，符合社会主义核心价值观，遵守社会公序良俗，不得含有虚假或者引人误解的内容，不得欺骗、误导消费者，严格遵守《中华人民共和国广告法》等法律法规的规定。</w:t>
      </w:r>
    </w:p>
    <w:p w14:paraId="435EB3B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（七）代运营</w:t>
      </w:r>
      <w:r>
        <w:rPr>
          <w:rFonts w:hint="eastAsia" w:ascii="宋体" w:hAnsi="宋体" w:eastAsia="宋体" w:cs="宋体"/>
          <w:bCs/>
          <w:sz w:val="24"/>
          <w:szCs w:val="24"/>
          <w:highlight w:val="none"/>
          <w:lang w:eastAsia="zh-CN"/>
        </w:rPr>
        <w:t>方</w:t>
      </w:r>
      <w:r>
        <w:rPr>
          <w:rFonts w:hint="eastAsia" w:ascii="宋体" w:hAnsi="宋体" w:cs="宋体"/>
          <w:bCs/>
          <w:sz w:val="24"/>
          <w:szCs w:val="24"/>
          <w:highlight w:val="none"/>
          <w:lang w:val="en-US" w:eastAsia="zh-CN"/>
        </w:rPr>
        <w:t>需自觉接受采购人的服务质量考核，合同款项的20%与考核结果挂钩，考核费用按半年分两期结算。</w:t>
      </w:r>
    </w:p>
    <w:p w14:paraId="6CD0177C">
      <w:pPr>
        <w:widowControl/>
        <w:spacing w:line="440" w:lineRule="exact"/>
        <w:ind w:firstLine="480" w:firstLineChars="200"/>
        <w:jc w:val="left"/>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二、服务期限：一年</w:t>
      </w:r>
    </w:p>
    <w:p w14:paraId="2E0BD567">
      <w:pPr>
        <w:widowControl/>
        <w:spacing w:line="44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lang w:val="en-US" w:eastAsia="zh-CN"/>
        </w:rPr>
        <w:t>三、采购控制价</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服务期内</w:t>
      </w:r>
      <w:r>
        <w:rPr>
          <w:rFonts w:hint="eastAsia" w:ascii="宋体" w:hAnsi="宋体" w:cs="宋体"/>
          <w:bCs/>
          <w:sz w:val="24"/>
          <w:szCs w:val="24"/>
          <w:highlight w:val="none"/>
        </w:rPr>
        <w:t>的</w:t>
      </w:r>
      <w:r>
        <w:rPr>
          <w:rFonts w:hint="eastAsia" w:ascii="宋体" w:hAnsi="宋体" w:cs="宋体"/>
          <w:bCs/>
          <w:sz w:val="24"/>
          <w:szCs w:val="24"/>
          <w:highlight w:val="none"/>
          <w:lang w:val="en-US" w:eastAsia="zh-CN"/>
        </w:rPr>
        <w:t>代</w:t>
      </w:r>
      <w:r>
        <w:rPr>
          <w:rFonts w:hint="eastAsia" w:ascii="宋体" w:hAnsi="宋体" w:cs="宋体"/>
          <w:bCs/>
          <w:sz w:val="24"/>
          <w:szCs w:val="24"/>
          <w:highlight w:val="none"/>
        </w:rPr>
        <w:t>运营总费用</w:t>
      </w:r>
      <w:r>
        <w:rPr>
          <w:rFonts w:hint="eastAsia" w:ascii="宋体" w:hAnsi="宋体" w:cs="宋体"/>
          <w:bCs/>
          <w:sz w:val="24"/>
          <w:szCs w:val="24"/>
          <w:highlight w:val="none"/>
          <w:lang w:val="en-US" w:eastAsia="zh-CN"/>
        </w:rPr>
        <w:t>不高于¥80000.00</w:t>
      </w:r>
      <w:r>
        <w:rPr>
          <w:rFonts w:hint="eastAsia" w:ascii="宋体" w:hAnsi="宋体" w:cs="宋体"/>
          <w:bCs/>
          <w:sz w:val="24"/>
          <w:szCs w:val="24"/>
          <w:highlight w:val="none"/>
        </w:rPr>
        <w:t>元。</w:t>
      </w:r>
    </w:p>
    <w:p w14:paraId="21FA6608">
      <w:pPr>
        <w:spacing w:line="440" w:lineRule="exact"/>
        <w:ind w:firstLine="480" w:firstLineChars="200"/>
        <w:outlineLvl w:val="9"/>
        <w:rPr>
          <w:rFonts w:hint="eastAsia" w:ascii="宋体" w:hAnsi="宋体" w:eastAsia="宋体" w:cs="宋体"/>
          <w:color w:val="000000"/>
          <w:sz w:val="32"/>
          <w:szCs w:val="32"/>
          <w:highlight w:val="none"/>
        </w:rPr>
      </w:pPr>
      <w:r>
        <w:rPr>
          <w:rFonts w:hint="eastAsia" w:ascii="宋体" w:hAnsi="宋体" w:cs="宋体"/>
          <w:bCs/>
          <w:sz w:val="24"/>
          <w:szCs w:val="24"/>
          <w:highlight w:val="none"/>
          <w:lang w:val="en-US" w:eastAsia="zh-CN"/>
        </w:rPr>
        <w:t>四、</w:t>
      </w:r>
      <w:r>
        <w:rPr>
          <w:rFonts w:hint="eastAsia" w:ascii="宋体" w:hAnsi="宋体" w:cs="宋体"/>
          <w:bCs/>
          <w:sz w:val="24"/>
          <w:highlight w:val="none"/>
        </w:rPr>
        <w:t>付款方式</w:t>
      </w:r>
      <w:r>
        <w:rPr>
          <w:rFonts w:hint="eastAsia" w:ascii="宋体" w:hAnsi="宋体" w:cs="宋体"/>
          <w:bCs/>
          <w:sz w:val="24"/>
          <w:highlight w:val="none"/>
          <w:lang w:eastAsia="zh-CN"/>
        </w:rPr>
        <w:t>：</w:t>
      </w:r>
      <w:r>
        <w:rPr>
          <w:rFonts w:hint="eastAsia" w:ascii="宋体" w:hAnsi="宋体" w:eastAsia="宋体" w:cs="宋体"/>
          <w:sz w:val="24"/>
          <w:szCs w:val="24"/>
          <w:highlight w:val="none"/>
        </w:rPr>
        <w:t>签订</w:t>
      </w:r>
      <w:r>
        <w:rPr>
          <w:rFonts w:hint="eastAsia" w:ascii="宋体" w:hAnsi="宋体" w:cs="宋体"/>
          <w:bCs/>
          <w:sz w:val="24"/>
          <w:szCs w:val="24"/>
          <w:highlight w:val="none"/>
          <w:lang w:val="en-US" w:eastAsia="zh-CN"/>
        </w:rPr>
        <w:t>合同</w:t>
      </w:r>
      <w:r>
        <w:rPr>
          <w:rFonts w:hint="eastAsia" w:ascii="宋体" w:hAnsi="宋体" w:eastAsia="宋体" w:cs="宋体"/>
          <w:sz w:val="24"/>
          <w:szCs w:val="24"/>
          <w:highlight w:val="none"/>
        </w:rPr>
        <w:t>之日起30日内</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向</w:t>
      </w:r>
      <w:r>
        <w:rPr>
          <w:rFonts w:hint="eastAsia" w:ascii="宋体" w:hAnsi="宋体" w:cs="宋体"/>
          <w:sz w:val="24"/>
          <w:szCs w:val="24"/>
          <w:highlight w:val="none"/>
          <w:lang w:val="en-US" w:eastAsia="zh-CN"/>
        </w:rPr>
        <w:t>中选人</w:t>
      </w:r>
      <w:r>
        <w:rPr>
          <w:rFonts w:hint="eastAsia" w:ascii="宋体" w:hAnsi="宋体" w:eastAsia="宋体" w:cs="宋体"/>
          <w:sz w:val="24"/>
          <w:szCs w:val="24"/>
          <w:highlight w:val="none"/>
        </w:rPr>
        <w:t>支付</w:t>
      </w:r>
      <w:r>
        <w:rPr>
          <w:rFonts w:hint="eastAsia" w:ascii="宋体" w:hAnsi="宋体" w:cs="宋体"/>
          <w:sz w:val="24"/>
          <w:szCs w:val="24"/>
          <w:highlight w:val="none"/>
          <w:lang w:val="en-US" w:eastAsia="zh-CN"/>
        </w:rPr>
        <w:t>所需代运营费用的40%，合同签订半年后采购人</w:t>
      </w:r>
      <w:r>
        <w:rPr>
          <w:rFonts w:hint="eastAsia" w:ascii="宋体" w:hAnsi="宋体" w:eastAsia="宋体" w:cs="宋体"/>
          <w:sz w:val="24"/>
          <w:szCs w:val="24"/>
          <w:highlight w:val="none"/>
        </w:rPr>
        <w:t>向</w:t>
      </w:r>
      <w:r>
        <w:rPr>
          <w:rFonts w:hint="eastAsia" w:ascii="宋体" w:hAnsi="宋体" w:cs="宋体"/>
          <w:sz w:val="24"/>
          <w:szCs w:val="24"/>
          <w:highlight w:val="none"/>
          <w:lang w:val="en-US" w:eastAsia="zh-CN"/>
        </w:rPr>
        <w:t>中选人支付代运营费用的20%和第一期考核费用，合同到期后采购人</w:t>
      </w:r>
      <w:r>
        <w:rPr>
          <w:rFonts w:hint="eastAsia" w:ascii="宋体" w:hAnsi="宋体" w:eastAsia="宋体" w:cs="宋体"/>
          <w:sz w:val="24"/>
          <w:szCs w:val="24"/>
          <w:highlight w:val="none"/>
        </w:rPr>
        <w:t>向</w:t>
      </w:r>
      <w:r>
        <w:rPr>
          <w:rFonts w:hint="eastAsia" w:ascii="宋体" w:hAnsi="宋体" w:cs="宋体"/>
          <w:sz w:val="24"/>
          <w:szCs w:val="24"/>
          <w:highlight w:val="none"/>
          <w:lang w:val="en-US" w:eastAsia="zh-CN"/>
        </w:rPr>
        <w:t>中选人支付代运营费用的20%和第二期考核费用。第一期考核费用和第二期考核费用金额均为代运营费用的10%，根据实际考核结果支付。中选人</w:t>
      </w:r>
      <w:r>
        <w:rPr>
          <w:rFonts w:hint="eastAsia" w:ascii="宋体" w:hAnsi="宋体" w:eastAsia="宋体" w:cs="宋体"/>
          <w:sz w:val="24"/>
          <w:szCs w:val="24"/>
          <w:highlight w:val="none"/>
          <w:lang w:eastAsia="zh-CN"/>
        </w:rPr>
        <w:t>收款前应开具</w:t>
      </w:r>
      <w:r>
        <w:rPr>
          <w:rFonts w:hint="eastAsia" w:ascii="宋体" w:hAnsi="宋体" w:cs="宋体"/>
          <w:sz w:val="24"/>
          <w:szCs w:val="24"/>
          <w:highlight w:val="none"/>
          <w:lang w:val="en-US" w:eastAsia="zh-CN"/>
        </w:rPr>
        <w:t>合法</w:t>
      </w:r>
      <w:r>
        <w:rPr>
          <w:rFonts w:hint="eastAsia" w:ascii="宋体" w:hAnsi="宋体" w:eastAsia="宋体" w:cs="宋体"/>
          <w:sz w:val="24"/>
          <w:szCs w:val="24"/>
          <w:highlight w:val="none"/>
          <w:lang w:eastAsia="zh-CN"/>
        </w:rPr>
        <w:t>等额有效</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eastAsia="zh-CN"/>
        </w:rPr>
        <w:t>发票。</w:t>
      </w:r>
    </w:p>
    <w:p w14:paraId="07F867C6">
      <w:pPr>
        <w:pStyle w:val="17"/>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宋体" w:hAnsi="宋体" w:cs="宋体"/>
          <w:b/>
          <w:bCs/>
          <w:sz w:val="44"/>
          <w:szCs w:val="44"/>
          <w:highlight w:val="none"/>
        </w:rPr>
      </w:pPr>
      <w:r>
        <w:rPr>
          <w:rFonts w:hint="eastAsia" w:ascii="宋体" w:hAnsi="宋体" w:cs="宋体"/>
          <w:b/>
          <w:bCs/>
          <w:sz w:val="44"/>
          <w:szCs w:val="44"/>
          <w:highlight w:val="none"/>
        </w:rPr>
        <w:t>第三部分  评审标准</w:t>
      </w:r>
    </w:p>
    <w:p w14:paraId="26157411">
      <w:pPr>
        <w:keepNext w:val="0"/>
        <w:keepLines w:val="0"/>
        <w:pageBreakBefore w:val="0"/>
        <w:kinsoku/>
        <w:overflowPunct/>
        <w:topLinePunct w:val="0"/>
        <w:bidi w:val="0"/>
        <w:adjustRightInd w:val="0"/>
        <w:snapToGrid w:val="0"/>
        <w:spacing w:line="440" w:lineRule="exact"/>
        <w:outlineLvl w:val="9"/>
        <w:rPr>
          <w:rFonts w:ascii="宋体" w:hAnsi="宋体" w:cs="宋体"/>
          <w:b/>
          <w:bCs/>
          <w:sz w:val="24"/>
          <w:highlight w:val="none"/>
        </w:rPr>
      </w:pPr>
    </w:p>
    <w:p w14:paraId="262774CB">
      <w:pPr>
        <w:pStyle w:val="17"/>
        <w:keepNext w:val="0"/>
        <w:keepLines w:val="0"/>
        <w:pageBreakBefore w:val="0"/>
        <w:kinsoku/>
        <w:overflowPunct/>
        <w:topLinePunct w:val="0"/>
        <w:bidi w:val="0"/>
        <w:spacing w:after="0" w:line="440" w:lineRule="exact"/>
        <w:ind w:firstLine="480" w:firstLineChars="200"/>
        <w:outlineLvl w:val="9"/>
        <w:rPr>
          <w:rFonts w:hint="eastAsia" w:ascii="宋体" w:hAnsi="宋体" w:eastAsia="宋体" w:cs="宋体"/>
          <w:highlight w:val="none"/>
          <w:lang w:val="en-US" w:eastAsia="zh-CN"/>
        </w:rPr>
      </w:pPr>
      <w:r>
        <w:rPr>
          <w:rFonts w:hint="eastAsia" w:ascii="宋体" w:hAnsi="宋体" w:cs="宋体"/>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14:paraId="4BC32595">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二、</w:t>
      </w:r>
      <w:r>
        <w:rPr>
          <w:rFonts w:hint="eastAsia" w:ascii="宋体" w:hAnsi="宋体" w:cs="宋体"/>
          <w:sz w:val="24"/>
          <w:highlight w:val="none"/>
          <w:lang w:val="en-US" w:eastAsia="zh-CN"/>
        </w:rPr>
        <w:t>评审流程</w:t>
      </w:r>
    </w:p>
    <w:p w14:paraId="1C0C6106">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资格评审+</w:t>
      </w:r>
      <w:r>
        <w:rPr>
          <w:rFonts w:hint="default" w:ascii="宋体" w:hAnsi="宋体" w:cs="宋体"/>
          <w:sz w:val="24"/>
          <w:highlight w:val="none"/>
          <w:lang w:val="en-US"/>
        </w:rPr>
        <w:t>综合</w:t>
      </w:r>
      <w:r>
        <w:rPr>
          <w:rFonts w:hint="eastAsia" w:ascii="宋体" w:hAnsi="宋体" w:cs="宋体"/>
          <w:sz w:val="24"/>
          <w:highlight w:val="none"/>
        </w:rPr>
        <w:t>评审，共2个环节</w:t>
      </w:r>
      <w:r>
        <w:rPr>
          <w:rFonts w:hint="eastAsia" w:ascii="宋体" w:hAnsi="宋体" w:cs="宋体"/>
          <w:sz w:val="24"/>
          <w:highlight w:val="none"/>
          <w:lang w:eastAsia="zh-CN"/>
        </w:rPr>
        <w:t>。</w:t>
      </w:r>
      <w:r>
        <w:rPr>
          <w:rFonts w:hint="eastAsia" w:ascii="宋体" w:hAnsi="宋体" w:cs="宋体"/>
          <w:sz w:val="24"/>
          <w:highlight w:val="none"/>
        </w:rPr>
        <w:t>评标委员会先进行资格评审，再进行综合评审。只有</w:t>
      </w:r>
      <w:r>
        <w:rPr>
          <w:rFonts w:hint="eastAsia" w:ascii="宋体" w:hAnsi="宋体" w:cs="宋体"/>
          <w:sz w:val="24"/>
          <w:highlight w:val="none"/>
          <w:lang w:val="en-US" w:eastAsia="zh-CN"/>
        </w:rPr>
        <w:t>通过资格</w:t>
      </w:r>
      <w:r>
        <w:rPr>
          <w:rFonts w:hint="eastAsia" w:ascii="宋体" w:hAnsi="宋体" w:cs="宋体"/>
          <w:sz w:val="24"/>
          <w:highlight w:val="none"/>
        </w:rPr>
        <w:t>评审的参评供应商才能进入综合评审。</w:t>
      </w:r>
      <w:r>
        <w:rPr>
          <w:rFonts w:hint="eastAsia" w:ascii="宋体" w:hAnsi="宋体" w:cs="宋体"/>
          <w:sz w:val="24"/>
          <w:highlight w:val="none"/>
          <w:lang w:val="en-US" w:eastAsia="zh-CN"/>
        </w:rPr>
        <w:t>最后评标委员会排序推荐中选候选人。</w:t>
      </w:r>
    </w:p>
    <w:p w14:paraId="2229F302">
      <w:pPr>
        <w:pStyle w:val="17"/>
        <w:keepNext w:val="0"/>
        <w:keepLines w:val="0"/>
        <w:pageBreakBefore w:val="0"/>
        <w:kinsoku/>
        <w:overflowPunct/>
        <w:topLinePunct w:val="0"/>
        <w:bidi w:val="0"/>
        <w:spacing w:after="0"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rPr>
        <w:t>三、</w:t>
      </w:r>
      <w:r>
        <w:rPr>
          <w:rFonts w:hint="eastAsia" w:ascii="宋体" w:hAnsi="宋体" w:cs="宋体"/>
          <w:sz w:val="24"/>
          <w:highlight w:val="none"/>
          <w:lang w:val="en-US" w:eastAsia="zh-CN"/>
        </w:rPr>
        <w:t>评审标准</w:t>
      </w:r>
    </w:p>
    <w:p w14:paraId="508B1410">
      <w:pPr>
        <w:pStyle w:val="17"/>
        <w:keepNext w:val="0"/>
        <w:keepLines w:val="0"/>
        <w:pageBreakBefore w:val="0"/>
        <w:kinsoku/>
        <w:overflowPunct/>
        <w:topLinePunct w:val="0"/>
        <w:bidi w:val="0"/>
        <w:spacing w:after="0"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rPr>
        <w:t>资格评审环节由评标委员会</w:t>
      </w:r>
      <w:r>
        <w:rPr>
          <w:rFonts w:hint="eastAsia" w:ascii="宋体" w:hAnsi="宋体" w:cs="宋体"/>
          <w:sz w:val="24"/>
          <w:highlight w:val="none"/>
          <w:lang w:val="en-US" w:eastAsia="zh-CN"/>
        </w:rPr>
        <w:t>按</w:t>
      </w:r>
      <w:r>
        <w:rPr>
          <w:rFonts w:hint="eastAsia" w:ascii="宋体" w:hAnsi="宋体" w:cs="宋体"/>
          <w:sz w:val="24"/>
          <w:highlight w:val="none"/>
        </w:rPr>
        <w:t>照《资格评审表》</w:t>
      </w:r>
      <w:r>
        <w:rPr>
          <w:rFonts w:hint="eastAsia" w:ascii="宋体" w:hAnsi="宋体" w:cs="宋体"/>
          <w:sz w:val="24"/>
          <w:highlight w:val="none"/>
          <w:lang w:val="en-US" w:eastAsia="zh-CN"/>
        </w:rPr>
        <w:t>对</w:t>
      </w:r>
      <w:r>
        <w:rPr>
          <w:rFonts w:hint="eastAsia" w:ascii="宋体" w:hAnsi="宋体" w:cs="宋体"/>
          <w:sz w:val="24"/>
          <w:highlight w:val="none"/>
        </w:rPr>
        <w:t>供应商提交的参评文件</w:t>
      </w:r>
      <w:r>
        <w:rPr>
          <w:rFonts w:hint="eastAsia" w:ascii="宋体" w:hAnsi="宋体" w:cs="宋体"/>
          <w:sz w:val="24"/>
          <w:highlight w:val="none"/>
          <w:lang w:val="en-US" w:eastAsia="zh-CN"/>
        </w:rPr>
        <w:t>进行初步评审</w:t>
      </w:r>
      <w:r>
        <w:rPr>
          <w:rFonts w:hint="eastAsia" w:ascii="宋体" w:hAnsi="宋体" w:cs="宋体"/>
          <w:sz w:val="24"/>
          <w:highlight w:val="none"/>
        </w:rPr>
        <w:t>，</w:t>
      </w:r>
      <w:r>
        <w:rPr>
          <w:rFonts w:hint="eastAsia" w:ascii="宋体" w:hAnsi="宋体" w:cs="宋体"/>
          <w:sz w:val="24"/>
          <w:highlight w:val="none"/>
          <w:lang w:val="en-US" w:eastAsia="zh-CN"/>
        </w:rPr>
        <w:t>只有对《</w:t>
      </w:r>
      <w:r>
        <w:rPr>
          <w:rFonts w:hint="eastAsia" w:ascii="宋体" w:hAnsi="宋体" w:cs="宋体"/>
          <w:sz w:val="24"/>
          <w:highlight w:val="none"/>
        </w:rPr>
        <w:t>资格</w:t>
      </w:r>
      <w:r>
        <w:rPr>
          <w:rFonts w:hint="eastAsia" w:ascii="宋体" w:hAnsi="宋体" w:cs="宋体"/>
          <w:sz w:val="24"/>
          <w:highlight w:val="none"/>
          <w:lang w:val="en-US" w:eastAsia="zh-CN"/>
        </w:rPr>
        <w:t>评审表》所列各项全部符合的参评文件才能通过资格评审。对是否符合《</w:t>
      </w:r>
      <w:r>
        <w:rPr>
          <w:rFonts w:hint="eastAsia" w:ascii="宋体" w:hAnsi="宋体" w:cs="宋体"/>
          <w:sz w:val="24"/>
          <w:highlight w:val="none"/>
        </w:rPr>
        <w:t>资格</w:t>
      </w:r>
      <w:r>
        <w:rPr>
          <w:rFonts w:hint="eastAsia" w:ascii="宋体" w:hAnsi="宋体" w:cs="宋体"/>
          <w:sz w:val="24"/>
          <w:highlight w:val="none"/>
          <w:lang w:val="en-US" w:eastAsia="zh-CN"/>
        </w:rPr>
        <w:t>评审表》要求有争议的，评标委员会将以记名方式表决，被认为符合的得票超过半数的参评</w:t>
      </w:r>
      <w:r>
        <w:rPr>
          <w:rFonts w:hint="eastAsia" w:ascii="宋体" w:hAnsi="宋体" w:cs="宋体"/>
          <w:sz w:val="24"/>
          <w:highlight w:val="none"/>
        </w:rPr>
        <w:t>供应商</w:t>
      </w:r>
      <w:r>
        <w:rPr>
          <w:rFonts w:hint="eastAsia" w:ascii="宋体" w:hAnsi="宋体" w:cs="宋体"/>
          <w:sz w:val="24"/>
          <w:highlight w:val="none"/>
          <w:lang w:val="en-US" w:eastAsia="zh-CN"/>
        </w:rPr>
        <w:t>有资格进入下一阶段的评审，否则将被淘汰。《</w:t>
      </w:r>
      <w:r>
        <w:rPr>
          <w:rFonts w:hint="eastAsia" w:ascii="宋体" w:hAnsi="宋体" w:cs="宋体"/>
          <w:sz w:val="24"/>
          <w:highlight w:val="none"/>
        </w:rPr>
        <w:t>资格</w:t>
      </w:r>
      <w:r>
        <w:rPr>
          <w:rFonts w:hint="eastAsia" w:ascii="宋体" w:hAnsi="宋体" w:cs="宋体"/>
          <w:sz w:val="24"/>
          <w:highlight w:val="none"/>
          <w:lang w:val="en-US" w:eastAsia="zh-CN"/>
        </w:rPr>
        <w:t>评审表》全部合格的参评</w:t>
      </w:r>
      <w:r>
        <w:rPr>
          <w:rFonts w:hint="eastAsia" w:ascii="宋体" w:hAnsi="宋体" w:cs="宋体"/>
          <w:sz w:val="24"/>
          <w:highlight w:val="none"/>
        </w:rPr>
        <w:t>供应商</w:t>
      </w:r>
      <w:r>
        <w:rPr>
          <w:rFonts w:hint="eastAsia" w:ascii="宋体" w:hAnsi="宋体" w:cs="宋体"/>
          <w:sz w:val="24"/>
          <w:highlight w:val="none"/>
          <w:lang w:val="en-US" w:eastAsia="zh-CN"/>
        </w:rPr>
        <w:t>方可进入综合评审环节</w:t>
      </w:r>
      <w:r>
        <w:rPr>
          <w:rFonts w:hint="eastAsia" w:ascii="宋体" w:hAnsi="宋体" w:cs="宋体"/>
          <w:sz w:val="24"/>
          <w:highlight w:val="none"/>
        </w:rPr>
        <w:t>。</w:t>
      </w:r>
    </w:p>
    <w:p w14:paraId="70B7280E">
      <w:pPr>
        <w:keepNext w:val="0"/>
        <w:keepLines w:val="0"/>
        <w:pageBreakBefore w:val="0"/>
        <w:widowControl/>
        <w:kinsoku/>
        <w:overflowPunct/>
        <w:topLinePunct w:val="0"/>
        <w:bidi w:val="0"/>
        <w:spacing w:line="440" w:lineRule="exact"/>
        <w:ind w:firstLine="480" w:firstLineChars="200"/>
        <w:jc w:val="left"/>
        <w:outlineLvl w:val="9"/>
        <w:rPr>
          <w:rFonts w:ascii="宋体" w:hAnsi="宋体" w:cs="宋体"/>
          <w:b/>
          <w:bCs/>
          <w:szCs w:val="21"/>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rPr>
        <w:t>综合评审：</w:t>
      </w:r>
      <w:r>
        <w:rPr>
          <w:rFonts w:hint="eastAsia" w:ascii="宋体" w:hAnsi="宋体" w:cs="宋体"/>
          <w:sz w:val="24"/>
          <w:szCs w:val="24"/>
          <w:highlight w:val="none"/>
        </w:rPr>
        <w:t>技术商务评审+价格评审</w:t>
      </w:r>
      <w:r>
        <w:rPr>
          <w:rFonts w:ascii="宋体" w:hAnsi="宋体" w:cs="宋体"/>
          <w:sz w:val="24"/>
          <w:szCs w:val="24"/>
          <w:highlight w:val="none"/>
        </w:rPr>
        <w:t>，满分为100分，评分分配如下</w:t>
      </w:r>
      <w:r>
        <w:rPr>
          <w:rFonts w:hint="eastAsia" w:ascii="宋体" w:hAnsi="宋体" w:cs="宋体"/>
          <w:sz w:val="24"/>
          <w:szCs w:val="24"/>
          <w:highlight w:val="none"/>
        </w:rPr>
        <w:t>：</w:t>
      </w: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14:paraId="5E8799B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auto"/>
            <w:vAlign w:val="center"/>
          </w:tcPr>
          <w:p w14:paraId="264A6951">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rPr>
              <w:t>技术商务评分</w:t>
            </w:r>
          </w:p>
        </w:tc>
        <w:tc>
          <w:tcPr>
            <w:tcW w:w="2536" w:type="dxa"/>
            <w:tcBorders>
              <w:tl2br w:val="nil"/>
              <w:tr2bl w:val="nil"/>
            </w:tcBorders>
            <w:shd w:val="clear" w:color="auto" w:fill="auto"/>
            <w:vAlign w:val="center"/>
          </w:tcPr>
          <w:p w14:paraId="520520BC">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rPr>
              <w:t>价格评分</w:t>
            </w:r>
          </w:p>
        </w:tc>
      </w:tr>
      <w:tr w14:paraId="69F922A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center"/>
          </w:tcPr>
          <w:p w14:paraId="5EB0C3FD">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60</w:t>
            </w:r>
            <w:r>
              <w:rPr>
                <w:rFonts w:hint="eastAsia" w:ascii="宋体" w:hAnsi="宋体" w:cs="宋体"/>
                <w:b/>
                <w:bCs/>
                <w:szCs w:val="21"/>
                <w:highlight w:val="none"/>
              </w:rPr>
              <w:t>分</w:t>
            </w:r>
          </w:p>
        </w:tc>
        <w:tc>
          <w:tcPr>
            <w:tcW w:w="2536" w:type="dxa"/>
            <w:tcBorders>
              <w:tl2br w:val="nil"/>
              <w:tr2bl w:val="nil"/>
            </w:tcBorders>
            <w:vAlign w:val="center"/>
          </w:tcPr>
          <w:p w14:paraId="27A3719D">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40</w:t>
            </w:r>
            <w:r>
              <w:rPr>
                <w:rFonts w:hint="eastAsia" w:ascii="宋体" w:hAnsi="宋体" w:cs="宋体"/>
                <w:b/>
                <w:bCs/>
                <w:szCs w:val="21"/>
                <w:highlight w:val="none"/>
              </w:rPr>
              <w:t>分</w:t>
            </w:r>
          </w:p>
        </w:tc>
      </w:tr>
    </w:tbl>
    <w:p w14:paraId="32DBE7A5">
      <w:pPr>
        <w:keepNext w:val="0"/>
        <w:keepLines w:val="0"/>
        <w:pageBreakBefore w:val="0"/>
        <w:widowControl/>
        <w:kinsoku/>
        <w:overflowPunct/>
        <w:topLinePunct w:val="0"/>
        <w:bidi w:val="0"/>
        <w:spacing w:line="440" w:lineRule="exact"/>
        <w:ind w:firstLine="422" w:firstLineChars="200"/>
        <w:jc w:val="left"/>
        <w:outlineLvl w:val="9"/>
        <w:rPr>
          <w:rFonts w:ascii="宋体" w:hAnsi="宋体" w:cs="宋体"/>
          <w:b/>
          <w:bCs/>
          <w:szCs w:val="21"/>
          <w:highlight w:val="none"/>
        </w:rPr>
      </w:pPr>
    </w:p>
    <w:p w14:paraId="1C5AA252">
      <w:pPr>
        <w:keepNext w:val="0"/>
        <w:keepLines w:val="0"/>
        <w:pageBreakBefore w:val="0"/>
        <w:kinsoku/>
        <w:overflowPunct/>
        <w:topLinePunct w:val="0"/>
        <w:bidi w:val="0"/>
        <w:adjustRightInd w:val="0"/>
        <w:snapToGrid w:val="0"/>
        <w:spacing w:line="440" w:lineRule="exact"/>
        <w:ind w:firstLine="480" w:firstLineChars="200"/>
        <w:jc w:val="left"/>
        <w:outlineLvl w:val="9"/>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综合评审方法</w:t>
      </w:r>
    </w:p>
    <w:p w14:paraId="722A4DCD">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技术商务评分：由各个评委按照《技术商务评分表》项目独立进行评分，取平均分为该项最终得分。</w:t>
      </w:r>
    </w:p>
    <w:p w14:paraId="70EEE464">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价格评分：对通过符合性审查的参评供应商进行价格评分，将评审委员会校核后的</w:t>
      </w:r>
      <w:r>
        <w:rPr>
          <w:rFonts w:hint="eastAsia" w:ascii="宋体" w:hAnsi="宋体" w:cs="宋体"/>
          <w:sz w:val="24"/>
          <w:highlight w:val="none"/>
          <w:lang w:val="en-US" w:eastAsia="zh-CN"/>
        </w:rPr>
        <w:t>供应商报价</w:t>
      </w:r>
      <w:r>
        <w:rPr>
          <w:rFonts w:hint="eastAsia" w:ascii="宋体" w:hAnsi="宋体" w:cs="宋体"/>
          <w:sz w:val="24"/>
          <w:highlight w:val="none"/>
        </w:rPr>
        <w:t>定义为评标价格。取各评标价格的算术平均值为基准价格。当参评供应商的评标价格等于基准价格时为满分</w:t>
      </w:r>
      <w:r>
        <w:rPr>
          <w:rFonts w:hint="eastAsia" w:ascii="宋体" w:hAnsi="宋体" w:cs="宋体"/>
          <w:sz w:val="24"/>
          <w:highlight w:val="none"/>
          <w:lang w:val="en-US" w:eastAsia="zh-CN"/>
        </w:rPr>
        <w:t>40</w:t>
      </w:r>
      <w:r>
        <w:rPr>
          <w:rFonts w:hint="eastAsia" w:ascii="宋体" w:hAnsi="宋体" w:cs="宋体"/>
          <w:sz w:val="24"/>
          <w:highlight w:val="none"/>
        </w:rPr>
        <w:t>分，高于基准价格的评标价格则按其比例，每高于基准价格的1％减0.2分，低于基准价格的评标价格也按其比例，每低于基准价格的1％减0.1分，</w:t>
      </w:r>
      <w:r>
        <w:rPr>
          <w:rFonts w:hint="eastAsia" w:ascii="宋体" w:hAnsi="宋体" w:cs="宋体"/>
          <w:sz w:val="24"/>
          <w:highlight w:val="none"/>
          <w:lang w:eastAsia="zh-CN"/>
        </w:rPr>
        <w:t>以此类推</w:t>
      </w:r>
      <w:r>
        <w:rPr>
          <w:rFonts w:hint="eastAsia" w:ascii="宋体" w:hAnsi="宋体" w:cs="宋体"/>
          <w:sz w:val="24"/>
          <w:highlight w:val="none"/>
        </w:rPr>
        <w:t>，扣至0分止。算出所有参评供应商的价格评分。分数精确到小数点后2位。</w:t>
      </w:r>
    </w:p>
    <w:p w14:paraId="16C8F5A8">
      <w:pPr>
        <w:keepNext w:val="0"/>
        <w:keepLines w:val="0"/>
        <w:pageBreakBefore w:val="0"/>
        <w:kinsoku/>
        <w:overflowPunct/>
        <w:topLinePunct w:val="0"/>
        <w:bidi w:val="0"/>
        <w:adjustRightInd w:val="0"/>
        <w:snapToGrid w:val="0"/>
        <w:spacing w:line="440" w:lineRule="exact"/>
        <w:ind w:firstLine="480" w:firstLineChars="200"/>
        <w:outlineLvl w:val="9"/>
        <w:rPr>
          <w:rFonts w:hint="eastAsia"/>
          <w:highlight w:val="none"/>
        </w:rPr>
      </w:pPr>
      <w:r>
        <w:rPr>
          <w:rFonts w:hint="eastAsia" w:ascii="宋体" w:hAnsi="宋体" w:cs="宋体"/>
          <w:sz w:val="24"/>
          <w:highlight w:val="none"/>
          <w:lang w:val="en-US" w:eastAsia="zh-CN"/>
        </w:rPr>
        <w:t>3.</w:t>
      </w:r>
      <w:r>
        <w:rPr>
          <w:rFonts w:hint="eastAsia" w:ascii="宋体" w:hAnsi="宋体" w:cs="宋体"/>
          <w:sz w:val="24"/>
          <w:highlight w:val="none"/>
        </w:rPr>
        <w:t>根据技术商务及价格的综合评分，计算各参评供应商的总得分。按</w:t>
      </w:r>
      <w:r>
        <w:rPr>
          <w:rFonts w:hint="eastAsia" w:ascii="宋体" w:hAnsi="宋体" w:cs="宋体"/>
          <w:sz w:val="24"/>
          <w:highlight w:val="none"/>
          <w:lang w:val="en-US" w:eastAsia="zh-CN"/>
        </w:rPr>
        <w:t>总</w:t>
      </w:r>
      <w:r>
        <w:rPr>
          <w:rFonts w:hint="eastAsia" w:ascii="宋体" w:hAnsi="宋体" w:cs="宋体"/>
          <w:sz w:val="24"/>
          <w:highlight w:val="none"/>
        </w:rPr>
        <w:t>得分从高到低排名（得分相同时，报价低者优先）。</w:t>
      </w:r>
    </w:p>
    <w:p w14:paraId="3B72882B">
      <w:pPr>
        <w:pStyle w:val="17"/>
        <w:keepNext w:val="0"/>
        <w:keepLines w:val="0"/>
        <w:pageBreakBefore w:val="0"/>
        <w:widowControl/>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lang w:val="en-US" w:eastAsia="zh-CN"/>
        </w:rPr>
        <w:t>四、</w:t>
      </w:r>
      <w:r>
        <w:rPr>
          <w:rFonts w:hint="eastAsia" w:ascii="宋体" w:hAnsi="宋体" w:cs="宋体"/>
          <w:sz w:val="24"/>
          <w:highlight w:val="none"/>
        </w:rPr>
        <w:t>评审结果</w:t>
      </w:r>
    </w:p>
    <w:p w14:paraId="2049F5B8">
      <w:pPr>
        <w:pStyle w:val="17"/>
        <w:keepNext w:val="0"/>
        <w:keepLines w:val="0"/>
        <w:pageBreakBefore w:val="0"/>
        <w:kinsoku/>
        <w:overflowPunct/>
        <w:topLinePunct w:val="0"/>
        <w:bidi w:val="0"/>
        <w:spacing w:after="0"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一</w:t>
      </w:r>
      <w:r>
        <w:rPr>
          <w:rFonts w:hint="eastAsia" w:ascii="宋体" w:hAnsi="宋体" w:cs="宋体"/>
          <w:sz w:val="24"/>
          <w:highlight w:val="none"/>
        </w:rPr>
        <w:t>）中选候选人推荐数量：</w:t>
      </w:r>
      <w:r>
        <w:rPr>
          <w:rFonts w:hint="eastAsia" w:ascii="宋体" w:hAnsi="宋体" w:cs="宋体"/>
          <w:sz w:val="24"/>
          <w:highlight w:val="none"/>
          <w:lang w:val="en-US" w:eastAsia="zh-CN"/>
        </w:rPr>
        <w:t>3</w:t>
      </w:r>
      <w:r>
        <w:rPr>
          <w:rFonts w:hint="eastAsia" w:ascii="宋体" w:hAnsi="宋体" w:cs="宋体"/>
          <w:sz w:val="24"/>
          <w:highlight w:val="none"/>
        </w:rPr>
        <w:t>名。</w:t>
      </w:r>
    </w:p>
    <w:p w14:paraId="32946224">
      <w:pPr>
        <w:pStyle w:val="17"/>
        <w:keepNext w:val="0"/>
        <w:keepLines w:val="0"/>
        <w:pageBreakBefore w:val="0"/>
        <w:kinsoku/>
        <w:overflowPunct/>
        <w:topLinePunct w:val="0"/>
        <w:bidi w:val="0"/>
        <w:spacing w:after="0"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二</w:t>
      </w:r>
      <w:r>
        <w:rPr>
          <w:rFonts w:hint="eastAsia" w:ascii="宋体" w:hAnsi="宋体" w:cs="宋体"/>
          <w:sz w:val="24"/>
          <w:highlight w:val="none"/>
        </w:rPr>
        <w:t>）中选候选人推荐规则：按照本章规定的评</w:t>
      </w:r>
      <w:r>
        <w:rPr>
          <w:rFonts w:hint="eastAsia" w:ascii="宋体" w:hAnsi="宋体" w:cs="宋体"/>
          <w:sz w:val="24"/>
          <w:highlight w:val="none"/>
          <w:lang w:val="en-US" w:eastAsia="zh-CN"/>
        </w:rPr>
        <w:t>审</w:t>
      </w:r>
      <w:r>
        <w:rPr>
          <w:rFonts w:hint="eastAsia" w:ascii="宋体" w:hAnsi="宋体" w:cs="宋体"/>
          <w:sz w:val="24"/>
          <w:highlight w:val="none"/>
        </w:rPr>
        <w:t>标准进行打分，根据有效</w:t>
      </w:r>
      <w:r>
        <w:rPr>
          <w:rFonts w:hint="eastAsia" w:ascii="宋体" w:hAnsi="宋体" w:cs="宋体"/>
          <w:sz w:val="24"/>
          <w:highlight w:val="none"/>
          <w:lang w:val="en-US" w:eastAsia="zh-CN"/>
        </w:rPr>
        <w:t>参评供应商</w:t>
      </w:r>
      <w:r>
        <w:rPr>
          <w:rFonts w:hint="eastAsia" w:ascii="宋体" w:hAnsi="宋体" w:cs="宋体"/>
          <w:sz w:val="24"/>
          <w:highlight w:val="none"/>
        </w:rPr>
        <w:t>综合得分由高至低排出的名次，顺序推荐综合得分前</w:t>
      </w:r>
      <w:r>
        <w:rPr>
          <w:rFonts w:hint="eastAsia" w:ascii="宋体" w:hAnsi="宋体" w:cs="宋体"/>
          <w:sz w:val="24"/>
          <w:highlight w:val="none"/>
          <w:lang w:val="en-US" w:eastAsia="zh-CN"/>
        </w:rPr>
        <w:t>3</w:t>
      </w:r>
      <w:r>
        <w:rPr>
          <w:rFonts w:hint="eastAsia" w:ascii="宋体" w:hAnsi="宋体" w:cs="宋体"/>
          <w:sz w:val="24"/>
          <w:highlight w:val="none"/>
        </w:rPr>
        <w:t>名为中</w:t>
      </w:r>
      <w:r>
        <w:rPr>
          <w:rFonts w:hint="eastAsia" w:ascii="宋体" w:hAnsi="宋体" w:cs="宋体"/>
          <w:sz w:val="24"/>
          <w:highlight w:val="none"/>
          <w:lang w:val="en-US" w:eastAsia="zh-CN"/>
        </w:rPr>
        <w:t>选</w:t>
      </w:r>
      <w:r>
        <w:rPr>
          <w:rFonts w:hint="eastAsia" w:ascii="宋体" w:hAnsi="宋体" w:cs="宋体"/>
          <w:sz w:val="24"/>
          <w:highlight w:val="none"/>
        </w:rPr>
        <w:t>候选人。</w:t>
      </w:r>
    </w:p>
    <w:p w14:paraId="789DC168">
      <w:pPr>
        <w:pStyle w:val="17"/>
        <w:keepNext w:val="0"/>
        <w:keepLines w:val="0"/>
        <w:pageBreakBefore w:val="0"/>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根据综合评审</w:t>
      </w:r>
      <w:r>
        <w:rPr>
          <w:rFonts w:hint="eastAsia" w:ascii="宋体" w:hAnsi="宋体" w:cs="宋体"/>
          <w:sz w:val="24"/>
          <w:highlight w:val="none"/>
          <w:lang w:val="en-US" w:eastAsia="zh-CN"/>
        </w:rPr>
        <w:t>总</w:t>
      </w:r>
      <w:r>
        <w:rPr>
          <w:rFonts w:hint="eastAsia" w:ascii="宋体" w:hAnsi="宋体" w:cs="宋体"/>
          <w:sz w:val="24"/>
          <w:highlight w:val="none"/>
        </w:rPr>
        <w:t>得分最高的参评供应商为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《评选结果通知书》，并</w:t>
      </w:r>
      <w:r>
        <w:rPr>
          <w:rFonts w:hint="eastAsia" w:ascii="宋体" w:hAnsi="宋体" w:cs="宋体"/>
          <w:sz w:val="24"/>
          <w:highlight w:val="none"/>
        </w:rPr>
        <w:t>确认意向。如第一中选候选人因故不能履约的，采购人可以确定第二中选候选人为中选供应商，以此类推。</w:t>
      </w:r>
    </w:p>
    <w:p w14:paraId="4D9A600A">
      <w:pPr>
        <w:rPr>
          <w:highlight w:val="none"/>
        </w:rPr>
      </w:pPr>
    </w:p>
    <w:p w14:paraId="66767915">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679A2953">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5EBD99AC">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3F23D787">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4F699020">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25A4D682">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7662FE69">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1CB5E8A1">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42C5FE08">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42532341">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63121045">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68D8A47B">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35DA90E0">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3B91539B">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4687BD05">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03886AE2">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1FAFB946">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74A70574">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19F0A7DA">
      <w:pPr>
        <w:pStyle w:val="2"/>
        <w:rPr>
          <w:rFonts w:hint="eastAsia" w:ascii="宋体" w:hAnsi="宋体" w:cs="宋体"/>
          <w:sz w:val="24"/>
          <w:highlight w:val="none"/>
        </w:rPr>
      </w:pPr>
    </w:p>
    <w:p w14:paraId="03DE8020">
      <w:pPr>
        <w:pStyle w:val="4"/>
        <w:rPr>
          <w:rFonts w:hint="eastAsia" w:ascii="宋体" w:hAnsi="宋体" w:cs="宋体"/>
          <w:sz w:val="24"/>
          <w:highlight w:val="none"/>
        </w:rPr>
      </w:pPr>
    </w:p>
    <w:p w14:paraId="21CE8C9B">
      <w:pPr>
        <w:rPr>
          <w:rFonts w:hint="eastAsia" w:ascii="宋体" w:hAnsi="宋体" w:cs="宋体"/>
          <w:sz w:val="24"/>
          <w:highlight w:val="none"/>
        </w:rPr>
      </w:pPr>
    </w:p>
    <w:p w14:paraId="30F460D7">
      <w:pPr>
        <w:pStyle w:val="2"/>
        <w:rPr>
          <w:rFonts w:hint="eastAsia" w:ascii="宋体" w:hAnsi="宋体" w:cs="宋体"/>
          <w:sz w:val="24"/>
          <w:highlight w:val="none"/>
        </w:rPr>
      </w:pPr>
    </w:p>
    <w:p w14:paraId="68B04845">
      <w:pPr>
        <w:pStyle w:val="4"/>
        <w:rPr>
          <w:rFonts w:hint="eastAsia"/>
        </w:rPr>
      </w:pPr>
    </w:p>
    <w:p w14:paraId="104D0BFF">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p>
    <w:p w14:paraId="0AFBAF42">
      <w:pPr>
        <w:keepNext w:val="0"/>
        <w:keepLines w:val="0"/>
        <w:pageBreakBefore w:val="0"/>
        <w:kinsoku/>
        <w:overflowPunct/>
        <w:topLinePunct w:val="0"/>
        <w:bidi w:val="0"/>
        <w:spacing w:line="440" w:lineRule="exact"/>
        <w:ind w:firstLine="0" w:firstLineChars="0"/>
        <w:outlineLvl w:val="9"/>
        <w:rPr>
          <w:highlight w:val="none"/>
        </w:rPr>
      </w:pPr>
      <w:r>
        <w:rPr>
          <w:rFonts w:hint="eastAsia" w:ascii="宋体" w:hAnsi="宋体" w:cs="宋体"/>
          <w:sz w:val="24"/>
          <w:highlight w:val="none"/>
          <w:lang w:val="en-US" w:eastAsia="zh-CN"/>
        </w:rPr>
        <w:t>五</w:t>
      </w:r>
      <w:r>
        <w:rPr>
          <w:rFonts w:hint="eastAsia" w:ascii="宋体" w:hAnsi="宋体" w:cs="宋体"/>
          <w:sz w:val="24"/>
          <w:highlight w:val="none"/>
        </w:rPr>
        <w:t>、资格评审表</w:t>
      </w:r>
    </w:p>
    <w:p w14:paraId="4BFF168C">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28558C74">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资格评审表</w:t>
      </w:r>
    </w:p>
    <w:p w14:paraId="540066D0">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p>
    <w:tbl>
      <w:tblPr>
        <w:tblStyle w:val="18"/>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14:paraId="0B6E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14:paraId="599CFFD6">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序号</w:t>
            </w:r>
          </w:p>
        </w:tc>
        <w:tc>
          <w:tcPr>
            <w:tcW w:w="5758" w:type="dxa"/>
            <w:vAlign w:val="center"/>
          </w:tcPr>
          <w:p w14:paraId="2CCEBD19">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评审内容</w:t>
            </w:r>
          </w:p>
        </w:tc>
        <w:tc>
          <w:tcPr>
            <w:tcW w:w="1022" w:type="dxa"/>
            <w:vAlign w:val="center"/>
          </w:tcPr>
          <w:p w14:paraId="7E2F83A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46" w:type="dxa"/>
            <w:vAlign w:val="center"/>
          </w:tcPr>
          <w:p w14:paraId="5581BC3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21" w:type="dxa"/>
            <w:vAlign w:val="center"/>
          </w:tcPr>
          <w:p w14:paraId="77DC8F7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21" w:type="dxa"/>
            <w:vAlign w:val="center"/>
          </w:tcPr>
          <w:p w14:paraId="4F4FC90C">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r>
      <w:tr w14:paraId="2CAF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0C27307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5758" w:type="dxa"/>
            <w:vAlign w:val="center"/>
          </w:tcPr>
          <w:p w14:paraId="40C402B5">
            <w:pPr>
              <w:keepNext w:val="0"/>
              <w:keepLines w:val="0"/>
              <w:pageBreakBefore w:val="0"/>
              <w:kinsoku/>
              <w:overflowPunct/>
              <w:topLinePunct w:val="0"/>
              <w:bidi w:val="0"/>
              <w:spacing w:line="440" w:lineRule="exact"/>
              <w:outlineLvl w:val="9"/>
              <w:rPr>
                <w:highlight w:val="none"/>
              </w:rPr>
            </w:pPr>
            <w:r>
              <w:rPr>
                <w:rFonts w:hint="eastAsia"/>
                <w:highlight w:val="none"/>
              </w:rPr>
              <w:t>具有独立承担民事责任能力的在中华人民共和国境内</w:t>
            </w:r>
            <w:r>
              <w:rPr>
                <w:rFonts w:hint="eastAsia"/>
                <w:highlight w:val="none"/>
                <w:lang w:val="en-US" w:eastAsia="zh-CN"/>
              </w:rPr>
              <w:t>合法</w:t>
            </w:r>
            <w:r>
              <w:rPr>
                <w:rFonts w:hint="eastAsia"/>
                <w:highlight w:val="none"/>
              </w:rPr>
              <w:t>注册的企业法人或其他社会组织，提供营业执照</w:t>
            </w:r>
            <w:r>
              <w:rPr>
                <w:rFonts w:hint="eastAsia"/>
                <w:highlight w:val="none"/>
                <w:lang w:val="en-US" w:eastAsia="zh-CN"/>
              </w:rPr>
              <w:t>等证照的复印件并加盖公章</w:t>
            </w:r>
            <w:r>
              <w:rPr>
                <w:rFonts w:hint="eastAsia"/>
                <w:highlight w:val="none"/>
              </w:rPr>
              <w:t>。</w:t>
            </w:r>
          </w:p>
        </w:tc>
        <w:tc>
          <w:tcPr>
            <w:tcW w:w="1022" w:type="dxa"/>
            <w:vAlign w:val="center"/>
          </w:tcPr>
          <w:p w14:paraId="2A55064A">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13686536">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540737A1">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17433E39">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1BD3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2AE867B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5758" w:type="dxa"/>
            <w:vAlign w:val="center"/>
          </w:tcPr>
          <w:p w14:paraId="3DDCC58B">
            <w:pPr>
              <w:keepNext w:val="0"/>
              <w:keepLines w:val="0"/>
              <w:pageBreakBefore w:val="0"/>
              <w:kinsoku/>
              <w:overflowPunct/>
              <w:topLinePunct w:val="0"/>
              <w:bidi w:val="0"/>
              <w:spacing w:line="440" w:lineRule="exact"/>
              <w:outlineLvl w:val="9"/>
              <w:rPr>
                <w:highlight w:val="none"/>
              </w:rPr>
            </w:pPr>
            <w:r>
              <w:rPr>
                <w:rFonts w:hint="eastAsia"/>
                <w:highlight w:val="none"/>
              </w:rPr>
              <w:t>供应商承诺不得以任何方式转包或分包本项目。</w:t>
            </w:r>
          </w:p>
        </w:tc>
        <w:tc>
          <w:tcPr>
            <w:tcW w:w="1022" w:type="dxa"/>
            <w:vAlign w:val="center"/>
          </w:tcPr>
          <w:p w14:paraId="23EF1DDB">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4DD0A099">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524266AC">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535EA403">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79AA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0AF55CCC">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5758" w:type="dxa"/>
            <w:vAlign w:val="center"/>
          </w:tcPr>
          <w:p w14:paraId="70281B73">
            <w:pPr>
              <w:keepNext w:val="0"/>
              <w:keepLines w:val="0"/>
              <w:pageBreakBefore w:val="0"/>
              <w:kinsoku/>
              <w:overflowPunct/>
              <w:topLinePunct w:val="0"/>
              <w:bidi w:val="0"/>
              <w:spacing w:line="440" w:lineRule="exact"/>
              <w:outlineLvl w:val="9"/>
              <w:rPr>
                <w:highlight w:val="none"/>
              </w:rPr>
            </w:pPr>
            <w:r>
              <w:rPr>
                <w:rFonts w:hint="eastAsia"/>
                <w:highlight w:val="none"/>
              </w:rPr>
              <w:t>参评供应商满足本项目的主要需求，填写《需求响应表》并全部完全响应，无负偏离。</w:t>
            </w:r>
          </w:p>
        </w:tc>
        <w:tc>
          <w:tcPr>
            <w:tcW w:w="1022" w:type="dxa"/>
            <w:vAlign w:val="center"/>
          </w:tcPr>
          <w:p w14:paraId="27ED36A5">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0D36EB78">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6E899CD3">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13F27118">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4337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65A243EB">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4</w:t>
            </w:r>
          </w:p>
        </w:tc>
        <w:tc>
          <w:tcPr>
            <w:tcW w:w="5758" w:type="dxa"/>
            <w:vAlign w:val="center"/>
          </w:tcPr>
          <w:p w14:paraId="35E7C750">
            <w:pPr>
              <w:keepNext w:val="0"/>
              <w:keepLines w:val="0"/>
              <w:pageBreakBefore w:val="0"/>
              <w:kinsoku/>
              <w:overflowPunct/>
              <w:topLinePunct w:val="0"/>
              <w:bidi w:val="0"/>
              <w:spacing w:line="440" w:lineRule="exact"/>
              <w:outlineLvl w:val="9"/>
              <w:rPr>
                <w:highlight w:val="none"/>
              </w:rPr>
            </w:pPr>
            <w:r>
              <w:rPr>
                <w:rFonts w:hint="eastAsia"/>
                <w:highlight w:val="none"/>
              </w:rPr>
              <w:t>报价为唯一固定价且未超过报价限价。</w:t>
            </w:r>
          </w:p>
        </w:tc>
        <w:tc>
          <w:tcPr>
            <w:tcW w:w="1022" w:type="dxa"/>
            <w:vAlign w:val="center"/>
          </w:tcPr>
          <w:p w14:paraId="78395DEF">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0661665E">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1F1F7D87">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173D28A3">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2D6E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6329B99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5</w:t>
            </w:r>
          </w:p>
        </w:tc>
        <w:tc>
          <w:tcPr>
            <w:tcW w:w="5758" w:type="dxa"/>
            <w:vAlign w:val="center"/>
          </w:tcPr>
          <w:p w14:paraId="737AA9A0">
            <w:pPr>
              <w:keepNext w:val="0"/>
              <w:keepLines w:val="0"/>
              <w:pageBreakBefore w:val="0"/>
              <w:kinsoku/>
              <w:overflowPunct/>
              <w:topLinePunct w:val="0"/>
              <w:bidi w:val="0"/>
              <w:spacing w:line="440" w:lineRule="exact"/>
              <w:outlineLvl w:val="9"/>
              <w:rPr>
                <w:highlight w:val="none"/>
              </w:rPr>
            </w:pPr>
            <w:r>
              <w:rPr>
                <w:rFonts w:hint="eastAsia"/>
                <w:highlight w:val="none"/>
              </w:rPr>
              <w:t>非联合体潜在供应商参评报价。</w:t>
            </w:r>
          </w:p>
        </w:tc>
        <w:tc>
          <w:tcPr>
            <w:tcW w:w="1022" w:type="dxa"/>
            <w:vAlign w:val="center"/>
          </w:tcPr>
          <w:p w14:paraId="18C10C33">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43266F8F">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038B2D56">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6F251060">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5285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58E7A1D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6</w:t>
            </w:r>
          </w:p>
        </w:tc>
        <w:tc>
          <w:tcPr>
            <w:tcW w:w="5758" w:type="dxa"/>
            <w:vAlign w:val="center"/>
          </w:tcPr>
          <w:p w14:paraId="5DFC2925">
            <w:pPr>
              <w:keepNext w:val="0"/>
              <w:keepLines w:val="0"/>
              <w:pageBreakBefore w:val="0"/>
              <w:kinsoku/>
              <w:overflowPunct/>
              <w:topLinePunct w:val="0"/>
              <w:bidi w:val="0"/>
              <w:spacing w:line="440" w:lineRule="exact"/>
              <w:outlineLvl w:val="9"/>
              <w:rPr>
                <w:highlight w:val="none"/>
              </w:rPr>
            </w:pPr>
            <w:r>
              <w:rPr>
                <w:rFonts w:hint="eastAsia"/>
                <w:highlight w:val="none"/>
              </w:rPr>
              <w:t>符合采购文件要求的其他条件（如盖章签署</w:t>
            </w:r>
            <w:r>
              <w:rPr>
                <w:rFonts w:hint="eastAsia"/>
                <w:highlight w:val="none"/>
                <w:lang w:val="en-US" w:eastAsia="zh-CN"/>
              </w:rPr>
              <w:t>要求</w:t>
            </w:r>
            <w:r>
              <w:rPr>
                <w:rFonts w:hint="eastAsia"/>
                <w:highlight w:val="none"/>
              </w:rPr>
              <w:t>等）。</w:t>
            </w:r>
          </w:p>
        </w:tc>
        <w:tc>
          <w:tcPr>
            <w:tcW w:w="1022" w:type="dxa"/>
            <w:vAlign w:val="center"/>
          </w:tcPr>
          <w:p w14:paraId="03A40D8E">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2870F450">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6B09343D">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4CC85968">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565F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14:paraId="46FD2E08">
            <w:pPr>
              <w:keepNext w:val="0"/>
              <w:keepLines w:val="0"/>
              <w:pageBreakBefore w:val="0"/>
              <w:kinsoku/>
              <w:overflowPunct/>
              <w:topLinePunct w:val="0"/>
              <w:bidi w:val="0"/>
              <w:spacing w:line="440" w:lineRule="exact"/>
              <w:jc w:val="center"/>
              <w:outlineLvl w:val="9"/>
              <w:rPr>
                <w:highlight w:val="none"/>
              </w:rPr>
            </w:pPr>
            <w:r>
              <w:rPr>
                <w:rFonts w:hint="eastAsia" w:ascii="宋体" w:hAnsi="宋体" w:cs="宋体"/>
                <w:sz w:val="24"/>
                <w:highlight w:val="none"/>
              </w:rPr>
              <w:t>评审结论</w:t>
            </w:r>
          </w:p>
        </w:tc>
        <w:tc>
          <w:tcPr>
            <w:tcW w:w="1022" w:type="dxa"/>
            <w:vAlign w:val="center"/>
          </w:tcPr>
          <w:p w14:paraId="2797B304">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tcPr>
          <w:p w14:paraId="3D0A5FDD">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32830181">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33AB1BA7">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6C77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14:paraId="0DB270A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不通过原因</w:t>
            </w:r>
          </w:p>
        </w:tc>
        <w:tc>
          <w:tcPr>
            <w:tcW w:w="1022" w:type="dxa"/>
            <w:vAlign w:val="center"/>
          </w:tcPr>
          <w:p w14:paraId="6B9859C9">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6D9DC22A">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4E95375B">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6112D57D">
            <w:pPr>
              <w:keepNext w:val="0"/>
              <w:keepLines w:val="0"/>
              <w:pageBreakBefore w:val="0"/>
              <w:kinsoku/>
              <w:overflowPunct/>
              <w:topLinePunct w:val="0"/>
              <w:bidi w:val="0"/>
              <w:spacing w:line="440" w:lineRule="exact"/>
              <w:outlineLvl w:val="9"/>
              <w:rPr>
                <w:rFonts w:ascii="宋体" w:hAnsi="宋体" w:cs="宋体"/>
                <w:sz w:val="24"/>
                <w:highlight w:val="none"/>
              </w:rPr>
            </w:pPr>
          </w:p>
        </w:tc>
      </w:tr>
    </w:tbl>
    <w:p w14:paraId="5C47B247">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备注：</w:t>
      </w:r>
    </w:p>
    <w:p w14:paraId="2AAF072B">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1．评标委员会对参评供应商是否满足要求逐条标注评审意见，符合的打“〇”，不符合的打“×”；</w:t>
      </w:r>
    </w:p>
    <w:p w14:paraId="4F965377">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2．全部打“〇”的，评审结论栏填写“通过”；出现一项“×”，评审结论填写“不通过”，对评审结论为“不通过”的要说明原因。</w:t>
      </w:r>
    </w:p>
    <w:p w14:paraId="679539F2">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3．评审结论为“通过”的，方可参与下一阶段的评审。</w:t>
      </w:r>
    </w:p>
    <w:p w14:paraId="15688077">
      <w:pPr>
        <w:keepNext w:val="0"/>
        <w:keepLines w:val="0"/>
        <w:pageBreakBefore w:val="0"/>
        <w:kinsoku/>
        <w:overflowPunct/>
        <w:topLinePunct w:val="0"/>
        <w:bidi w:val="0"/>
        <w:spacing w:line="440" w:lineRule="exact"/>
        <w:outlineLvl w:val="9"/>
        <w:rPr>
          <w:rFonts w:ascii="宋体" w:hAnsi="宋体" w:cs="宋体"/>
          <w:sz w:val="24"/>
          <w:highlight w:val="none"/>
        </w:rPr>
      </w:pPr>
    </w:p>
    <w:p w14:paraId="541A2121">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bCs/>
          <w:sz w:val="24"/>
          <w:highlight w:val="none"/>
        </w:rPr>
        <w:t xml:space="preserve">全体成员签名：                                      </w:t>
      </w:r>
    </w:p>
    <w:p w14:paraId="1DF52E5B">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评审日期：</w:t>
      </w:r>
    </w:p>
    <w:p w14:paraId="27DD3A2A">
      <w:pPr>
        <w:pStyle w:val="17"/>
        <w:rPr>
          <w:rFonts w:hint="eastAsia" w:ascii="宋体" w:hAnsi="宋体" w:eastAsia="宋体" w:cs="宋体"/>
          <w:b/>
          <w:sz w:val="28"/>
          <w:szCs w:val="28"/>
          <w:highlight w:val="none"/>
          <w:lang w:val="en-US" w:eastAsia="zh-CN"/>
        </w:rPr>
      </w:pPr>
    </w:p>
    <w:p w14:paraId="4B8FDA5F">
      <w:pPr>
        <w:rPr>
          <w:rFonts w:hint="eastAsia"/>
          <w:lang w:val="en-US" w:eastAsia="zh-CN"/>
        </w:rPr>
      </w:pPr>
    </w:p>
    <w:p w14:paraId="37DEADCE">
      <w:pPr>
        <w:keepNext w:val="0"/>
        <w:keepLines w:val="0"/>
        <w:pageBreakBefore w:val="0"/>
        <w:kinsoku/>
        <w:overflowPunct/>
        <w:topLinePunct w:val="0"/>
        <w:bidi w:val="0"/>
        <w:spacing w:line="440" w:lineRule="exact"/>
        <w:ind w:firstLine="0" w:firstLineChars="0"/>
        <w:outlineLvl w:val="9"/>
        <w:rPr>
          <w:rFonts w:hint="eastAsia" w:ascii="宋体" w:hAnsi="宋体" w:cs="宋体"/>
          <w:sz w:val="24"/>
          <w:highlight w:val="none"/>
        </w:rPr>
      </w:pPr>
    </w:p>
    <w:p w14:paraId="19AD7F0E">
      <w:pPr>
        <w:keepNext w:val="0"/>
        <w:keepLines w:val="0"/>
        <w:pageBreakBefore w:val="0"/>
        <w:kinsoku/>
        <w:overflowPunct/>
        <w:topLinePunct w:val="0"/>
        <w:bidi w:val="0"/>
        <w:spacing w:line="440" w:lineRule="exact"/>
        <w:ind w:firstLine="0" w:firstLineChars="0"/>
        <w:outlineLvl w:val="9"/>
        <w:rPr>
          <w:rFonts w:ascii="宋体" w:hAnsi="宋体" w:cs="宋体"/>
          <w:sz w:val="24"/>
          <w:highlight w:val="none"/>
        </w:rPr>
      </w:pPr>
      <w:r>
        <w:rPr>
          <w:rFonts w:hint="eastAsia" w:ascii="宋体" w:hAnsi="宋体" w:cs="宋体"/>
          <w:sz w:val="24"/>
          <w:highlight w:val="none"/>
          <w:lang w:val="en-US" w:eastAsia="zh-CN"/>
        </w:rPr>
        <w:t>六</w:t>
      </w:r>
      <w:r>
        <w:rPr>
          <w:rFonts w:hint="eastAsia" w:ascii="宋体" w:hAnsi="宋体" w:cs="宋体"/>
          <w:sz w:val="24"/>
          <w:highlight w:val="none"/>
        </w:rPr>
        <w:t>、技术商务评分表</w:t>
      </w:r>
    </w:p>
    <w:p w14:paraId="2A4FD62E">
      <w:pPr>
        <w:keepNext w:val="0"/>
        <w:keepLines w:val="0"/>
        <w:pageBreakBefore w:val="0"/>
        <w:kinsoku/>
        <w:overflowPunct/>
        <w:topLinePunct w:val="0"/>
        <w:bidi w:val="0"/>
        <w:spacing w:line="440" w:lineRule="exact"/>
        <w:jc w:val="center"/>
        <w:outlineLvl w:val="9"/>
        <w:rPr>
          <w:rFonts w:ascii="宋体" w:hAnsi="宋体" w:cs="宋体"/>
          <w:b/>
          <w:bCs/>
          <w:sz w:val="44"/>
          <w:szCs w:val="44"/>
          <w:highlight w:val="none"/>
        </w:rPr>
      </w:pPr>
    </w:p>
    <w:p w14:paraId="7779E7CF">
      <w:pPr>
        <w:keepNext w:val="0"/>
        <w:keepLines w:val="0"/>
        <w:pageBreakBefore w:val="0"/>
        <w:kinsoku/>
        <w:overflowPunct/>
        <w:topLinePunct w:val="0"/>
        <w:bidi w:val="0"/>
        <w:spacing w:line="440" w:lineRule="exact"/>
        <w:jc w:val="center"/>
        <w:outlineLvl w:val="9"/>
        <w:rPr>
          <w:rFonts w:ascii="宋体" w:hAnsi="宋体"/>
          <w:b/>
          <w:sz w:val="32"/>
          <w:szCs w:val="32"/>
          <w:highlight w:val="none"/>
        </w:rPr>
      </w:pPr>
      <w:r>
        <w:rPr>
          <w:rFonts w:hint="eastAsia" w:ascii="宋体" w:hAnsi="宋体" w:cs="宋体"/>
          <w:b/>
          <w:bCs/>
          <w:sz w:val="44"/>
          <w:szCs w:val="44"/>
          <w:highlight w:val="none"/>
        </w:rPr>
        <w:t>技术商务评分表</w:t>
      </w:r>
    </w:p>
    <w:p w14:paraId="1014F1D5">
      <w:pPr>
        <w:keepNext w:val="0"/>
        <w:keepLines w:val="0"/>
        <w:pageBreakBefore w:val="0"/>
        <w:kinsoku/>
        <w:overflowPunct/>
        <w:topLinePunct w:val="0"/>
        <w:bidi w:val="0"/>
        <w:spacing w:line="440" w:lineRule="exact"/>
        <w:jc w:val="center"/>
        <w:outlineLvl w:val="9"/>
        <w:rPr>
          <w:rFonts w:ascii="宋体" w:hAnsi="宋体"/>
          <w:b/>
          <w:sz w:val="32"/>
          <w:szCs w:val="32"/>
          <w:highlight w:val="none"/>
        </w:rPr>
      </w:pPr>
    </w:p>
    <w:p w14:paraId="0A4E965A">
      <w:pPr>
        <w:keepNext w:val="0"/>
        <w:keepLines w:val="0"/>
        <w:pageBreakBefore w:val="0"/>
        <w:numPr>
          <w:ilvl w:val="255"/>
          <w:numId w:val="0"/>
        </w:numPr>
        <w:kinsoku/>
        <w:overflowPunct/>
        <w:topLinePunct w:val="0"/>
        <w:bidi w:val="0"/>
        <w:spacing w:line="440" w:lineRule="exact"/>
        <w:ind w:firstLine="0" w:firstLineChars="0"/>
        <w:jc w:val="left"/>
        <w:outlineLvl w:val="9"/>
        <w:rPr>
          <w:rFonts w:hint="eastAsia" w:ascii="宋体" w:hAnsi="宋体" w:eastAsia="宋体" w:cs="宋体"/>
          <w:szCs w:val="21"/>
          <w:highlight w:val="none"/>
          <w:lang w:eastAsia="zh-CN"/>
        </w:rPr>
      </w:pPr>
      <w:r>
        <w:rPr>
          <w:rFonts w:hint="eastAsia" w:ascii="宋体" w:hAnsi="宋体" w:cs="宋体"/>
          <w:sz w:val="24"/>
          <w:szCs w:val="24"/>
          <w:highlight w:val="none"/>
        </w:rPr>
        <w:t>项目名称：</w:t>
      </w:r>
      <w:r>
        <w:rPr>
          <w:rFonts w:hint="eastAsia" w:ascii="宋体" w:hAnsi="宋体" w:cs="宋体"/>
          <w:spacing w:val="20"/>
          <w:sz w:val="24"/>
          <w:highlight w:val="none"/>
          <w:lang w:val="en-US" w:eastAsia="zh-CN"/>
        </w:rPr>
        <w:t>选取“中山公交集团”微信公众号代运营单位</w:t>
      </w:r>
    </w:p>
    <w:tbl>
      <w:tblPr>
        <w:tblStyle w:val="18"/>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81"/>
        <w:gridCol w:w="1087"/>
        <w:gridCol w:w="763"/>
        <w:gridCol w:w="4408"/>
        <w:gridCol w:w="983"/>
        <w:gridCol w:w="987"/>
        <w:gridCol w:w="1075"/>
        <w:gridCol w:w="963"/>
      </w:tblGrid>
      <w:tr w14:paraId="183A203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681" w:type="dxa"/>
            <w:vMerge w:val="restart"/>
            <w:tcBorders>
              <w:top w:val="double" w:color="auto" w:sz="2" w:space="0"/>
              <w:left w:val="double" w:color="auto" w:sz="2" w:space="0"/>
              <w:right w:val="single" w:color="auto" w:sz="6" w:space="0"/>
            </w:tcBorders>
            <w:vAlign w:val="center"/>
          </w:tcPr>
          <w:p w14:paraId="34BB2A8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序号</w:t>
            </w:r>
          </w:p>
        </w:tc>
        <w:tc>
          <w:tcPr>
            <w:tcW w:w="1087" w:type="dxa"/>
            <w:vMerge w:val="restart"/>
            <w:tcBorders>
              <w:top w:val="double" w:color="auto" w:sz="2" w:space="0"/>
              <w:left w:val="single" w:color="auto" w:sz="6" w:space="0"/>
              <w:right w:val="single" w:color="auto" w:sz="6" w:space="0"/>
            </w:tcBorders>
            <w:vAlign w:val="center"/>
          </w:tcPr>
          <w:p w14:paraId="2421F6D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评审项目</w:t>
            </w:r>
          </w:p>
        </w:tc>
        <w:tc>
          <w:tcPr>
            <w:tcW w:w="763" w:type="dxa"/>
            <w:vMerge w:val="restart"/>
            <w:tcBorders>
              <w:top w:val="double" w:color="auto" w:sz="2" w:space="0"/>
              <w:left w:val="single" w:color="auto" w:sz="6" w:space="0"/>
              <w:right w:val="single" w:color="auto" w:sz="6" w:space="0"/>
            </w:tcBorders>
            <w:vAlign w:val="center"/>
          </w:tcPr>
          <w:p w14:paraId="4270777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分配分数</w:t>
            </w:r>
          </w:p>
        </w:tc>
        <w:tc>
          <w:tcPr>
            <w:tcW w:w="4408" w:type="dxa"/>
            <w:vMerge w:val="restart"/>
            <w:tcBorders>
              <w:top w:val="double" w:color="auto" w:sz="2" w:space="0"/>
              <w:left w:val="single" w:color="auto" w:sz="6" w:space="0"/>
              <w:right w:val="single" w:color="auto" w:sz="6" w:space="0"/>
            </w:tcBorders>
            <w:vAlign w:val="center"/>
          </w:tcPr>
          <w:p w14:paraId="102161A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14:paraId="4C368CB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得分情况</w:t>
            </w:r>
          </w:p>
        </w:tc>
      </w:tr>
      <w:tr w14:paraId="785303B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681" w:type="dxa"/>
            <w:vMerge w:val="continue"/>
            <w:tcBorders>
              <w:left w:val="double" w:color="auto" w:sz="2" w:space="0"/>
              <w:bottom w:val="single" w:color="auto" w:sz="6" w:space="0"/>
              <w:right w:val="single" w:color="auto" w:sz="6" w:space="0"/>
            </w:tcBorders>
            <w:vAlign w:val="center"/>
          </w:tcPr>
          <w:p w14:paraId="5B14EFC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1087" w:type="dxa"/>
            <w:vMerge w:val="continue"/>
            <w:tcBorders>
              <w:left w:val="single" w:color="auto" w:sz="6" w:space="0"/>
              <w:bottom w:val="single" w:color="auto" w:sz="6" w:space="0"/>
              <w:right w:val="single" w:color="auto" w:sz="6" w:space="0"/>
            </w:tcBorders>
            <w:vAlign w:val="center"/>
          </w:tcPr>
          <w:p w14:paraId="16A0C75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763" w:type="dxa"/>
            <w:vMerge w:val="continue"/>
            <w:tcBorders>
              <w:left w:val="single" w:color="auto" w:sz="6" w:space="0"/>
              <w:bottom w:val="single" w:color="auto" w:sz="6" w:space="0"/>
              <w:right w:val="single" w:color="auto" w:sz="6" w:space="0"/>
            </w:tcBorders>
            <w:vAlign w:val="center"/>
          </w:tcPr>
          <w:p w14:paraId="3E36A4F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4408" w:type="dxa"/>
            <w:vMerge w:val="continue"/>
            <w:tcBorders>
              <w:left w:val="single" w:color="auto" w:sz="6" w:space="0"/>
              <w:bottom w:val="single" w:color="auto" w:sz="6" w:space="0"/>
              <w:right w:val="single" w:color="auto" w:sz="6" w:space="0"/>
            </w:tcBorders>
            <w:vAlign w:val="center"/>
          </w:tcPr>
          <w:p w14:paraId="346FA51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983" w:type="dxa"/>
            <w:tcBorders>
              <w:top w:val="single" w:color="auto" w:sz="6" w:space="0"/>
              <w:left w:val="single" w:color="auto" w:sz="6" w:space="0"/>
              <w:bottom w:val="single" w:color="auto" w:sz="6" w:space="0"/>
              <w:right w:val="single" w:color="auto" w:sz="6" w:space="0"/>
            </w:tcBorders>
            <w:vAlign w:val="center"/>
          </w:tcPr>
          <w:p w14:paraId="7029BDC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供应商A</w:t>
            </w:r>
          </w:p>
        </w:tc>
        <w:tc>
          <w:tcPr>
            <w:tcW w:w="987" w:type="dxa"/>
            <w:tcBorders>
              <w:top w:val="single" w:color="auto" w:sz="6" w:space="0"/>
              <w:left w:val="single" w:color="auto" w:sz="6" w:space="0"/>
              <w:bottom w:val="single" w:color="auto" w:sz="6" w:space="0"/>
              <w:right w:val="single" w:color="auto" w:sz="6" w:space="0"/>
            </w:tcBorders>
            <w:vAlign w:val="center"/>
          </w:tcPr>
          <w:p w14:paraId="2B9B837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供应商B</w:t>
            </w:r>
          </w:p>
        </w:tc>
        <w:tc>
          <w:tcPr>
            <w:tcW w:w="1075" w:type="dxa"/>
            <w:tcBorders>
              <w:top w:val="single" w:color="auto" w:sz="6" w:space="0"/>
              <w:left w:val="single" w:color="auto" w:sz="6" w:space="0"/>
              <w:bottom w:val="single" w:color="auto" w:sz="6" w:space="0"/>
              <w:right w:val="single" w:color="auto" w:sz="4" w:space="0"/>
            </w:tcBorders>
            <w:vAlign w:val="center"/>
          </w:tcPr>
          <w:p w14:paraId="2653534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供应商C</w:t>
            </w:r>
          </w:p>
        </w:tc>
        <w:tc>
          <w:tcPr>
            <w:tcW w:w="963" w:type="dxa"/>
            <w:tcBorders>
              <w:top w:val="single" w:color="auto" w:sz="6" w:space="0"/>
              <w:left w:val="nil"/>
              <w:bottom w:val="single" w:color="auto" w:sz="6" w:space="0"/>
              <w:right w:val="double" w:color="auto" w:sz="2" w:space="0"/>
            </w:tcBorders>
            <w:vAlign w:val="center"/>
          </w:tcPr>
          <w:p w14:paraId="1E32C9A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w:t>
            </w:r>
          </w:p>
        </w:tc>
      </w:tr>
      <w:tr w14:paraId="4BE7F968">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681" w:type="dxa"/>
            <w:tcBorders>
              <w:top w:val="single" w:color="auto" w:sz="6" w:space="0"/>
              <w:left w:val="double" w:color="auto" w:sz="2" w:space="0"/>
              <w:bottom w:val="single" w:color="auto" w:sz="6" w:space="0"/>
              <w:right w:val="single" w:color="auto" w:sz="6" w:space="0"/>
            </w:tcBorders>
            <w:vAlign w:val="center"/>
          </w:tcPr>
          <w:p w14:paraId="642AEACC">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vAlign w:val="center"/>
          </w:tcPr>
          <w:p w14:paraId="0C8A1102">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cs="宋体"/>
                <w:sz w:val="21"/>
                <w:szCs w:val="21"/>
                <w:highlight w:val="none"/>
              </w:rPr>
            </w:pPr>
            <w:r>
              <w:rPr>
                <w:rFonts w:ascii="宋体" w:hAnsi="宋体" w:eastAsia="宋体" w:cs="宋体"/>
                <w:color w:val="000000"/>
                <w:kern w:val="0"/>
                <w:sz w:val="21"/>
                <w:szCs w:val="21"/>
                <w:highlight w:val="none"/>
              </w:rPr>
              <w:t>供应商</w:t>
            </w:r>
            <w:r>
              <w:rPr>
                <w:rFonts w:hint="eastAsia" w:ascii="宋体" w:hAnsi="宋体" w:cs="宋体"/>
                <w:sz w:val="21"/>
                <w:szCs w:val="21"/>
                <w:highlight w:val="none"/>
              </w:rPr>
              <w:t>同类项目业绩</w:t>
            </w:r>
          </w:p>
        </w:tc>
        <w:tc>
          <w:tcPr>
            <w:tcW w:w="763" w:type="dxa"/>
            <w:tcBorders>
              <w:top w:val="single" w:color="auto" w:sz="6" w:space="0"/>
              <w:left w:val="single" w:color="auto" w:sz="6" w:space="0"/>
              <w:bottom w:val="single" w:color="auto" w:sz="6" w:space="0"/>
              <w:right w:val="single" w:color="auto" w:sz="6" w:space="0"/>
            </w:tcBorders>
            <w:vAlign w:val="center"/>
          </w:tcPr>
          <w:p w14:paraId="4631FD6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25</w:t>
            </w:r>
          </w:p>
        </w:tc>
        <w:tc>
          <w:tcPr>
            <w:tcW w:w="4408" w:type="dxa"/>
            <w:tcBorders>
              <w:top w:val="single" w:color="auto" w:sz="6" w:space="0"/>
              <w:left w:val="single" w:color="auto" w:sz="6" w:space="0"/>
              <w:bottom w:val="single" w:color="auto" w:sz="6" w:space="0"/>
              <w:right w:val="single" w:color="auto" w:sz="6" w:space="0"/>
            </w:tcBorders>
            <w:vAlign w:val="center"/>
          </w:tcPr>
          <w:p w14:paraId="57FD77FE">
            <w:pPr>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1、供应商</w:t>
            </w:r>
            <w:r>
              <w:rPr>
                <w:rFonts w:hint="eastAsia" w:ascii="宋体" w:hAnsi="宋体" w:cs="宋体"/>
                <w:sz w:val="21"/>
                <w:szCs w:val="21"/>
                <w:highlight w:val="none"/>
              </w:rPr>
              <w:t>自20</w:t>
            </w:r>
            <w:r>
              <w:rPr>
                <w:rFonts w:hint="eastAsia" w:ascii="宋体" w:hAnsi="宋体" w:cs="宋体"/>
                <w:sz w:val="21"/>
                <w:szCs w:val="21"/>
                <w:highlight w:val="none"/>
                <w:lang w:val="en-US" w:eastAsia="zh-CN"/>
              </w:rPr>
              <w:t>22</w:t>
            </w:r>
            <w:r>
              <w:rPr>
                <w:rFonts w:hint="eastAsia" w:ascii="宋体" w:hAnsi="宋体" w:cs="宋体"/>
                <w:sz w:val="21"/>
                <w:szCs w:val="21"/>
                <w:highlight w:val="none"/>
              </w:rPr>
              <w:t>年以来（以合同签订时间为准）承接或完成的同类项目业绩</w:t>
            </w:r>
            <w:r>
              <w:rPr>
                <w:rFonts w:hint="eastAsia" w:ascii="宋体" w:hAnsi="宋体" w:cs="宋体"/>
                <w:sz w:val="21"/>
                <w:szCs w:val="21"/>
                <w:highlight w:val="none"/>
                <w:lang w:eastAsia="zh-CN"/>
              </w:rPr>
              <w:t>（同类项目</w:t>
            </w:r>
            <w:r>
              <w:rPr>
                <w:rFonts w:hint="eastAsia" w:ascii="宋体" w:hAnsi="宋体" w:cs="宋体"/>
                <w:sz w:val="21"/>
                <w:szCs w:val="21"/>
                <w:highlight w:val="none"/>
                <w:lang w:val="en-US" w:eastAsia="zh-CN"/>
              </w:rPr>
              <w:t>为</w:t>
            </w:r>
            <w:r>
              <w:rPr>
                <w:rFonts w:hint="eastAsia" w:ascii="宋体" w:hAnsi="宋体" w:cs="宋体"/>
                <w:sz w:val="21"/>
                <w:szCs w:val="21"/>
                <w:highlight w:val="none"/>
                <w:lang w:eastAsia="zh-CN"/>
              </w:rPr>
              <w:t>政府部门、事业单位、国有企业</w:t>
            </w:r>
            <w:r>
              <w:rPr>
                <w:rFonts w:hint="eastAsia" w:ascii="宋体" w:hAnsi="宋体" w:cs="宋体"/>
                <w:sz w:val="21"/>
                <w:szCs w:val="21"/>
                <w:highlight w:val="none"/>
                <w:lang w:val="en-US" w:eastAsia="zh-CN"/>
              </w:rPr>
              <w:t>的公众号运营</w:t>
            </w:r>
            <w:r>
              <w:rPr>
                <w:rFonts w:hint="eastAsia" w:ascii="宋体" w:hAnsi="宋体" w:cs="宋体"/>
                <w:sz w:val="21"/>
                <w:szCs w:val="21"/>
                <w:highlight w:val="none"/>
                <w:lang w:eastAsia="zh-CN"/>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每提供一份合同得2分，不提供的不得分，</w:t>
            </w:r>
            <w:r>
              <w:rPr>
                <w:rFonts w:hint="eastAsia" w:ascii="宋体" w:hAnsi="宋体" w:cs="宋体"/>
                <w:sz w:val="21"/>
                <w:szCs w:val="21"/>
                <w:highlight w:val="none"/>
              </w:rPr>
              <w:t>本</w:t>
            </w:r>
            <w:r>
              <w:rPr>
                <w:rFonts w:hint="eastAsia" w:ascii="宋体" w:hAnsi="宋体" w:cs="宋体"/>
                <w:sz w:val="21"/>
                <w:szCs w:val="21"/>
                <w:highlight w:val="none"/>
                <w:lang w:val="en-US" w:eastAsia="zh-CN"/>
              </w:rPr>
              <w:t>小</w:t>
            </w:r>
            <w:r>
              <w:rPr>
                <w:rFonts w:hint="eastAsia" w:ascii="宋体" w:hAnsi="宋体" w:cs="宋体"/>
                <w:sz w:val="21"/>
                <w:szCs w:val="21"/>
                <w:highlight w:val="none"/>
              </w:rPr>
              <w:t>项最高得1</w:t>
            </w:r>
            <w:r>
              <w:rPr>
                <w:rFonts w:hint="eastAsia" w:ascii="宋体" w:hAnsi="宋体" w:cs="宋体"/>
                <w:sz w:val="21"/>
                <w:szCs w:val="21"/>
                <w:highlight w:val="none"/>
                <w:lang w:val="en-US" w:eastAsia="zh-CN"/>
              </w:rPr>
              <w:t>2</w:t>
            </w:r>
            <w:r>
              <w:rPr>
                <w:rFonts w:hint="eastAsia" w:ascii="宋体" w:hAnsi="宋体" w:cs="宋体"/>
                <w:sz w:val="21"/>
                <w:szCs w:val="21"/>
                <w:highlight w:val="none"/>
              </w:rPr>
              <w:t>分。</w:t>
            </w:r>
          </w:p>
          <w:p w14:paraId="594AB18E">
            <w:pPr>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2、2022年以来供应商为政府机关、事业单位或国有企业代运营网络平台获得好评的（结果为“好评”或“优秀”或相同含义的评价），每提供一份评价文件得2分，不提供的不得分，</w:t>
            </w:r>
            <w:r>
              <w:rPr>
                <w:rFonts w:hint="eastAsia" w:ascii="宋体" w:hAnsi="宋体" w:cs="宋体"/>
                <w:sz w:val="21"/>
                <w:szCs w:val="21"/>
                <w:highlight w:val="none"/>
              </w:rPr>
              <w:t>本</w:t>
            </w:r>
            <w:r>
              <w:rPr>
                <w:rFonts w:hint="eastAsia" w:ascii="宋体" w:hAnsi="宋体" w:cs="宋体"/>
                <w:sz w:val="21"/>
                <w:szCs w:val="21"/>
                <w:highlight w:val="none"/>
                <w:lang w:val="en-US" w:eastAsia="zh-CN"/>
              </w:rPr>
              <w:t>小</w:t>
            </w:r>
            <w:r>
              <w:rPr>
                <w:rFonts w:hint="eastAsia" w:ascii="宋体" w:hAnsi="宋体" w:cs="宋体"/>
                <w:sz w:val="21"/>
                <w:szCs w:val="21"/>
                <w:highlight w:val="none"/>
              </w:rPr>
              <w:t>项最高得</w:t>
            </w:r>
            <w:r>
              <w:rPr>
                <w:rFonts w:hint="eastAsia" w:ascii="宋体" w:hAnsi="宋体" w:cs="宋体"/>
                <w:sz w:val="21"/>
                <w:szCs w:val="21"/>
                <w:highlight w:val="none"/>
                <w:lang w:val="en-US" w:eastAsia="zh-CN"/>
              </w:rPr>
              <w:t>8</w:t>
            </w:r>
            <w:r>
              <w:rPr>
                <w:rFonts w:hint="eastAsia" w:ascii="宋体" w:hAnsi="宋体" w:cs="宋体"/>
                <w:sz w:val="21"/>
                <w:szCs w:val="21"/>
                <w:highlight w:val="none"/>
              </w:rPr>
              <w:t>分</w:t>
            </w:r>
            <w:r>
              <w:rPr>
                <w:rFonts w:hint="eastAsia" w:ascii="宋体" w:hAnsi="宋体" w:cs="宋体"/>
                <w:sz w:val="21"/>
                <w:szCs w:val="21"/>
                <w:highlight w:val="none"/>
                <w:lang w:val="en-US" w:eastAsia="zh-CN"/>
              </w:rPr>
              <w:t>。</w:t>
            </w:r>
          </w:p>
          <w:p w14:paraId="0B39E580">
            <w:pPr>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3、2022年以来供应商为政府机关、事业单位或国有企业代运营网络平台策划文章单篇阅读量达10万+得5分，单篇阅读量超5万得3分，阅读量未达5万或不提供的不得分</w:t>
            </w:r>
            <w:bookmarkStart w:id="0" w:name="_GoBack"/>
            <w:bookmarkEnd w:id="0"/>
            <w:r>
              <w:rPr>
                <w:rFonts w:hint="eastAsia" w:ascii="宋体" w:hAnsi="宋体" w:cs="宋体"/>
                <w:sz w:val="21"/>
                <w:szCs w:val="21"/>
                <w:highlight w:val="none"/>
                <w:lang w:val="en-US" w:eastAsia="zh-CN"/>
              </w:rPr>
              <w:t>。</w:t>
            </w:r>
          </w:p>
          <w:p w14:paraId="3CF33A5D">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注：需提供盖公章的合同复印件</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盖有政府机关</w:t>
            </w:r>
            <w:r>
              <w:rPr>
                <w:rFonts w:hint="eastAsia" w:ascii="宋体" w:hAnsi="宋体" w:cs="宋体"/>
                <w:sz w:val="21"/>
                <w:szCs w:val="21"/>
                <w:highlight w:val="none"/>
                <w:lang w:val="en-US" w:eastAsia="zh-CN"/>
              </w:rPr>
              <w:t>、事业单位或国有企业公章的代运营网络平台</w:t>
            </w:r>
            <w:r>
              <w:rPr>
                <w:rFonts w:hint="eastAsia" w:ascii="宋体" w:hAnsi="宋体" w:eastAsia="宋体" w:cs="宋体"/>
                <w:sz w:val="21"/>
                <w:szCs w:val="21"/>
                <w:highlight w:val="none"/>
                <w:lang w:val="en-US" w:eastAsia="zh-CN"/>
              </w:rPr>
              <w:t>服务评价证明文件复印件</w:t>
            </w:r>
            <w:r>
              <w:rPr>
                <w:rFonts w:hint="eastAsia" w:ascii="宋体" w:hAnsi="宋体" w:cs="宋体"/>
                <w:sz w:val="21"/>
                <w:szCs w:val="21"/>
                <w:highlight w:val="none"/>
                <w:lang w:val="en-US" w:eastAsia="zh-CN"/>
              </w:rPr>
              <w:t>、代运营网络平台策划文章单篇阅读量达10万+或超5万的截图（如提供多篇文章，仅取阅读量最多的一篇进行评分）。</w:t>
            </w:r>
          </w:p>
        </w:tc>
        <w:tc>
          <w:tcPr>
            <w:tcW w:w="983" w:type="dxa"/>
            <w:tcBorders>
              <w:top w:val="single" w:color="auto" w:sz="6" w:space="0"/>
              <w:left w:val="single" w:color="auto" w:sz="6" w:space="0"/>
              <w:bottom w:val="single" w:color="auto" w:sz="6" w:space="0"/>
              <w:right w:val="single" w:color="auto" w:sz="6" w:space="0"/>
            </w:tcBorders>
            <w:vAlign w:val="center"/>
          </w:tcPr>
          <w:p w14:paraId="64CE4C6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11993D6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1CA0A6B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70EE068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4B6B52B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681" w:type="dxa"/>
            <w:tcBorders>
              <w:top w:val="single" w:color="auto" w:sz="6" w:space="0"/>
              <w:left w:val="double" w:color="auto" w:sz="2" w:space="0"/>
              <w:bottom w:val="single" w:color="auto" w:sz="6" w:space="0"/>
              <w:right w:val="single" w:color="auto" w:sz="6" w:space="0"/>
            </w:tcBorders>
            <w:vAlign w:val="center"/>
          </w:tcPr>
          <w:p w14:paraId="10A6DFCD">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vAlign w:val="center"/>
          </w:tcPr>
          <w:p w14:paraId="315B6CA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宣传推广方案和渠道宣传推广策略</w:t>
            </w:r>
          </w:p>
        </w:tc>
        <w:tc>
          <w:tcPr>
            <w:tcW w:w="763" w:type="dxa"/>
            <w:tcBorders>
              <w:top w:val="single" w:color="auto" w:sz="6" w:space="0"/>
              <w:left w:val="single" w:color="auto" w:sz="6" w:space="0"/>
              <w:bottom w:val="single" w:color="auto" w:sz="6" w:space="0"/>
              <w:right w:val="single" w:color="auto" w:sz="6" w:space="0"/>
            </w:tcBorders>
            <w:vAlign w:val="center"/>
          </w:tcPr>
          <w:p w14:paraId="4FCEAC3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5</w:t>
            </w:r>
          </w:p>
        </w:tc>
        <w:tc>
          <w:tcPr>
            <w:tcW w:w="4408" w:type="dxa"/>
            <w:tcBorders>
              <w:top w:val="single" w:color="auto" w:sz="6" w:space="0"/>
              <w:left w:val="single" w:color="auto" w:sz="6" w:space="0"/>
              <w:bottom w:val="single" w:color="auto" w:sz="6" w:space="0"/>
              <w:right w:val="single" w:color="auto" w:sz="6" w:space="0"/>
            </w:tcBorders>
            <w:vAlign w:val="center"/>
          </w:tcPr>
          <w:p w14:paraId="724D83FB">
            <w:pPr>
              <w:jc w:val="left"/>
              <w:rPr>
                <w:rFonts w:hint="eastAsia" w:ascii="宋体" w:hAnsi="宋体" w:cs="宋体"/>
                <w:sz w:val="21"/>
                <w:szCs w:val="21"/>
                <w:highlight w:val="none"/>
              </w:rPr>
            </w:pPr>
            <w:r>
              <w:rPr>
                <w:rFonts w:hint="eastAsia" w:ascii="宋体" w:hAnsi="宋体" w:cs="宋体"/>
                <w:sz w:val="21"/>
                <w:szCs w:val="21"/>
                <w:highlight w:val="none"/>
              </w:rPr>
              <w:t>根据</w:t>
            </w:r>
            <w:r>
              <w:rPr>
                <w:rFonts w:hint="eastAsia" w:ascii="宋体" w:hAnsi="宋体" w:cs="宋体"/>
                <w:sz w:val="21"/>
                <w:szCs w:val="21"/>
                <w:highlight w:val="none"/>
                <w:lang w:val="en-US" w:eastAsia="zh-CN"/>
              </w:rPr>
              <w:t>供应商</w:t>
            </w:r>
            <w:r>
              <w:rPr>
                <w:rFonts w:hint="eastAsia" w:ascii="宋体" w:hAnsi="宋体" w:cs="宋体"/>
                <w:sz w:val="21"/>
                <w:szCs w:val="21"/>
                <w:highlight w:val="none"/>
              </w:rPr>
              <w:t>宣传推广方案和渠道宣传推广策略进行评审：</w:t>
            </w:r>
          </w:p>
          <w:p w14:paraId="637E94DF">
            <w:pPr>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1、微信推广活动方案贴合实际，具有很强的实用性和新颖性，吸粉性好的，得</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r>
              <w:rPr>
                <w:rFonts w:hint="eastAsia" w:ascii="宋体" w:hAnsi="宋体" w:cs="宋体"/>
                <w:sz w:val="21"/>
                <w:szCs w:val="21"/>
                <w:highlight w:val="none"/>
                <w:lang w:eastAsia="zh-CN"/>
              </w:rPr>
              <w:t>；</w:t>
            </w:r>
          </w:p>
          <w:p w14:paraId="031DC2AE">
            <w:pPr>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2、微信推广活动方案较贴合实际，具有较强的实用性和新颖性，吸粉性一般的，得</w:t>
            </w:r>
            <w:r>
              <w:rPr>
                <w:rFonts w:hint="eastAsia" w:ascii="宋体" w:hAnsi="宋体" w:cs="宋体"/>
                <w:sz w:val="21"/>
                <w:szCs w:val="21"/>
                <w:highlight w:val="none"/>
                <w:lang w:val="en-US" w:eastAsia="zh-CN"/>
              </w:rPr>
              <w:t>3</w:t>
            </w:r>
            <w:r>
              <w:rPr>
                <w:rFonts w:hint="eastAsia" w:ascii="宋体" w:hAnsi="宋体" w:cs="宋体"/>
                <w:sz w:val="21"/>
                <w:szCs w:val="21"/>
                <w:highlight w:val="none"/>
              </w:rPr>
              <w:t>分</w:t>
            </w:r>
            <w:r>
              <w:rPr>
                <w:rFonts w:hint="eastAsia" w:ascii="宋体" w:hAnsi="宋体" w:cs="宋体"/>
                <w:sz w:val="21"/>
                <w:szCs w:val="21"/>
                <w:highlight w:val="none"/>
                <w:lang w:eastAsia="zh-CN"/>
              </w:rPr>
              <w:t>；</w:t>
            </w:r>
          </w:p>
          <w:p w14:paraId="13685E5D">
            <w:pPr>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 xml:space="preserve">3、微信推广方活动案在实用性、新颖性、吸粉性较差的，得 </w:t>
            </w:r>
            <w:r>
              <w:rPr>
                <w:rFonts w:hint="eastAsia" w:ascii="宋体" w:hAnsi="宋体" w:cs="宋体"/>
                <w:sz w:val="21"/>
                <w:szCs w:val="21"/>
                <w:highlight w:val="none"/>
                <w:lang w:val="en-US" w:eastAsia="zh-CN"/>
              </w:rPr>
              <w:t>1</w:t>
            </w:r>
            <w:r>
              <w:rPr>
                <w:rFonts w:hint="eastAsia" w:ascii="宋体" w:hAnsi="宋体" w:cs="宋体"/>
                <w:sz w:val="21"/>
                <w:szCs w:val="21"/>
                <w:highlight w:val="none"/>
              </w:rPr>
              <w:t>分</w:t>
            </w:r>
            <w:r>
              <w:rPr>
                <w:rFonts w:hint="eastAsia" w:ascii="宋体" w:hAnsi="宋体" w:cs="宋体"/>
                <w:sz w:val="21"/>
                <w:szCs w:val="21"/>
                <w:highlight w:val="none"/>
                <w:lang w:eastAsia="zh-CN"/>
              </w:rPr>
              <w:t>；</w:t>
            </w:r>
          </w:p>
          <w:p w14:paraId="1F067224">
            <w:pPr>
              <w:jc w:val="left"/>
              <w:rPr>
                <w:rFonts w:hint="default" w:ascii="宋体" w:hAnsi="宋体" w:cs="宋体"/>
                <w:sz w:val="21"/>
                <w:szCs w:val="21"/>
                <w:highlight w:val="none"/>
                <w:lang w:val="en-US" w:eastAsia="zh-CN"/>
              </w:rPr>
            </w:pPr>
            <w:r>
              <w:rPr>
                <w:rFonts w:hint="eastAsia" w:ascii="宋体" w:hAnsi="宋体" w:cs="宋体"/>
                <w:sz w:val="21"/>
                <w:szCs w:val="21"/>
                <w:highlight w:val="none"/>
              </w:rPr>
              <w:t>4、未提供相关内容的不得分。</w:t>
            </w:r>
            <w:r>
              <w:rPr>
                <w:rFonts w:hint="eastAsia" w:ascii="宋体" w:hAnsi="宋体" w:cs="宋体"/>
                <w:sz w:val="21"/>
                <w:szCs w:val="21"/>
                <w:highlight w:val="none"/>
              </w:rPr>
              <w:tab/>
            </w:r>
          </w:p>
        </w:tc>
        <w:tc>
          <w:tcPr>
            <w:tcW w:w="983" w:type="dxa"/>
            <w:tcBorders>
              <w:top w:val="single" w:color="auto" w:sz="6" w:space="0"/>
              <w:left w:val="single" w:color="auto" w:sz="6" w:space="0"/>
              <w:bottom w:val="single" w:color="auto" w:sz="6" w:space="0"/>
              <w:right w:val="single" w:color="auto" w:sz="6" w:space="0"/>
            </w:tcBorders>
            <w:vAlign w:val="center"/>
          </w:tcPr>
          <w:p w14:paraId="27CD58B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2B4891F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054338E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362389D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42994BD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681" w:type="dxa"/>
            <w:tcBorders>
              <w:top w:val="single" w:color="auto" w:sz="6" w:space="0"/>
              <w:left w:val="double" w:color="auto" w:sz="2" w:space="0"/>
              <w:bottom w:val="single" w:color="auto" w:sz="6" w:space="0"/>
              <w:right w:val="single" w:color="auto" w:sz="6" w:space="0"/>
            </w:tcBorders>
            <w:vAlign w:val="center"/>
          </w:tcPr>
          <w:p w14:paraId="4683FC91">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vAlign w:val="center"/>
          </w:tcPr>
          <w:p w14:paraId="1DF0C603">
            <w:pPr>
              <w:keepNext w:val="0"/>
              <w:keepLines w:val="0"/>
              <w:pageBreakBefore w:val="0"/>
              <w:widowControl w:val="0"/>
              <w:kinsoku/>
              <w:wordWrap/>
              <w:overflowPunct/>
              <w:topLinePunct w:val="0"/>
              <w:autoSpaceDE/>
              <w:autoSpaceDN/>
              <w:bidi w:val="0"/>
              <w:adjustRightInd/>
              <w:snapToGrid w:val="0"/>
              <w:spacing w:line="320" w:lineRule="exact"/>
              <w:jc w:val="both"/>
              <w:textAlignment w:val="auto"/>
              <w:outlineLvl w:val="9"/>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服务质量保障措施</w:t>
            </w:r>
          </w:p>
        </w:tc>
        <w:tc>
          <w:tcPr>
            <w:tcW w:w="763" w:type="dxa"/>
            <w:tcBorders>
              <w:top w:val="single" w:color="auto" w:sz="6" w:space="0"/>
              <w:left w:val="single" w:color="auto" w:sz="6" w:space="0"/>
              <w:bottom w:val="single" w:color="auto" w:sz="6" w:space="0"/>
              <w:right w:val="single" w:color="auto" w:sz="6" w:space="0"/>
            </w:tcBorders>
            <w:vAlign w:val="center"/>
          </w:tcPr>
          <w:p w14:paraId="0C29509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5</w:t>
            </w:r>
          </w:p>
        </w:tc>
        <w:tc>
          <w:tcPr>
            <w:tcW w:w="4408" w:type="dxa"/>
            <w:tcBorders>
              <w:top w:val="single" w:color="auto" w:sz="6" w:space="0"/>
              <w:left w:val="single" w:color="auto" w:sz="6" w:space="0"/>
              <w:bottom w:val="single" w:color="auto" w:sz="6" w:space="0"/>
              <w:right w:val="single" w:color="auto" w:sz="6" w:space="0"/>
            </w:tcBorders>
            <w:vAlign w:val="center"/>
          </w:tcPr>
          <w:p w14:paraId="2307E9BF">
            <w:pPr>
              <w:jc w:val="left"/>
              <w:rPr>
                <w:rFonts w:hint="eastAsia" w:ascii="宋体" w:hAnsi="宋体" w:cs="宋体"/>
                <w:sz w:val="21"/>
                <w:szCs w:val="21"/>
                <w:highlight w:val="none"/>
              </w:rPr>
            </w:pPr>
            <w:r>
              <w:rPr>
                <w:rFonts w:hint="eastAsia" w:ascii="宋体" w:hAnsi="宋体" w:cs="宋体"/>
                <w:sz w:val="21"/>
                <w:szCs w:val="21"/>
                <w:highlight w:val="none"/>
              </w:rPr>
              <w:t>根据</w:t>
            </w:r>
            <w:r>
              <w:rPr>
                <w:rFonts w:hint="eastAsia" w:ascii="宋体" w:hAnsi="宋体" w:cs="宋体"/>
                <w:sz w:val="21"/>
                <w:szCs w:val="21"/>
                <w:highlight w:val="none"/>
                <w:lang w:val="en-US" w:eastAsia="zh-CN"/>
              </w:rPr>
              <w:t>供应商服务质量保障措施</w:t>
            </w:r>
            <w:r>
              <w:rPr>
                <w:rFonts w:hint="eastAsia" w:ascii="宋体" w:hAnsi="宋体" w:cs="宋体"/>
                <w:sz w:val="21"/>
                <w:szCs w:val="21"/>
                <w:highlight w:val="none"/>
              </w:rPr>
              <w:t>进行评审：</w:t>
            </w:r>
          </w:p>
          <w:p w14:paraId="43EC1330">
            <w:pPr>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服务质量保障措施全面、详细，可行性高，操作性强，得</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p>
          <w:p w14:paraId="2190769C">
            <w:pPr>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服务质量保障措施较为全面、详细，可行性较高，操作性较强，得</w:t>
            </w:r>
            <w:r>
              <w:rPr>
                <w:rFonts w:hint="eastAsia" w:ascii="宋体" w:hAnsi="宋体" w:cs="宋体"/>
                <w:sz w:val="21"/>
                <w:szCs w:val="21"/>
                <w:highlight w:val="none"/>
                <w:lang w:val="en-US" w:eastAsia="zh-CN"/>
              </w:rPr>
              <w:t>3</w:t>
            </w:r>
            <w:r>
              <w:rPr>
                <w:rFonts w:hint="eastAsia" w:ascii="宋体" w:hAnsi="宋体" w:cs="宋体"/>
                <w:sz w:val="21"/>
                <w:szCs w:val="21"/>
                <w:highlight w:val="none"/>
              </w:rPr>
              <w:t>分；</w:t>
            </w:r>
          </w:p>
          <w:p w14:paraId="15B16B3E">
            <w:pPr>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服务质量保障措施比较简单，基本可行</w:t>
            </w:r>
            <w:r>
              <w:rPr>
                <w:rFonts w:hint="eastAsia" w:ascii="宋体" w:hAnsi="宋体" w:cs="宋体"/>
                <w:sz w:val="21"/>
                <w:szCs w:val="21"/>
                <w:highlight w:val="none"/>
                <w:lang w:eastAsia="zh-CN"/>
              </w:rPr>
              <w:t>，</w:t>
            </w:r>
            <w:r>
              <w:rPr>
                <w:rFonts w:hint="eastAsia" w:ascii="宋体" w:hAnsi="宋体" w:cs="宋体"/>
                <w:sz w:val="21"/>
                <w:szCs w:val="21"/>
                <w:highlight w:val="none"/>
              </w:rPr>
              <w:t>得</w:t>
            </w:r>
            <w:r>
              <w:rPr>
                <w:rFonts w:hint="eastAsia" w:ascii="宋体" w:hAnsi="宋体" w:cs="宋体"/>
                <w:sz w:val="21"/>
                <w:szCs w:val="21"/>
                <w:highlight w:val="none"/>
                <w:lang w:val="en-US" w:eastAsia="zh-CN"/>
              </w:rPr>
              <w:t>1</w:t>
            </w:r>
            <w:r>
              <w:rPr>
                <w:rFonts w:hint="eastAsia" w:ascii="宋体" w:hAnsi="宋体" w:cs="宋体"/>
                <w:sz w:val="21"/>
                <w:szCs w:val="21"/>
                <w:highlight w:val="none"/>
              </w:rPr>
              <w:t>分；</w:t>
            </w:r>
          </w:p>
          <w:p w14:paraId="3B95FEA7">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服务质量保障措施差，不可行或完全没有相关内容的不得分。</w:t>
            </w:r>
          </w:p>
        </w:tc>
        <w:tc>
          <w:tcPr>
            <w:tcW w:w="983" w:type="dxa"/>
            <w:tcBorders>
              <w:top w:val="single" w:color="auto" w:sz="6" w:space="0"/>
              <w:left w:val="single" w:color="auto" w:sz="6" w:space="0"/>
              <w:bottom w:val="single" w:color="auto" w:sz="6" w:space="0"/>
              <w:right w:val="single" w:color="auto" w:sz="6" w:space="0"/>
            </w:tcBorders>
            <w:vAlign w:val="center"/>
          </w:tcPr>
          <w:p w14:paraId="53DE5F7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493AB72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5CD5FBE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4A058C7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4B06496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402" w:hRule="atLeast"/>
          <w:jc w:val="center"/>
        </w:trPr>
        <w:tc>
          <w:tcPr>
            <w:tcW w:w="681" w:type="dxa"/>
            <w:vMerge w:val="restart"/>
            <w:tcBorders>
              <w:top w:val="single" w:color="auto" w:sz="6" w:space="0"/>
              <w:left w:val="double" w:color="auto" w:sz="2" w:space="0"/>
              <w:right w:val="single" w:color="auto" w:sz="6" w:space="0"/>
            </w:tcBorders>
            <w:vAlign w:val="center"/>
          </w:tcPr>
          <w:p w14:paraId="368969B4">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vMerge w:val="restart"/>
            <w:tcBorders>
              <w:top w:val="single" w:color="auto" w:sz="6" w:space="0"/>
              <w:left w:val="single" w:color="auto" w:sz="6" w:space="0"/>
              <w:right w:val="single" w:color="auto" w:sz="6" w:space="0"/>
            </w:tcBorders>
            <w:vAlign w:val="center"/>
          </w:tcPr>
          <w:p w14:paraId="06E5043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拟投入项目的团队、项目执行人员组织架构情况及团队</w:t>
            </w:r>
            <w:r>
              <w:rPr>
                <w:rFonts w:hint="eastAsia" w:ascii="宋体" w:hAnsi="宋体" w:cs="宋体"/>
                <w:sz w:val="21"/>
                <w:szCs w:val="21"/>
                <w:highlight w:val="none"/>
                <w:lang w:val="en-US" w:eastAsia="zh-CN"/>
              </w:rPr>
              <w:t>成员获奖情况</w:t>
            </w:r>
          </w:p>
        </w:tc>
        <w:tc>
          <w:tcPr>
            <w:tcW w:w="763" w:type="dxa"/>
            <w:tcBorders>
              <w:top w:val="single" w:color="auto" w:sz="6" w:space="0"/>
              <w:left w:val="single" w:color="auto" w:sz="6" w:space="0"/>
              <w:bottom w:val="single" w:color="auto" w:sz="4" w:space="0"/>
              <w:right w:val="single" w:color="auto" w:sz="6" w:space="0"/>
            </w:tcBorders>
            <w:vAlign w:val="center"/>
          </w:tcPr>
          <w:p w14:paraId="5E9C5B0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10</w:t>
            </w:r>
          </w:p>
        </w:tc>
        <w:tc>
          <w:tcPr>
            <w:tcW w:w="4408" w:type="dxa"/>
            <w:tcBorders>
              <w:top w:val="single" w:color="auto" w:sz="6" w:space="0"/>
              <w:left w:val="single" w:color="auto" w:sz="6" w:space="0"/>
              <w:bottom w:val="single" w:color="auto" w:sz="4" w:space="0"/>
              <w:right w:val="single" w:color="auto" w:sz="6" w:space="0"/>
            </w:tcBorders>
            <w:vAlign w:val="center"/>
          </w:tcPr>
          <w:p w14:paraId="35E016B7">
            <w:pPr>
              <w:snapToGrid w:val="0"/>
              <w:spacing w:line="320" w:lineRule="exact"/>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针对本项目</w:t>
            </w:r>
            <w:r>
              <w:rPr>
                <w:rFonts w:hint="eastAsia" w:ascii="宋体" w:hAnsi="宋体" w:cs="宋体"/>
                <w:sz w:val="21"/>
                <w:szCs w:val="21"/>
                <w:highlight w:val="none"/>
              </w:rPr>
              <w:t>拟投入</w:t>
            </w:r>
            <w:r>
              <w:rPr>
                <w:rFonts w:hint="eastAsia" w:ascii="宋体" w:hAnsi="宋体" w:cs="宋体"/>
                <w:sz w:val="21"/>
                <w:szCs w:val="21"/>
                <w:highlight w:val="none"/>
                <w:lang w:val="en-US" w:eastAsia="zh-CN"/>
              </w:rPr>
              <w:t>的</w:t>
            </w:r>
            <w:r>
              <w:rPr>
                <w:rFonts w:hint="eastAsia" w:ascii="宋体" w:hAnsi="宋体" w:cs="宋体"/>
                <w:sz w:val="21"/>
                <w:szCs w:val="21"/>
                <w:highlight w:val="none"/>
              </w:rPr>
              <w:t>项目人员</w:t>
            </w:r>
            <w:r>
              <w:rPr>
                <w:rFonts w:hint="eastAsia" w:ascii="宋体" w:hAnsi="宋体" w:cs="宋体"/>
                <w:sz w:val="21"/>
                <w:szCs w:val="21"/>
                <w:highlight w:val="none"/>
                <w:lang w:val="en-US" w:eastAsia="zh-CN"/>
              </w:rPr>
              <w:t>的</w:t>
            </w:r>
            <w:r>
              <w:rPr>
                <w:rFonts w:hint="eastAsia" w:ascii="宋体" w:hAnsi="宋体" w:cs="宋体"/>
                <w:sz w:val="21"/>
                <w:szCs w:val="21"/>
                <w:highlight w:val="none"/>
              </w:rPr>
              <w:t>新闻、策划、摄影或摄像专业能力</w:t>
            </w:r>
            <w:r>
              <w:rPr>
                <w:rFonts w:hint="eastAsia" w:ascii="宋体" w:hAnsi="宋体" w:cs="宋体"/>
                <w:sz w:val="21"/>
                <w:szCs w:val="21"/>
                <w:highlight w:val="none"/>
                <w:lang w:val="en-US" w:eastAsia="zh-CN"/>
              </w:rPr>
              <w:t>情况</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对</w:t>
            </w:r>
            <w:r>
              <w:rPr>
                <w:rFonts w:hint="eastAsia" w:ascii="宋体" w:hAnsi="宋体" w:cs="宋体"/>
                <w:sz w:val="21"/>
                <w:szCs w:val="21"/>
                <w:highlight w:val="none"/>
              </w:rPr>
              <w:t>项目执行团队人员组织架构等情况进行综合评审：</w:t>
            </w:r>
          </w:p>
          <w:p w14:paraId="06333741">
            <w:pPr>
              <w:numPr>
                <w:ilvl w:val="0"/>
                <w:numId w:val="0"/>
              </w:numPr>
              <w:snapToGrid w:val="0"/>
              <w:spacing w:line="320" w:lineRule="exact"/>
              <w:outlineLvl w:val="9"/>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1、</w:t>
            </w:r>
            <w:r>
              <w:rPr>
                <w:rFonts w:hint="eastAsia" w:ascii="宋体" w:hAnsi="宋体" w:cs="宋体"/>
                <w:sz w:val="21"/>
                <w:szCs w:val="21"/>
                <w:highlight w:val="none"/>
              </w:rPr>
              <w:t>专业能力</w:t>
            </w:r>
            <w:r>
              <w:rPr>
                <w:rFonts w:hint="eastAsia" w:ascii="宋体" w:hAnsi="宋体" w:cs="宋体"/>
                <w:sz w:val="21"/>
                <w:szCs w:val="21"/>
                <w:highlight w:val="none"/>
                <w:lang w:val="en-US" w:eastAsia="zh-CN"/>
              </w:rPr>
              <w:t>强，</w:t>
            </w:r>
            <w:r>
              <w:rPr>
                <w:rFonts w:hint="eastAsia" w:ascii="宋体" w:hAnsi="宋体" w:cs="宋体"/>
                <w:sz w:val="21"/>
                <w:szCs w:val="21"/>
                <w:highlight w:val="none"/>
              </w:rPr>
              <w:t>人员组织架构具有针对性且科学合理、人员配置详细具体，且</w:t>
            </w:r>
            <w:r>
              <w:rPr>
                <w:rFonts w:hint="eastAsia" w:ascii="宋体" w:hAnsi="宋体" w:cs="宋体"/>
                <w:sz w:val="21"/>
                <w:szCs w:val="21"/>
                <w:highlight w:val="none"/>
                <w:lang w:val="en-US" w:eastAsia="zh-CN"/>
              </w:rPr>
              <w:t>全面</w:t>
            </w:r>
            <w:r>
              <w:rPr>
                <w:rFonts w:hint="eastAsia" w:ascii="宋体" w:hAnsi="宋体" w:cs="宋体"/>
                <w:sz w:val="21"/>
                <w:szCs w:val="21"/>
                <w:highlight w:val="none"/>
              </w:rPr>
              <w:t>满足项目实施要求，</w:t>
            </w:r>
            <w:r>
              <w:rPr>
                <w:rFonts w:hint="eastAsia" w:ascii="宋体" w:hAnsi="宋体" w:cs="宋体"/>
                <w:sz w:val="21"/>
                <w:szCs w:val="21"/>
                <w:highlight w:val="none"/>
                <w:lang w:val="en-US" w:eastAsia="zh-CN"/>
              </w:rPr>
              <w:t>团队成员拥有新闻相关类专业高级职称</w:t>
            </w:r>
            <w:r>
              <w:rPr>
                <w:rFonts w:hint="eastAsia" w:ascii="宋体" w:hAnsi="宋体" w:cs="宋体"/>
                <w:sz w:val="21"/>
                <w:szCs w:val="21"/>
                <w:highlight w:val="none"/>
              </w:rPr>
              <w:t>得</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p w14:paraId="29046836">
            <w:pPr>
              <w:snapToGrid w:val="0"/>
              <w:spacing w:line="320" w:lineRule="exact"/>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专业能力</w:t>
            </w:r>
            <w:r>
              <w:rPr>
                <w:rFonts w:hint="eastAsia" w:ascii="宋体" w:hAnsi="宋体" w:cs="宋体"/>
                <w:sz w:val="21"/>
                <w:szCs w:val="21"/>
                <w:highlight w:val="none"/>
                <w:lang w:val="en-US" w:eastAsia="zh-CN"/>
              </w:rPr>
              <w:t>较强，</w:t>
            </w:r>
            <w:r>
              <w:rPr>
                <w:rFonts w:hint="eastAsia" w:ascii="宋体" w:hAnsi="宋体" w:cs="宋体"/>
                <w:sz w:val="21"/>
                <w:szCs w:val="21"/>
                <w:highlight w:val="none"/>
              </w:rPr>
              <w:t>人员组织架构具有一定针对性且基本合理、人员配置详细， 基本满足项目实施要求，</w:t>
            </w:r>
            <w:r>
              <w:rPr>
                <w:rFonts w:hint="eastAsia" w:ascii="宋体" w:hAnsi="宋体" w:cs="宋体"/>
                <w:sz w:val="21"/>
                <w:szCs w:val="21"/>
                <w:highlight w:val="none"/>
                <w:lang w:val="en-US" w:eastAsia="zh-CN"/>
              </w:rPr>
              <w:t>团队成员拥有新闻相关类专业中级职称</w:t>
            </w:r>
            <w:r>
              <w:rPr>
                <w:rFonts w:hint="eastAsia" w:ascii="宋体" w:hAnsi="宋体" w:cs="宋体"/>
                <w:sz w:val="21"/>
                <w:szCs w:val="21"/>
                <w:highlight w:val="none"/>
              </w:rPr>
              <w:t>得</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p>
          <w:p w14:paraId="6EF2078B">
            <w:pPr>
              <w:snapToGrid w:val="0"/>
              <w:spacing w:line="320" w:lineRule="exact"/>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专业能力</w:t>
            </w:r>
            <w:r>
              <w:rPr>
                <w:rFonts w:hint="eastAsia" w:ascii="宋体" w:hAnsi="宋体" w:cs="宋体"/>
                <w:sz w:val="21"/>
                <w:szCs w:val="21"/>
                <w:highlight w:val="none"/>
                <w:lang w:val="en-US" w:eastAsia="zh-CN"/>
              </w:rPr>
              <w:t>一般，</w:t>
            </w:r>
            <w:r>
              <w:rPr>
                <w:rFonts w:hint="eastAsia" w:ascii="宋体" w:hAnsi="宋体" w:cs="宋体"/>
                <w:sz w:val="21"/>
                <w:szCs w:val="21"/>
                <w:highlight w:val="none"/>
              </w:rPr>
              <w:t>人员组织架构合理性、配置情况等一般，满足项目实施要求</w:t>
            </w:r>
            <w:r>
              <w:rPr>
                <w:rFonts w:hint="eastAsia" w:ascii="宋体" w:hAnsi="宋体" w:cs="宋体"/>
                <w:sz w:val="21"/>
                <w:szCs w:val="21"/>
                <w:highlight w:val="none"/>
                <w:lang w:val="en-US" w:eastAsia="zh-CN"/>
              </w:rPr>
              <w:t>较差</w:t>
            </w:r>
            <w:r>
              <w:rPr>
                <w:rFonts w:hint="eastAsia" w:ascii="宋体" w:hAnsi="宋体" w:cs="宋体"/>
                <w:sz w:val="21"/>
                <w:szCs w:val="21"/>
                <w:highlight w:val="none"/>
              </w:rPr>
              <w:t>，得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w:t>
            </w:r>
          </w:p>
          <w:p w14:paraId="1E466F6C">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没有</w:t>
            </w:r>
            <w:r>
              <w:rPr>
                <w:rFonts w:hint="eastAsia" w:ascii="宋体" w:hAnsi="宋体" w:cs="宋体"/>
                <w:sz w:val="21"/>
                <w:szCs w:val="21"/>
                <w:highlight w:val="none"/>
                <w:lang w:val="en-US" w:eastAsia="zh-CN"/>
              </w:rPr>
              <w:t>提供</w:t>
            </w:r>
            <w:r>
              <w:rPr>
                <w:rFonts w:hint="eastAsia" w:ascii="宋体" w:hAnsi="宋体" w:cs="宋体"/>
                <w:sz w:val="21"/>
                <w:szCs w:val="21"/>
                <w:highlight w:val="none"/>
              </w:rPr>
              <w:t>相关内容的</w:t>
            </w:r>
            <w:r>
              <w:rPr>
                <w:rFonts w:hint="eastAsia" w:ascii="宋体" w:hAnsi="宋体" w:cs="宋体"/>
                <w:sz w:val="21"/>
                <w:szCs w:val="21"/>
                <w:highlight w:val="none"/>
                <w:lang w:val="en-US" w:eastAsia="zh-CN"/>
              </w:rPr>
              <w:t>不得</w:t>
            </w:r>
            <w:r>
              <w:rPr>
                <w:rFonts w:hint="eastAsia" w:ascii="宋体" w:hAnsi="宋体" w:cs="宋体"/>
                <w:sz w:val="21"/>
                <w:szCs w:val="21"/>
                <w:highlight w:val="none"/>
              </w:rPr>
              <w:t>分。</w:t>
            </w:r>
          </w:p>
          <w:p w14:paraId="57AAB989">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注：需提供职称证书复印件，并加盖公章。</w:t>
            </w:r>
          </w:p>
        </w:tc>
        <w:tc>
          <w:tcPr>
            <w:tcW w:w="983" w:type="dxa"/>
            <w:tcBorders>
              <w:top w:val="single" w:color="auto" w:sz="6" w:space="0"/>
              <w:left w:val="single" w:color="auto" w:sz="6" w:space="0"/>
              <w:bottom w:val="single" w:color="auto" w:sz="4" w:space="0"/>
              <w:right w:val="single" w:color="auto" w:sz="6" w:space="0"/>
            </w:tcBorders>
            <w:vAlign w:val="center"/>
          </w:tcPr>
          <w:p w14:paraId="7DAF5CF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6" w:space="0"/>
              <w:left w:val="single" w:color="auto" w:sz="6" w:space="0"/>
              <w:bottom w:val="single" w:color="auto" w:sz="4" w:space="0"/>
              <w:right w:val="single" w:color="auto" w:sz="6" w:space="0"/>
            </w:tcBorders>
            <w:vAlign w:val="center"/>
          </w:tcPr>
          <w:p w14:paraId="298BE4F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4" w:space="0"/>
              <w:right w:val="single" w:color="auto" w:sz="4" w:space="0"/>
            </w:tcBorders>
            <w:vAlign w:val="center"/>
          </w:tcPr>
          <w:p w14:paraId="06B08C4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4" w:space="0"/>
              <w:right w:val="double" w:color="auto" w:sz="2" w:space="0"/>
            </w:tcBorders>
            <w:vAlign w:val="center"/>
          </w:tcPr>
          <w:p w14:paraId="33BB8A7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676F643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092" w:hRule="atLeast"/>
          <w:jc w:val="center"/>
        </w:trPr>
        <w:tc>
          <w:tcPr>
            <w:tcW w:w="681" w:type="dxa"/>
            <w:vMerge w:val="continue"/>
            <w:tcBorders>
              <w:left w:val="double" w:color="auto" w:sz="2" w:space="0"/>
              <w:bottom w:val="single" w:color="auto" w:sz="6" w:space="0"/>
              <w:right w:val="single" w:color="auto" w:sz="6" w:space="0"/>
            </w:tcBorders>
            <w:vAlign w:val="center"/>
          </w:tcPr>
          <w:p w14:paraId="4D654973">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vMerge w:val="continue"/>
            <w:tcBorders>
              <w:left w:val="single" w:color="auto" w:sz="6" w:space="0"/>
              <w:bottom w:val="single" w:color="auto" w:sz="6" w:space="0"/>
              <w:right w:val="single" w:color="auto" w:sz="6" w:space="0"/>
            </w:tcBorders>
            <w:vAlign w:val="center"/>
          </w:tcPr>
          <w:p w14:paraId="3D57F31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kern w:val="2"/>
                <w:sz w:val="21"/>
                <w:szCs w:val="21"/>
                <w:highlight w:val="none"/>
                <w:lang w:val="en-US" w:eastAsia="zh-CN" w:bidi="ar-SA"/>
              </w:rPr>
            </w:pPr>
          </w:p>
        </w:tc>
        <w:tc>
          <w:tcPr>
            <w:tcW w:w="763" w:type="dxa"/>
            <w:tcBorders>
              <w:top w:val="single" w:color="auto" w:sz="4" w:space="0"/>
              <w:left w:val="single" w:color="auto" w:sz="6" w:space="0"/>
              <w:bottom w:val="single" w:color="auto" w:sz="6" w:space="0"/>
              <w:right w:val="single" w:color="auto" w:sz="6" w:space="0"/>
            </w:tcBorders>
            <w:vAlign w:val="center"/>
          </w:tcPr>
          <w:p w14:paraId="5925B77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w:t>
            </w:r>
          </w:p>
        </w:tc>
        <w:tc>
          <w:tcPr>
            <w:tcW w:w="4408" w:type="dxa"/>
            <w:tcBorders>
              <w:top w:val="single" w:color="auto" w:sz="4" w:space="0"/>
              <w:left w:val="single" w:color="auto" w:sz="6" w:space="0"/>
              <w:bottom w:val="single" w:color="auto" w:sz="6" w:space="0"/>
              <w:right w:val="single" w:color="auto" w:sz="6" w:space="0"/>
            </w:tcBorders>
            <w:vAlign w:val="center"/>
          </w:tcPr>
          <w:p w14:paraId="7160BEA3">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highlight w:val="none"/>
                <w:lang w:val="en-US" w:eastAsia="zh-CN"/>
              </w:rPr>
            </w:pPr>
            <w:r>
              <w:rPr>
                <w:rFonts w:hint="eastAsia"/>
                <w:highlight w:val="none"/>
                <w:lang w:val="en-US" w:eastAsia="zh-CN"/>
              </w:rPr>
              <w:t>项目团队成员获得市级或以上设计、摄影、新闻类别奖项的，每人得1分，最多得5分。</w:t>
            </w:r>
          </w:p>
          <w:p w14:paraId="7D5C0DC1">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default"/>
                <w:highlight w:val="none"/>
                <w:lang w:val="en-US" w:eastAsia="zh-CN"/>
              </w:rPr>
            </w:pPr>
            <w:r>
              <w:rPr>
                <w:rFonts w:hint="eastAsia"/>
                <w:highlight w:val="none"/>
                <w:lang w:val="en-US" w:eastAsia="zh-CN"/>
              </w:rPr>
              <w:t>注：需提供获奖证书复印件。</w:t>
            </w:r>
          </w:p>
        </w:tc>
        <w:tc>
          <w:tcPr>
            <w:tcW w:w="983" w:type="dxa"/>
            <w:tcBorders>
              <w:top w:val="single" w:color="auto" w:sz="4" w:space="0"/>
              <w:left w:val="single" w:color="auto" w:sz="6" w:space="0"/>
              <w:bottom w:val="single" w:color="auto" w:sz="6" w:space="0"/>
              <w:right w:val="single" w:color="auto" w:sz="6" w:space="0"/>
            </w:tcBorders>
            <w:vAlign w:val="center"/>
          </w:tcPr>
          <w:p w14:paraId="3E1F0A9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4" w:space="0"/>
              <w:left w:val="single" w:color="auto" w:sz="6" w:space="0"/>
              <w:bottom w:val="single" w:color="auto" w:sz="6" w:space="0"/>
              <w:right w:val="single" w:color="auto" w:sz="6" w:space="0"/>
            </w:tcBorders>
            <w:vAlign w:val="center"/>
          </w:tcPr>
          <w:p w14:paraId="424AB44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4" w:space="0"/>
              <w:left w:val="single" w:color="auto" w:sz="6" w:space="0"/>
              <w:bottom w:val="single" w:color="auto" w:sz="6" w:space="0"/>
              <w:right w:val="single" w:color="auto" w:sz="4" w:space="0"/>
            </w:tcBorders>
            <w:vAlign w:val="center"/>
          </w:tcPr>
          <w:p w14:paraId="19B0F52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4" w:space="0"/>
              <w:left w:val="nil"/>
              <w:bottom w:val="single" w:color="auto" w:sz="6" w:space="0"/>
              <w:right w:val="double" w:color="auto" w:sz="2" w:space="0"/>
            </w:tcBorders>
            <w:vAlign w:val="center"/>
          </w:tcPr>
          <w:p w14:paraId="317C82D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3FD6108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44" w:hRule="atLeast"/>
          <w:jc w:val="center"/>
        </w:trPr>
        <w:tc>
          <w:tcPr>
            <w:tcW w:w="681" w:type="dxa"/>
            <w:tcBorders>
              <w:top w:val="single" w:color="auto" w:sz="6" w:space="0"/>
              <w:left w:val="double" w:color="auto" w:sz="2" w:space="0"/>
              <w:bottom w:val="single" w:color="auto" w:sz="6" w:space="0"/>
              <w:right w:val="single" w:color="auto" w:sz="6" w:space="0"/>
            </w:tcBorders>
            <w:vAlign w:val="center"/>
          </w:tcPr>
          <w:p w14:paraId="327B74C4">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vAlign w:val="center"/>
          </w:tcPr>
          <w:p w14:paraId="3C92508C">
            <w:pPr>
              <w:keepNext w:val="0"/>
              <w:keepLines w:val="0"/>
              <w:pageBreakBefore w:val="0"/>
              <w:widowControl w:val="0"/>
              <w:kinsoku/>
              <w:wordWrap/>
              <w:overflowPunct/>
              <w:topLinePunct w:val="0"/>
              <w:autoSpaceDE/>
              <w:autoSpaceDN/>
              <w:bidi w:val="0"/>
              <w:adjustRightInd/>
              <w:snapToGrid w:val="0"/>
              <w:spacing w:line="320" w:lineRule="exact"/>
              <w:jc w:val="both"/>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bCs/>
                <w:highlight w:val="none"/>
                <w:lang w:val="en-US" w:eastAsia="zh-CN"/>
              </w:rPr>
              <w:t>意识形态方面及舆情的管控能力</w:t>
            </w:r>
          </w:p>
        </w:tc>
        <w:tc>
          <w:tcPr>
            <w:tcW w:w="763" w:type="dxa"/>
            <w:tcBorders>
              <w:top w:val="single" w:color="auto" w:sz="6" w:space="0"/>
              <w:left w:val="single" w:color="auto" w:sz="6" w:space="0"/>
              <w:bottom w:val="single" w:color="auto" w:sz="6" w:space="0"/>
              <w:right w:val="single" w:color="auto" w:sz="6" w:space="0"/>
            </w:tcBorders>
            <w:vAlign w:val="center"/>
          </w:tcPr>
          <w:p w14:paraId="020FDA8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10</w:t>
            </w:r>
          </w:p>
        </w:tc>
        <w:tc>
          <w:tcPr>
            <w:tcW w:w="4408" w:type="dxa"/>
            <w:tcBorders>
              <w:top w:val="single" w:color="auto" w:sz="6" w:space="0"/>
              <w:left w:val="single" w:color="auto" w:sz="6" w:space="0"/>
              <w:bottom w:val="single" w:color="auto" w:sz="6" w:space="0"/>
              <w:right w:val="single" w:color="auto" w:sz="6" w:space="0"/>
            </w:tcBorders>
            <w:vAlign w:val="center"/>
          </w:tcPr>
          <w:p w14:paraId="5FC50D3B">
            <w:pPr>
              <w:rPr>
                <w:rFonts w:hint="eastAsia" w:ascii="宋体" w:hAnsi="宋体" w:cs="宋体"/>
                <w:bCs/>
                <w:highlight w:val="none"/>
                <w:lang w:val="en-US" w:eastAsia="zh-CN"/>
              </w:rPr>
            </w:pPr>
            <w:r>
              <w:rPr>
                <w:rFonts w:hint="eastAsia" w:ascii="宋体" w:hAnsi="宋体" w:cs="宋体"/>
                <w:bCs/>
                <w:highlight w:val="none"/>
                <w:lang w:val="en-US" w:eastAsia="zh-CN"/>
              </w:rPr>
              <w:t>针对发布内容方面涉及意识形态方面及舆情的管控能力进行评审：</w:t>
            </w:r>
          </w:p>
          <w:p w14:paraId="204E0BC9">
            <w:pPr>
              <w:rPr>
                <w:rFonts w:hint="eastAsia" w:ascii="宋体" w:hAnsi="宋体" w:cs="宋体"/>
                <w:sz w:val="21"/>
                <w:szCs w:val="21"/>
                <w:highlight w:val="none"/>
              </w:rPr>
            </w:pPr>
            <w:r>
              <w:rPr>
                <w:rFonts w:hint="eastAsia" w:ascii="宋体" w:hAnsi="宋体" w:cs="宋体"/>
                <w:sz w:val="21"/>
                <w:szCs w:val="21"/>
                <w:highlight w:val="none"/>
                <w:lang w:val="en-US" w:eastAsia="zh-CN"/>
              </w:rPr>
              <w:t>1、舆情管控工作方案管控力度大</w:t>
            </w:r>
            <w:r>
              <w:rPr>
                <w:rFonts w:hint="eastAsia" w:ascii="宋体" w:hAnsi="宋体" w:cs="宋体"/>
                <w:sz w:val="21"/>
                <w:szCs w:val="21"/>
                <w:highlight w:val="none"/>
              </w:rPr>
              <w:t>，操作性强，得</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p w14:paraId="1AD35BC1">
            <w:pPr>
              <w:rPr>
                <w:rFonts w:hint="eastAsia" w:ascii="宋体" w:hAnsi="宋体" w:cs="宋体"/>
                <w:sz w:val="21"/>
                <w:szCs w:val="21"/>
                <w:highlight w:val="none"/>
              </w:rPr>
            </w:pPr>
            <w:r>
              <w:rPr>
                <w:rFonts w:hint="eastAsia" w:ascii="宋体" w:hAnsi="宋体" w:cs="宋体"/>
                <w:sz w:val="21"/>
                <w:szCs w:val="21"/>
                <w:highlight w:val="none"/>
                <w:lang w:val="en-US" w:eastAsia="zh-CN"/>
              </w:rPr>
              <w:t>2、舆情管控工作方案管控力度较大</w:t>
            </w:r>
            <w:r>
              <w:rPr>
                <w:rFonts w:hint="eastAsia" w:ascii="宋体" w:hAnsi="宋体" w:cs="宋体"/>
                <w:sz w:val="21"/>
                <w:szCs w:val="21"/>
                <w:highlight w:val="none"/>
              </w:rPr>
              <w:t>，操作性</w:t>
            </w:r>
            <w:r>
              <w:rPr>
                <w:rFonts w:hint="eastAsia" w:ascii="宋体" w:hAnsi="宋体" w:cs="宋体"/>
                <w:sz w:val="21"/>
                <w:szCs w:val="21"/>
                <w:highlight w:val="none"/>
                <w:lang w:val="en-US" w:eastAsia="zh-CN"/>
              </w:rPr>
              <w:t>较强</w:t>
            </w:r>
            <w:r>
              <w:rPr>
                <w:rFonts w:hint="eastAsia" w:ascii="宋体" w:hAnsi="宋体" w:cs="宋体"/>
                <w:sz w:val="21"/>
                <w:szCs w:val="21"/>
                <w:highlight w:val="none"/>
              </w:rPr>
              <w:t>，得</w:t>
            </w:r>
            <w:r>
              <w:rPr>
                <w:rFonts w:hint="eastAsia" w:ascii="宋体" w:hAnsi="宋体" w:cs="宋体"/>
                <w:sz w:val="21"/>
                <w:szCs w:val="21"/>
                <w:highlight w:val="none"/>
                <w:lang w:val="en-US" w:eastAsia="zh-CN"/>
              </w:rPr>
              <w:t>7</w:t>
            </w:r>
            <w:r>
              <w:rPr>
                <w:rFonts w:hint="eastAsia" w:ascii="宋体" w:hAnsi="宋体" w:cs="宋体"/>
                <w:sz w:val="21"/>
                <w:szCs w:val="21"/>
                <w:highlight w:val="none"/>
              </w:rPr>
              <w:t>分；</w:t>
            </w:r>
          </w:p>
          <w:p w14:paraId="49269063">
            <w:pPr>
              <w:rPr>
                <w:rFonts w:hint="eastAsia" w:ascii="宋体" w:hAnsi="宋体" w:cs="宋体"/>
                <w:sz w:val="21"/>
                <w:szCs w:val="21"/>
                <w:highlight w:val="none"/>
              </w:rPr>
            </w:pPr>
            <w:r>
              <w:rPr>
                <w:rFonts w:hint="eastAsia" w:ascii="宋体" w:hAnsi="宋体" w:cs="宋体"/>
                <w:sz w:val="21"/>
                <w:szCs w:val="21"/>
                <w:highlight w:val="none"/>
                <w:lang w:val="en-US" w:eastAsia="zh-CN"/>
              </w:rPr>
              <w:t>3、舆情管控工作方案管控力度一般</w:t>
            </w:r>
            <w:r>
              <w:rPr>
                <w:rFonts w:hint="eastAsia" w:ascii="宋体" w:hAnsi="宋体" w:cs="宋体"/>
                <w:sz w:val="21"/>
                <w:szCs w:val="21"/>
                <w:highlight w:val="none"/>
              </w:rPr>
              <w:t>，操作性</w:t>
            </w:r>
            <w:r>
              <w:rPr>
                <w:rFonts w:hint="eastAsia" w:ascii="宋体" w:hAnsi="宋体" w:cs="宋体"/>
                <w:sz w:val="21"/>
                <w:szCs w:val="21"/>
                <w:highlight w:val="none"/>
                <w:lang w:val="en-US" w:eastAsia="zh-CN"/>
              </w:rPr>
              <w:t>一般</w:t>
            </w:r>
            <w:r>
              <w:rPr>
                <w:rFonts w:hint="eastAsia" w:ascii="宋体" w:hAnsi="宋体" w:cs="宋体"/>
                <w:sz w:val="21"/>
                <w:szCs w:val="21"/>
                <w:highlight w:val="none"/>
              </w:rPr>
              <w:t>，得</w:t>
            </w:r>
            <w:r>
              <w:rPr>
                <w:rFonts w:hint="eastAsia" w:ascii="宋体" w:hAnsi="宋体" w:cs="宋体"/>
                <w:sz w:val="21"/>
                <w:szCs w:val="21"/>
                <w:highlight w:val="none"/>
                <w:lang w:val="en-US" w:eastAsia="zh-CN"/>
              </w:rPr>
              <w:t>3</w:t>
            </w:r>
            <w:r>
              <w:rPr>
                <w:rFonts w:hint="eastAsia" w:ascii="宋体" w:hAnsi="宋体" w:cs="宋体"/>
                <w:sz w:val="21"/>
                <w:szCs w:val="21"/>
                <w:highlight w:val="none"/>
              </w:rPr>
              <w:t>分；</w:t>
            </w:r>
          </w:p>
          <w:p w14:paraId="2F2CAA87">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4、舆情管控工作方案管控力度较差</w:t>
            </w:r>
            <w:r>
              <w:rPr>
                <w:rFonts w:hint="eastAsia" w:ascii="宋体" w:hAnsi="宋体" w:cs="宋体"/>
                <w:sz w:val="21"/>
                <w:szCs w:val="21"/>
                <w:highlight w:val="none"/>
              </w:rPr>
              <w:t>，操作性</w:t>
            </w:r>
            <w:r>
              <w:rPr>
                <w:rFonts w:hint="eastAsia" w:ascii="宋体" w:hAnsi="宋体" w:cs="宋体"/>
                <w:sz w:val="21"/>
                <w:szCs w:val="21"/>
                <w:highlight w:val="none"/>
                <w:lang w:val="en-US" w:eastAsia="zh-CN"/>
              </w:rPr>
              <w:t>基本</w:t>
            </w:r>
            <w:r>
              <w:rPr>
                <w:rFonts w:hint="eastAsia" w:ascii="宋体" w:hAnsi="宋体" w:cs="宋体"/>
                <w:sz w:val="21"/>
                <w:szCs w:val="21"/>
                <w:highlight w:val="none"/>
              </w:rPr>
              <w:t>可行</w:t>
            </w:r>
            <w:r>
              <w:rPr>
                <w:rFonts w:hint="eastAsia" w:ascii="宋体" w:hAnsi="宋体" w:cs="宋体"/>
                <w:sz w:val="21"/>
                <w:szCs w:val="21"/>
                <w:highlight w:val="none"/>
                <w:lang w:eastAsia="zh-CN"/>
              </w:rPr>
              <w:t>，</w:t>
            </w:r>
            <w:r>
              <w:rPr>
                <w:rFonts w:hint="eastAsia" w:ascii="宋体" w:hAnsi="宋体" w:cs="宋体"/>
                <w:sz w:val="21"/>
                <w:szCs w:val="21"/>
                <w:highlight w:val="none"/>
              </w:rPr>
              <w:t>得</w:t>
            </w:r>
            <w:r>
              <w:rPr>
                <w:rFonts w:hint="eastAsia" w:ascii="宋体" w:hAnsi="宋体" w:cs="宋体"/>
                <w:sz w:val="21"/>
                <w:szCs w:val="21"/>
                <w:highlight w:val="none"/>
                <w:lang w:val="en-US" w:eastAsia="zh-CN"/>
              </w:rPr>
              <w:t>1</w:t>
            </w:r>
            <w:r>
              <w:rPr>
                <w:rFonts w:hint="eastAsia" w:ascii="宋体" w:hAnsi="宋体" w:cs="宋体"/>
                <w:sz w:val="21"/>
                <w:szCs w:val="21"/>
                <w:highlight w:val="none"/>
              </w:rPr>
              <w:t>分。</w:t>
            </w:r>
          </w:p>
          <w:p w14:paraId="43C72840">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5、未提供</w:t>
            </w:r>
            <w:r>
              <w:rPr>
                <w:rFonts w:hint="eastAsia" w:ascii="宋体" w:hAnsi="宋体" w:cs="宋体"/>
                <w:sz w:val="21"/>
                <w:szCs w:val="21"/>
                <w:highlight w:val="none"/>
              </w:rPr>
              <w:t>相关内容的</w:t>
            </w:r>
            <w:r>
              <w:rPr>
                <w:rFonts w:hint="eastAsia" w:ascii="宋体" w:hAnsi="宋体" w:cs="宋体"/>
                <w:sz w:val="21"/>
                <w:szCs w:val="21"/>
                <w:highlight w:val="none"/>
                <w:lang w:val="en-US" w:eastAsia="zh-CN"/>
              </w:rPr>
              <w:t>不得分。</w:t>
            </w:r>
          </w:p>
          <w:p w14:paraId="03672FF4">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注：需提供舆情管控方案。</w:t>
            </w:r>
          </w:p>
        </w:tc>
        <w:tc>
          <w:tcPr>
            <w:tcW w:w="983" w:type="dxa"/>
            <w:tcBorders>
              <w:top w:val="single" w:color="auto" w:sz="6" w:space="0"/>
              <w:left w:val="single" w:color="auto" w:sz="6" w:space="0"/>
              <w:bottom w:val="single" w:color="auto" w:sz="6" w:space="0"/>
              <w:right w:val="single" w:color="auto" w:sz="6" w:space="0"/>
            </w:tcBorders>
            <w:vAlign w:val="center"/>
          </w:tcPr>
          <w:p w14:paraId="282BB13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6" w:space="0"/>
              <w:left w:val="single" w:color="auto" w:sz="6" w:space="0"/>
              <w:bottom w:val="single" w:color="auto" w:sz="6" w:space="0"/>
              <w:right w:val="single" w:color="auto" w:sz="6" w:space="0"/>
            </w:tcBorders>
            <w:vAlign w:val="center"/>
          </w:tcPr>
          <w:p w14:paraId="2E7C292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18125AF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6A7CCD2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733BCE1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1768" w:type="dxa"/>
            <w:gridSpan w:val="2"/>
            <w:tcBorders>
              <w:top w:val="single" w:color="auto" w:sz="6" w:space="0"/>
              <w:left w:val="double" w:color="auto" w:sz="2" w:space="0"/>
              <w:bottom w:val="single" w:color="auto" w:sz="6" w:space="0"/>
              <w:right w:val="single" w:color="auto" w:sz="6" w:space="0"/>
            </w:tcBorders>
            <w:vAlign w:val="center"/>
          </w:tcPr>
          <w:p w14:paraId="7C07773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r>
              <w:rPr>
                <w:rFonts w:hint="eastAsia" w:ascii="宋体" w:hAnsi="宋体" w:cs="宋体"/>
                <w:sz w:val="21"/>
                <w:szCs w:val="21"/>
                <w:highlight w:val="none"/>
              </w:rPr>
              <w:t>合计</w:t>
            </w:r>
          </w:p>
        </w:tc>
        <w:tc>
          <w:tcPr>
            <w:tcW w:w="763" w:type="dxa"/>
            <w:tcBorders>
              <w:top w:val="single" w:color="auto" w:sz="6" w:space="0"/>
              <w:left w:val="single" w:color="auto" w:sz="6" w:space="0"/>
              <w:bottom w:val="single" w:color="auto" w:sz="6" w:space="0"/>
              <w:right w:val="single" w:color="auto" w:sz="6" w:space="0"/>
            </w:tcBorders>
            <w:vAlign w:val="center"/>
          </w:tcPr>
          <w:p w14:paraId="4165029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rPr>
            </w:pPr>
            <w:r>
              <w:rPr>
                <w:rFonts w:hint="eastAsia" w:ascii="宋体" w:hAnsi="宋体" w:cs="宋体"/>
                <w:sz w:val="21"/>
                <w:szCs w:val="21"/>
                <w:highlight w:val="none"/>
                <w:lang w:val="en-US" w:eastAsia="zh-CN"/>
              </w:rPr>
              <w:t>60</w:t>
            </w:r>
          </w:p>
        </w:tc>
        <w:tc>
          <w:tcPr>
            <w:tcW w:w="4408" w:type="dxa"/>
            <w:tcBorders>
              <w:top w:val="single" w:color="auto" w:sz="6" w:space="0"/>
              <w:left w:val="single" w:color="auto" w:sz="6" w:space="0"/>
              <w:bottom w:val="single" w:color="auto" w:sz="6" w:space="0"/>
              <w:right w:val="single" w:color="auto" w:sz="6" w:space="0"/>
            </w:tcBorders>
            <w:vAlign w:val="center"/>
          </w:tcPr>
          <w:p w14:paraId="78F60A2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r>
              <w:rPr>
                <w:rFonts w:hint="eastAsia" w:ascii="宋体" w:hAnsi="宋体" w:cs="宋体"/>
                <w:sz w:val="21"/>
                <w:szCs w:val="21"/>
                <w:highlight w:val="none"/>
              </w:rPr>
              <w:t>总计得分</w:t>
            </w:r>
          </w:p>
        </w:tc>
        <w:tc>
          <w:tcPr>
            <w:tcW w:w="983" w:type="dxa"/>
            <w:tcBorders>
              <w:top w:val="single" w:color="auto" w:sz="6" w:space="0"/>
              <w:left w:val="single" w:color="auto" w:sz="6" w:space="0"/>
              <w:bottom w:val="single" w:color="auto" w:sz="6" w:space="0"/>
              <w:right w:val="single" w:color="auto" w:sz="6" w:space="0"/>
            </w:tcBorders>
            <w:vAlign w:val="center"/>
          </w:tcPr>
          <w:p w14:paraId="6C08DF3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6" w:space="0"/>
              <w:left w:val="single" w:color="auto" w:sz="6" w:space="0"/>
              <w:bottom w:val="single" w:color="auto" w:sz="6" w:space="0"/>
              <w:right w:val="single" w:color="auto" w:sz="6" w:space="0"/>
            </w:tcBorders>
          </w:tcPr>
          <w:p w14:paraId="5D8AD27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tcPr>
          <w:p w14:paraId="5AE8FF0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tcPr>
          <w:p w14:paraId="70D4977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bl>
    <w:p w14:paraId="43BC271E">
      <w:pPr>
        <w:keepNext w:val="0"/>
        <w:keepLines w:val="0"/>
        <w:pageBreakBefore w:val="0"/>
        <w:kinsoku/>
        <w:overflowPunct/>
        <w:topLinePunct w:val="0"/>
        <w:bidi w:val="0"/>
        <w:spacing w:line="440" w:lineRule="exact"/>
        <w:outlineLvl w:val="9"/>
        <w:rPr>
          <w:rFonts w:hint="eastAsia" w:ascii="宋体" w:hAnsi="宋体" w:cs="宋体"/>
          <w:sz w:val="24"/>
          <w:highlight w:val="none"/>
        </w:rPr>
      </w:pPr>
      <w:r>
        <w:rPr>
          <w:rFonts w:hint="eastAsia" w:ascii="宋体" w:hAnsi="宋体" w:cs="宋体"/>
          <w:bCs/>
          <w:sz w:val="24"/>
          <w:highlight w:val="none"/>
        </w:rPr>
        <w:t>评委签名：                   评审日期：</w:t>
      </w:r>
    </w:p>
    <w:p w14:paraId="72F4AE60">
      <w:pPr>
        <w:keepNext w:val="0"/>
        <w:keepLines w:val="0"/>
        <w:pageBreakBefore w:val="0"/>
        <w:kinsoku/>
        <w:overflowPunct/>
        <w:topLinePunct w:val="0"/>
        <w:bidi w:val="0"/>
        <w:spacing w:line="440" w:lineRule="exact"/>
        <w:outlineLvl w:val="9"/>
        <w:rPr>
          <w:rFonts w:hint="eastAsia" w:ascii="宋体" w:hAnsi="宋体" w:cs="宋体"/>
          <w:sz w:val="24"/>
          <w:highlight w:val="none"/>
        </w:rPr>
      </w:pPr>
    </w:p>
    <w:p w14:paraId="13F3FC4C">
      <w:pPr>
        <w:keepNext w:val="0"/>
        <w:keepLines w:val="0"/>
        <w:pageBreakBefore w:val="0"/>
        <w:kinsoku/>
        <w:overflowPunct/>
        <w:topLinePunct w:val="0"/>
        <w:bidi w:val="0"/>
        <w:spacing w:line="440" w:lineRule="exact"/>
        <w:outlineLvl w:val="9"/>
        <w:rPr>
          <w:rFonts w:hint="eastAsia" w:ascii="宋体" w:hAnsi="宋体" w:cs="宋体"/>
          <w:sz w:val="24"/>
          <w:highlight w:val="none"/>
        </w:rPr>
      </w:pPr>
    </w:p>
    <w:p w14:paraId="4C2C67F9">
      <w:pPr>
        <w:pStyle w:val="2"/>
        <w:rPr>
          <w:rFonts w:hint="eastAsia" w:ascii="宋体" w:hAnsi="宋体" w:cs="宋体"/>
          <w:sz w:val="24"/>
          <w:highlight w:val="none"/>
        </w:rPr>
      </w:pPr>
    </w:p>
    <w:p w14:paraId="0BB62D33">
      <w:pPr>
        <w:pStyle w:val="4"/>
        <w:rPr>
          <w:rFonts w:hint="eastAsia"/>
        </w:rPr>
      </w:pPr>
    </w:p>
    <w:p w14:paraId="2EDE57A1">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lang w:val="en-US" w:eastAsia="zh-CN"/>
        </w:rPr>
        <w:t>七</w:t>
      </w:r>
      <w:r>
        <w:rPr>
          <w:rFonts w:hint="eastAsia" w:ascii="宋体" w:hAnsi="宋体" w:cs="宋体"/>
          <w:sz w:val="24"/>
          <w:highlight w:val="none"/>
        </w:rPr>
        <w:t>、技术商务评分汇总表</w:t>
      </w:r>
    </w:p>
    <w:p w14:paraId="521AA29A">
      <w:pPr>
        <w:pStyle w:val="21"/>
        <w:keepNext w:val="0"/>
        <w:keepLines w:val="0"/>
        <w:pageBreakBefore w:val="0"/>
        <w:kinsoku/>
        <w:overflowPunct/>
        <w:topLinePunct w:val="0"/>
        <w:bidi w:val="0"/>
        <w:spacing w:line="440" w:lineRule="exact"/>
        <w:outlineLvl w:val="9"/>
        <w:rPr>
          <w:highlight w:val="none"/>
        </w:rPr>
      </w:pPr>
    </w:p>
    <w:p w14:paraId="7BD86A33">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
          <w:bCs/>
          <w:sz w:val="44"/>
          <w:szCs w:val="44"/>
          <w:highlight w:val="none"/>
        </w:rPr>
        <w:t>技术商务评分汇总表</w:t>
      </w:r>
    </w:p>
    <w:p w14:paraId="0F27927F">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18"/>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14:paraId="37D9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6796BCA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489" w:type="dxa"/>
            <w:vAlign w:val="center"/>
          </w:tcPr>
          <w:p w14:paraId="4A2D27C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参评供应商名称</w:t>
            </w:r>
          </w:p>
          <w:p w14:paraId="1B35FC4F">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282" w:type="dxa"/>
            <w:vAlign w:val="center"/>
          </w:tcPr>
          <w:p w14:paraId="305AD96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评委1评分</w:t>
            </w:r>
          </w:p>
        </w:tc>
        <w:tc>
          <w:tcPr>
            <w:tcW w:w="1227" w:type="dxa"/>
            <w:vAlign w:val="center"/>
          </w:tcPr>
          <w:p w14:paraId="07F1918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评委2评分</w:t>
            </w:r>
          </w:p>
        </w:tc>
        <w:tc>
          <w:tcPr>
            <w:tcW w:w="1268" w:type="dxa"/>
            <w:vAlign w:val="center"/>
          </w:tcPr>
          <w:p w14:paraId="7AB06BB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评委3评分</w:t>
            </w:r>
          </w:p>
        </w:tc>
        <w:tc>
          <w:tcPr>
            <w:tcW w:w="1214" w:type="dxa"/>
            <w:vAlign w:val="center"/>
          </w:tcPr>
          <w:p w14:paraId="60BC9A7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评委4评分</w:t>
            </w:r>
          </w:p>
        </w:tc>
        <w:tc>
          <w:tcPr>
            <w:tcW w:w="1198" w:type="dxa"/>
            <w:vAlign w:val="center"/>
          </w:tcPr>
          <w:p w14:paraId="3C2844C7">
            <w:pPr>
              <w:keepNext w:val="0"/>
              <w:keepLines w:val="0"/>
              <w:pageBreakBefore w:val="0"/>
              <w:kinsoku/>
              <w:overflowPunct/>
              <w:topLinePunct w:val="0"/>
              <w:bidi w:val="0"/>
              <w:spacing w:line="440" w:lineRule="exact"/>
              <w:jc w:val="center"/>
              <w:outlineLvl w:val="9"/>
              <w:rPr>
                <w:rFonts w:ascii="宋体" w:hAnsi="宋体" w:cs="宋体"/>
                <w:szCs w:val="21"/>
                <w:highlight w:val="none"/>
              </w:rPr>
            </w:pPr>
            <w:r>
              <w:rPr>
                <w:rFonts w:hint="eastAsia" w:ascii="宋体" w:hAnsi="宋体" w:cs="宋体"/>
                <w:sz w:val="24"/>
                <w:highlight w:val="none"/>
              </w:rPr>
              <w:t>评委5评分</w:t>
            </w:r>
          </w:p>
        </w:tc>
        <w:tc>
          <w:tcPr>
            <w:tcW w:w="1118" w:type="dxa"/>
            <w:vAlign w:val="center"/>
          </w:tcPr>
          <w:p w14:paraId="20DB8EEE">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平均得分</w:t>
            </w:r>
          </w:p>
        </w:tc>
        <w:tc>
          <w:tcPr>
            <w:tcW w:w="941" w:type="dxa"/>
            <w:vAlign w:val="center"/>
          </w:tcPr>
          <w:p w14:paraId="62828D4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备注</w:t>
            </w:r>
          </w:p>
        </w:tc>
      </w:tr>
      <w:tr w14:paraId="10C4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20259E29">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489" w:type="dxa"/>
            <w:vAlign w:val="center"/>
          </w:tcPr>
          <w:p w14:paraId="31CCF0E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282" w:type="dxa"/>
            <w:vAlign w:val="center"/>
          </w:tcPr>
          <w:p w14:paraId="2830269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6E93B57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30398D5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646416C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42224CF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409EEF7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0C1E42A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6D25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082FAAE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489" w:type="dxa"/>
            <w:vAlign w:val="center"/>
          </w:tcPr>
          <w:p w14:paraId="3BA5F93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282" w:type="dxa"/>
            <w:vAlign w:val="center"/>
          </w:tcPr>
          <w:p w14:paraId="173025E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50D6958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43AAF97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7D6574A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74E977B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614B953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59FF6DD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1D9C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549B7A1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489" w:type="dxa"/>
            <w:vAlign w:val="center"/>
          </w:tcPr>
          <w:p w14:paraId="70C8E68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282" w:type="dxa"/>
            <w:vAlign w:val="center"/>
          </w:tcPr>
          <w:p w14:paraId="7B5C156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2D42EA4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7B5DF33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3333386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772313B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24169529">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1A7A036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3C09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2E1BA42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489" w:type="dxa"/>
            <w:vAlign w:val="center"/>
          </w:tcPr>
          <w:p w14:paraId="4C45E8F8">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282" w:type="dxa"/>
            <w:vAlign w:val="center"/>
          </w:tcPr>
          <w:p w14:paraId="74947EA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04259992">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59EAAFB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06B2113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1A7B2E0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24AA3F7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54CCC6D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14:paraId="362701DA">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14:paraId="42D4162F">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2301E717">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14:paraId="3CFE0239">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184DFADB">
      <w:pPr>
        <w:keepNext w:val="0"/>
        <w:keepLines w:val="0"/>
        <w:pageBreakBefore w:val="0"/>
        <w:kinsoku/>
        <w:overflowPunct/>
        <w:topLinePunct w:val="0"/>
        <w:bidi w:val="0"/>
        <w:adjustRightInd w:val="0"/>
        <w:snapToGrid w:val="0"/>
        <w:spacing w:line="440" w:lineRule="exact"/>
        <w:outlineLvl w:val="9"/>
        <w:rPr>
          <w:highlight w:val="none"/>
        </w:rPr>
      </w:pPr>
      <w:r>
        <w:rPr>
          <w:rFonts w:hint="eastAsia" w:ascii="宋体" w:hAnsi="宋体" w:cs="宋体"/>
          <w:bCs/>
          <w:sz w:val="24"/>
          <w:highlight w:val="none"/>
        </w:rPr>
        <w:t>评审日期：</w:t>
      </w:r>
    </w:p>
    <w:p w14:paraId="3C21A5E7">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46E55210">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5D8EDF9E">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3C524EC3">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753A3EA9">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3FB91049">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0BA1EDB4">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1A47B0CE">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51114503">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312DBF8B">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002AAB37">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0C410556">
      <w:pPr>
        <w:keepNext w:val="0"/>
        <w:keepLines w:val="0"/>
        <w:pageBreakBefore w:val="0"/>
        <w:kinsoku/>
        <w:overflowPunct/>
        <w:topLinePunct w:val="0"/>
        <w:bidi w:val="0"/>
        <w:spacing w:line="440" w:lineRule="exact"/>
        <w:ind w:firstLine="420" w:firstLineChars="200"/>
        <w:outlineLvl w:val="9"/>
        <w:rPr>
          <w:rFonts w:hint="eastAsia"/>
          <w:highlight w:val="none"/>
        </w:rPr>
      </w:pPr>
    </w:p>
    <w:p w14:paraId="2E45DC4E">
      <w:pPr>
        <w:keepNext w:val="0"/>
        <w:keepLines w:val="0"/>
        <w:pageBreakBefore w:val="0"/>
        <w:kinsoku/>
        <w:overflowPunct/>
        <w:topLinePunct w:val="0"/>
        <w:bidi w:val="0"/>
        <w:spacing w:line="440" w:lineRule="exact"/>
        <w:ind w:firstLine="420" w:firstLineChars="200"/>
        <w:outlineLvl w:val="9"/>
        <w:rPr>
          <w:rFonts w:hint="eastAsia"/>
          <w:highlight w:val="none"/>
        </w:rPr>
      </w:pPr>
    </w:p>
    <w:p w14:paraId="74725FF9">
      <w:pPr>
        <w:pStyle w:val="2"/>
        <w:rPr>
          <w:rFonts w:hint="eastAsia"/>
        </w:rPr>
      </w:pPr>
    </w:p>
    <w:p w14:paraId="55B9873F">
      <w:pPr>
        <w:keepNext w:val="0"/>
        <w:keepLines w:val="0"/>
        <w:pageBreakBefore w:val="0"/>
        <w:kinsoku/>
        <w:overflowPunct/>
        <w:topLinePunct w:val="0"/>
        <w:bidi w:val="0"/>
        <w:spacing w:line="440" w:lineRule="exact"/>
        <w:outlineLvl w:val="9"/>
        <w:rPr>
          <w:rFonts w:ascii="宋体" w:hAnsi="宋体" w:eastAsia="宋体" w:cs="宋体"/>
          <w:sz w:val="24"/>
          <w:highlight w:val="none"/>
        </w:rPr>
      </w:pPr>
      <w:r>
        <w:rPr>
          <w:rFonts w:hint="eastAsia" w:ascii="宋体" w:hAnsi="宋体" w:cs="宋体"/>
          <w:sz w:val="24"/>
          <w:highlight w:val="none"/>
          <w:lang w:val="en-US" w:eastAsia="zh-CN"/>
        </w:rPr>
        <w:t>八</w:t>
      </w:r>
      <w:r>
        <w:rPr>
          <w:rFonts w:hint="eastAsia" w:ascii="宋体" w:hAnsi="宋体" w:eastAsia="宋体" w:cs="宋体"/>
          <w:sz w:val="24"/>
          <w:highlight w:val="none"/>
        </w:rPr>
        <w:t>、价格评分汇总表</w:t>
      </w:r>
    </w:p>
    <w:p w14:paraId="653F9DD7">
      <w:pPr>
        <w:keepNext w:val="0"/>
        <w:keepLines w:val="0"/>
        <w:pageBreakBefore w:val="0"/>
        <w:widowControl w:val="0"/>
        <w:kinsoku/>
        <w:overflowPunct/>
        <w:topLinePunct w:val="0"/>
        <w:bidi w:val="0"/>
        <w:spacing w:line="440" w:lineRule="exact"/>
        <w:jc w:val="left"/>
        <w:outlineLvl w:val="9"/>
        <w:rPr>
          <w:rFonts w:ascii="Calibri" w:hAnsi="Calibri" w:eastAsia="宋体" w:cs="Times New Roman"/>
          <w:kern w:val="2"/>
          <w:sz w:val="28"/>
          <w:szCs w:val="28"/>
          <w:highlight w:val="none"/>
          <w:lang w:val="en-US" w:eastAsia="zh-CN" w:bidi="ar-SA"/>
        </w:rPr>
      </w:pPr>
    </w:p>
    <w:p w14:paraId="20B50BB4">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b/>
          <w:bCs/>
          <w:sz w:val="44"/>
          <w:szCs w:val="44"/>
          <w:highlight w:val="none"/>
        </w:rPr>
        <w:t>价格评分汇总表</w:t>
      </w:r>
    </w:p>
    <w:p w14:paraId="436BD472">
      <w:pPr>
        <w:keepNext w:val="0"/>
        <w:keepLines w:val="0"/>
        <w:pageBreakBefore w:val="0"/>
        <w:kinsoku/>
        <w:overflowPunct/>
        <w:topLinePunct w:val="0"/>
        <w:bidi w:val="0"/>
        <w:spacing w:line="440" w:lineRule="exact"/>
        <w:outlineLvl w:val="9"/>
        <w:rPr>
          <w:rFonts w:ascii="宋体" w:hAnsi="宋体" w:eastAsia="宋体" w:cs="宋体"/>
          <w:sz w:val="24"/>
          <w:highlight w:val="none"/>
        </w:rPr>
      </w:pPr>
    </w:p>
    <w:tbl>
      <w:tblPr>
        <w:tblStyle w:val="18"/>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14:paraId="7414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14:paraId="6D0B6284">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序号</w:t>
            </w:r>
          </w:p>
        </w:tc>
        <w:tc>
          <w:tcPr>
            <w:tcW w:w="3720" w:type="dxa"/>
            <w:vAlign w:val="center"/>
          </w:tcPr>
          <w:p w14:paraId="526356A0">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参评供应商名称</w:t>
            </w:r>
          </w:p>
          <w:p w14:paraId="1B2EB853">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（按报名顺序排列）</w:t>
            </w:r>
          </w:p>
        </w:tc>
        <w:tc>
          <w:tcPr>
            <w:tcW w:w="1320" w:type="dxa"/>
            <w:vAlign w:val="center"/>
          </w:tcPr>
          <w:p w14:paraId="689232D7">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Cs w:val="21"/>
                <w:highlight w:val="none"/>
                <w:lang w:val="en-US" w:eastAsia="zh-CN"/>
              </w:rPr>
              <w:t>评标价格</w:t>
            </w:r>
            <w:r>
              <w:rPr>
                <w:rFonts w:hint="eastAsia" w:ascii="宋体" w:hAnsi="宋体" w:eastAsia="宋体" w:cs="宋体"/>
                <w:szCs w:val="21"/>
                <w:highlight w:val="none"/>
              </w:rPr>
              <w:t>（元）</w:t>
            </w:r>
          </w:p>
        </w:tc>
        <w:tc>
          <w:tcPr>
            <w:tcW w:w="1110" w:type="dxa"/>
            <w:vAlign w:val="center"/>
          </w:tcPr>
          <w:p w14:paraId="339CF02B">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Cs w:val="21"/>
                <w:highlight w:val="none"/>
                <w:lang w:val="en-US" w:eastAsia="zh-CN"/>
              </w:rPr>
              <w:t>基准</w:t>
            </w:r>
            <w:r>
              <w:rPr>
                <w:rFonts w:hint="eastAsia" w:ascii="宋体" w:hAnsi="宋体" w:eastAsia="宋体" w:cs="宋体"/>
                <w:szCs w:val="21"/>
                <w:highlight w:val="none"/>
              </w:rPr>
              <w:t>价格（元）</w:t>
            </w:r>
          </w:p>
        </w:tc>
        <w:tc>
          <w:tcPr>
            <w:tcW w:w="1297" w:type="dxa"/>
            <w:vAlign w:val="center"/>
          </w:tcPr>
          <w:p w14:paraId="3503ADFE">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Cs w:val="21"/>
                <w:highlight w:val="none"/>
              </w:rPr>
              <w:t>得分</w:t>
            </w:r>
          </w:p>
        </w:tc>
        <w:tc>
          <w:tcPr>
            <w:tcW w:w="840" w:type="dxa"/>
            <w:vAlign w:val="center"/>
          </w:tcPr>
          <w:p w14:paraId="2BAB5166">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备注</w:t>
            </w:r>
          </w:p>
        </w:tc>
      </w:tr>
      <w:tr w14:paraId="3416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4926A78E">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1</w:t>
            </w:r>
          </w:p>
        </w:tc>
        <w:tc>
          <w:tcPr>
            <w:tcW w:w="3720" w:type="dxa"/>
            <w:vAlign w:val="center"/>
          </w:tcPr>
          <w:p w14:paraId="567195F1">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供应商A</w:t>
            </w:r>
          </w:p>
        </w:tc>
        <w:tc>
          <w:tcPr>
            <w:tcW w:w="1320" w:type="dxa"/>
            <w:vAlign w:val="center"/>
          </w:tcPr>
          <w:p w14:paraId="0CDEDB5D">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restart"/>
            <w:vAlign w:val="center"/>
          </w:tcPr>
          <w:p w14:paraId="6F68AF05">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14:paraId="2A0EA7E7">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14:paraId="2A6F875E">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r w14:paraId="532F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3906B320">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2</w:t>
            </w:r>
          </w:p>
        </w:tc>
        <w:tc>
          <w:tcPr>
            <w:tcW w:w="3720" w:type="dxa"/>
            <w:vAlign w:val="center"/>
          </w:tcPr>
          <w:p w14:paraId="7A30182C">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供应商B</w:t>
            </w:r>
          </w:p>
        </w:tc>
        <w:tc>
          <w:tcPr>
            <w:tcW w:w="1320" w:type="dxa"/>
            <w:vAlign w:val="center"/>
          </w:tcPr>
          <w:p w14:paraId="11B0E43F">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continue"/>
            <w:vAlign w:val="center"/>
          </w:tcPr>
          <w:p w14:paraId="4016C93A">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14:paraId="50EBB225">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14:paraId="72F5555D">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r w14:paraId="512C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65E468E2">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3</w:t>
            </w:r>
          </w:p>
        </w:tc>
        <w:tc>
          <w:tcPr>
            <w:tcW w:w="3720" w:type="dxa"/>
            <w:vAlign w:val="center"/>
          </w:tcPr>
          <w:p w14:paraId="2F2ACA6F">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供应商C</w:t>
            </w:r>
          </w:p>
        </w:tc>
        <w:tc>
          <w:tcPr>
            <w:tcW w:w="1320" w:type="dxa"/>
            <w:vAlign w:val="center"/>
          </w:tcPr>
          <w:p w14:paraId="0E5D0563">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continue"/>
            <w:vAlign w:val="center"/>
          </w:tcPr>
          <w:p w14:paraId="42B5888E">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14:paraId="61D88816">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14:paraId="5B710291">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r w14:paraId="3F5F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4B98A37B">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3720" w:type="dxa"/>
            <w:vAlign w:val="center"/>
          </w:tcPr>
          <w:p w14:paraId="74F89D33">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w:t>
            </w:r>
          </w:p>
        </w:tc>
        <w:tc>
          <w:tcPr>
            <w:tcW w:w="1320" w:type="dxa"/>
            <w:vAlign w:val="center"/>
          </w:tcPr>
          <w:p w14:paraId="093A77E1">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continue"/>
            <w:vAlign w:val="center"/>
          </w:tcPr>
          <w:p w14:paraId="77D5211F">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14:paraId="0A8D5CD7">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14:paraId="7691F13E">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bl>
    <w:p w14:paraId="7CFA9BA3">
      <w:pPr>
        <w:keepNext w:val="0"/>
        <w:keepLines w:val="0"/>
        <w:pageBreakBefore w:val="0"/>
        <w:kinsoku/>
        <w:overflowPunct/>
        <w:topLinePunct w:val="0"/>
        <w:bidi w:val="0"/>
        <w:adjustRightInd w:val="0"/>
        <w:snapToGrid w:val="0"/>
        <w:spacing w:line="440" w:lineRule="exact"/>
        <w:outlineLvl w:val="9"/>
        <w:rPr>
          <w:rFonts w:ascii="宋体" w:hAnsi="宋体" w:eastAsia="宋体" w:cs="宋体"/>
          <w:b/>
          <w:sz w:val="24"/>
          <w:highlight w:val="none"/>
        </w:rPr>
      </w:pPr>
      <w:r>
        <w:rPr>
          <w:rFonts w:hint="eastAsia" w:ascii="宋体" w:hAnsi="宋体" w:eastAsia="宋体" w:cs="宋体"/>
          <w:b/>
          <w:sz w:val="24"/>
          <w:highlight w:val="none"/>
        </w:rPr>
        <w:t>注：上述表格可手写或打印，但不能涂改。</w:t>
      </w:r>
    </w:p>
    <w:p w14:paraId="2B179559">
      <w:pPr>
        <w:keepNext w:val="0"/>
        <w:keepLines w:val="0"/>
        <w:pageBreakBefore w:val="0"/>
        <w:kinsoku/>
        <w:overflowPunct/>
        <w:topLinePunct w:val="0"/>
        <w:bidi w:val="0"/>
        <w:adjustRightInd w:val="0"/>
        <w:snapToGrid w:val="0"/>
        <w:spacing w:line="440" w:lineRule="exact"/>
        <w:outlineLvl w:val="9"/>
        <w:rPr>
          <w:rFonts w:ascii="宋体" w:hAnsi="宋体" w:eastAsia="宋体" w:cs="宋体"/>
          <w:bCs/>
          <w:sz w:val="24"/>
          <w:highlight w:val="none"/>
        </w:rPr>
      </w:pPr>
    </w:p>
    <w:p w14:paraId="65CCE193">
      <w:pPr>
        <w:keepNext w:val="0"/>
        <w:keepLines w:val="0"/>
        <w:pageBreakBefore w:val="0"/>
        <w:kinsoku/>
        <w:overflowPunct/>
        <w:topLinePunct w:val="0"/>
        <w:bidi w:val="0"/>
        <w:adjustRightInd w:val="0"/>
        <w:snapToGrid w:val="0"/>
        <w:spacing w:line="440" w:lineRule="exact"/>
        <w:outlineLvl w:val="9"/>
        <w:rPr>
          <w:rFonts w:ascii="宋体" w:hAnsi="宋体" w:eastAsia="宋体" w:cs="宋体"/>
          <w:bCs/>
          <w:sz w:val="24"/>
          <w:highlight w:val="none"/>
        </w:rPr>
      </w:pPr>
      <w:r>
        <w:rPr>
          <w:rFonts w:hint="eastAsia" w:ascii="宋体" w:hAnsi="宋体" w:eastAsia="宋体" w:cs="宋体"/>
          <w:sz w:val="24"/>
          <w:highlight w:val="none"/>
        </w:rPr>
        <w:t>评标委员会</w:t>
      </w:r>
      <w:r>
        <w:rPr>
          <w:rFonts w:hint="eastAsia" w:ascii="宋体" w:hAnsi="宋体" w:eastAsia="宋体" w:cs="宋体"/>
          <w:sz w:val="24"/>
          <w:highlight w:val="none"/>
          <w:lang w:val="en-US" w:eastAsia="zh-CN"/>
        </w:rPr>
        <w:t>全体</w:t>
      </w:r>
      <w:r>
        <w:rPr>
          <w:rFonts w:hint="eastAsia" w:ascii="宋体" w:hAnsi="宋体" w:eastAsia="宋体" w:cs="宋体"/>
          <w:bCs/>
          <w:sz w:val="24"/>
          <w:highlight w:val="none"/>
        </w:rPr>
        <w:t xml:space="preserve">成员签名：             </w:t>
      </w:r>
    </w:p>
    <w:p w14:paraId="40034513">
      <w:pPr>
        <w:keepNext w:val="0"/>
        <w:keepLines w:val="0"/>
        <w:pageBreakBefore w:val="0"/>
        <w:kinsoku/>
        <w:overflowPunct/>
        <w:topLinePunct w:val="0"/>
        <w:bidi w:val="0"/>
        <w:adjustRightInd w:val="0"/>
        <w:snapToGrid w:val="0"/>
        <w:spacing w:line="440" w:lineRule="exact"/>
        <w:outlineLvl w:val="9"/>
        <w:rPr>
          <w:rFonts w:ascii="宋体" w:hAnsi="宋体" w:eastAsia="宋体" w:cs="宋体"/>
          <w:bCs/>
          <w:sz w:val="24"/>
          <w:highlight w:val="none"/>
        </w:rPr>
      </w:pPr>
    </w:p>
    <w:p w14:paraId="3669B18C">
      <w:pPr>
        <w:keepNext w:val="0"/>
        <w:keepLines w:val="0"/>
        <w:pageBreakBefore w:val="0"/>
        <w:kinsoku/>
        <w:overflowPunct/>
        <w:topLinePunct w:val="0"/>
        <w:bidi w:val="0"/>
        <w:spacing w:line="440" w:lineRule="exact"/>
        <w:outlineLvl w:val="9"/>
        <w:rPr>
          <w:rFonts w:ascii="宋体" w:hAnsi="宋体" w:eastAsia="宋体" w:cs="宋体"/>
          <w:sz w:val="24"/>
          <w:highlight w:val="none"/>
        </w:rPr>
      </w:pPr>
      <w:r>
        <w:rPr>
          <w:rFonts w:hint="eastAsia" w:ascii="宋体" w:hAnsi="宋体" w:eastAsia="宋体" w:cs="宋体"/>
          <w:bCs/>
          <w:sz w:val="24"/>
          <w:highlight w:val="none"/>
        </w:rPr>
        <w:t>评审日期：</w:t>
      </w:r>
    </w:p>
    <w:p w14:paraId="4ECB747E">
      <w:pPr>
        <w:keepNext w:val="0"/>
        <w:keepLines w:val="0"/>
        <w:pageBreakBefore w:val="0"/>
        <w:kinsoku/>
        <w:overflowPunct/>
        <w:topLinePunct w:val="0"/>
        <w:bidi w:val="0"/>
        <w:spacing w:line="440" w:lineRule="exact"/>
        <w:ind w:firstLine="0" w:firstLineChars="0"/>
        <w:outlineLvl w:val="9"/>
        <w:rPr>
          <w:rFonts w:hint="eastAsia"/>
          <w:highlight w:val="none"/>
        </w:rPr>
      </w:pPr>
    </w:p>
    <w:p w14:paraId="54299120">
      <w:pPr>
        <w:keepNext w:val="0"/>
        <w:keepLines w:val="0"/>
        <w:pageBreakBefore w:val="0"/>
        <w:kinsoku/>
        <w:overflowPunct/>
        <w:topLinePunct w:val="0"/>
        <w:bidi w:val="0"/>
        <w:spacing w:line="440" w:lineRule="exact"/>
        <w:ind w:firstLine="0" w:firstLineChars="0"/>
        <w:outlineLvl w:val="9"/>
        <w:rPr>
          <w:rFonts w:hint="eastAsia"/>
          <w:highlight w:val="none"/>
        </w:rPr>
      </w:pPr>
    </w:p>
    <w:p w14:paraId="29B8CA57">
      <w:pPr>
        <w:keepNext w:val="0"/>
        <w:keepLines w:val="0"/>
        <w:pageBreakBefore w:val="0"/>
        <w:kinsoku/>
        <w:overflowPunct/>
        <w:topLinePunct w:val="0"/>
        <w:bidi w:val="0"/>
        <w:spacing w:line="440" w:lineRule="exact"/>
        <w:ind w:firstLine="0" w:firstLineChars="0"/>
        <w:outlineLvl w:val="9"/>
        <w:rPr>
          <w:rFonts w:hint="eastAsia"/>
          <w:highlight w:val="none"/>
        </w:rPr>
      </w:pPr>
    </w:p>
    <w:p w14:paraId="05537073">
      <w:pPr>
        <w:keepNext w:val="0"/>
        <w:keepLines w:val="0"/>
        <w:pageBreakBefore w:val="0"/>
        <w:kinsoku/>
        <w:overflowPunct/>
        <w:topLinePunct w:val="0"/>
        <w:bidi w:val="0"/>
        <w:spacing w:line="440" w:lineRule="exact"/>
        <w:ind w:firstLine="0" w:firstLineChars="0"/>
        <w:outlineLvl w:val="9"/>
        <w:rPr>
          <w:rFonts w:hint="eastAsia"/>
          <w:highlight w:val="none"/>
        </w:rPr>
      </w:pPr>
    </w:p>
    <w:p w14:paraId="59B70E85">
      <w:pPr>
        <w:keepNext w:val="0"/>
        <w:keepLines w:val="0"/>
        <w:pageBreakBefore w:val="0"/>
        <w:kinsoku/>
        <w:overflowPunct/>
        <w:topLinePunct w:val="0"/>
        <w:bidi w:val="0"/>
        <w:spacing w:line="440" w:lineRule="exact"/>
        <w:ind w:firstLine="0" w:firstLineChars="0"/>
        <w:outlineLvl w:val="9"/>
        <w:rPr>
          <w:rFonts w:hint="eastAsia"/>
          <w:highlight w:val="none"/>
        </w:rPr>
      </w:pPr>
    </w:p>
    <w:p w14:paraId="4ABFE882">
      <w:pPr>
        <w:keepNext w:val="0"/>
        <w:keepLines w:val="0"/>
        <w:pageBreakBefore w:val="0"/>
        <w:kinsoku/>
        <w:overflowPunct/>
        <w:topLinePunct w:val="0"/>
        <w:bidi w:val="0"/>
        <w:spacing w:line="440" w:lineRule="exact"/>
        <w:ind w:firstLine="0" w:firstLineChars="0"/>
        <w:outlineLvl w:val="9"/>
        <w:rPr>
          <w:rFonts w:hint="eastAsia"/>
          <w:highlight w:val="none"/>
        </w:rPr>
      </w:pPr>
    </w:p>
    <w:p w14:paraId="1F4E4078">
      <w:pPr>
        <w:keepNext w:val="0"/>
        <w:keepLines w:val="0"/>
        <w:pageBreakBefore w:val="0"/>
        <w:kinsoku/>
        <w:overflowPunct/>
        <w:topLinePunct w:val="0"/>
        <w:bidi w:val="0"/>
        <w:spacing w:line="440" w:lineRule="exact"/>
        <w:ind w:firstLine="0" w:firstLineChars="0"/>
        <w:outlineLvl w:val="9"/>
        <w:rPr>
          <w:rFonts w:hint="eastAsia"/>
          <w:highlight w:val="none"/>
        </w:rPr>
      </w:pPr>
    </w:p>
    <w:p w14:paraId="5112DA71">
      <w:pPr>
        <w:keepNext w:val="0"/>
        <w:keepLines w:val="0"/>
        <w:pageBreakBefore w:val="0"/>
        <w:kinsoku/>
        <w:overflowPunct/>
        <w:topLinePunct w:val="0"/>
        <w:bidi w:val="0"/>
        <w:spacing w:line="440" w:lineRule="exact"/>
        <w:ind w:firstLine="0" w:firstLineChars="0"/>
        <w:outlineLvl w:val="9"/>
        <w:rPr>
          <w:rFonts w:hint="eastAsia"/>
          <w:highlight w:val="none"/>
        </w:rPr>
      </w:pPr>
    </w:p>
    <w:p w14:paraId="1D12EE47">
      <w:pPr>
        <w:keepNext w:val="0"/>
        <w:keepLines w:val="0"/>
        <w:pageBreakBefore w:val="0"/>
        <w:kinsoku/>
        <w:overflowPunct/>
        <w:topLinePunct w:val="0"/>
        <w:bidi w:val="0"/>
        <w:spacing w:line="440" w:lineRule="exact"/>
        <w:ind w:firstLine="0" w:firstLineChars="0"/>
        <w:outlineLvl w:val="9"/>
        <w:rPr>
          <w:rFonts w:hint="eastAsia"/>
          <w:highlight w:val="none"/>
        </w:rPr>
      </w:pPr>
    </w:p>
    <w:p w14:paraId="706F0320">
      <w:pPr>
        <w:keepNext w:val="0"/>
        <w:keepLines w:val="0"/>
        <w:pageBreakBefore w:val="0"/>
        <w:kinsoku/>
        <w:overflowPunct/>
        <w:topLinePunct w:val="0"/>
        <w:bidi w:val="0"/>
        <w:spacing w:line="440" w:lineRule="exact"/>
        <w:ind w:firstLine="0" w:firstLineChars="0"/>
        <w:outlineLvl w:val="9"/>
        <w:rPr>
          <w:rFonts w:hint="eastAsia"/>
          <w:highlight w:val="none"/>
        </w:rPr>
      </w:pPr>
    </w:p>
    <w:p w14:paraId="3798849F">
      <w:pPr>
        <w:keepNext w:val="0"/>
        <w:keepLines w:val="0"/>
        <w:pageBreakBefore w:val="0"/>
        <w:kinsoku/>
        <w:overflowPunct/>
        <w:topLinePunct w:val="0"/>
        <w:bidi w:val="0"/>
        <w:spacing w:line="440" w:lineRule="exact"/>
        <w:ind w:firstLine="0" w:firstLineChars="0"/>
        <w:outlineLvl w:val="9"/>
        <w:rPr>
          <w:rFonts w:hint="eastAsia"/>
          <w:highlight w:val="none"/>
        </w:rPr>
      </w:pPr>
    </w:p>
    <w:p w14:paraId="08C09EC9">
      <w:pPr>
        <w:keepNext w:val="0"/>
        <w:keepLines w:val="0"/>
        <w:pageBreakBefore w:val="0"/>
        <w:kinsoku/>
        <w:overflowPunct/>
        <w:topLinePunct w:val="0"/>
        <w:bidi w:val="0"/>
        <w:spacing w:line="440" w:lineRule="exact"/>
        <w:ind w:firstLine="0" w:firstLineChars="0"/>
        <w:outlineLvl w:val="9"/>
        <w:rPr>
          <w:rFonts w:hint="eastAsia"/>
          <w:highlight w:val="none"/>
        </w:rPr>
      </w:pPr>
    </w:p>
    <w:p w14:paraId="354C6B23">
      <w:pPr>
        <w:keepNext w:val="0"/>
        <w:keepLines w:val="0"/>
        <w:pageBreakBefore w:val="0"/>
        <w:kinsoku/>
        <w:overflowPunct/>
        <w:topLinePunct w:val="0"/>
        <w:bidi w:val="0"/>
        <w:spacing w:line="440" w:lineRule="exact"/>
        <w:ind w:firstLine="0" w:firstLineChars="0"/>
        <w:outlineLvl w:val="9"/>
        <w:rPr>
          <w:rFonts w:hint="eastAsia"/>
          <w:highlight w:val="none"/>
        </w:rPr>
      </w:pPr>
    </w:p>
    <w:p w14:paraId="621DB36C">
      <w:pPr>
        <w:keepNext w:val="0"/>
        <w:keepLines w:val="0"/>
        <w:pageBreakBefore w:val="0"/>
        <w:kinsoku/>
        <w:overflowPunct/>
        <w:topLinePunct w:val="0"/>
        <w:bidi w:val="0"/>
        <w:spacing w:line="440" w:lineRule="exact"/>
        <w:ind w:firstLine="0" w:firstLineChars="0"/>
        <w:outlineLvl w:val="9"/>
        <w:rPr>
          <w:rFonts w:hint="eastAsia"/>
          <w:highlight w:val="none"/>
        </w:rPr>
      </w:pPr>
    </w:p>
    <w:p w14:paraId="4988581C">
      <w:pPr>
        <w:keepNext w:val="0"/>
        <w:keepLines w:val="0"/>
        <w:pageBreakBefore w:val="0"/>
        <w:kinsoku/>
        <w:overflowPunct/>
        <w:topLinePunct w:val="0"/>
        <w:bidi w:val="0"/>
        <w:spacing w:line="440" w:lineRule="exact"/>
        <w:ind w:firstLine="0" w:firstLineChars="0"/>
        <w:outlineLvl w:val="9"/>
        <w:rPr>
          <w:rFonts w:hint="eastAsia"/>
          <w:highlight w:val="none"/>
        </w:rPr>
      </w:pPr>
    </w:p>
    <w:p w14:paraId="2E20F952">
      <w:pPr>
        <w:pStyle w:val="2"/>
        <w:rPr>
          <w:rFonts w:hint="eastAsia"/>
        </w:rPr>
      </w:pPr>
    </w:p>
    <w:p w14:paraId="1670B1B3">
      <w:pPr>
        <w:keepNext w:val="0"/>
        <w:keepLines w:val="0"/>
        <w:pageBreakBefore w:val="0"/>
        <w:kinsoku/>
        <w:overflowPunct/>
        <w:topLinePunct w:val="0"/>
        <w:bidi w:val="0"/>
        <w:spacing w:line="440" w:lineRule="exact"/>
        <w:ind w:firstLine="0" w:firstLineChars="0"/>
        <w:outlineLvl w:val="9"/>
        <w:rPr>
          <w:rFonts w:hint="eastAsia"/>
          <w:highlight w:val="none"/>
        </w:rPr>
      </w:pPr>
    </w:p>
    <w:p w14:paraId="4BD9E41E">
      <w:pPr>
        <w:keepNext w:val="0"/>
        <w:keepLines w:val="0"/>
        <w:pageBreakBefore w:val="0"/>
        <w:kinsoku/>
        <w:overflowPunct/>
        <w:topLinePunct w:val="0"/>
        <w:bidi w:val="0"/>
        <w:spacing w:line="440" w:lineRule="exact"/>
        <w:ind w:firstLine="0" w:firstLineChars="0"/>
        <w:outlineLvl w:val="9"/>
        <w:rPr>
          <w:rFonts w:ascii="宋体" w:hAnsi="宋体" w:cs="宋体"/>
          <w:sz w:val="24"/>
          <w:highlight w:val="none"/>
        </w:rPr>
      </w:pPr>
      <w:r>
        <w:rPr>
          <w:rFonts w:hint="eastAsia"/>
          <w:highlight w:val="none"/>
          <w:lang w:val="en-US" w:eastAsia="zh-CN"/>
        </w:rPr>
        <w:t>九</w:t>
      </w:r>
      <w:r>
        <w:rPr>
          <w:rFonts w:hint="eastAsia" w:ascii="宋体" w:hAnsi="宋体" w:cs="宋体"/>
          <w:sz w:val="24"/>
          <w:highlight w:val="none"/>
        </w:rPr>
        <w:t>、评审结果汇总表</w:t>
      </w:r>
    </w:p>
    <w:p w14:paraId="37355AEA">
      <w:pPr>
        <w:keepNext w:val="0"/>
        <w:keepLines w:val="0"/>
        <w:pageBreakBefore w:val="0"/>
        <w:kinsoku/>
        <w:overflowPunct/>
        <w:topLinePunct w:val="0"/>
        <w:bidi w:val="0"/>
        <w:spacing w:line="440" w:lineRule="exact"/>
        <w:outlineLvl w:val="9"/>
        <w:rPr>
          <w:rFonts w:ascii="宋体" w:hAnsi="宋体" w:cs="宋体"/>
          <w:sz w:val="24"/>
          <w:highlight w:val="none"/>
        </w:rPr>
      </w:pPr>
    </w:p>
    <w:p w14:paraId="200FBC7C">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评审结果汇总表</w:t>
      </w:r>
    </w:p>
    <w:p w14:paraId="13716C44">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18"/>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930"/>
        <w:gridCol w:w="1037"/>
        <w:gridCol w:w="1095"/>
        <w:gridCol w:w="844"/>
        <w:gridCol w:w="1366"/>
        <w:gridCol w:w="1105"/>
        <w:gridCol w:w="1105"/>
      </w:tblGrid>
      <w:tr w14:paraId="4457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36CE39DE">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930" w:type="dxa"/>
            <w:vAlign w:val="center"/>
          </w:tcPr>
          <w:p w14:paraId="4C70D56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潜在供应商名称</w:t>
            </w:r>
          </w:p>
          <w:p w14:paraId="7D3A4FB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037" w:type="dxa"/>
            <w:vAlign w:val="center"/>
          </w:tcPr>
          <w:p w14:paraId="43933A0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资格评审情况</w:t>
            </w:r>
          </w:p>
        </w:tc>
        <w:tc>
          <w:tcPr>
            <w:tcW w:w="1095" w:type="dxa"/>
            <w:vAlign w:val="center"/>
          </w:tcPr>
          <w:p w14:paraId="7B0D167A">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单价报价（元）</w:t>
            </w:r>
          </w:p>
        </w:tc>
        <w:tc>
          <w:tcPr>
            <w:tcW w:w="844" w:type="dxa"/>
            <w:vAlign w:val="center"/>
          </w:tcPr>
          <w:p w14:paraId="67C59B41">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价格</w:t>
            </w:r>
            <w:r>
              <w:rPr>
                <w:rFonts w:hint="eastAsia" w:ascii="宋体" w:hAnsi="宋体" w:cs="宋体"/>
                <w:sz w:val="24"/>
                <w:szCs w:val="24"/>
                <w:highlight w:val="none"/>
              </w:rPr>
              <w:t>得分</w:t>
            </w:r>
          </w:p>
        </w:tc>
        <w:tc>
          <w:tcPr>
            <w:tcW w:w="1366" w:type="dxa"/>
            <w:vAlign w:val="center"/>
          </w:tcPr>
          <w:p w14:paraId="6738A18C">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技术商务平均得分</w:t>
            </w:r>
          </w:p>
        </w:tc>
        <w:tc>
          <w:tcPr>
            <w:tcW w:w="1105" w:type="dxa"/>
            <w:vAlign w:val="center"/>
          </w:tcPr>
          <w:p w14:paraId="768BAB0C">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总得分</w:t>
            </w:r>
          </w:p>
        </w:tc>
        <w:tc>
          <w:tcPr>
            <w:tcW w:w="1105" w:type="dxa"/>
            <w:vAlign w:val="center"/>
          </w:tcPr>
          <w:p w14:paraId="21B7DCA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排名</w:t>
            </w:r>
          </w:p>
        </w:tc>
      </w:tr>
      <w:tr w14:paraId="30DD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4703D84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930" w:type="dxa"/>
            <w:vAlign w:val="center"/>
          </w:tcPr>
          <w:p w14:paraId="4C26E093">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37" w:type="dxa"/>
            <w:vAlign w:val="center"/>
          </w:tcPr>
          <w:p w14:paraId="3717E35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5C42B8A1">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p>
        </w:tc>
        <w:tc>
          <w:tcPr>
            <w:tcW w:w="844" w:type="dxa"/>
            <w:vAlign w:val="center"/>
          </w:tcPr>
          <w:p w14:paraId="3669225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14:paraId="1685A862">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6763D5F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3584332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43E8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6E45D8E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930" w:type="dxa"/>
            <w:vAlign w:val="center"/>
          </w:tcPr>
          <w:p w14:paraId="07046C3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37" w:type="dxa"/>
            <w:vAlign w:val="center"/>
          </w:tcPr>
          <w:p w14:paraId="19298B4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5F08F48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44" w:type="dxa"/>
            <w:vAlign w:val="center"/>
          </w:tcPr>
          <w:p w14:paraId="4480836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14:paraId="73A7CED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18508509">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1236A87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76BE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05E2963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930" w:type="dxa"/>
            <w:vAlign w:val="center"/>
          </w:tcPr>
          <w:p w14:paraId="3E786F3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37" w:type="dxa"/>
            <w:vAlign w:val="center"/>
          </w:tcPr>
          <w:p w14:paraId="50F0889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4A29E33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44" w:type="dxa"/>
            <w:vAlign w:val="center"/>
          </w:tcPr>
          <w:p w14:paraId="456DAAE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14:paraId="0C9DA67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49BA8E7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3B8AC80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2A67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35756C5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930" w:type="dxa"/>
            <w:vAlign w:val="center"/>
          </w:tcPr>
          <w:p w14:paraId="7AAC55F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037" w:type="dxa"/>
            <w:vAlign w:val="center"/>
          </w:tcPr>
          <w:p w14:paraId="2C23DEF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20A502E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44" w:type="dxa"/>
            <w:vAlign w:val="center"/>
          </w:tcPr>
          <w:p w14:paraId="0B618C7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14:paraId="51580C8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24F838B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32CEEF4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14:paraId="1D1E84C1">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注：1.资格评审情况填“通过”或“不通过”。</w:t>
      </w:r>
    </w:p>
    <w:p w14:paraId="499A6658">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2.上述表格可手写或打印，但不能涂改。</w:t>
      </w:r>
    </w:p>
    <w:p w14:paraId="32B9A4FA">
      <w:pPr>
        <w:keepNext w:val="0"/>
        <w:keepLines w:val="0"/>
        <w:pageBreakBefore w:val="0"/>
        <w:kinsoku/>
        <w:overflowPunct/>
        <w:topLinePunct w:val="0"/>
        <w:bidi w:val="0"/>
        <w:spacing w:line="440" w:lineRule="exact"/>
        <w:outlineLvl w:val="9"/>
        <w:rPr>
          <w:rFonts w:ascii="宋体" w:hAnsi="宋体" w:cs="宋体"/>
          <w:sz w:val="24"/>
          <w:highlight w:val="none"/>
        </w:rPr>
      </w:pPr>
    </w:p>
    <w:p w14:paraId="0D5367C7">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sz w:val="24"/>
          <w:highlight w:val="none"/>
        </w:rPr>
        <w:t xml:space="preserve">成员签名：                              </w:t>
      </w:r>
    </w:p>
    <w:p w14:paraId="665C5309">
      <w:pPr>
        <w:keepNext w:val="0"/>
        <w:keepLines w:val="0"/>
        <w:pageBreakBefore w:val="0"/>
        <w:kinsoku/>
        <w:overflowPunct/>
        <w:topLinePunct w:val="0"/>
        <w:bidi w:val="0"/>
        <w:spacing w:line="440" w:lineRule="exact"/>
        <w:outlineLvl w:val="9"/>
        <w:rPr>
          <w:rFonts w:ascii="宋体" w:hAnsi="宋体" w:cs="宋体"/>
          <w:sz w:val="24"/>
          <w:highlight w:val="none"/>
        </w:rPr>
      </w:pPr>
    </w:p>
    <w:p w14:paraId="68377407">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评审日期：</w:t>
      </w:r>
    </w:p>
    <w:p w14:paraId="6C09FABC">
      <w:pPr>
        <w:keepNext w:val="0"/>
        <w:keepLines w:val="0"/>
        <w:pageBreakBefore w:val="0"/>
        <w:kinsoku/>
        <w:overflowPunct/>
        <w:topLinePunct w:val="0"/>
        <w:bidi w:val="0"/>
        <w:spacing w:line="440" w:lineRule="exact"/>
        <w:outlineLvl w:val="9"/>
        <w:rPr>
          <w:rFonts w:ascii="宋体" w:hAnsi="宋体" w:cs="宋体"/>
          <w:sz w:val="24"/>
          <w:highlight w:val="none"/>
        </w:rPr>
      </w:pPr>
    </w:p>
    <w:p w14:paraId="64EB15DA">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3D8F4C78">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69ED2839">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4E827126">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35C587B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2B788971">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cs="宋体"/>
          <w:b/>
          <w:bCs w:val="0"/>
          <w:sz w:val="40"/>
          <w:szCs w:val="40"/>
          <w:highlight w:val="none"/>
          <w:lang w:val="en-US" w:eastAsia="zh-CN"/>
        </w:rPr>
      </w:pPr>
    </w:p>
    <w:p w14:paraId="1CE1D0B4">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cs="宋体"/>
          <w:b/>
          <w:bCs w:val="0"/>
          <w:sz w:val="40"/>
          <w:szCs w:val="40"/>
          <w:highlight w:val="none"/>
          <w:lang w:val="en-US" w:eastAsia="zh-CN"/>
        </w:rPr>
      </w:pPr>
    </w:p>
    <w:p w14:paraId="0AB00A08">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cs="宋体"/>
          <w:b/>
          <w:bCs w:val="0"/>
          <w:sz w:val="40"/>
          <w:szCs w:val="40"/>
          <w:highlight w:val="none"/>
          <w:lang w:val="en-US" w:eastAsia="zh-CN"/>
        </w:rPr>
      </w:pPr>
    </w:p>
    <w:p w14:paraId="7FE340B0">
      <w:pPr>
        <w:keepNext w:val="0"/>
        <w:keepLines w:val="0"/>
        <w:pageBreakBefore w:val="0"/>
        <w:kinsoku/>
        <w:overflowPunct/>
        <w:topLinePunct w:val="0"/>
        <w:bidi w:val="0"/>
        <w:adjustRightInd w:val="0"/>
        <w:snapToGrid w:val="0"/>
        <w:spacing w:line="440" w:lineRule="exact"/>
        <w:jc w:val="both"/>
        <w:outlineLvl w:val="9"/>
        <w:rPr>
          <w:rFonts w:hint="eastAsia"/>
          <w:b/>
          <w:bCs/>
          <w:sz w:val="44"/>
          <w:szCs w:val="44"/>
          <w:highlight w:val="none"/>
        </w:rPr>
      </w:pPr>
    </w:p>
    <w:p w14:paraId="43C32CA9">
      <w:pPr>
        <w:keepNext w:val="0"/>
        <w:keepLines w:val="0"/>
        <w:pageBreakBefore w:val="0"/>
        <w:kinsoku/>
        <w:overflowPunct/>
        <w:topLinePunct w:val="0"/>
        <w:bidi w:val="0"/>
        <w:adjustRightInd w:val="0"/>
        <w:snapToGrid w:val="0"/>
        <w:spacing w:line="440" w:lineRule="exact"/>
        <w:jc w:val="center"/>
        <w:outlineLvl w:val="9"/>
        <w:rPr>
          <w:rFonts w:hint="eastAsia"/>
          <w:b/>
          <w:bCs/>
          <w:sz w:val="44"/>
          <w:szCs w:val="44"/>
          <w:highlight w:val="none"/>
        </w:rPr>
      </w:pPr>
    </w:p>
    <w:p w14:paraId="2C1D488F">
      <w:pPr>
        <w:keepNext w:val="0"/>
        <w:keepLines w:val="0"/>
        <w:pageBreakBefore w:val="0"/>
        <w:kinsoku/>
        <w:overflowPunct/>
        <w:topLinePunct w:val="0"/>
        <w:bidi w:val="0"/>
        <w:adjustRightInd w:val="0"/>
        <w:snapToGrid w:val="0"/>
        <w:spacing w:line="440" w:lineRule="exact"/>
        <w:jc w:val="center"/>
        <w:outlineLvl w:val="9"/>
        <w:rPr>
          <w:rFonts w:hint="eastAsia"/>
          <w:b/>
          <w:bCs/>
          <w:sz w:val="44"/>
          <w:szCs w:val="44"/>
          <w:highlight w:val="none"/>
        </w:rPr>
      </w:pPr>
    </w:p>
    <w:p w14:paraId="537431D3">
      <w:pPr>
        <w:keepNext w:val="0"/>
        <w:keepLines w:val="0"/>
        <w:pageBreakBefore w:val="0"/>
        <w:kinsoku/>
        <w:overflowPunct/>
        <w:topLinePunct w:val="0"/>
        <w:bidi w:val="0"/>
        <w:adjustRightInd w:val="0"/>
        <w:snapToGrid w:val="0"/>
        <w:spacing w:line="440" w:lineRule="exact"/>
        <w:jc w:val="center"/>
        <w:outlineLvl w:val="9"/>
        <w:rPr>
          <w:rFonts w:hint="eastAsia"/>
          <w:b/>
          <w:bCs/>
          <w:sz w:val="44"/>
          <w:szCs w:val="44"/>
          <w:highlight w:val="none"/>
        </w:rPr>
      </w:pPr>
    </w:p>
    <w:p w14:paraId="5A5F12AA">
      <w:pPr>
        <w:pStyle w:val="2"/>
        <w:rPr>
          <w:rFonts w:hint="eastAsia"/>
        </w:rPr>
      </w:pPr>
    </w:p>
    <w:p w14:paraId="7BD9BFCC">
      <w:pPr>
        <w:keepNext w:val="0"/>
        <w:keepLines w:val="0"/>
        <w:pageBreakBefore w:val="0"/>
        <w:kinsoku/>
        <w:overflowPunct/>
        <w:topLinePunct w:val="0"/>
        <w:bidi w:val="0"/>
        <w:adjustRightInd w:val="0"/>
        <w:snapToGrid w:val="0"/>
        <w:spacing w:line="440" w:lineRule="exact"/>
        <w:jc w:val="center"/>
        <w:outlineLvl w:val="9"/>
        <w:rPr>
          <w:b/>
          <w:bCs/>
          <w:sz w:val="44"/>
          <w:szCs w:val="44"/>
          <w:highlight w:val="none"/>
        </w:rPr>
      </w:pPr>
      <w:r>
        <w:rPr>
          <w:rFonts w:hint="eastAsia"/>
          <w:b/>
          <w:bCs/>
          <w:sz w:val="44"/>
          <w:szCs w:val="44"/>
          <w:highlight w:val="none"/>
        </w:rPr>
        <w:t>第四部分  参评响应文件格式</w:t>
      </w:r>
    </w:p>
    <w:p w14:paraId="754C65F1">
      <w:pPr>
        <w:keepNext w:val="0"/>
        <w:keepLines w:val="0"/>
        <w:pageBreakBefore w:val="0"/>
        <w:kinsoku/>
        <w:wordWrap/>
        <w:overflowPunct/>
        <w:topLinePunct w:val="0"/>
        <w:bidi w:val="0"/>
        <w:adjustRightInd w:val="0"/>
        <w:snapToGrid w:val="0"/>
        <w:spacing w:line="560" w:lineRule="exact"/>
        <w:rPr>
          <w:rFonts w:ascii="仿宋_GB2312" w:eastAsia="仿宋_GB2312"/>
          <w:b/>
          <w:bCs/>
          <w:sz w:val="24"/>
          <w:highlight w:val="none"/>
        </w:rPr>
      </w:pPr>
    </w:p>
    <w:p w14:paraId="6068873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5DB6D14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7F58B12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72F651F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60499A5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1F53A40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6E6BB90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4328483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09CF660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1EF3DC6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13805EA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5CF9F78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4C40A9C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0292F0A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1254FBBB">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24DD666C">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436E9A67">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7FDDF1F2">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63F6EAB2">
      <w:pPr>
        <w:pStyle w:val="2"/>
        <w:rPr>
          <w:rFonts w:hint="eastAsia"/>
          <w:lang w:val="en-US" w:eastAsia="zh-CN"/>
        </w:rPr>
      </w:pPr>
    </w:p>
    <w:p w14:paraId="7647771A">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6DF967EE">
      <w:pPr>
        <w:keepNext w:val="0"/>
        <w:keepLines w:val="0"/>
        <w:pageBreakBefore w:val="0"/>
        <w:kinsoku/>
        <w:wordWrap/>
        <w:overflowPunct/>
        <w:topLinePunct w:val="0"/>
        <w:bidi w:val="0"/>
        <w:spacing w:line="2400" w:lineRule="exact"/>
        <w:jc w:val="center"/>
        <w:rPr>
          <w:rFonts w:hint="eastAsia"/>
          <w:b/>
          <w:spacing w:val="100"/>
          <w:w w:val="110"/>
          <w:sz w:val="32"/>
          <w:szCs w:val="32"/>
          <w:highlight w:val="none"/>
        </w:rPr>
      </w:pPr>
      <w:r>
        <w:rPr>
          <w:rFonts w:hint="eastAsia"/>
          <w:b/>
          <w:spacing w:val="100"/>
          <w:w w:val="110"/>
          <w:sz w:val="84"/>
          <w:szCs w:val="84"/>
          <w:highlight w:val="none"/>
          <w:lang w:val="en-US" w:eastAsia="zh-CN"/>
        </w:rPr>
        <w:t>参评</w:t>
      </w:r>
      <w:r>
        <w:rPr>
          <w:rFonts w:hint="eastAsia"/>
          <w:b/>
          <w:spacing w:val="100"/>
          <w:w w:val="110"/>
          <w:sz w:val="84"/>
          <w:szCs w:val="84"/>
          <w:highlight w:val="none"/>
        </w:rPr>
        <w:t>文件</w:t>
      </w:r>
    </w:p>
    <w:p w14:paraId="76E7EB5F">
      <w:pPr>
        <w:pStyle w:val="9"/>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14:paraId="774ADA69">
      <w:pPr>
        <w:pStyle w:val="9"/>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14:paraId="6B92EBEA">
      <w:pPr>
        <w:pStyle w:val="9"/>
        <w:keepNext w:val="0"/>
        <w:keepLines w:val="0"/>
        <w:pageBreakBefore w:val="0"/>
        <w:kinsoku/>
        <w:wordWrap/>
        <w:overflowPunct/>
        <w:topLinePunct w:val="0"/>
        <w:bidi w:val="0"/>
        <w:spacing w:line="560" w:lineRule="exact"/>
        <w:rPr>
          <w:rFonts w:hint="eastAsia" w:ascii="Times New Roman" w:hAnsi="Times New Roman"/>
          <w:b/>
          <w:sz w:val="32"/>
          <w:szCs w:val="32"/>
          <w:highlight w:val="none"/>
        </w:rPr>
      </w:pPr>
    </w:p>
    <w:p w14:paraId="0CEF349A">
      <w:pPr>
        <w:pStyle w:val="9"/>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r>
        <w:rPr>
          <w:rFonts w:hint="eastAsia" w:ascii="Times New Roman" w:hAnsi="Times New Roman"/>
          <w:b/>
          <w:sz w:val="32"/>
          <w:szCs w:val="32"/>
          <w:highlight w:val="none"/>
        </w:rPr>
        <w:t>项目名称：</w:t>
      </w:r>
    </w:p>
    <w:p w14:paraId="6486651E">
      <w:pPr>
        <w:pStyle w:val="9"/>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p>
    <w:p w14:paraId="32DB1DB9">
      <w:pPr>
        <w:pStyle w:val="9"/>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参评</w:t>
      </w:r>
      <w:r>
        <w:rPr>
          <w:rFonts w:hint="eastAsia" w:ascii="Times New Roman" w:hAnsi="Times New Roman"/>
          <w:b/>
          <w:sz w:val="32"/>
          <w:szCs w:val="32"/>
          <w:highlight w:val="none"/>
        </w:rPr>
        <w:t>人名称：</w:t>
      </w:r>
    </w:p>
    <w:p w14:paraId="7B9E12DB">
      <w:pPr>
        <w:pStyle w:val="9"/>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r>
        <w:rPr>
          <w:rFonts w:hint="eastAsia" w:ascii="Times New Roman" w:hAnsi="Times New Roman"/>
          <w:b/>
          <w:sz w:val="32"/>
          <w:szCs w:val="32"/>
          <w:highlight w:val="none"/>
        </w:rPr>
        <w:t>（盖章）</w:t>
      </w:r>
    </w:p>
    <w:p w14:paraId="4897FCFB">
      <w:pPr>
        <w:keepNext w:val="0"/>
        <w:keepLines w:val="0"/>
        <w:pageBreakBefore w:val="0"/>
        <w:kinsoku/>
        <w:wordWrap/>
        <w:overflowPunct/>
        <w:topLinePunct w:val="0"/>
        <w:bidi w:val="0"/>
        <w:adjustRightInd w:val="0"/>
        <w:snapToGrid w:val="0"/>
        <w:spacing w:line="560" w:lineRule="exact"/>
        <w:ind w:firstLine="1606" w:firstLineChars="500"/>
        <w:rPr>
          <w:rFonts w:hint="eastAsia" w:ascii="宋体" w:hAnsi="宋体"/>
          <w:b/>
          <w:bCs/>
          <w:sz w:val="24"/>
          <w:highlight w:val="none"/>
        </w:rPr>
      </w:pPr>
      <w:r>
        <w:rPr>
          <w:rFonts w:hint="eastAsia" w:ascii="Times New Roman" w:hAnsi="Times New Roman"/>
          <w:b/>
          <w:sz w:val="32"/>
          <w:szCs w:val="32"/>
          <w:highlight w:val="none"/>
        </w:rPr>
        <w:t xml:space="preserve">日   </w:t>
      </w: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 xml:space="preserve">  期：</w:t>
      </w:r>
    </w:p>
    <w:p w14:paraId="75CAF1E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5D214693">
      <w:pPr>
        <w:pStyle w:val="17"/>
        <w:rPr>
          <w:rFonts w:hint="eastAsia" w:ascii="宋体" w:hAnsi="宋体"/>
          <w:b/>
          <w:bCs/>
          <w:sz w:val="24"/>
          <w:highlight w:val="none"/>
        </w:rPr>
      </w:pPr>
    </w:p>
    <w:p w14:paraId="70CCA502">
      <w:pPr>
        <w:rPr>
          <w:rFonts w:hint="eastAsia" w:ascii="宋体" w:hAnsi="宋体"/>
          <w:b/>
          <w:bCs/>
          <w:sz w:val="24"/>
          <w:highlight w:val="none"/>
        </w:rPr>
      </w:pPr>
    </w:p>
    <w:p w14:paraId="30224E5B">
      <w:pPr>
        <w:pStyle w:val="17"/>
        <w:rPr>
          <w:rFonts w:hint="eastAsia" w:ascii="宋体" w:hAnsi="宋体"/>
          <w:b/>
          <w:bCs/>
          <w:sz w:val="24"/>
          <w:highlight w:val="none"/>
        </w:rPr>
      </w:pPr>
    </w:p>
    <w:p w14:paraId="38D5DF0C">
      <w:pPr>
        <w:rPr>
          <w:rFonts w:hint="eastAsia" w:ascii="宋体" w:hAnsi="宋体"/>
          <w:b/>
          <w:bCs/>
          <w:sz w:val="24"/>
          <w:highlight w:val="none"/>
        </w:rPr>
      </w:pPr>
    </w:p>
    <w:p w14:paraId="381E1D99">
      <w:pPr>
        <w:pStyle w:val="17"/>
        <w:rPr>
          <w:rFonts w:hint="eastAsia" w:ascii="宋体" w:hAnsi="宋体"/>
          <w:b/>
          <w:bCs/>
          <w:sz w:val="24"/>
          <w:highlight w:val="none"/>
        </w:rPr>
      </w:pPr>
    </w:p>
    <w:p w14:paraId="42BA2448">
      <w:pPr>
        <w:rPr>
          <w:rFonts w:hint="eastAsia" w:ascii="宋体" w:hAnsi="宋体"/>
          <w:b/>
          <w:bCs/>
          <w:sz w:val="24"/>
          <w:highlight w:val="none"/>
        </w:rPr>
      </w:pPr>
    </w:p>
    <w:p w14:paraId="072D8192">
      <w:pPr>
        <w:pStyle w:val="17"/>
        <w:rPr>
          <w:rFonts w:hint="eastAsia" w:ascii="宋体" w:hAnsi="宋体"/>
          <w:b/>
          <w:bCs/>
          <w:sz w:val="24"/>
          <w:highlight w:val="none"/>
        </w:rPr>
      </w:pPr>
    </w:p>
    <w:p w14:paraId="2B222C60">
      <w:pPr>
        <w:rPr>
          <w:rFonts w:hint="eastAsia" w:ascii="宋体" w:hAnsi="宋体"/>
          <w:b/>
          <w:bCs/>
          <w:sz w:val="24"/>
          <w:highlight w:val="none"/>
        </w:rPr>
      </w:pPr>
    </w:p>
    <w:p w14:paraId="3E1983D9">
      <w:pPr>
        <w:pStyle w:val="17"/>
        <w:rPr>
          <w:rFonts w:hint="eastAsia"/>
          <w:highlight w:val="none"/>
        </w:rPr>
      </w:pPr>
    </w:p>
    <w:p w14:paraId="5C7A9E9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658664B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512CF81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34FB261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C7EBFC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2DEED40">
      <w:pPr>
        <w:pStyle w:val="2"/>
        <w:rPr>
          <w:rFonts w:hint="eastAsia"/>
          <w:lang w:val="en-US" w:eastAsia="zh-CN"/>
        </w:rPr>
      </w:pPr>
    </w:p>
    <w:p w14:paraId="3F1C8AA2">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格式1 </w:t>
      </w:r>
      <w:r>
        <w:rPr>
          <w:rFonts w:hint="eastAsia" w:ascii="宋体" w:hAnsi="宋体"/>
          <w:b/>
          <w:bCs/>
          <w:sz w:val="24"/>
          <w:highlight w:val="none"/>
        </w:rPr>
        <w:t>承诺函</w:t>
      </w:r>
    </w:p>
    <w:p w14:paraId="262C4389">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530AA8D0">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14:paraId="2B0A246C">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14:paraId="33936B15">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14:paraId="6032FDEC">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中山市公共交通运输集团有限公司选取“中山公交集团”微信公众号代运营单位</w:t>
      </w:r>
      <w:r>
        <w:rPr>
          <w:rFonts w:hint="eastAsia" w:ascii="宋体" w:hAnsi="宋体" w:eastAsia="宋体" w:cs="宋体"/>
          <w:bCs/>
          <w:sz w:val="24"/>
          <w:highlight w:val="none"/>
          <w:u w:val="single"/>
          <w:lang w:eastAsia="zh-CN"/>
        </w:rPr>
        <w:t>》</w:t>
      </w:r>
      <w:r>
        <w:rPr>
          <w:rFonts w:hint="eastAsia" w:ascii="宋体" w:hAnsi="宋体" w:cs="宋体"/>
          <w:bCs/>
          <w:sz w:val="24"/>
          <w:highlight w:val="none"/>
          <w:u w:val="none"/>
          <w:lang w:val="en-US" w:eastAsia="zh-CN"/>
        </w:rPr>
        <w:t>采购</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供应商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供应商</w:t>
      </w:r>
      <w:r>
        <w:rPr>
          <w:rFonts w:hint="eastAsia" w:ascii="宋体" w:hAnsi="宋体" w:eastAsia="宋体" w:cs="宋体"/>
          <w:bCs/>
          <w:sz w:val="24"/>
          <w:highlight w:val="none"/>
        </w:rPr>
        <w:t>已正式授权（</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 代表我方提交</w:t>
      </w:r>
      <w:r>
        <w:rPr>
          <w:rFonts w:hint="eastAsia" w:ascii="宋体" w:hAnsi="宋体" w:eastAsia="宋体" w:cs="宋体"/>
          <w:bCs/>
          <w:sz w:val="24"/>
          <w:highlight w:val="none"/>
          <w:lang w:val="en-US" w:eastAsia="zh-CN"/>
        </w:rPr>
        <w:t>参评文件</w:t>
      </w:r>
      <w:r>
        <w:rPr>
          <w:rFonts w:hint="eastAsia" w:ascii="宋体" w:hAnsi="宋体" w:cs="宋体"/>
          <w:bCs/>
          <w:sz w:val="24"/>
          <w:highlight w:val="none"/>
          <w:lang w:val="en-US" w:eastAsia="zh-CN"/>
        </w:rPr>
        <w:t>两</w:t>
      </w:r>
      <w:r>
        <w:rPr>
          <w:rFonts w:hint="eastAsia" w:ascii="宋体" w:hAnsi="宋体" w:eastAsia="宋体" w:cs="宋体"/>
          <w:bCs/>
          <w:sz w:val="24"/>
          <w:highlight w:val="none"/>
        </w:rPr>
        <w:t>份。</w:t>
      </w:r>
    </w:p>
    <w:p w14:paraId="49D909F5">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14:paraId="235A8B34">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cs="宋体"/>
          <w:bCs/>
          <w:sz w:val="24"/>
          <w:highlight w:val="none"/>
          <w:lang w:val="en-US" w:eastAsia="zh-CN"/>
        </w:rPr>
        <w:t>利</w:t>
      </w:r>
      <w:r>
        <w:rPr>
          <w:rFonts w:hint="eastAsia" w:ascii="宋体" w:hAnsi="宋体" w:eastAsia="宋体" w:cs="宋体"/>
          <w:bCs/>
          <w:sz w:val="24"/>
          <w:highlight w:val="none"/>
        </w:rPr>
        <w:t>。</w:t>
      </w:r>
    </w:p>
    <w:p w14:paraId="26EDF985">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14:paraId="2534D182">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cs="宋体"/>
          <w:bCs/>
          <w:sz w:val="24"/>
          <w:highlight w:val="none"/>
          <w:lang w:val="en-US" w:eastAsia="zh-CN"/>
        </w:rPr>
        <w:t>合同</w:t>
      </w:r>
      <w:r>
        <w:rPr>
          <w:rFonts w:hint="eastAsia" w:ascii="宋体" w:hAnsi="宋体" w:eastAsia="宋体" w:cs="宋体"/>
          <w:bCs/>
          <w:sz w:val="24"/>
          <w:highlight w:val="none"/>
        </w:rPr>
        <w:t>责任和义务，且不会以任何方式转包或分包本项目。</w:t>
      </w:r>
    </w:p>
    <w:p w14:paraId="7916CC9F">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5.</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0C0C10FC">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p>
    <w:p w14:paraId="5581D0DD">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供应</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14:paraId="1F2821E3">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代表（签名）：</w:t>
      </w:r>
    </w:p>
    <w:p w14:paraId="7DD22939">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14:paraId="0F00F141">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日期：</w:t>
      </w:r>
    </w:p>
    <w:p w14:paraId="069E15CE">
      <w:pPr>
        <w:pStyle w:val="2"/>
        <w:rPr>
          <w:rFonts w:hint="eastAsia"/>
        </w:rPr>
      </w:pPr>
    </w:p>
    <w:p w14:paraId="6244F2E4">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格式</w:t>
      </w:r>
      <w:r>
        <w:rPr>
          <w:rFonts w:hint="eastAsia" w:ascii="宋体" w:hAnsi="宋体"/>
          <w:b/>
          <w:bCs/>
          <w:sz w:val="24"/>
          <w:highlight w:val="none"/>
        </w:rPr>
        <w:t>2</w:t>
      </w:r>
      <w:r>
        <w:rPr>
          <w:rFonts w:hint="eastAsia" w:ascii="宋体" w:hAnsi="宋体"/>
          <w:b/>
          <w:bCs/>
          <w:sz w:val="24"/>
          <w:highlight w:val="none"/>
          <w:lang w:val="en-US" w:eastAsia="zh-CN"/>
        </w:rPr>
        <w:t xml:space="preserve"> </w:t>
      </w:r>
      <w:r>
        <w:rPr>
          <w:rFonts w:hint="eastAsia" w:ascii="宋体" w:hAnsi="宋体"/>
          <w:b/>
          <w:bCs/>
          <w:sz w:val="24"/>
          <w:highlight w:val="none"/>
        </w:rPr>
        <w:t>法定代表人授权委托书及</w:t>
      </w:r>
      <w:r>
        <w:rPr>
          <w:rFonts w:ascii="宋体" w:hAnsi="宋体"/>
          <w:b/>
          <w:bCs/>
          <w:sz w:val="24"/>
          <w:highlight w:val="none"/>
        </w:rPr>
        <w:t>法人代表证明书</w:t>
      </w:r>
    </w:p>
    <w:p w14:paraId="5903F5F7">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33F1DAB1">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14:paraId="10271480">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14:paraId="55CDC9EB">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14:paraId="783459D4">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u w:val="single"/>
          <w:lang w:val="en-US" w:eastAsia="zh-CN"/>
        </w:rPr>
        <w:t>中山市公共交通运输集团有限公司选取“中山公交集团”微信公众号代运营单位</w:t>
      </w:r>
      <w:r>
        <w:rPr>
          <w:rFonts w:hint="eastAsia" w:ascii="宋体" w:hAnsi="宋体" w:eastAsia="宋体" w:cs="宋体"/>
          <w:bCs/>
          <w:sz w:val="24"/>
          <w:highlight w:val="none"/>
          <w:lang w:eastAsia="zh-CN"/>
        </w:rPr>
        <w:t>”</w:t>
      </w:r>
      <w:r>
        <w:rPr>
          <w:rFonts w:hint="eastAsia" w:ascii="宋体" w:hAnsi="宋体" w:eastAsia="宋体" w:cs="宋体"/>
          <w:bCs/>
          <w:sz w:val="24"/>
          <w:highlight w:val="none"/>
          <w:u w:val="none"/>
          <w:lang w:val="en-US" w:eastAsia="zh-CN"/>
        </w:rPr>
        <w:t>项目</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14:paraId="6D5CA9E5">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14:paraId="05824392">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14:paraId="773885EC">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14:paraId="6C7CEC6B">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5BD65C9A">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授权代表（签名）：</w:t>
      </w:r>
    </w:p>
    <w:p w14:paraId="17A32168">
      <w:pPr>
        <w:keepNext w:val="0"/>
        <w:keepLines w:val="0"/>
        <w:pageBreakBefore w:val="0"/>
        <w:kinsoku/>
        <w:wordWrap/>
        <w:overflowPunct/>
        <w:topLinePunct w:val="0"/>
        <w:bidi w:val="0"/>
        <w:adjustRightInd w:val="0"/>
        <w:snapToGrid w:val="0"/>
        <w:spacing w:line="360" w:lineRule="auto"/>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14:paraId="3C34972F">
      <w:pPr>
        <w:keepNext w:val="0"/>
        <w:keepLines w:val="0"/>
        <w:pageBreakBefore w:val="0"/>
        <w:kinsoku/>
        <w:wordWrap/>
        <w:overflowPunct/>
        <w:topLinePunct w:val="0"/>
        <w:bidi w:val="0"/>
        <w:adjustRightInd w:val="0"/>
        <w:snapToGrid w:val="0"/>
        <w:spacing w:line="360" w:lineRule="auto"/>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14:paraId="422FE416">
      <w:pPr>
        <w:pStyle w:val="2"/>
        <w:spacing w:line="360" w:lineRule="auto"/>
        <w:ind w:left="0" w:firstLine="960" w:firstLineChars="400"/>
        <w:rPr>
          <w:rFonts w:hint="eastAsia"/>
          <w:highlight w:val="none"/>
        </w:rPr>
      </w:pPr>
      <w:r>
        <w:rPr>
          <w:rFonts w:hint="eastAsia" w:ascii="宋体" w:hAnsi="宋体" w:eastAsia="宋体" w:cs="宋体"/>
          <w:bCs/>
          <w:sz w:val="24"/>
          <w:highlight w:val="none"/>
        </w:rPr>
        <w:t>联系</w:t>
      </w:r>
      <w:r>
        <w:rPr>
          <w:rFonts w:hint="eastAsia" w:ascii="宋体" w:hAnsi="宋体" w:eastAsia="宋体" w:cs="宋体"/>
          <w:bCs/>
          <w:sz w:val="24"/>
          <w:highlight w:val="none"/>
          <w:lang w:val="en-US" w:eastAsia="zh-CN"/>
        </w:rPr>
        <w:t>邮箱</w:t>
      </w:r>
      <w:r>
        <w:rPr>
          <w:rFonts w:hint="eastAsia" w:ascii="宋体" w:hAnsi="宋体" w:eastAsia="宋体" w:cs="宋体"/>
          <w:bCs/>
          <w:sz w:val="24"/>
          <w:highlight w:val="none"/>
        </w:rPr>
        <w:t>：</w:t>
      </w:r>
    </w:p>
    <w:p w14:paraId="6A57F5A6">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文件中标注的有效期相同，自本单位盖公章之日起生效。</w:t>
      </w:r>
    </w:p>
    <w:p w14:paraId="3B41AB0C">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签</w:t>
      </w:r>
      <w:r>
        <w:rPr>
          <w:rFonts w:hint="eastAsia" w:ascii="宋体" w:hAnsi="宋体" w:eastAsia="宋体" w:cs="宋体"/>
          <w:bCs/>
          <w:sz w:val="24"/>
          <w:highlight w:val="none"/>
          <w:lang w:val="en-US" w:eastAsia="zh-CN"/>
        </w:rPr>
        <w:t>名</w:t>
      </w:r>
      <w:r>
        <w:rPr>
          <w:rFonts w:hint="eastAsia" w:ascii="宋体" w:hAnsi="宋体" w:eastAsia="宋体" w:cs="宋体"/>
          <w:bCs/>
          <w:sz w:val="24"/>
          <w:highlight w:val="none"/>
        </w:rPr>
        <w:t>代表为法定代表人</w:t>
      </w:r>
      <w:r>
        <w:rPr>
          <w:rFonts w:hint="eastAsia" w:ascii="宋体" w:hAnsi="宋体" w:cs="宋体"/>
          <w:bCs/>
          <w:sz w:val="24"/>
          <w:highlight w:val="none"/>
          <w:lang w:val="en-US" w:eastAsia="zh-CN"/>
        </w:rPr>
        <w:t>/负责人</w:t>
      </w:r>
      <w:r>
        <w:rPr>
          <w:rFonts w:hint="eastAsia" w:ascii="宋体" w:hAnsi="宋体" w:eastAsia="宋体" w:cs="宋体"/>
          <w:bCs/>
          <w:sz w:val="24"/>
          <w:highlight w:val="none"/>
        </w:rPr>
        <w:t>，则本委托书不适用。</w:t>
      </w:r>
    </w:p>
    <w:p w14:paraId="379F1FA4">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14:paraId="5D12D006">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DD8BC5B">
                            <w:pPr>
                              <w:jc w:val="center"/>
                              <w:rPr>
                                <w:rFonts w:hAnsi="宋体"/>
                                <w:szCs w:val="21"/>
                              </w:rPr>
                            </w:pPr>
                          </w:p>
                          <w:p w14:paraId="3A38739C">
                            <w:pPr>
                              <w:jc w:val="center"/>
                              <w:rPr>
                                <w:rFonts w:hAnsi="宋体"/>
                                <w:szCs w:val="21"/>
                              </w:rPr>
                            </w:pPr>
                          </w:p>
                          <w:p w14:paraId="243BE8B7">
                            <w:pPr>
                              <w:jc w:val="center"/>
                              <w:rPr>
                                <w:rFonts w:hAnsi="宋体"/>
                                <w:szCs w:val="21"/>
                              </w:rPr>
                            </w:pPr>
                          </w:p>
                          <w:p w14:paraId="07565BF0">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14:paraId="1DD8BC5B">
                      <w:pPr>
                        <w:jc w:val="center"/>
                        <w:rPr>
                          <w:rFonts w:hAnsi="宋体"/>
                          <w:szCs w:val="21"/>
                        </w:rPr>
                      </w:pPr>
                    </w:p>
                    <w:p w14:paraId="3A38739C">
                      <w:pPr>
                        <w:jc w:val="center"/>
                        <w:rPr>
                          <w:rFonts w:hAnsi="宋体"/>
                          <w:szCs w:val="21"/>
                        </w:rPr>
                      </w:pPr>
                    </w:p>
                    <w:p w14:paraId="243BE8B7">
                      <w:pPr>
                        <w:jc w:val="center"/>
                        <w:rPr>
                          <w:rFonts w:hAnsi="宋体"/>
                          <w:szCs w:val="21"/>
                        </w:rPr>
                      </w:pPr>
                    </w:p>
                    <w:p w14:paraId="07565BF0">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11C4352C">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56E12C27">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65C19BB6">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4DE0C8C3">
      <w:pPr>
        <w:keepNext w:val="0"/>
        <w:keepLines w:val="0"/>
        <w:pageBreakBefore w:val="0"/>
        <w:tabs>
          <w:tab w:val="left" w:pos="900"/>
        </w:tabs>
        <w:kinsoku/>
        <w:wordWrap/>
        <w:overflowPunct/>
        <w:topLinePunct w:val="0"/>
        <w:bidi w:val="0"/>
        <w:spacing w:line="560" w:lineRule="exact"/>
        <w:rPr>
          <w:rFonts w:ascii="宋体" w:hAnsi="宋体" w:cs="仿宋_GB2312"/>
          <w:b/>
          <w:sz w:val="44"/>
          <w:szCs w:val="44"/>
          <w:highlight w:val="none"/>
        </w:rPr>
      </w:pPr>
    </w:p>
    <w:p w14:paraId="368B764E">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sz w:val="44"/>
          <w:szCs w:val="44"/>
          <w:highlight w:val="none"/>
        </w:rPr>
      </w:pPr>
    </w:p>
    <w:p w14:paraId="7396E3FB">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14:paraId="1F040649">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14:paraId="3D2F079B">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14:paraId="734F2B47">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14:paraId="590DA037">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14:paraId="1F7C36D7">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p>
    <w:p w14:paraId="3A5AC97E">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章）：</w:t>
      </w:r>
    </w:p>
    <w:p w14:paraId="165BFFAD">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14:paraId="1ACAE4AF">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p>
    <w:p w14:paraId="3BA894FF">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sz w:val="24"/>
          <w:highlight w:val="none"/>
        </w:rPr>
      </w:pPr>
    </w:p>
    <w:p w14:paraId="4A01F14F">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97CB30F">
                            <w:pPr>
                              <w:jc w:val="center"/>
                              <w:rPr>
                                <w:rFonts w:hAnsi="宋体"/>
                                <w:szCs w:val="21"/>
                              </w:rPr>
                            </w:pPr>
                          </w:p>
                          <w:p w14:paraId="70E8807F">
                            <w:pPr>
                              <w:jc w:val="center"/>
                              <w:rPr>
                                <w:rFonts w:hAnsi="宋体"/>
                                <w:szCs w:val="21"/>
                              </w:rPr>
                            </w:pPr>
                          </w:p>
                          <w:p w14:paraId="0D295339">
                            <w:pPr>
                              <w:jc w:val="center"/>
                              <w:rPr>
                                <w:rFonts w:hAnsi="宋体"/>
                                <w:szCs w:val="21"/>
                              </w:rPr>
                            </w:pPr>
                          </w:p>
                          <w:p w14:paraId="1E577380">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mtQIdcAAAAJAQAADwAAAAAAAAABACAAAAAiAAAAZHJzL2Rvd25yZXYueG1sUEsBAhQAFAAAAAgA&#10;h07iQCJZSm5fAgAArwQAAA4AAAAAAAAAAQAgAAAAJgEAAGRycy9lMm9Eb2MueG1sUEsFBgAAAAAG&#10;AAYAWQEAAPcFAAAAAA==&#10;">
                <v:fill on="t" focussize="0,0"/>
                <v:stroke color="#000000" miterlimit="8" joinstyle="miter"/>
                <v:imagedata o:title=""/>
                <o:lock v:ext="edit" aspectratio="f"/>
                <v:textbox>
                  <w:txbxContent>
                    <w:p w14:paraId="697CB30F">
                      <w:pPr>
                        <w:jc w:val="center"/>
                        <w:rPr>
                          <w:rFonts w:hAnsi="宋体"/>
                          <w:szCs w:val="21"/>
                        </w:rPr>
                      </w:pPr>
                    </w:p>
                    <w:p w14:paraId="70E8807F">
                      <w:pPr>
                        <w:jc w:val="center"/>
                        <w:rPr>
                          <w:rFonts w:hAnsi="宋体"/>
                          <w:szCs w:val="21"/>
                        </w:rPr>
                      </w:pPr>
                    </w:p>
                    <w:p w14:paraId="0D295339">
                      <w:pPr>
                        <w:jc w:val="center"/>
                        <w:rPr>
                          <w:rFonts w:hAnsi="宋体"/>
                          <w:szCs w:val="21"/>
                        </w:rPr>
                      </w:pPr>
                    </w:p>
                    <w:p w14:paraId="1E577380">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67F38C31">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25974245">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18AFECE8">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67FA5815">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3512D6E9">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7B51942A">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sz w:val="24"/>
          <w:highlight w:val="none"/>
        </w:rPr>
      </w:pPr>
    </w:p>
    <w:p w14:paraId="1779B725">
      <w:pPr>
        <w:keepNext w:val="0"/>
        <w:keepLines w:val="0"/>
        <w:pageBreakBefore w:val="0"/>
        <w:kinsoku/>
        <w:wordWrap/>
        <w:overflowPunct/>
        <w:topLinePunct w:val="0"/>
        <w:bidi w:val="0"/>
        <w:spacing w:line="560" w:lineRule="exact"/>
        <w:rPr>
          <w:rFonts w:ascii="仿宋_GB2312" w:eastAsia="仿宋_GB2312"/>
          <w:bCs/>
          <w:sz w:val="24"/>
          <w:highlight w:val="none"/>
        </w:rPr>
      </w:pPr>
    </w:p>
    <w:p w14:paraId="68262932">
      <w:pPr>
        <w:keepNext w:val="0"/>
        <w:keepLines w:val="0"/>
        <w:pageBreakBefore w:val="0"/>
        <w:kinsoku/>
        <w:wordWrap/>
        <w:overflowPunct/>
        <w:topLinePunct w:val="0"/>
        <w:bidi w:val="0"/>
        <w:spacing w:line="560" w:lineRule="exact"/>
        <w:rPr>
          <w:rFonts w:ascii="宋体" w:hAnsi="宋体"/>
          <w:bCs/>
          <w:sz w:val="24"/>
          <w:highlight w:val="none"/>
        </w:rPr>
      </w:pPr>
      <w:r>
        <w:rPr>
          <w:rFonts w:hint="eastAsia" w:ascii="宋体" w:hAnsi="宋体"/>
          <w:bCs/>
          <w:sz w:val="24"/>
          <w:highlight w:val="none"/>
        </w:rPr>
        <w:t xml:space="preserve">                                           </w:t>
      </w:r>
    </w:p>
    <w:p w14:paraId="5E400EC1">
      <w:pPr>
        <w:keepNext w:val="0"/>
        <w:keepLines w:val="0"/>
        <w:pageBreakBefore w:val="0"/>
        <w:kinsoku/>
        <w:wordWrap/>
        <w:overflowPunct/>
        <w:topLinePunct w:val="0"/>
        <w:bidi w:val="0"/>
        <w:adjustRightInd w:val="0"/>
        <w:snapToGrid w:val="0"/>
        <w:spacing w:line="560" w:lineRule="exact"/>
        <w:rPr>
          <w:rFonts w:ascii="宋体" w:hAnsi="宋体"/>
          <w:bCs/>
          <w:sz w:val="24"/>
          <w:highlight w:val="none"/>
        </w:rPr>
      </w:pPr>
    </w:p>
    <w:p w14:paraId="00E353E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087A90D6">
      <w:pPr>
        <w:pStyle w:val="17"/>
        <w:rPr>
          <w:rFonts w:hint="eastAsia" w:ascii="宋体" w:hAnsi="宋体"/>
          <w:b/>
          <w:bCs/>
          <w:sz w:val="24"/>
          <w:highlight w:val="none"/>
        </w:rPr>
      </w:pPr>
    </w:p>
    <w:p w14:paraId="78125F5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7FFB903">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格式3 营业执照、资质证书、税务登记证、组织机构代码证等，或“三证合一”的营业执照</w:t>
      </w:r>
    </w:p>
    <w:p w14:paraId="00EA44E8">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1A7EC3F7">
      <w:pPr>
        <w:keepNext w:val="0"/>
        <w:keepLines w:val="0"/>
        <w:pageBreakBefore w:val="0"/>
        <w:kinsoku/>
        <w:wordWrap/>
        <w:overflowPunct/>
        <w:topLinePunct w:val="0"/>
        <w:bidi w:val="0"/>
        <w:spacing w:line="560" w:lineRule="exact"/>
        <w:jc w:val="center"/>
        <w:rPr>
          <w:rFonts w:hint="default" w:ascii="宋体" w:hAnsi="宋体" w:cs="宋体"/>
          <w:b/>
          <w:sz w:val="40"/>
          <w:szCs w:val="40"/>
          <w:highlight w:val="none"/>
          <w:lang w:val="en-US" w:eastAsia="zh-CN"/>
        </w:rPr>
      </w:pPr>
      <w:r>
        <w:rPr>
          <w:rFonts w:hint="eastAsia" w:ascii="宋体" w:hAnsi="宋体" w:cs="宋体"/>
          <w:b/>
          <w:sz w:val="40"/>
          <w:szCs w:val="40"/>
          <w:highlight w:val="none"/>
          <w:lang w:val="en-US" w:eastAsia="zh-CN"/>
        </w:rPr>
        <w:t>营业执照、资质证书、税务登记证、组织机构代码证等，或“三证合一”的营业执照</w:t>
      </w:r>
    </w:p>
    <w:p w14:paraId="7799A0CE">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14:paraId="0F39221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478961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B1D451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4DF8C2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159F5B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51DEFB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B0582D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0BA7F5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347CA4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262724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AF68B7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657D7F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FE920B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E79338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723D86E">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C0E09E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4359B6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2B14AF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390FBE2">
      <w:pPr>
        <w:pStyle w:val="2"/>
        <w:rPr>
          <w:rFonts w:hint="eastAsia"/>
          <w:lang w:val="en-US" w:eastAsia="zh-CN"/>
        </w:rPr>
      </w:pPr>
    </w:p>
    <w:p w14:paraId="7C9724D1">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格式4 服务方案</w:t>
      </w:r>
    </w:p>
    <w:p w14:paraId="22FC5D0B">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5384A35C">
      <w:pPr>
        <w:keepNext w:val="0"/>
        <w:keepLines w:val="0"/>
        <w:pageBreakBefore w:val="0"/>
        <w:kinsoku/>
        <w:wordWrap/>
        <w:overflowPunct/>
        <w:topLinePunct w:val="0"/>
        <w:bidi w:val="0"/>
        <w:spacing w:line="560" w:lineRule="exact"/>
        <w:jc w:val="center"/>
        <w:rPr>
          <w:rFonts w:hint="default" w:ascii="宋体" w:hAnsi="宋体" w:cs="宋体"/>
          <w:b/>
          <w:sz w:val="40"/>
          <w:szCs w:val="40"/>
          <w:highlight w:val="none"/>
          <w:lang w:val="en-US" w:eastAsia="zh-CN"/>
        </w:rPr>
      </w:pPr>
      <w:r>
        <w:rPr>
          <w:rFonts w:hint="eastAsia" w:ascii="宋体" w:hAnsi="宋体" w:cs="宋体"/>
          <w:b/>
          <w:sz w:val="40"/>
          <w:szCs w:val="40"/>
          <w:highlight w:val="none"/>
          <w:lang w:val="en-US" w:eastAsia="zh-CN"/>
        </w:rPr>
        <w:t>服务方案（对用户需求及技术商务评分响应资料）</w:t>
      </w:r>
    </w:p>
    <w:p w14:paraId="41E2F3A4">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14:paraId="14CA39F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1A2E0D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AA40F9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3302DE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496A18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D1B0ED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5F2DA7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8AAF08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6D7464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56AEEB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7BC236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0C01AB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2E6F86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361CDB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D3EBC6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36AE3C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5A1398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93D5DA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3DBDAC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67ED6D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894077A">
      <w:pPr>
        <w:pStyle w:val="2"/>
        <w:rPr>
          <w:rFonts w:hint="eastAsia"/>
          <w:lang w:val="en-US" w:eastAsia="zh-CN"/>
        </w:rPr>
      </w:pPr>
    </w:p>
    <w:p w14:paraId="798D2354">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格式5 </w:t>
      </w:r>
      <w:r>
        <w:rPr>
          <w:rFonts w:hint="eastAsia" w:ascii="宋体" w:hAnsi="宋体"/>
          <w:b/>
          <w:bCs/>
          <w:sz w:val="24"/>
          <w:highlight w:val="none"/>
        </w:rPr>
        <w:t>报价表</w:t>
      </w:r>
    </w:p>
    <w:p w14:paraId="3BCB6A50">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33E2E4E2">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highlight w:val="none"/>
        </w:rPr>
      </w:pPr>
      <w:r>
        <w:rPr>
          <w:rFonts w:hint="eastAsia" w:ascii="宋体" w:hAnsi="宋体" w:cs="仿宋_GB2312"/>
          <w:b/>
          <w:sz w:val="44"/>
          <w:szCs w:val="44"/>
          <w:highlight w:val="none"/>
        </w:rPr>
        <w:t>报价表</w:t>
      </w:r>
    </w:p>
    <w:p w14:paraId="2CB7A98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14:paraId="30762D9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bCs/>
          <w:sz w:val="22"/>
          <w:szCs w:val="22"/>
          <w:highlight w:val="none"/>
          <w:lang w:val="en-US" w:eastAsia="zh-CN"/>
        </w:rPr>
        <w:t>项目名称：选取“中山公交集团”微信公众号代运营单位</w:t>
      </w:r>
    </w:p>
    <w:tbl>
      <w:tblPr>
        <w:tblStyle w:val="18"/>
        <w:tblW w:w="5384" w:type="pct"/>
        <w:tblInd w:w="0" w:type="dxa"/>
        <w:tblLayout w:type="fixed"/>
        <w:tblCellMar>
          <w:top w:w="0" w:type="dxa"/>
          <w:left w:w="108" w:type="dxa"/>
          <w:bottom w:w="0" w:type="dxa"/>
          <w:right w:w="108" w:type="dxa"/>
        </w:tblCellMar>
      </w:tblPr>
      <w:tblGrid>
        <w:gridCol w:w="2847"/>
        <w:gridCol w:w="4244"/>
        <w:gridCol w:w="2085"/>
      </w:tblGrid>
      <w:tr w14:paraId="34163FD0">
        <w:tblPrEx>
          <w:tblCellMar>
            <w:top w:w="0" w:type="dxa"/>
            <w:left w:w="108" w:type="dxa"/>
            <w:bottom w:w="0" w:type="dxa"/>
            <w:right w:w="108" w:type="dxa"/>
          </w:tblCellMar>
        </w:tblPrEx>
        <w:trPr>
          <w:trHeight w:val="435" w:hRule="atLeast"/>
          <w:tblHeader/>
        </w:trPr>
        <w:tc>
          <w:tcPr>
            <w:tcW w:w="1551" w:type="pct"/>
            <w:tcBorders>
              <w:top w:val="single" w:color="auto" w:sz="4" w:space="0"/>
              <w:left w:val="single" w:color="auto" w:sz="4" w:space="0"/>
              <w:bottom w:val="single" w:color="auto" w:sz="4" w:space="0"/>
              <w:right w:val="single" w:color="auto" w:sz="4" w:space="0"/>
            </w:tcBorders>
            <w:noWrap w:val="0"/>
            <w:vAlign w:val="center"/>
          </w:tcPr>
          <w:p w14:paraId="7F173555">
            <w:pPr>
              <w:keepNext w:val="0"/>
              <w:keepLines w:val="0"/>
              <w:pageBreakBefore w:val="0"/>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项目</w:t>
            </w:r>
          </w:p>
        </w:tc>
        <w:tc>
          <w:tcPr>
            <w:tcW w:w="2312" w:type="pct"/>
            <w:tcBorders>
              <w:top w:val="single" w:color="auto" w:sz="4" w:space="0"/>
              <w:left w:val="single" w:color="000000" w:sz="4" w:space="0"/>
              <w:bottom w:val="single" w:color="auto" w:sz="4" w:space="0"/>
              <w:right w:val="single" w:color="auto" w:sz="4" w:space="0"/>
            </w:tcBorders>
            <w:noWrap w:val="0"/>
            <w:vAlign w:val="center"/>
          </w:tcPr>
          <w:p w14:paraId="71B6E853">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合作期限</w:t>
            </w:r>
          </w:p>
        </w:tc>
        <w:tc>
          <w:tcPr>
            <w:tcW w:w="1135" w:type="pct"/>
            <w:tcBorders>
              <w:top w:val="single" w:color="auto" w:sz="4" w:space="0"/>
              <w:left w:val="nil"/>
              <w:bottom w:val="single" w:color="auto" w:sz="4" w:space="0"/>
              <w:right w:val="single" w:color="auto" w:sz="4" w:space="0"/>
            </w:tcBorders>
            <w:noWrap w:val="0"/>
            <w:vAlign w:val="center"/>
          </w:tcPr>
          <w:p w14:paraId="2C7CE96F">
            <w:pPr>
              <w:keepNext w:val="0"/>
              <w:keepLines w:val="0"/>
              <w:pageBreakBefore w:val="0"/>
              <w:widowControl/>
              <w:kinsoku/>
              <w:wordWrap/>
              <w:overflowPunct/>
              <w:topLinePunct w:val="0"/>
              <w:bidi w:val="0"/>
              <w:spacing w:line="560" w:lineRule="exact"/>
              <w:jc w:val="center"/>
              <w:rPr>
                <w:rFonts w:hint="eastAsia" w:ascii="仿宋_GB2312" w:hAnsi="宋体" w:eastAsia="仿宋_GB2312" w:cs="宋体"/>
                <w:b/>
                <w:bCs/>
                <w:kern w:val="0"/>
                <w:sz w:val="28"/>
                <w:szCs w:val="28"/>
                <w:highlight w:val="none"/>
                <w:lang w:eastAsia="zh-CN"/>
              </w:rPr>
            </w:pPr>
            <w:r>
              <w:rPr>
                <w:rFonts w:hint="eastAsia" w:ascii="仿宋_GB2312" w:hAnsi="宋体" w:eastAsia="仿宋_GB2312" w:cs="宋体"/>
                <w:b/>
                <w:bCs/>
                <w:kern w:val="0"/>
                <w:sz w:val="28"/>
                <w:szCs w:val="28"/>
                <w:highlight w:val="none"/>
                <w:lang w:val="en-US" w:eastAsia="zh-CN"/>
              </w:rPr>
              <w:t>总价（元，含税）</w:t>
            </w:r>
          </w:p>
        </w:tc>
      </w:tr>
      <w:tr w14:paraId="55D88162">
        <w:tblPrEx>
          <w:tblCellMar>
            <w:top w:w="0" w:type="dxa"/>
            <w:left w:w="108" w:type="dxa"/>
            <w:bottom w:w="0" w:type="dxa"/>
            <w:right w:w="108" w:type="dxa"/>
          </w:tblCellMar>
        </w:tblPrEx>
        <w:trPr>
          <w:trHeight w:val="822" w:hRule="atLeast"/>
        </w:trPr>
        <w:tc>
          <w:tcPr>
            <w:tcW w:w="1551" w:type="pct"/>
            <w:tcBorders>
              <w:top w:val="single" w:color="000000" w:sz="4" w:space="0"/>
              <w:left w:val="single" w:color="auto" w:sz="4" w:space="0"/>
              <w:bottom w:val="single" w:color="auto" w:sz="4" w:space="0"/>
              <w:right w:val="single" w:color="auto" w:sz="4" w:space="0"/>
            </w:tcBorders>
            <w:noWrap w:val="0"/>
            <w:vAlign w:val="center"/>
          </w:tcPr>
          <w:p w14:paraId="4C286397">
            <w:pPr>
              <w:keepNext w:val="0"/>
              <w:keepLines w:val="0"/>
              <w:pageBreakBefore w:val="0"/>
              <w:kinsoku/>
              <w:wordWrap/>
              <w:overflowPunct/>
              <w:topLinePunct w:val="0"/>
              <w:bidi w:val="0"/>
              <w:spacing w:line="560" w:lineRule="exact"/>
              <w:jc w:val="center"/>
              <w:textAlignment w:val="center"/>
              <w:rPr>
                <w:rFonts w:ascii="仿宋_GB2312" w:hAnsi="宋体" w:eastAsia="仿宋_GB2312" w:cs="宋体"/>
                <w:sz w:val="28"/>
                <w:szCs w:val="28"/>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中山公交集团</w:t>
            </w:r>
            <w:r>
              <w:rPr>
                <w:rFonts w:hint="eastAsia" w:ascii="宋体" w:hAnsi="宋体" w:cs="宋体"/>
                <w:bCs/>
                <w:sz w:val="24"/>
                <w:szCs w:val="24"/>
                <w:highlight w:val="none"/>
              </w:rPr>
              <w:t xml:space="preserve"> ”微信公众号代运营</w:t>
            </w:r>
          </w:p>
        </w:tc>
        <w:tc>
          <w:tcPr>
            <w:tcW w:w="2312" w:type="pct"/>
            <w:tcBorders>
              <w:top w:val="single" w:color="auto" w:sz="4" w:space="0"/>
              <w:left w:val="single" w:color="000000" w:sz="4" w:space="0"/>
              <w:bottom w:val="single" w:color="auto" w:sz="4" w:space="0"/>
              <w:right w:val="single" w:color="auto" w:sz="4" w:space="0"/>
            </w:tcBorders>
            <w:noWrap w:val="0"/>
            <w:vAlign w:val="center"/>
          </w:tcPr>
          <w:p w14:paraId="687400EC">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r>
              <w:rPr>
                <w:rFonts w:hint="eastAsia" w:ascii="宋体" w:hAnsi="宋体" w:eastAsia="宋体" w:cs="宋体"/>
                <w:szCs w:val="21"/>
                <w:highlight w:val="none"/>
                <w:u w:val="single"/>
              </w:rPr>
              <w:t>20</w:t>
            </w:r>
            <w:r>
              <w:rPr>
                <w:rFonts w:hint="eastAsia" w:ascii="宋体" w:hAnsi="宋体" w:eastAsia="宋体" w:cs="宋体"/>
                <w:szCs w:val="21"/>
                <w:highlight w:val="none"/>
                <w:u w:val="single"/>
                <w:lang w:val="en-US" w:eastAsia="zh-CN"/>
              </w:rPr>
              <w:t>2</w:t>
            </w:r>
            <w:r>
              <w:rPr>
                <w:rFonts w:hint="eastAsia" w:ascii="宋体" w:hAnsi="宋体" w:cs="宋体"/>
                <w:szCs w:val="21"/>
                <w:highlight w:val="none"/>
                <w:u w:val="singl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1</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日起至</w:t>
            </w:r>
            <w:r>
              <w:rPr>
                <w:rFonts w:hint="eastAsia" w:ascii="宋体" w:hAnsi="宋体" w:eastAsia="宋体" w:cs="宋体"/>
                <w:szCs w:val="21"/>
                <w:highlight w:val="none"/>
                <w:u w:val="single"/>
              </w:rPr>
              <w:t>20</w:t>
            </w:r>
            <w:r>
              <w:rPr>
                <w:rFonts w:hint="eastAsia" w:ascii="宋体" w:hAnsi="宋体" w:eastAsia="宋体" w:cs="宋体"/>
                <w:szCs w:val="21"/>
                <w:highlight w:val="none"/>
                <w:u w:val="single"/>
                <w:lang w:val="en-US" w:eastAsia="zh-CN"/>
              </w:rPr>
              <w:t>2</w:t>
            </w:r>
            <w:r>
              <w:rPr>
                <w:rFonts w:hint="eastAsia" w:ascii="宋体" w:hAnsi="宋体" w:cs="宋体"/>
                <w:szCs w:val="21"/>
                <w:highlight w:val="none"/>
                <w:u w:val="singl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u w:val="single"/>
                <w:lang w:val="en-US" w:eastAsia="zh-CN"/>
              </w:rPr>
              <w:t>12</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31</w:t>
            </w:r>
            <w:r>
              <w:rPr>
                <w:rFonts w:hint="eastAsia" w:ascii="宋体" w:hAnsi="宋体" w:eastAsia="宋体" w:cs="宋体"/>
                <w:szCs w:val="21"/>
                <w:highlight w:val="none"/>
              </w:rPr>
              <w:t>日止</w:t>
            </w:r>
          </w:p>
        </w:tc>
        <w:tc>
          <w:tcPr>
            <w:tcW w:w="1135" w:type="pct"/>
            <w:tcBorders>
              <w:top w:val="single" w:color="auto" w:sz="4" w:space="0"/>
              <w:left w:val="nil"/>
              <w:bottom w:val="single" w:color="auto" w:sz="4" w:space="0"/>
              <w:right w:val="single" w:color="auto" w:sz="4" w:space="0"/>
            </w:tcBorders>
            <w:noWrap w:val="0"/>
            <w:vAlign w:val="center"/>
          </w:tcPr>
          <w:p w14:paraId="408A77AA">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p>
        </w:tc>
      </w:tr>
    </w:tbl>
    <w:p w14:paraId="742FA89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sz w:val="24"/>
          <w:highlight w:val="none"/>
        </w:rPr>
      </w:pPr>
      <w:r>
        <w:rPr>
          <w:rFonts w:hint="eastAsia" w:ascii="宋体" w:hAnsi="宋体"/>
          <w:bCs/>
          <w:sz w:val="24"/>
          <w:highlight w:val="none"/>
        </w:rPr>
        <w:t>注：</w:t>
      </w:r>
    </w:p>
    <w:p w14:paraId="63EF917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以上价格包含公众号平台提供推广、宣传及线上策划服务等全部费用，未经</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书面同意，</w:t>
      </w:r>
      <w:r>
        <w:rPr>
          <w:rFonts w:hint="eastAsia" w:ascii="宋体" w:hAnsi="宋体" w:cs="宋体"/>
          <w:bCs/>
          <w:sz w:val="24"/>
          <w:szCs w:val="24"/>
          <w:highlight w:val="none"/>
          <w:lang w:val="en-US" w:eastAsia="zh-CN"/>
        </w:rPr>
        <w:t>供应商</w:t>
      </w:r>
      <w:r>
        <w:rPr>
          <w:rFonts w:hint="eastAsia" w:ascii="宋体" w:hAnsi="宋体" w:eastAsia="宋体" w:cs="宋体"/>
          <w:bCs/>
          <w:sz w:val="24"/>
          <w:szCs w:val="24"/>
          <w:highlight w:val="none"/>
          <w:lang w:val="en-US" w:eastAsia="zh-CN"/>
        </w:rPr>
        <w:t>不得向</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额外收取其他费用。</w:t>
      </w:r>
    </w:p>
    <w:p w14:paraId="65856BC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、参</w:t>
      </w:r>
      <w:r>
        <w:rPr>
          <w:rFonts w:hint="eastAsia" w:ascii="宋体" w:hAnsi="宋体" w:cs="宋体"/>
          <w:bCs/>
          <w:sz w:val="24"/>
          <w:szCs w:val="24"/>
          <w:highlight w:val="none"/>
          <w:lang w:val="en-US" w:eastAsia="zh-CN"/>
        </w:rPr>
        <w:t>评</w:t>
      </w:r>
      <w:r>
        <w:rPr>
          <w:rFonts w:hint="eastAsia" w:ascii="宋体" w:hAnsi="宋体" w:eastAsia="宋体" w:cs="宋体"/>
          <w:bCs/>
          <w:sz w:val="24"/>
          <w:szCs w:val="24"/>
          <w:highlight w:val="none"/>
        </w:rPr>
        <w:t>文件中的大写金额和小写金额不一致的，以大写金额为准。</w:t>
      </w:r>
    </w:p>
    <w:p w14:paraId="53A5137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3、本</w:t>
      </w:r>
      <w:r>
        <w:rPr>
          <w:rFonts w:hint="eastAsia" w:ascii="宋体" w:hAnsi="宋体" w:cs="宋体"/>
          <w:bCs/>
          <w:sz w:val="24"/>
          <w:szCs w:val="24"/>
          <w:highlight w:val="none"/>
          <w:lang w:val="en-US" w:eastAsia="zh-CN"/>
        </w:rPr>
        <w:t>报价表</w:t>
      </w:r>
      <w:r>
        <w:rPr>
          <w:rFonts w:hint="eastAsia" w:ascii="宋体" w:hAnsi="宋体" w:eastAsia="宋体" w:cs="宋体"/>
          <w:bCs/>
          <w:sz w:val="24"/>
          <w:szCs w:val="24"/>
          <w:highlight w:val="none"/>
          <w:lang w:val="en-US" w:eastAsia="zh-CN"/>
        </w:rPr>
        <w:t>价格自报名</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14:paraId="6321A37E">
      <w:pPr>
        <w:keepNext w:val="0"/>
        <w:keepLines w:val="0"/>
        <w:pageBreakBefore w:val="0"/>
        <w:kinsoku/>
        <w:wordWrap/>
        <w:overflowPunct/>
        <w:topLinePunct w:val="0"/>
        <w:bidi w:val="0"/>
        <w:spacing w:line="560" w:lineRule="exact"/>
        <w:ind w:firstLine="360" w:firstLineChars="150"/>
        <w:rPr>
          <w:rFonts w:hint="eastAsia" w:ascii="宋体" w:hAnsi="宋体" w:eastAsia="宋体" w:cs="宋体"/>
          <w:bCs/>
          <w:kern w:val="28"/>
          <w:sz w:val="24"/>
          <w:szCs w:val="24"/>
          <w:highlight w:val="none"/>
          <w:lang w:val="en-US"/>
        </w:rPr>
      </w:pPr>
    </w:p>
    <w:p w14:paraId="209F919F">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p>
    <w:p w14:paraId="13E2FCC8">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w:t>
      </w:r>
      <w:r>
        <w:rPr>
          <w:rFonts w:hint="eastAsia" w:ascii="宋体" w:hAnsi="宋体" w:cs="宋体"/>
          <w:bCs/>
          <w:sz w:val="24"/>
          <w:szCs w:val="24"/>
          <w:highlight w:val="none"/>
          <w:lang w:val="en-US" w:eastAsia="zh-CN"/>
        </w:rPr>
        <w:t>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14:paraId="777C0322">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代表（签</w:t>
      </w:r>
      <w:r>
        <w:rPr>
          <w:rFonts w:hint="eastAsia" w:ascii="宋体" w:hAnsi="宋体" w:cs="宋体"/>
          <w:bCs/>
          <w:sz w:val="24"/>
          <w:szCs w:val="24"/>
          <w:highlight w:val="none"/>
          <w:lang w:val="en-US" w:eastAsia="zh-CN"/>
        </w:rPr>
        <w:t>名</w:t>
      </w:r>
      <w:r>
        <w:rPr>
          <w:rFonts w:hint="eastAsia" w:ascii="宋体" w:hAnsi="宋体" w:eastAsia="宋体" w:cs="宋体"/>
          <w:bCs/>
          <w:sz w:val="24"/>
          <w:szCs w:val="24"/>
          <w:highlight w:val="none"/>
        </w:rPr>
        <w:t xml:space="preserve">）：           </w:t>
      </w:r>
    </w:p>
    <w:p w14:paraId="5C236D3A">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14:paraId="0732575F">
      <w:pPr>
        <w:pStyle w:val="17"/>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p w14:paraId="43050244">
      <w:pPr>
        <w:keepNext w:val="0"/>
        <w:keepLines w:val="0"/>
        <w:pageBreakBefore w:val="0"/>
        <w:widowControl/>
        <w:kinsoku/>
        <w:wordWrap/>
        <w:overflowPunct/>
        <w:topLinePunct w:val="0"/>
        <w:bidi w:val="0"/>
        <w:spacing w:line="560" w:lineRule="exact"/>
        <w:jc w:val="left"/>
        <w:rPr>
          <w:rFonts w:hint="eastAsia" w:ascii="宋体" w:hAnsi="宋体" w:eastAsia="宋体" w:cs="宋体"/>
          <w:color w:val="auto"/>
          <w:highlight w:val="none"/>
        </w:rPr>
      </w:pPr>
    </w:p>
    <w:p w14:paraId="2E0679E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6A8F1B3">
      <w:pPr>
        <w:pStyle w:val="14"/>
        <w:keepNext w:val="0"/>
        <w:keepLines w:val="0"/>
        <w:pageBreakBefore w:val="0"/>
        <w:kinsoku/>
        <w:wordWrap/>
        <w:overflowPunct/>
        <w:topLinePunct w:val="0"/>
        <w:bidi w:val="0"/>
        <w:spacing w:line="560" w:lineRule="exact"/>
        <w:rPr>
          <w:rFonts w:hint="eastAsia"/>
          <w:highlight w:val="none"/>
        </w:rPr>
      </w:pPr>
    </w:p>
    <w:p w14:paraId="6F47F7FA">
      <w:pPr>
        <w:pStyle w:val="17"/>
        <w:ind w:firstLine="0" w:firstLineChars="0"/>
        <w:rPr>
          <w:rFonts w:hint="eastAsia"/>
          <w:highlight w:val="none"/>
        </w:rPr>
      </w:pPr>
    </w:p>
    <w:p w14:paraId="3D72EE39">
      <w:pPr>
        <w:keepNext w:val="0"/>
        <w:keepLines w:val="0"/>
        <w:pageBreakBefore w:val="0"/>
        <w:kinsoku/>
        <w:overflowPunct/>
        <w:topLinePunct w:val="0"/>
        <w:bidi w:val="0"/>
        <w:spacing w:line="440" w:lineRule="exact"/>
        <w:outlineLvl w:val="9"/>
        <w:rPr>
          <w:rFonts w:hint="eastAsia" w:ascii="宋体" w:hAnsi="宋体"/>
          <w:b/>
          <w:bCs/>
          <w:sz w:val="24"/>
          <w:highlight w:val="none"/>
        </w:rPr>
      </w:pPr>
    </w:p>
    <w:p w14:paraId="6FCF4BE3">
      <w:pPr>
        <w:pStyle w:val="2"/>
        <w:rPr>
          <w:rFonts w:hint="eastAsia"/>
        </w:rPr>
      </w:pPr>
    </w:p>
    <w:p w14:paraId="0FD6FBD3">
      <w:pPr>
        <w:keepNext w:val="0"/>
        <w:keepLines w:val="0"/>
        <w:pageBreakBefore w:val="0"/>
        <w:kinsoku/>
        <w:overflowPunct/>
        <w:topLinePunct w:val="0"/>
        <w:bidi w:val="0"/>
        <w:spacing w:line="440" w:lineRule="exact"/>
        <w:outlineLvl w:val="9"/>
        <w:rPr>
          <w:rFonts w:hint="eastAsia" w:ascii="宋体" w:hAnsi="宋体"/>
          <w:b/>
          <w:bCs/>
          <w:sz w:val="24"/>
          <w:highlight w:val="none"/>
        </w:rPr>
      </w:pPr>
    </w:p>
    <w:p w14:paraId="5A684CA6">
      <w:pPr>
        <w:keepNext w:val="0"/>
        <w:keepLines w:val="0"/>
        <w:pageBreakBefore w:val="0"/>
        <w:kinsoku/>
        <w:overflowPunct/>
        <w:topLinePunct w:val="0"/>
        <w:bidi w:val="0"/>
        <w:spacing w:line="440" w:lineRule="exact"/>
        <w:outlineLvl w:val="9"/>
        <w:rPr>
          <w:highlight w:val="none"/>
        </w:rPr>
      </w:pPr>
      <w:r>
        <w:rPr>
          <w:rFonts w:hint="eastAsia" w:ascii="宋体" w:hAnsi="宋体"/>
          <w:b/>
          <w:bCs/>
          <w:sz w:val="24"/>
          <w:highlight w:val="none"/>
        </w:rPr>
        <w:t>格式</w:t>
      </w:r>
      <w:r>
        <w:rPr>
          <w:rFonts w:hint="eastAsia" w:ascii="宋体" w:hAnsi="宋体"/>
          <w:b/>
          <w:bCs/>
          <w:sz w:val="24"/>
          <w:highlight w:val="none"/>
          <w:lang w:val="en-US" w:eastAsia="zh-CN"/>
        </w:rPr>
        <w:t>6</w:t>
      </w:r>
      <w:r>
        <w:rPr>
          <w:rFonts w:hint="eastAsia" w:ascii="宋体" w:hAnsi="宋体"/>
          <w:b/>
          <w:bCs/>
          <w:sz w:val="24"/>
          <w:highlight w:val="none"/>
        </w:rPr>
        <w:t xml:space="preserve"> 需求响应表</w:t>
      </w:r>
    </w:p>
    <w:p w14:paraId="1737DDA6">
      <w:pPr>
        <w:keepNext w:val="0"/>
        <w:keepLines w:val="0"/>
        <w:pageBreakBefore w:val="0"/>
        <w:kinsoku/>
        <w:overflowPunct/>
        <w:topLinePunct w:val="0"/>
        <w:bidi w:val="0"/>
        <w:spacing w:line="440" w:lineRule="exact"/>
        <w:outlineLvl w:val="9"/>
        <w:rPr>
          <w:highlight w:val="none"/>
        </w:rPr>
      </w:pPr>
    </w:p>
    <w:p w14:paraId="1847DF5E">
      <w:pPr>
        <w:keepNext w:val="0"/>
        <w:keepLines w:val="0"/>
        <w:pageBreakBefore w:val="0"/>
        <w:kinsoku/>
        <w:overflowPunct/>
        <w:topLinePunct w:val="0"/>
        <w:bidi w:val="0"/>
        <w:spacing w:line="440" w:lineRule="exact"/>
        <w:jc w:val="center"/>
        <w:outlineLvl w:val="9"/>
        <w:rPr>
          <w:sz w:val="44"/>
          <w:szCs w:val="44"/>
          <w:highlight w:val="none"/>
        </w:rPr>
      </w:pPr>
      <w:r>
        <w:rPr>
          <w:rFonts w:hint="eastAsia" w:ascii="宋体" w:hAnsi="宋体" w:cs="仿宋_GB2312"/>
          <w:b/>
          <w:sz w:val="44"/>
          <w:szCs w:val="44"/>
          <w:highlight w:val="none"/>
        </w:rPr>
        <w:t>需求响应表</w:t>
      </w:r>
    </w:p>
    <w:p w14:paraId="1C82858D">
      <w:pPr>
        <w:keepNext w:val="0"/>
        <w:keepLines w:val="0"/>
        <w:pageBreakBefore w:val="0"/>
        <w:kinsoku/>
        <w:overflowPunct/>
        <w:topLinePunct w:val="0"/>
        <w:bidi w:val="0"/>
        <w:adjustRightInd w:val="0"/>
        <w:snapToGrid w:val="0"/>
        <w:spacing w:line="440" w:lineRule="exact"/>
        <w:jc w:val="left"/>
        <w:outlineLvl w:val="9"/>
        <w:rPr>
          <w:rFonts w:ascii="宋体" w:hAnsi="宋体" w:cs="宋体"/>
          <w:b/>
          <w:bCs/>
          <w:sz w:val="24"/>
          <w:highlight w:val="none"/>
        </w:rPr>
      </w:pPr>
    </w:p>
    <w:p w14:paraId="02CBD0F4">
      <w:pPr>
        <w:keepNext w:val="0"/>
        <w:keepLines w:val="0"/>
        <w:pageBreakBefore w:val="0"/>
        <w:kinsoku/>
        <w:overflowPunct/>
        <w:topLinePunct w:val="0"/>
        <w:bidi w:val="0"/>
        <w:adjustRightInd w:val="0"/>
        <w:snapToGrid w:val="0"/>
        <w:spacing w:line="440" w:lineRule="exact"/>
        <w:jc w:val="left"/>
        <w:outlineLvl w:val="9"/>
        <w:rPr>
          <w:rFonts w:hint="eastAsia" w:eastAsia="宋体"/>
          <w:spacing w:val="-11"/>
          <w:sz w:val="44"/>
          <w:szCs w:val="44"/>
          <w:highlight w:val="none"/>
          <w:lang w:eastAsia="zh-CN"/>
        </w:rPr>
      </w:pPr>
      <w:r>
        <w:rPr>
          <w:rFonts w:hint="eastAsia" w:ascii="宋体" w:hAnsi="宋体" w:cs="宋体"/>
          <w:b/>
          <w:bCs/>
          <w:spacing w:val="-11"/>
          <w:sz w:val="24"/>
          <w:highlight w:val="none"/>
        </w:rPr>
        <w:t>项目名称：</w:t>
      </w:r>
      <w:r>
        <w:rPr>
          <w:rFonts w:hint="eastAsia" w:ascii="宋体" w:hAnsi="宋体" w:cs="宋体"/>
          <w:b/>
          <w:bCs/>
          <w:spacing w:val="-11"/>
          <w:sz w:val="24"/>
          <w:highlight w:val="none"/>
          <w:lang w:val="en-US" w:eastAsia="zh-CN"/>
        </w:rPr>
        <w:t>选取“中山公交集团”微信公众号代运营单位</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14:paraId="68F8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14:paraId="63A075FA">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序号</w:t>
            </w:r>
          </w:p>
        </w:tc>
        <w:tc>
          <w:tcPr>
            <w:tcW w:w="4945" w:type="dxa"/>
            <w:vAlign w:val="center"/>
          </w:tcPr>
          <w:p w14:paraId="3962BD94">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条款要求</w:t>
            </w:r>
          </w:p>
        </w:tc>
        <w:tc>
          <w:tcPr>
            <w:tcW w:w="1642" w:type="dxa"/>
            <w:vAlign w:val="center"/>
          </w:tcPr>
          <w:p w14:paraId="30136D00">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响应情况</w:t>
            </w:r>
          </w:p>
        </w:tc>
        <w:tc>
          <w:tcPr>
            <w:tcW w:w="1769" w:type="dxa"/>
            <w:vAlign w:val="center"/>
          </w:tcPr>
          <w:p w14:paraId="5D135A6E">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偏离说明</w:t>
            </w:r>
          </w:p>
        </w:tc>
      </w:tr>
      <w:tr w14:paraId="4768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18E655FB">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1</w:t>
            </w:r>
          </w:p>
        </w:tc>
        <w:tc>
          <w:tcPr>
            <w:tcW w:w="4945" w:type="dxa"/>
            <w:vAlign w:val="center"/>
          </w:tcPr>
          <w:p w14:paraId="72DD337C">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完全理解并接受采购文件</w:t>
            </w:r>
            <w:r>
              <w:rPr>
                <w:rFonts w:hint="eastAsia" w:ascii="宋体" w:hAnsi="宋体"/>
                <w:szCs w:val="21"/>
                <w:highlight w:val="none"/>
                <w:lang w:val="en-GB"/>
              </w:rPr>
              <w:t>所列</w:t>
            </w:r>
            <w:r>
              <w:rPr>
                <w:rFonts w:hint="eastAsia" w:ascii="宋体" w:hAnsi="宋体"/>
                <w:szCs w:val="21"/>
                <w:highlight w:val="none"/>
              </w:rPr>
              <w:t>条款的要求。</w:t>
            </w:r>
          </w:p>
        </w:tc>
        <w:tc>
          <w:tcPr>
            <w:tcW w:w="1642" w:type="dxa"/>
            <w:vAlign w:val="center"/>
          </w:tcPr>
          <w:p w14:paraId="7304427B">
            <w:pPr>
              <w:pStyle w:val="23"/>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3CA9BB21">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047A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3901DD39">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2</w:t>
            </w:r>
          </w:p>
        </w:tc>
        <w:tc>
          <w:tcPr>
            <w:tcW w:w="4945" w:type="dxa"/>
            <w:vAlign w:val="center"/>
          </w:tcPr>
          <w:p w14:paraId="68DC1B9E">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完全理解供应商资质要求。</w:t>
            </w:r>
          </w:p>
        </w:tc>
        <w:tc>
          <w:tcPr>
            <w:tcW w:w="1642" w:type="dxa"/>
            <w:vAlign w:val="center"/>
          </w:tcPr>
          <w:p w14:paraId="5153A201">
            <w:pPr>
              <w:pStyle w:val="23"/>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69CAADA1">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1D04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63E334F7">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3</w:t>
            </w:r>
          </w:p>
        </w:tc>
        <w:tc>
          <w:tcPr>
            <w:tcW w:w="4945" w:type="dxa"/>
            <w:vAlign w:val="center"/>
          </w:tcPr>
          <w:p w14:paraId="7D98ED45">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完全理解并接受对参评供应商的各项须知、规约要求和责任义务。</w:t>
            </w:r>
          </w:p>
        </w:tc>
        <w:tc>
          <w:tcPr>
            <w:tcW w:w="1642" w:type="dxa"/>
            <w:vAlign w:val="center"/>
          </w:tcPr>
          <w:p w14:paraId="30CC1A4F">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30A00671">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14:paraId="0D47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53CB42B1">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4</w:t>
            </w:r>
          </w:p>
        </w:tc>
        <w:tc>
          <w:tcPr>
            <w:tcW w:w="4945" w:type="dxa"/>
            <w:vAlign w:val="center"/>
          </w:tcPr>
          <w:p w14:paraId="0DE0FA09">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用户需求书关于服务</w:t>
            </w:r>
            <w:r>
              <w:rPr>
                <w:rFonts w:hint="eastAsia" w:ascii="宋体" w:hAnsi="宋体"/>
                <w:szCs w:val="21"/>
                <w:highlight w:val="none"/>
                <w:lang w:val="en-US" w:eastAsia="zh-CN"/>
              </w:rPr>
              <w:t>需求</w:t>
            </w:r>
            <w:r>
              <w:rPr>
                <w:rFonts w:hint="eastAsia" w:ascii="宋体" w:hAnsi="宋体"/>
                <w:szCs w:val="21"/>
                <w:highlight w:val="none"/>
              </w:rPr>
              <w:t>。</w:t>
            </w:r>
          </w:p>
        </w:tc>
        <w:tc>
          <w:tcPr>
            <w:tcW w:w="1642" w:type="dxa"/>
            <w:vAlign w:val="center"/>
          </w:tcPr>
          <w:p w14:paraId="755B0D7B">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3282B6E3">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14:paraId="00CF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6BCAE5FB">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5</w:t>
            </w:r>
          </w:p>
        </w:tc>
        <w:tc>
          <w:tcPr>
            <w:tcW w:w="4945" w:type="dxa"/>
            <w:vAlign w:val="center"/>
          </w:tcPr>
          <w:p w14:paraId="4A3DCDB0">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关于付款方式。</w:t>
            </w:r>
          </w:p>
        </w:tc>
        <w:tc>
          <w:tcPr>
            <w:tcW w:w="1642" w:type="dxa"/>
            <w:vAlign w:val="center"/>
          </w:tcPr>
          <w:p w14:paraId="5B3B64B6">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4C3D4F93">
            <w:pPr>
              <w:pStyle w:val="23"/>
              <w:keepNext w:val="0"/>
              <w:keepLines w:val="0"/>
              <w:pageBreakBefore w:val="0"/>
              <w:kinsoku/>
              <w:overflowPunct/>
              <w:topLinePunct w:val="0"/>
              <w:bidi w:val="0"/>
              <w:adjustRightInd/>
              <w:spacing w:before="0" w:after="0" w:line="440" w:lineRule="exact"/>
              <w:textAlignment w:val="auto"/>
              <w:outlineLvl w:val="9"/>
              <w:rPr>
                <w:rFonts w:ascii="宋体" w:hAnsi="宋体"/>
                <w:snapToGrid/>
                <w:spacing w:val="0"/>
                <w:kern w:val="2"/>
                <w:sz w:val="21"/>
                <w:szCs w:val="21"/>
                <w:highlight w:val="none"/>
              </w:rPr>
            </w:pPr>
          </w:p>
        </w:tc>
      </w:tr>
      <w:tr w14:paraId="6B9E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36B23EE3">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6</w:t>
            </w:r>
          </w:p>
        </w:tc>
        <w:tc>
          <w:tcPr>
            <w:tcW w:w="4945" w:type="dxa"/>
            <w:vAlign w:val="center"/>
          </w:tcPr>
          <w:p w14:paraId="0B72BF72">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报价内容均涵盖报价要求之一切费用和伴随服务。</w:t>
            </w:r>
          </w:p>
        </w:tc>
        <w:tc>
          <w:tcPr>
            <w:tcW w:w="1642" w:type="dxa"/>
            <w:vAlign w:val="center"/>
          </w:tcPr>
          <w:p w14:paraId="06A586E7">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733988BA">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7D6D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6E6FDDEA">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7</w:t>
            </w:r>
          </w:p>
        </w:tc>
        <w:tc>
          <w:tcPr>
            <w:tcW w:w="4945" w:type="dxa"/>
            <w:vAlign w:val="center"/>
          </w:tcPr>
          <w:p w14:paraId="2C7DC06E">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1642" w:type="dxa"/>
            <w:vAlign w:val="center"/>
          </w:tcPr>
          <w:p w14:paraId="1A36C202">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762730B0">
            <w:pPr>
              <w:keepNext w:val="0"/>
              <w:keepLines w:val="0"/>
              <w:pageBreakBefore w:val="0"/>
              <w:kinsoku/>
              <w:overflowPunct/>
              <w:topLinePunct w:val="0"/>
              <w:bidi w:val="0"/>
              <w:spacing w:line="440" w:lineRule="exact"/>
              <w:jc w:val="center"/>
              <w:outlineLvl w:val="9"/>
              <w:rPr>
                <w:rFonts w:ascii="宋体" w:hAnsi="宋体"/>
                <w:szCs w:val="21"/>
                <w:highlight w:val="none"/>
              </w:rPr>
            </w:pPr>
          </w:p>
        </w:tc>
      </w:tr>
    </w:tbl>
    <w:p w14:paraId="337C85F4">
      <w:pPr>
        <w:keepNext w:val="0"/>
        <w:keepLines w:val="0"/>
        <w:pageBreakBefore w:val="0"/>
        <w:kinsoku/>
        <w:overflowPunct/>
        <w:topLinePunct w:val="0"/>
        <w:bidi w:val="0"/>
        <w:spacing w:line="440" w:lineRule="exact"/>
        <w:ind w:left="630" w:hanging="630" w:hangingChars="300"/>
        <w:jc w:val="left"/>
        <w:outlineLvl w:val="9"/>
        <w:rPr>
          <w:rFonts w:ascii="宋体" w:hAnsi="宋体"/>
          <w:szCs w:val="21"/>
          <w:highlight w:val="none"/>
          <w:lang w:val="en-GB"/>
        </w:rPr>
      </w:pPr>
    </w:p>
    <w:p w14:paraId="5E97835A">
      <w:pPr>
        <w:keepNext w:val="0"/>
        <w:keepLines w:val="0"/>
        <w:pageBreakBefore w:val="0"/>
        <w:kinsoku/>
        <w:overflowPunct/>
        <w:topLinePunct w:val="0"/>
        <w:bidi w:val="0"/>
        <w:spacing w:line="440" w:lineRule="exact"/>
        <w:jc w:val="left"/>
        <w:outlineLvl w:val="9"/>
        <w:rPr>
          <w:sz w:val="44"/>
          <w:szCs w:val="44"/>
          <w:highlight w:val="none"/>
        </w:rPr>
      </w:pPr>
      <w:r>
        <w:rPr>
          <w:rFonts w:hint="eastAsia" w:ascii="宋体" w:hAnsi="宋体"/>
          <w:szCs w:val="21"/>
          <w:highlight w:val="none"/>
        </w:rPr>
        <w:t>注：对于上述要求，如参评供应商完全响应，则请在“响应情况”栏的“完全响应”框打“√”，对空白或“部分响应”框打“√”视为偏离，请在“偏离说明”栏内扼要说明偏离情况。</w:t>
      </w:r>
    </w:p>
    <w:p w14:paraId="4402A111">
      <w:pPr>
        <w:keepNext w:val="0"/>
        <w:keepLines w:val="0"/>
        <w:pageBreakBefore w:val="0"/>
        <w:kinsoku/>
        <w:overflowPunct/>
        <w:topLinePunct w:val="0"/>
        <w:bidi w:val="0"/>
        <w:spacing w:line="440" w:lineRule="exact"/>
        <w:jc w:val="center"/>
        <w:outlineLvl w:val="9"/>
        <w:rPr>
          <w:sz w:val="44"/>
          <w:szCs w:val="44"/>
          <w:highlight w:val="none"/>
        </w:rPr>
      </w:pPr>
    </w:p>
    <w:p w14:paraId="59B2DB57">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参评供应商（盖章）：</w:t>
      </w:r>
    </w:p>
    <w:p w14:paraId="4088A1BE">
      <w:pPr>
        <w:keepNext w:val="0"/>
        <w:keepLines w:val="0"/>
        <w:pageBreakBefore w:val="0"/>
        <w:kinsoku/>
        <w:overflowPunct/>
        <w:topLinePunct w:val="0"/>
        <w:bidi w:val="0"/>
        <w:adjustRightInd w:val="0"/>
        <w:snapToGrid w:val="0"/>
        <w:spacing w:line="440" w:lineRule="exact"/>
        <w:outlineLvl w:val="9"/>
        <w:rPr>
          <w:rFonts w:ascii="宋体" w:hAnsi="宋体" w:cs="宋体"/>
          <w:sz w:val="24"/>
          <w:highlight w:val="none"/>
        </w:rPr>
      </w:pPr>
      <w:r>
        <w:rPr>
          <w:rFonts w:hint="eastAsia" w:ascii="宋体" w:hAnsi="宋体"/>
          <w:bCs/>
          <w:sz w:val="24"/>
          <w:highlight w:val="none"/>
        </w:rPr>
        <w:t>日期：</w:t>
      </w:r>
    </w:p>
    <w:p w14:paraId="2736BC7E">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14:paraId="574E5061">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14:paraId="0DC1117A">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14:paraId="7A1B4132">
      <w:pPr>
        <w:pStyle w:val="2"/>
        <w:rPr>
          <w:rFonts w:hint="eastAsia"/>
        </w:rPr>
      </w:pPr>
    </w:p>
    <w:p w14:paraId="44A095D6">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lang w:eastAsia="zh-CN"/>
        </w:rPr>
      </w:pPr>
      <w:r>
        <w:rPr>
          <w:rFonts w:hint="eastAsia" w:ascii="Times New Roman" w:hAnsi="Times New Roman" w:eastAsia="宋体" w:cs="Times New Roman"/>
          <w:b/>
          <w:bCs/>
          <w:sz w:val="44"/>
          <w:szCs w:val="44"/>
          <w:highlight w:val="none"/>
        </w:rPr>
        <w:t>第</w:t>
      </w:r>
      <w:r>
        <w:rPr>
          <w:rFonts w:hint="eastAsia" w:ascii="Times New Roman" w:hAnsi="Times New Roman" w:eastAsia="宋体" w:cs="Times New Roman"/>
          <w:b/>
          <w:bCs/>
          <w:sz w:val="44"/>
          <w:szCs w:val="44"/>
          <w:highlight w:val="none"/>
          <w:lang w:val="en-US" w:eastAsia="zh-CN"/>
        </w:rPr>
        <w:t>五</w:t>
      </w:r>
      <w:r>
        <w:rPr>
          <w:rFonts w:hint="eastAsia" w:ascii="Times New Roman" w:hAnsi="Times New Roman" w:eastAsia="宋体" w:cs="Times New Roman"/>
          <w:b/>
          <w:bCs/>
          <w:sz w:val="44"/>
          <w:szCs w:val="44"/>
          <w:highlight w:val="none"/>
        </w:rPr>
        <w:t>部分  合同</w:t>
      </w:r>
      <w:r>
        <w:rPr>
          <w:rFonts w:hint="eastAsia" w:ascii="Times New Roman" w:hAnsi="Times New Roman" w:eastAsia="宋体" w:cs="Times New Roman"/>
          <w:b/>
          <w:bCs/>
          <w:sz w:val="44"/>
          <w:szCs w:val="44"/>
          <w:highlight w:val="none"/>
          <w:lang w:val="en-US" w:eastAsia="zh-CN"/>
        </w:rPr>
        <w:t>格式</w:t>
      </w:r>
      <w:r>
        <w:rPr>
          <w:rFonts w:hint="eastAsia" w:ascii="宋体" w:hAnsi="宋体" w:cs="宋体"/>
          <w:b/>
          <w:sz w:val="40"/>
          <w:szCs w:val="40"/>
          <w:highlight w:val="none"/>
          <w:lang w:val="en-US" w:eastAsia="zh-CN"/>
        </w:rPr>
        <w:t xml:space="preserve"> </w:t>
      </w:r>
    </w:p>
    <w:p w14:paraId="79DDC545">
      <w:pPr>
        <w:keepNext w:val="0"/>
        <w:keepLines w:val="0"/>
        <w:pageBreakBefore w:val="0"/>
        <w:kinsoku/>
        <w:wordWrap/>
        <w:overflowPunct/>
        <w:topLinePunct w:val="0"/>
        <w:bidi w:val="0"/>
        <w:spacing w:line="560" w:lineRule="exact"/>
        <w:jc w:val="center"/>
        <w:rPr>
          <w:rFonts w:hint="eastAsia" w:ascii="宋体" w:hAnsi="宋体" w:eastAsia="宋体" w:cs="宋体"/>
          <w:b/>
          <w:sz w:val="40"/>
          <w:szCs w:val="40"/>
          <w:highlight w:val="none"/>
        </w:rPr>
      </w:pPr>
    </w:p>
    <w:p w14:paraId="269DA0D4">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（本合同仅供参考，双方在签订合同时可根据实际情况作相应修改）</w:t>
      </w:r>
    </w:p>
    <w:p w14:paraId="393E3806">
      <w:pPr>
        <w:jc w:val="both"/>
        <w:rPr>
          <w:rFonts w:hint="eastAsia" w:ascii="宋体" w:hAnsi="宋体" w:eastAsia="宋体" w:cs="宋体"/>
          <w:b/>
          <w:w w:val="84"/>
          <w:kern w:val="0"/>
          <w:sz w:val="44"/>
          <w:szCs w:val="44"/>
          <w:highlight w:val="none"/>
          <w:u w:val="none"/>
          <w:shd w:val="clear" w:color="auto" w:fill="auto"/>
        </w:rPr>
      </w:pPr>
    </w:p>
    <w:p w14:paraId="0473E309">
      <w:pPr>
        <w:jc w:val="center"/>
        <w:rPr>
          <w:rFonts w:hint="eastAsia" w:ascii="宋体" w:hAnsi="宋体" w:eastAsia="宋体" w:cs="宋体"/>
          <w:b/>
          <w:w w:val="84"/>
          <w:kern w:val="0"/>
          <w:sz w:val="44"/>
          <w:szCs w:val="44"/>
          <w:highlight w:val="none"/>
          <w:u w:val="none"/>
          <w:shd w:val="clear" w:color="auto" w:fill="auto"/>
        </w:rPr>
      </w:pPr>
    </w:p>
    <w:p w14:paraId="30610D5F">
      <w:pPr>
        <w:pStyle w:val="17"/>
        <w:rPr>
          <w:rFonts w:hint="eastAsia" w:ascii="宋体" w:hAnsi="宋体" w:eastAsia="宋体" w:cs="宋体"/>
          <w:b/>
          <w:w w:val="84"/>
          <w:kern w:val="0"/>
          <w:sz w:val="44"/>
          <w:szCs w:val="44"/>
          <w:highlight w:val="none"/>
          <w:u w:val="none"/>
          <w:shd w:val="clear" w:color="auto" w:fill="auto"/>
        </w:rPr>
      </w:pPr>
    </w:p>
    <w:p w14:paraId="41418760">
      <w:pPr>
        <w:rPr>
          <w:rFonts w:hint="eastAsia" w:ascii="宋体" w:hAnsi="宋体" w:eastAsia="宋体" w:cs="宋体"/>
          <w:b/>
          <w:w w:val="84"/>
          <w:kern w:val="0"/>
          <w:sz w:val="44"/>
          <w:szCs w:val="44"/>
          <w:highlight w:val="none"/>
          <w:u w:val="none"/>
          <w:shd w:val="clear" w:color="auto" w:fill="auto"/>
        </w:rPr>
      </w:pPr>
    </w:p>
    <w:p w14:paraId="607D29BF">
      <w:pPr>
        <w:pStyle w:val="17"/>
        <w:rPr>
          <w:rFonts w:hint="eastAsia" w:ascii="宋体" w:hAnsi="宋体" w:eastAsia="宋体" w:cs="宋体"/>
          <w:b/>
          <w:w w:val="84"/>
          <w:kern w:val="0"/>
          <w:sz w:val="44"/>
          <w:szCs w:val="44"/>
          <w:highlight w:val="none"/>
          <w:u w:val="none"/>
          <w:shd w:val="clear" w:color="auto" w:fill="auto"/>
        </w:rPr>
      </w:pPr>
    </w:p>
    <w:p w14:paraId="56AD0118">
      <w:pPr>
        <w:rPr>
          <w:rFonts w:hint="eastAsia" w:ascii="宋体" w:hAnsi="宋体" w:eastAsia="宋体" w:cs="宋体"/>
          <w:b/>
          <w:w w:val="84"/>
          <w:kern w:val="0"/>
          <w:sz w:val="44"/>
          <w:szCs w:val="44"/>
          <w:highlight w:val="none"/>
          <w:u w:val="none"/>
          <w:shd w:val="clear" w:color="auto" w:fill="auto"/>
        </w:rPr>
      </w:pPr>
    </w:p>
    <w:p w14:paraId="4E724B51">
      <w:pPr>
        <w:pStyle w:val="17"/>
        <w:rPr>
          <w:rFonts w:hint="eastAsia" w:ascii="宋体" w:hAnsi="宋体" w:eastAsia="宋体" w:cs="宋体"/>
          <w:b/>
          <w:w w:val="84"/>
          <w:kern w:val="0"/>
          <w:sz w:val="44"/>
          <w:szCs w:val="44"/>
          <w:highlight w:val="none"/>
          <w:u w:val="none"/>
          <w:shd w:val="clear" w:color="auto" w:fill="auto"/>
        </w:rPr>
      </w:pPr>
    </w:p>
    <w:p w14:paraId="629CE465">
      <w:pPr>
        <w:rPr>
          <w:rFonts w:hint="eastAsia" w:ascii="宋体" w:hAnsi="宋体" w:eastAsia="宋体" w:cs="宋体"/>
          <w:b/>
          <w:w w:val="84"/>
          <w:kern w:val="0"/>
          <w:sz w:val="44"/>
          <w:szCs w:val="44"/>
          <w:highlight w:val="none"/>
          <w:u w:val="none"/>
          <w:shd w:val="clear" w:color="auto" w:fill="auto"/>
        </w:rPr>
      </w:pPr>
    </w:p>
    <w:p w14:paraId="6AD010D2">
      <w:pPr>
        <w:pStyle w:val="17"/>
        <w:rPr>
          <w:rFonts w:hint="eastAsia" w:ascii="宋体" w:hAnsi="宋体" w:eastAsia="宋体" w:cs="宋体"/>
          <w:b/>
          <w:w w:val="84"/>
          <w:kern w:val="0"/>
          <w:sz w:val="44"/>
          <w:szCs w:val="44"/>
          <w:highlight w:val="none"/>
          <w:u w:val="none"/>
          <w:shd w:val="clear" w:color="auto" w:fill="auto"/>
        </w:rPr>
      </w:pPr>
    </w:p>
    <w:p w14:paraId="0156C6CC">
      <w:pPr>
        <w:rPr>
          <w:rFonts w:hint="eastAsia" w:ascii="宋体" w:hAnsi="宋体" w:eastAsia="宋体" w:cs="宋体"/>
          <w:b/>
          <w:w w:val="84"/>
          <w:kern w:val="0"/>
          <w:sz w:val="44"/>
          <w:szCs w:val="44"/>
          <w:highlight w:val="none"/>
          <w:u w:val="none"/>
          <w:shd w:val="clear" w:color="auto" w:fill="auto"/>
        </w:rPr>
      </w:pPr>
    </w:p>
    <w:p w14:paraId="7A22E9C5">
      <w:pPr>
        <w:pStyle w:val="17"/>
        <w:rPr>
          <w:rFonts w:hint="eastAsia" w:ascii="宋体" w:hAnsi="宋体" w:eastAsia="宋体" w:cs="宋体"/>
          <w:b/>
          <w:w w:val="84"/>
          <w:kern w:val="0"/>
          <w:sz w:val="44"/>
          <w:szCs w:val="44"/>
          <w:highlight w:val="none"/>
          <w:u w:val="none"/>
          <w:shd w:val="clear" w:color="auto" w:fill="auto"/>
        </w:rPr>
      </w:pPr>
    </w:p>
    <w:p w14:paraId="4DEDF1AF">
      <w:pPr>
        <w:rPr>
          <w:rFonts w:hint="eastAsia" w:ascii="宋体" w:hAnsi="宋体" w:eastAsia="宋体" w:cs="宋体"/>
          <w:b/>
          <w:w w:val="84"/>
          <w:kern w:val="0"/>
          <w:sz w:val="44"/>
          <w:szCs w:val="44"/>
          <w:highlight w:val="none"/>
          <w:u w:val="none"/>
          <w:shd w:val="clear" w:color="auto" w:fill="auto"/>
        </w:rPr>
      </w:pPr>
    </w:p>
    <w:p w14:paraId="1BF7A20D">
      <w:pPr>
        <w:pStyle w:val="17"/>
        <w:rPr>
          <w:rFonts w:hint="eastAsia" w:ascii="宋体" w:hAnsi="宋体" w:eastAsia="宋体" w:cs="宋体"/>
          <w:b/>
          <w:w w:val="84"/>
          <w:kern w:val="0"/>
          <w:sz w:val="44"/>
          <w:szCs w:val="44"/>
          <w:highlight w:val="none"/>
          <w:u w:val="none"/>
          <w:shd w:val="clear" w:color="auto" w:fill="auto"/>
        </w:rPr>
      </w:pPr>
    </w:p>
    <w:p w14:paraId="29C1A2AE">
      <w:pPr>
        <w:rPr>
          <w:rFonts w:hint="eastAsia" w:ascii="宋体" w:hAnsi="宋体" w:eastAsia="宋体" w:cs="宋体"/>
          <w:b/>
          <w:w w:val="84"/>
          <w:kern w:val="0"/>
          <w:sz w:val="44"/>
          <w:szCs w:val="44"/>
          <w:highlight w:val="none"/>
          <w:u w:val="none"/>
          <w:shd w:val="clear" w:color="auto" w:fill="auto"/>
        </w:rPr>
      </w:pPr>
    </w:p>
    <w:p w14:paraId="2CF3CDC5">
      <w:pPr>
        <w:pStyle w:val="17"/>
        <w:rPr>
          <w:rFonts w:hint="eastAsia" w:ascii="宋体" w:hAnsi="宋体" w:eastAsia="宋体" w:cs="宋体"/>
          <w:b/>
          <w:w w:val="84"/>
          <w:kern w:val="0"/>
          <w:sz w:val="44"/>
          <w:szCs w:val="44"/>
          <w:highlight w:val="none"/>
          <w:u w:val="none"/>
          <w:shd w:val="clear" w:color="auto" w:fill="auto"/>
        </w:rPr>
      </w:pPr>
    </w:p>
    <w:p w14:paraId="6D7E6E42">
      <w:pPr>
        <w:rPr>
          <w:rFonts w:hint="eastAsia" w:ascii="宋体" w:hAnsi="宋体" w:eastAsia="宋体" w:cs="宋体"/>
          <w:b/>
          <w:w w:val="84"/>
          <w:kern w:val="0"/>
          <w:sz w:val="44"/>
          <w:szCs w:val="44"/>
          <w:highlight w:val="none"/>
          <w:u w:val="none"/>
          <w:shd w:val="clear" w:color="auto" w:fill="auto"/>
        </w:rPr>
      </w:pPr>
    </w:p>
    <w:p w14:paraId="20F3BDE8">
      <w:pPr>
        <w:jc w:val="both"/>
        <w:rPr>
          <w:rFonts w:hint="eastAsia" w:ascii="宋体" w:hAnsi="宋体" w:eastAsia="宋体" w:cs="宋体"/>
          <w:b/>
          <w:w w:val="84"/>
          <w:kern w:val="0"/>
          <w:sz w:val="44"/>
          <w:szCs w:val="44"/>
          <w:highlight w:val="none"/>
          <w:u w:val="none"/>
          <w:shd w:val="clear" w:color="auto" w:fill="auto"/>
          <w:lang w:val="en-US" w:eastAsia="zh-CN"/>
        </w:rPr>
      </w:pPr>
    </w:p>
    <w:p w14:paraId="54EC279A">
      <w:pPr>
        <w:pStyle w:val="2"/>
        <w:rPr>
          <w:rFonts w:hint="eastAsia"/>
          <w:lang w:val="en-US" w:eastAsia="zh-CN"/>
        </w:rPr>
      </w:pPr>
    </w:p>
    <w:p w14:paraId="35170B3F">
      <w:pPr>
        <w:jc w:val="center"/>
        <w:rPr>
          <w:rFonts w:hint="eastAsia" w:ascii="宋体" w:hAnsi="宋体" w:eastAsia="宋体" w:cs="宋体"/>
          <w:b/>
          <w:w w:val="84"/>
          <w:kern w:val="0"/>
          <w:sz w:val="44"/>
          <w:szCs w:val="44"/>
          <w:highlight w:val="none"/>
          <w:u w:val="none"/>
          <w:shd w:val="clear" w:color="auto" w:fill="auto"/>
        </w:rPr>
      </w:pPr>
      <w:r>
        <w:rPr>
          <w:rFonts w:hint="eastAsia" w:ascii="宋体" w:hAnsi="宋体" w:eastAsia="宋体" w:cs="宋体"/>
          <w:b/>
          <w:w w:val="84"/>
          <w:kern w:val="0"/>
          <w:sz w:val="44"/>
          <w:szCs w:val="44"/>
          <w:highlight w:val="none"/>
          <w:u w:val="none"/>
          <w:shd w:val="clear" w:color="auto" w:fill="auto"/>
        </w:rPr>
        <w:t>中山市</w:t>
      </w:r>
      <w:r>
        <w:rPr>
          <w:rFonts w:hint="eastAsia" w:ascii="宋体" w:hAnsi="宋体" w:eastAsia="宋体" w:cs="宋体"/>
          <w:b/>
          <w:w w:val="84"/>
          <w:kern w:val="0"/>
          <w:sz w:val="44"/>
          <w:szCs w:val="44"/>
          <w:highlight w:val="none"/>
          <w:u w:val="none"/>
          <w:shd w:val="clear" w:color="auto" w:fill="auto"/>
          <w:lang w:eastAsia="zh-CN"/>
        </w:rPr>
        <w:t>公交集团</w:t>
      </w:r>
      <w:r>
        <w:rPr>
          <w:rFonts w:hint="eastAsia" w:ascii="宋体" w:hAnsi="宋体" w:eastAsia="宋体" w:cs="宋体"/>
          <w:b/>
          <w:w w:val="84"/>
          <w:kern w:val="0"/>
          <w:sz w:val="44"/>
          <w:szCs w:val="44"/>
          <w:highlight w:val="none"/>
          <w:u w:val="none"/>
          <w:shd w:val="clear" w:color="auto" w:fill="auto"/>
        </w:rPr>
        <w:t>微信</w:t>
      </w:r>
      <w:r>
        <w:rPr>
          <w:rFonts w:hint="eastAsia" w:ascii="宋体" w:hAnsi="宋体" w:eastAsia="宋体" w:cs="宋体"/>
          <w:b/>
          <w:w w:val="84"/>
          <w:kern w:val="0"/>
          <w:sz w:val="44"/>
          <w:szCs w:val="44"/>
          <w:highlight w:val="none"/>
          <w:u w:val="none"/>
          <w:shd w:val="clear" w:color="auto" w:fill="auto"/>
          <w:lang w:eastAsia="zh-CN"/>
        </w:rPr>
        <w:t>公众号推广</w:t>
      </w:r>
      <w:r>
        <w:rPr>
          <w:rFonts w:hint="eastAsia" w:ascii="宋体" w:hAnsi="宋体" w:eastAsia="宋体" w:cs="宋体"/>
          <w:b/>
          <w:w w:val="84"/>
          <w:kern w:val="0"/>
          <w:sz w:val="44"/>
          <w:szCs w:val="44"/>
          <w:highlight w:val="none"/>
          <w:u w:val="none"/>
          <w:shd w:val="clear" w:color="auto" w:fill="auto"/>
        </w:rPr>
        <w:t>合作协议书</w:t>
      </w:r>
    </w:p>
    <w:p w14:paraId="722C1D9D">
      <w:pPr>
        <w:spacing w:line="720" w:lineRule="auto"/>
        <w:jc w:val="right"/>
        <w:rPr>
          <w:rFonts w:hint="eastAsia" w:ascii="宋体" w:hAnsi="宋体" w:eastAsia="宋体" w:cs="宋体"/>
          <w:b/>
          <w:sz w:val="44"/>
          <w:szCs w:val="44"/>
          <w:highlight w:val="none"/>
        </w:rPr>
      </w:pPr>
      <w:r>
        <w:rPr>
          <w:rFonts w:hint="eastAsia" w:ascii="宋体" w:hAnsi="宋体" w:eastAsia="宋体" w:cs="宋体"/>
          <w:b w:val="0"/>
          <w:bCs/>
          <w:sz w:val="21"/>
          <w:szCs w:val="21"/>
          <w:highlight w:val="none"/>
          <w:lang w:val="en-US" w:eastAsia="zh-CN"/>
        </w:rPr>
        <w:t>中公交A[202</w:t>
      </w:r>
      <w:r>
        <w:rPr>
          <w:rFonts w:hint="eastAsia" w:ascii="宋体" w:hAnsi="宋体" w:cs="宋体"/>
          <w:b w:val="0"/>
          <w:bCs/>
          <w:sz w:val="21"/>
          <w:szCs w:val="21"/>
          <w:highlight w:val="none"/>
          <w:lang w:val="en-US" w:eastAsia="zh-CN"/>
        </w:rPr>
        <w:t>4</w:t>
      </w:r>
      <w:r>
        <w:rPr>
          <w:rFonts w:hint="eastAsia" w:ascii="宋体" w:hAnsi="宋体" w:eastAsia="宋体" w:cs="宋体"/>
          <w:b w:val="0"/>
          <w:bCs/>
          <w:sz w:val="21"/>
          <w:szCs w:val="21"/>
          <w:highlight w:val="none"/>
          <w:lang w:val="en-US" w:eastAsia="zh-CN"/>
        </w:rPr>
        <w:t>]***号</w:t>
      </w:r>
      <w:r>
        <w:rPr>
          <w:rFonts w:hint="eastAsia" w:ascii="宋体" w:hAnsi="宋体" w:eastAsia="宋体" w:cs="宋体"/>
          <w:b/>
          <w:sz w:val="44"/>
          <w:szCs w:val="44"/>
          <w:highlight w:val="none"/>
        </w:rPr>
        <w:br w:type="textWrapping"/>
      </w:r>
    </w:p>
    <w:p w14:paraId="38EC9C13">
      <w:pPr>
        <w:rPr>
          <w:rFonts w:hint="eastAsia" w:ascii="宋体" w:hAnsi="宋体" w:eastAsia="宋体" w:cs="宋体"/>
          <w:szCs w:val="21"/>
          <w:highlight w:val="none"/>
          <w:u w:val="single"/>
          <w:lang w:val="en-US" w:eastAsia="zh-CN"/>
        </w:rPr>
      </w:pPr>
      <w:r>
        <w:rPr>
          <w:rFonts w:hint="eastAsia" w:ascii="宋体" w:hAnsi="宋体" w:eastAsia="宋体" w:cs="宋体"/>
          <w:szCs w:val="21"/>
          <w:highlight w:val="none"/>
        </w:rPr>
        <w:t>甲方：</w:t>
      </w:r>
      <w:r>
        <w:rPr>
          <w:rFonts w:hint="eastAsia" w:ascii="宋体" w:hAnsi="宋体" w:eastAsia="宋体" w:cs="宋体"/>
          <w:szCs w:val="21"/>
          <w:highlight w:val="none"/>
          <w:u w:val="single"/>
          <w:lang w:val="en-US" w:eastAsia="zh-CN"/>
        </w:rPr>
        <w:t>中山市公共交通运输集团有限公司</w:t>
      </w:r>
      <w:r>
        <w:rPr>
          <w:rFonts w:hint="eastAsia" w:ascii="宋体" w:hAnsi="宋体" w:eastAsia="宋体" w:cs="宋体"/>
          <w:szCs w:val="21"/>
          <w:highlight w:val="none"/>
        </w:rPr>
        <w:t xml:space="preserve">                  乙方：</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p>
    <w:p w14:paraId="642D279B">
      <w:pPr>
        <w:rPr>
          <w:rFonts w:hint="eastAsia" w:ascii="宋体" w:hAnsi="宋体" w:eastAsia="宋体" w:cs="宋体"/>
          <w:szCs w:val="21"/>
          <w:highlight w:val="none"/>
          <w:u w:val="single"/>
          <w:lang w:val="en-US" w:eastAsia="zh-CN"/>
        </w:rPr>
      </w:pPr>
      <w:r>
        <w:rPr>
          <w:rFonts w:hint="eastAsia" w:ascii="宋体" w:hAnsi="宋体" w:eastAsia="宋体" w:cs="宋体"/>
          <w:szCs w:val="21"/>
          <w:highlight w:val="none"/>
        </w:rPr>
        <w:t>地址：</w:t>
      </w:r>
      <w:r>
        <w:rPr>
          <w:rFonts w:hint="eastAsia" w:ascii="宋体" w:hAnsi="宋体" w:eastAsia="宋体" w:cs="宋体"/>
          <w:szCs w:val="21"/>
          <w:highlight w:val="none"/>
          <w:u w:val="single"/>
          <w:lang w:val="en-US" w:eastAsia="zh-CN"/>
        </w:rPr>
        <w:t xml:space="preserve">中山南区城南三路38号         </w:t>
      </w:r>
      <w:r>
        <w:rPr>
          <w:rFonts w:hint="eastAsia" w:ascii="宋体" w:hAnsi="宋体" w:eastAsia="宋体" w:cs="宋体"/>
          <w:szCs w:val="21"/>
          <w:highlight w:val="none"/>
        </w:rPr>
        <w:t xml:space="preserve">                  地址：</w:t>
      </w:r>
      <w:r>
        <w:rPr>
          <w:rFonts w:hint="eastAsia" w:ascii="宋体" w:hAnsi="宋体" w:eastAsia="宋体" w:cs="宋体"/>
          <w:szCs w:val="21"/>
          <w:highlight w:val="none"/>
          <w:u w:val="single"/>
          <w:lang w:val="en-US" w:eastAsia="zh-CN"/>
        </w:rPr>
        <w:t xml:space="preserve">                   </w:t>
      </w:r>
    </w:p>
    <w:p w14:paraId="0BA78ADD">
      <w:pPr>
        <w:rPr>
          <w:rFonts w:hint="eastAsia" w:ascii="宋体" w:hAnsi="宋体" w:eastAsia="宋体" w:cs="宋体"/>
          <w:szCs w:val="21"/>
          <w:highlight w:val="none"/>
          <w:u w:val="single"/>
          <w:lang w:val="en-US" w:eastAsia="zh-CN"/>
        </w:rPr>
      </w:pPr>
      <w:r>
        <w:rPr>
          <w:rFonts w:hint="eastAsia" w:ascii="宋体" w:hAnsi="宋体" w:eastAsia="宋体" w:cs="宋体"/>
          <w:szCs w:val="21"/>
          <w:highlight w:val="none"/>
        </w:rPr>
        <w:t>联系人：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联系人：</w:t>
      </w:r>
      <w:r>
        <w:rPr>
          <w:rFonts w:hint="eastAsia" w:ascii="宋体" w:hAnsi="宋体" w:eastAsia="宋体" w:cs="宋体"/>
          <w:szCs w:val="21"/>
          <w:highlight w:val="none"/>
          <w:u w:val="single"/>
          <w:lang w:val="en-US" w:eastAsia="zh-CN"/>
        </w:rPr>
        <w:t xml:space="preserve">                  </w:t>
      </w:r>
    </w:p>
    <w:p w14:paraId="4CD1CAA3">
      <w:pPr>
        <w:widowControl/>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电 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0760-86780933</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电 话：</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rPr>
        <w:t xml:space="preserve"> </w:t>
      </w:r>
    </w:p>
    <w:p w14:paraId="4E83808B">
      <w:pPr>
        <w:widowControl/>
        <w:jc w:val="left"/>
        <w:textAlignment w:val="baseline"/>
        <w:rPr>
          <w:rFonts w:hint="eastAsia" w:ascii="宋体" w:hAnsi="宋体" w:eastAsia="宋体" w:cs="宋体"/>
          <w:b/>
          <w:szCs w:val="21"/>
          <w:highlight w:val="none"/>
        </w:rPr>
      </w:pPr>
    </w:p>
    <w:p w14:paraId="42DBCD63">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highlight w:val="none"/>
        </w:rPr>
      </w:pPr>
    </w:p>
    <w:p w14:paraId="2FDAA6DB">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highlight w:val="none"/>
        </w:rPr>
      </w:pPr>
      <w:r>
        <w:rPr>
          <w:rFonts w:hint="eastAsia" w:ascii="宋体" w:hAnsi="宋体" w:eastAsia="宋体" w:cs="宋体"/>
          <w:b/>
          <w:szCs w:val="21"/>
          <w:highlight w:val="none"/>
        </w:rPr>
        <w:t>一、协议签订原则</w:t>
      </w:r>
    </w:p>
    <w:p w14:paraId="6238FC95">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甲、乙双方在互相信任的基础上，经平等、友好协商，并遵循《中华人民共和国</w:t>
      </w:r>
      <w:r>
        <w:rPr>
          <w:rFonts w:hint="eastAsia" w:ascii="宋体" w:hAnsi="宋体" w:eastAsia="宋体" w:cs="宋体"/>
          <w:sz w:val="21"/>
          <w:szCs w:val="21"/>
          <w:highlight w:val="none"/>
          <w:lang w:eastAsia="zh-CN"/>
        </w:rPr>
        <w:t>民法典</w:t>
      </w:r>
      <w:r>
        <w:rPr>
          <w:rFonts w:hint="eastAsia" w:ascii="宋体" w:hAnsi="宋体" w:eastAsia="宋体" w:cs="宋体"/>
          <w:sz w:val="21"/>
          <w:szCs w:val="21"/>
          <w:highlight w:val="none"/>
        </w:rPr>
        <w:t>》的有关规定，双方就甲方微信</w:t>
      </w:r>
      <w:r>
        <w:rPr>
          <w:rFonts w:hint="eastAsia" w:ascii="宋体" w:hAnsi="宋体" w:eastAsia="宋体" w:cs="宋体"/>
          <w:sz w:val="21"/>
          <w:szCs w:val="21"/>
          <w:highlight w:val="none"/>
          <w:lang w:eastAsia="zh-CN"/>
        </w:rPr>
        <w:t>公众号</w:t>
      </w:r>
      <w:r>
        <w:rPr>
          <w:rFonts w:hint="eastAsia" w:ascii="宋体" w:hAnsi="宋体" w:eastAsia="宋体" w:cs="宋体"/>
          <w:sz w:val="21"/>
          <w:szCs w:val="21"/>
          <w:highlight w:val="none"/>
        </w:rPr>
        <w:t>合作达成本协议，并共同遵守本协议的各项内容。</w:t>
      </w:r>
    </w:p>
    <w:p w14:paraId="5B45D5FE">
      <w:pPr>
        <w:pStyle w:val="4"/>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 w:val="21"/>
          <w:szCs w:val="21"/>
          <w:highlight w:val="none"/>
        </w:rPr>
      </w:pPr>
    </w:p>
    <w:p w14:paraId="7FF88FCC">
      <w:pPr>
        <w:pStyle w:val="4"/>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highlight w:val="none"/>
        </w:rPr>
      </w:pPr>
      <w:r>
        <w:rPr>
          <w:rFonts w:hint="eastAsia" w:ascii="宋体" w:hAnsi="宋体" w:eastAsia="宋体" w:cs="宋体"/>
          <w:b/>
          <w:sz w:val="21"/>
          <w:szCs w:val="21"/>
          <w:highlight w:val="none"/>
        </w:rPr>
        <w:t>二、协议具体内容</w:t>
      </w:r>
    </w:p>
    <w:p w14:paraId="0040EF36">
      <w:pPr>
        <w:keepNext w:val="0"/>
        <w:keepLines w:val="0"/>
        <w:pageBreakBefore w:val="0"/>
        <w:kinsoku/>
        <w:wordWrap/>
        <w:overflowPunct/>
        <w:topLinePunct w:val="0"/>
        <w:autoSpaceDE/>
        <w:autoSpaceDN/>
        <w:bidi w:val="0"/>
        <w:adjustRightInd/>
        <w:snapToGrid/>
        <w:spacing w:line="360" w:lineRule="auto"/>
        <w:ind w:firstLine="435"/>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color w:val="000000"/>
          <w:szCs w:val="21"/>
          <w:highlight w:val="none"/>
        </w:rPr>
        <w:t>甲方微信</w:t>
      </w:r>
      <w:r>
        <w:rPr>
          <w:rFonts w:hint="eastAsia" w:ascii="宋体" w:hAnsi="宋体" w:eastAsia="宋体" w:cs="宋体"/>
          <w:color w:val="000000"/>
          <w:szCs w:val="21"/>
          <w:highlight w:val="none"/>
          <w:lang w:eastAsia="zh-CN"/>
        </w:rPr>
        <w:t>公众号</w:t>
      </w:r>
      <w:r>
        <w:rPr>
          <w:rFonts w:hint="eastAsia" w:ascii="宋体" w:hAnsi="宋体" w:eastAsia="宋体" w:cs="宋体"/>
          <w:color w:val="000000"/>
          <w:szCs w:val="21"/>
          <w:highlight w:val="none"/>
        </w:rPr>
        <w:t>版</w:t>
      </w:r>
      <w:r>
        <w:rPr>
          <w:rFonts w:hint="eastAsia" w:ascii="宋体" w:hAnsi="宋体" w:eastAsia="宋体" w:cs="宋体"/>
          <w:color w:val="000000"/>
          <w:szCs w:val="21"/>
          <w:highlight w:val="none"/>
          <w:lang w:eastAsia="zh-CN"/>
        </w:rPr>
        <w:t>权和</w:t>
      </w:r>
      <w:r>
        <w:rPr>
          <w:rFonts w:hint="eastAsia" w:ascii="宋体" w:hAnsi="宋体" w:eastAsia="宋体" w:cs="宋体"/>
          <w:color w:val="000000"/>
          <w:szCs w:val="21"/>
          <w:highlight w:val="none"/>
        </w:rPr>
        <w:t>所有权归甲方所有，</w:t>
      </w:r>
      <w:r>
        <w:rPr>
          <w:rFonts w:hint="eastAsia" w:ascii="宋体" w:hAnsi="宋体" w:eastAsia="宋体" w:cs="宋体"/>
          <w:szCs w:val="21"/>
          <w:highlight w:val="none"/>
        </w:rPr>
        <w:t>乙方受甲方委托开展</w:t>
      </w:r>
      <w:r>
        <w:rPr>
          <w:rFonts w:hint="eastAsia" w:ascii="宋体" w:hAnsi="宋体" w:eastAsia="宋体" w:cs="宋体"/>
          <w:szCs w:val="21"/>
          <w:highlight w:val="none"/>
          <w:lang w:eastAsia="zh-CN"/>
        </w:rPr>
        <w:t>平台宣传推广、广告代理、</w:t>
      </w:r>
      <w:r>
        <w:rPr>
          <w:rFonts w:hint="eastAsia" w:ascii="宋体" w:hAnsi="宋体" w:eastAsia="宋体" w:cs="宋体"/>
          <w:szCs w:val="21"/>
          <w:highlight w:val="none"/>
        </w:rPr>
        <w:t>微信</w:t>
      </w:r>
      <w:r>
        <w:rPr>
          <w:rFonts w:hint="eastAsia" w:ascii="宋体" w:hAnsi="宋体" w:eastAsia="宋体" w:cs="宋体"/>
          <w:szCs w:val="21"/>
          <w:highlight w:val="none"/>
          <w:lang w:eastAsia="zh-CN"/>
        </w:rPr>
        <w:t>公众号优化及线上策划服务</w:t>
      </w:r>
      <w:r>
        <w:rPr>
          <w:rFonts w:hint="eastAsia" w:ascii="宋体" w:hAnsi="宋体" w:eastAsia="宋体" w:cs="宋体"/>
          <w:szCs w:val="21"/>
          <w:highlight w:val="none"/>
        </w:rPr>
        <w:t>。</w:t>
      </w:r>
    </w:p>
    <w:p w14:paraId="41D3B19B">
      <w:pPr>
        <w:keepNext w:val="0"/>
        <w:keepLines w:val="0"/>
        <w:pageBreakBefore w:val="0"/>
        <w:kinsoku/>
        <w:wordWrap/>
        <w:overflowPunct/>
        <w:topLinePunct w:val="0"/>
        <w:autoSpaceDE/>
        <w:autoSpaceDN/>
        <w:bidi w:val="0"/>
        <w:adjustRightInd/>
        <w:snapToGrid/>
        <w:spacing w:line="360" w:lineRule="auto"/>
        <w:ind w:firstLine="435"/>
        <w:rPr>
          <w:rFonts w:hint="eastAsia" w:ascii="宋体" w:hAnsi="宋体" w:eastAsia="宋体" w:cs="宋体"/>
          <w:szCs w:val="21"/>
          <w:highlight w:val="none"/>
        </w:rPr>
      </w:pPr>
      <w:r>
        <w:rPr>
          <w:rFonts w:hint="eastAsia" w:ascii="宋体" w:hAnsi="宋体" w:eastAsia="宋体" w:cs="宋体"/>
          <w:szCs w:val="21"/>
          <w:highlight w:val="none"/>
        </w:rPr>
        <w:t>2、其他服务，由甲、乙双方另行协商。</w:t>
      </w:r>
    </w:p>
    <w:p w14:paraId="0AE51989">
      <w:pPr>
        <w:keepNext w:val="0"/>
        <w:keepLines w:val="0"/>
        <w:pageBreakBefore w:val="0"/>
        <w:kinsoku/>
        <w:wordWrap/>
        <w:overflowPunct/>
        <w:topLinePunct w:val="0"/>
        <w:autoSpaceDE/>
        <w:autoSpaceDN/>
        <w:bidi w:val="0"/>
        <w:adjustRightInd/>
        <w:snapToGrid/>
        <w:spacing w:line="360" w:lineRule="auto"/>
        <w:ind w:firstLine="435"/>
        <w:rPr>
          <w:rFonts w:hint="eastAsia" w:ascii="宋体" w:hAnsi="宋体" w:eastAsia="宋体" w:cs="宋体"/>
          <w:szCs w:val="21"/>
          <w:highlight w:val="none"/>
        </w:rPr>
      </w:pPr>
    </w:p>
    <w:p w14:paraId="2659E0D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三、合作期限</w:t>
      </w:r>
    </w:p>
    <w:p w14:paraId="2A92B03F">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合作期限从</w:t>
      </w:r>
      <w:r>
        <w:rPr>
          <w:rFonts w:hint="eastAsia" w:ascii="宋体" w:hAnsi="宋体" w:eastAsia="宋体" w:cs="宋体"/>
          <w:szCs w:val="21"/>
          <w:highlight w:val="none"/>
          <w:u w:val="single"/>
        </w:rPr>
        <w:t>20</w:t>
      </w:r>
      <w:r>
        <w:rPr>
          <w:rFonts w:hint="eastAsia" w:ascii="宋体" w:hAnsi="宋体" w:eastAsia="宋体" w:cs="宋体"/>
          <w:szCs w:val="21"/>
          <w:highlight w:val="none"/>
          <w:u w:val="single"/>
          <w:lang w:val="en-US" w:eastAsia="zh-CN"/>
        </w:rPr>
        <w:t>2</w:t>
      </w:r>
      <w:r>
        <w:rPr>
          <w:rFonts w:hint="eastAsia" w:ascii="宋体" w:hAnsi="宋体" w:cs="宋体"/>
          <w:szCs w:val="21"/>
          <w:highlight w:val="none"/>
          <w:u w:val="singl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1</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日起至</w:t>
      </w:r>
      <w:r>
        <w:rPr>
          <w:rFonts w:hint="eastAsia" w:ascii="宋体" w:hAnsi="宋体" w:eastAsia="宋体" w:cs="宋体"/>
          <w:szCs w:val="21"/>
          <w:highlight w:val="none"/>
          <w:u w:val="single"/>
        </w:rPr>
        <w:t>20</w:t>
      </w:r>
      <w:r>
        <w:rPr>
          <w:rFonts w:hint="eastAsia" w:ascii="宋体" w:hAnsi="宋体" w:eastAsia="宋体" w:cs="宋体"/>
          <w:szCs w:val="21"/>
          <w:highlight w:val="none"/>
          <w:u w:val="single"/>
          <w:lang w:val="en-US" w:eastAsia="zh-CN"/>
        </w:rPr>
        <w:t>2</w:t>
      </w:r>
      <w:r>
        <w:rPr>
          <w:rFonts w:hint="eastAsia" w:ascii="宋体" w:hAnsi="宋体" w:cs="宋体"/>
          <w:szCs w:val="21"/>
          <w:highlight w:val="none"/>
          <w:u w:val="singl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u w:val="single"/>
          <w:lang w:val="en-US" w:eastAsia="zh-CN"/>
        </w:rPr>
        <w:t>12</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31</w:t>
      </w:r>
      <w:r>
        <w:rPr>
          <w:rFonts w:hint="eastAsia" w:ascii="宋体" w:hAnsi="宋体" w:eastAsia="宋体" w:cs="宋体"/>
          <w:szCs w:val="21"/>
          <w:highlight w:val="none"/>
        </w:rPr>
        <w:t>日止。</w:t>
      </w:r>
    </w:p>
    <w:p w14:paraId="101B7B86">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szCs w:val="21"/>
          <w:highlight w:val="none"/>
        </w:rPr>
      </w:pPr>
    </w:p>
    <w:p w14:paraId="728EC3D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四、</w:t>
      </w:r>
      <w:r>
        <w:rPr>
          <w:rFonts w:hint="eastAsia" w:ascii="宋体" w:hAnsi="宋体" w:eastAsia="宋体" w:cs="宋体"/>
          <w:b/>
          <w:szCs w:val="21"/>
          <w:highlight w:val="none"/>
          <w:lang w:eastAsia="zh-CN"/>
        </w:rPr>
        <w:t>甲乙双方</w:t>
      </w:r>
      <w:r>
        <w:rPr>
          <w:rFonts w:hint="eastAsia" w:ascii="宋体" w:hAnsi="宋体" w:eastAsia="宋体" w:cs="宋体"/>
          <w:b/>
          <w:szCs w:val="21"/>
          <w:highlight w:val="none"/>
        </w:rPr>
        <w:t>权利与义务</w:t>
      </w:r>
    </w:p>
    <w:p w14:paraId="709E05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r>
        <w:rPr>
          <w:rFonts w:hint="eastAsia" w:ascii="宋体" w:hAnsi="宋体" w:eastAsia="宋体" w:cs="宋体"/>
          <w:sz w:val="21"/>
          <w:szCs w:val="21"/>
          <w:highlight w:val="none"/>
          <w:lang w:eastAsia="zh-CN"/>
        </w:rPr>
        <w:t>甲方委托乙方</w:t>
      </w:r>
      <w:r>
        <w:rPr>
          <w:rFonts w:hint="eastAsia" w:ascii="宋体" w:hAnsi="宋体" w:eastAsia="宋体" w:cs="宋体"/>
          <w:sz w:val="21"/>
          <w:szCs w:val="21"/>
          <w:highlight w:val="none"/>
          <w:lang w:val="en-US" w:eastAsia="zh-CN"/>
        </w:rPr>
        <w:t>负责“中山公交集团”微信公众号（下称公众号）代运营服务，由乙方为甲方提供公众号平台推广、宣传及线上策划服务。</w:t>
      </w:r>
    </w:p>
    <w:p w14:paraId="055B07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甲方收集</w:t>
      </w:r>
      <w:r>
        <w:rPr>
          <w:rFonts w:hint="eastAsia" w:ascii="宋体" w:hAnsi="宋体" w:eastAsia="宋体" w:cs="宋体"/>
          <w:sz w:val="21"/>
          <w:szCs w:val="21"/>
          <w:highlight w:val="none"/>
          <w:lang w:val="en-US" w:eastAsia="zh-CN"/>
        </w:rPr>
        <w:t>公众号</w:t>
      </w:r>
      <w:r>
        <w:rPr>
          <w:rFonts w:hint="eastAsia" w:ascii="宋体" w:hAnsi="宋体" w:eastAsia="宋体" w:cs="宋体"/>
          <w:sz w:val="21"/>
          <w:szCs w:val="21"/>
          <w:highlight w:val="none"/>
          <w:lang w:eastAsia="zh-CN"/>
        </w:rPr>
        <w:t>平台内容素材稿件给乙方，乙方负责编辑、审核等。乙方须按采编流程严格把控意识形态等问题，提供</w:t>
      </w:r>
      <w:r>
        <w:rPr>
          <w:rFonts w:hint="eastAsia" w:ascii="宋体" w:hAnsi="宋体" w:eastAsia="宋体" w:cs="宋体"/>
          <w:sz w:val="21"/>
          <w:szCs w:val="21"/>
          <w:highlight w:val="none"/>
          <w:lang w:val="en-US" w:eastAsia="zh-CN"/>
        </w:rPr>
        <w:t>1审2审审核及校对服务。</w:t>
      </w:r>
    </w:p>
    <w:p w14:paraId="15A4F906">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lang w:val="en-US" w:eastAsia="zh-CN"/>
        </w:rPr>
        <w:t>利用自身</w:t>
      </w:r>
      <w:r>
        <w:rPr>
          <w:rFonts w:hint="eastAsia" w:ascii="宋体" w:hAnsi="宋体" w:eastAsia="宋体" w:cs="宋体"/>
          <w:sz w:val="21"/>
          <w:szCs w:val="21"/>
          <w:highlight w:val="none"/>
          <w:lang w:eastAsia="zh-CN"/>
        </w:rPr>
        <w:t>平台，</w:t>
      </w:r>
      <w:r>
        <w:rPr>
          <w:rFonts w:hint="eastAsia" w:ascii="宋体" w:hAnsi="宋体" w:eastAsia="宋体" w:cs="宋体"/>
          <w:sz w:val="21"/>
          <w:szCs w:val="21"/>
          <w:highlight w:val="none"/>
          <w:lang w:val="en-US" w:eastAsia="zh-CN"/>
        </w:rPr>
        <w:t>商业矩阵资源、广告及宣传推广，打造用户互动，为甲方公众号平台提升人气及影响力。</w:t>
      </w:r>
    </w:p>
    <w:p w14:paraId="324491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乙方整合自身内容栏目及原创新闻策划，为甲方</w:t>
      </w:r>
      <w:r>
        <w:rPr>
          <w:rFonts w:hint="eastAsia" w:ascii="宋体" w:hAnsi="宋体" w:eastAsia="宋体" w:cs="宋体"/>
          <w:sz w:val="21"/>
          <w:szCs w:val="21"/>
          <w:highlight w:val="none"/>
          <w:lang w:val="en-US" w:eastAsia="zh-CN"/>
        </w:rPr>
        <w:t>公众号</w:t>
      </w:r>
      <w:r>
        <w:rPr>
          <w:rFonts w:hint="eastAsia" w:ascii="宋体" w:hAnsi="宋体" w:eastAsia="宋体" w:cs="宋体"/>
          <w:sz w:val="21"/>
          <w:szCs w:val="21"/>
          <w:highlight w:val="none"/>
          <w:lang w:eastAsia="zh-CN"/>
        </w:rPr>
        <w:t>平台</w:t>
      </w:r>
      <w:r>
        <w:rPr>
          <w:rFonts w:hint="eastAsia" w:ascii="宋体" w:hAnsi="宋体" w:eastAsia="宋体" w:cs="宋体"/>
          <w:sz w:val="21"/>
          <w:szCs w:val="21"/>
          <w:highlight w:val="none"/>
          <w:lang w:val="en-US" w:eastAsia="zh-CN"/>
        </w:rPr>
        <w:t>进行</w:t>
      </w:r>
      <w:r>
        <w:rPr>
          <w:rFonts w:hint="eastAsia" w:ascii="宋体" w:hAnsi="宋体" w:eastAsia="宋体" w:cs="宋体"/>
          <w:sz w:val="21"/>
          <w:szCs w:val="21"/>
          <w:highlight w:val="none"/>
          <w:lang w:eastAsia="zh-CN"/>
        </w:rPr>
        <w:t>提升及优化自身平台内容。乙方为甲方</w:t>
      </w:r>
      <w:r>
        <w:rPr>
          <w:rFonts w:hint="eastAsia" w:ascii="宋体" w:hAnsi="宋体" w:cs="宋体"/>
          <w:sz w:val="21"/>
          <w:szCs w:val="21"/>
          <w:highlight w:val="none"/>
          <w:lang w:val="en-US" w:eastAsia="zh-CN"/>
        </w:rPr>
        <w:t>策划4期</w:t>
      </w:r>
      <w:r>
        <w:rPr>
          <w:rFonts w:hint="eastAsia" w:ascii="宋体" w:hAnsi="宋体" w:eastAsia="宋体" w:cs="宋体"/>
          <w:sz w:val="21"/>
          <w:szCs w:val="21"/>
          <w:highlight w:val="none"/>
          <w:lang w:eastAsia="zh-CN"/>
        </w:rPr>
        <w:t>线上</w:t>
      </w:r>
      <w:r>
        <w:rPr>
          <w:rFonts w:hint="eastAsia" w:ascii="宋体" w:hAnsi="宋体" w:eastAsia="宋体" w:cs="宋体"/>
          <w:sz w:val="21"/>
          <w:szCs w:val="21"/>
          <w:highlight w:val="none"/>
        </w:rPr>
        <w:t>粉</w:t>
      </w:r>
      <w:r>
        <w:rPr>
          <w:rFonts w:hint="eastAsia" w:ascii="宋体" w:hAnsi="宋体" w:eastAsia="宋体" w:cs="宋体"/>
          <w:sz w:val="21"/>
          <w:szCs w:val="21"/>
          <w:highlight w:val="none"/>
          <w:lang w:eastAsia="zh-CN"/>
        </w:rPr>
        <w:t>丝</w:t>
      </w:r>
      <w:r>
        <w:rPr>
          <w:rFonts w:hint="eastAsia" w:ascii="宋体" w:hAnsi="宋体" w:eastAsia="宋体" w:cs="宋体"/>
          <w:sz w:val="21"/>
          <w:szCs w:val="21"/>
          <w:highlight w:val="none"/>
        </w:rPr>
        <w:t>活动。通过活动</w:t>
      </w:r>
      <w:r>
        <w:rPr>
          <w:rFonts w:hint="eastAsia" w:ascii="宋体" w:hAnsi="宋体" w:eastAsia="宋体" w:cs="宋体"/>
          <w:sz w:val="21"/>
          <w:szCs w:val="21"/>
          <w:highlight w:val="none"/>
          <w:lang w:val="en-US" w:eastAsia="zh-CN"/>
        </w:rPr>
        <w:t>增加公众号</w:t>
      </w:r>
      <w:r>
        <w:rPr>
          <w:rFonts w:hint="eastAsia" w:ascii="宋体" w:hAnsi="宋体" w:eastAsia="宋体" w:cs="宋体"/>
          <w:sz w:val="21"/>
          <w:szCs w:val="21"/>
          <w:highlight w:val="none"/>
          <w:lang w:eastAsia="zh-CN"/>
        </w:rPr>
        <w:t>平台</w:t>
      </w:r>
      <w:r>
        <w:rPr>
          <w:rFonts w:hint="eastAsia" w:ascii="宋体" w:hAnsi="宋体" w:eastAsia="宋体" w:cs="宋体"/>
          <w:sz w:val="21"/>
          <w:szCs w:val="21"/>
          <w:highlight w:val="none"/>
        </w:rPr>
        <w:t>活跃度和关注度，调动用户的积极性和忠诚度。</w:t>
      </w:r>
      <w:r>
        <w:rPr>
          <w:rFonts w:hint="eastAsia" w:ascii="宋体" w:hAnsi="宋体" w:eastAsia="宋体" w:cs="宋体"/>
          <w:sz w:val="21"/>
          <w:szCs w:val="21"/>
          <w:highlight w:val="none"/>
          <w:lang w:eastAsia="zh-CN"/>
        </w:rPr>
        <w:t>设计</w:t>
      </w:r>
      <w:r>
        <w:rPr>
          <w:rFonts w:hint="eastAsia" w:ascii="宋体" w:hAnsi="宋体" w:eastAsia="宋体" w:cs="宋体"/>
          <w:sz w:val="21"/>
          <w:szCs w:val="21"/>
          <w:highlight w:val="none"/>
        </w:rPr>
        <w:t>微互动转发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奖品福利</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创意海报</w:t>
      </w:r>
      <w:r>
        <w:rPr>
          <w:rFonts w:hint="eastAsia" w:ascii="宋体" w:hAnsi="宋体" w:eastAsia="宋体" w:cs="宋体"/>
          <w:sz w:val="21"/>
          <w:szCs w:val="21"/>
          <w:highlight w:val="none"/>
          <w:lang w:eastAsia="zh-CN"/>
        </w:rPr>
        <w:t>等</w:t>
      </w:r>
      <w:r>
        <w:rPr>
          <w:rFonts w:hint="eastAsia" w:ascii="宋体" w:hAnsi="宋体" w:eastAsia="宋体" w:cs="宋体"/>
          <w:sz w:val="21"/>
          <w:szCs w:val="21"/>
          <w:highlight w:val="none"/>
        </w:rPr>
        <w:t>营销策略，对活动进行</w:t>
      </w:r>
      <w:r>
        <w:rPr>
          <w:rFonts w:hint="eastAsia" w:ascii="宋体" w:hAnsi="宋体" w:eastAsia="宋体" w:cs="宋体"/>
          <w:sz w:val="21"/>
          <w:szCs w:val="21"/>
          <w:highlight w:val="none"/>
          <w:lang w:eastAsia="zh-CN"/>
        </w:rPr>
        <w:t>群</w:t>
      </w:r>
      <w:r>
        <w:rPr>
          <w:rFonts w:hint="eastAsia" w:ascii="宋体" w:hAnsi="宋体" w:eastAsia="宋体" w:cs="宋体"/>
          <w:sz w:val="21"/>
          <w:szCs w:val="21"/>
          <w:highlight w:val="none"/>
        </w:rPr>
        <w:t>分享和转发，加快宣传进程，扩大关注范围，从而实现</w:t>
      </w:r>
      <w:r>
        <w:rPr>
          <w:rFonts w:hint="eastAsia" w:ascii="宋体" w:hAnsi="宋体" w:eastAsia="宋体" w:cs="宋体"/>
          <w:sz w:val="21"/>
          <w:szCs w:val="21"/>
          <w:highlight w:val="none"/>
          <w:lang w:val="en-US" w:eastAsia="zh-CN"/>
        </w:rPr>
        <w:t>增加</w:t>
      </w:r>
      <w:r>
        <w:rPr>
          <w:rFonts w:hint="eastAsia" w:ascii="宋体" w:hAnsi="宋体" w:eastAsia="宋体" w:cs="宋体"/>
          <w:sz w:val="21"/>
          <w:szCs w:val="21"/>
          <w:highlight w:val="none"/>
        </w:rPr>
        <w:t>微信</w:t>
      </w:r>
      <w:r>
        <w:rPr>
          <w:rFonts w:hint="eastAsia" w:ascii="宋体" w:hAnsi="宋体" w:eastAsia="宋体" w:cs="宋体"/>
          <w:sz w:val="21"/>
          <w:szCs w:val="21"/>
          <w:highlight w:val="none"/>
          <w:lang w:eastAsia="zh-CN"/>
        </w:rPr>
        <w:t>用户的黏度及互动性</w:t>
      </w:r>
      <w:r>
        <w:rPr>
          <w:rFonts w:hint="eastAsia" w:ascii="宋体" w:hAnsi="宋体" w:eastAsia="宋体" w:cs="宋体"/>
          <w:sz w:val="21"/>
          <w:szCs w:val="21"/>
          <w:highlight w:val="none"/>
        </w:rPr>
        <w:t>。</w:t>
      </w:r>
    </w:p>
    <w:p w14:paraId="15B2BB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5、乙方按照活动节点，为甲方提供全年提供12期（每期1张）专属海报设计服务。</w:t>
      </w:r>
    </w:p>
    <w:p w14:paraId="1A1B05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6、乙方提供公众号后台维护服务，安排编辑定时查看用户微信咨询信息，并且定期主动带动用户交流。</w:t>
      </w:r>
    </w:p>
    <w:p w14:paraId="446031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甲方委托乙方全权独家代理甲方平台广告业务</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所有广告内容必须由甲方提供，乙方不得私自发布未经甲方审核的广告内容，</w:t>
      </w:r>
      <w:r>
        <w:rPr>
          <w:rFonts w:hint="eastAsia" w:ascii="宋体" w:hAnsi="宋体" w:eastAsia="宋体" w:cs="宋体"/>
          <w:sz w:val="21"/>
          <w:szCs w:val="21"/>
          <w:highlight w:val="none"/>
          <w:lang w:eastAsia="zh-CN"/>
        </w:rPr>
        <w:t>广告投放</w:t>
      </w:r>
      <w:r>
        <w:rPr>
          <w:rFonts w:hint="eastAsia" w:ascii="宋体" w:hAnsi="宋体" w:eastAsia="宋体" w:cs="宋体"/>
          <w:sz w:val="21"/>
          <w:szCs w:val="21"/>
          <w:highlight w:val="none"/>
          <w:lang w:val="en-US" w:eastAsia="zh-CN"/>
        </w:rPr>
        <w:t>收入所得</w:t>
      </w:r>
      <w:r>
        <w:rPr>
          <w:rFonts w:hint="eastAsia" w:ascii="宋体" w:hAnsi="宋体" w:eastAsia="宋体" w:cs="宋体"/>
          <w:sz w:val="21"/>
          <w:szCs w:val="21"/>
          <w:highlight w:val="none"/>
          <w:lang w:eastAsia="zh-CN"/>
        </w:rPr>
        <w:t>为</w:t>
      </w:r>
      <w:r>
        <w:rPr>
          <w:rFonts w:hint="eastAsia" w:ascii="宋体" w:hAnsi="宋体" w:cs="宋体"/>
          <w:sz w:val="21"/>
          <w:szCs w:val="21"/>
          <w:highlight w:val="none"/>
          <w:lang w:val="en-US" w:eastAsia="zh-CN"/>
        </w:rPr>
        <w:t>甲</w:t>
      </w:r>
      <w:r>
        <w:rPr>
          <w:rFonts w:hint="eastAsia" w:ascii="宋体" w:hAnsi="宋体" w:eastAsia="宋体" w:cs="宋体"/>
          <w:sz w:val="21"/>
          <w:szCs w:val="21"/>
          <w:highlight w:val="none"/>
          <w:lang w:eastAsia="zh-CN"/>
        </w:rPr>
        <w:t>方</w:t>
      </w:r>
      <w:r>
        <w:rPr>
          <w:rFonts w:hint="eastAsia" w:ascii="宋体" w:hAnsi="宋体" w:eastAsia="宋体" w:cs="宋体"/>
          <w:sz w:val="21"/>
          <w:szCs w:val="21"/>
          <w:highlight w:val="none"/>
          <w:lang w:val="en-US" w:eastAsia="zh-CN"/>
        </w:rPr>
        <w:t>所有</w:t>
      </w:r>
      <w:r>
        <w:rPr>
          <w:rFonts w:hint="eastAsia" w:ascii="宋体" w:hAnsi="宋体" w:eastAsia="宋体" w:cs="宋体"/>
          <w:sz w:val="21"/>
          <w:szCs w:val="21"/>
          <w:highlight w:val="none"/>
          <w:lang w:eastAsia="zh-CN"/>
        </w:rPr>
        <w:t>。乙方须</w:t>
      </w:r>
      <w:r>
        <w:rPr>
          <w:rFonts w:hint="eastAsia" w:ascii="宋体" w:hAnsi="宋体" w:eastAsia="宋体" w:cs="宋体"/>
          <w:sz w:val="21"/>
          <w:szCs w:val="21"/>
          <w:highlight w:val="none"/>
          <w:lang w:val="en-US" w:eastAsia="zh-CN"/>
        </w:rPr>
        <w:t>严格审核每一篇广告内容并</w:t>
      </w:r>
      <w:r>
        <w:rPr>
          <w:rFonts w:hint="eastAsia" w:ascii="宋体" w:hAnsi="宋体" w:eastAsia="宋体" w:cs="宋体"/>
          <w:sz w:val="21"/>
          <w:szCs w:val="21"/>
          <w:highlight w:val="none"/>
          <w:lang w:eastAsia="zh-CN"/>
        </w:rPr>
        <w:t>保证广告内容优质、安全刊发，</w:t>
      </w:r>
      <w:r>
        <w:rPr>
          <w:rFonts w:hint="eastAsia" w:ascii="宋体" w:hAnsi="宋体" w:eastAsia="宋体" w:cs="宋体"/>
          <w:sz w:val="21"/>
          <w:szCs w:val="21"/>
          <w:highlight w:val="none"/>
          <w:lang w:val="en-US" w:eastAsia="zh-CN"/>
        </w:rPr>
        <w:t>所投放广告必须真实、合法，以健康的表现形式表达广告内容，符合社会主义核心价值观，遵守社会公序良俗，不得含有虚假或者引人误解的内容，不得欺骗、误导消费者，严格遵守《中华人民共和国广告法》等法律法规的规定</w:t>
      </w:r>
      <w:r>
        <w:rPr>
          <w:rFonts w:hint="eastAsia" w:ascii="宋体" w:hAnsi="宋体" w:cs="宋体"/>
          <w:sz w:val="21"/>
          <w:szCs w:val="21"/>
          <w:highlight w:val="none"/>
          <w:lang w:val="en-US" w:eastAsia="zh-CN"/>
        </w:rPr>
        <w:t>。</w:t>
      </w:r>
    </w:p>
    <w:p w14:paraId="520039E0">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8、乙方自需自觉接受甲方的服务质量考核，合同款项的20%与考核结果挂钩，每半年结算一次。考评内容详见附件1《中山公交集团微信公众号运营服务质量考核表》。</w:t>
      </w:r>
    </w:p>
    <w:p w14:paraId="65F8CF7B">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 w:val="21"/>
          <w:szCs w:val="21"/>
          <w:highlight w:val="none"/>
          <w:lang w:val="en-US" w:eastAsia="zh-CN"/>
        </w:rPr>
      </w:pPr>
    </w:p>
    <w:p w14:paraId="486E4B5D">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五</w:t>
      </w:r>
      <w:r>
        <w:rPr>
          <w:rFonts w:hint="eastAsia" w:ascii="宋体" w:hAnsi="宋体" w:eastAsia="宋体" w:cs="宋体"/>
          <w:b/>
          <w:sz w:val="21"/>
          <w:szCs w:val="21"/>
          <w:highlight w:val="none"/>
        </w:rPr>
        <w:t>、费用与结算方式</w:t>
      </w:r>
    </w:p>
    <w:p w14:paraId="5C2E34E1">
      <w:pPr>
        <w:keepNext w:val="0"/>
        <w:keepLines w:val="0"/>
        <w:pageBreakBefore w:val="0"/>
        <w:widowControl/>
        <w:kinsoku/>
        <w:overflowPunct/>
        <w:topLinePunct w:val="0"/>
        <w:bidi w:val="0"/>
        <w:spacing w:line="360" w:lineRule="auto"/>
        <w:ind w:firstLine="420" w:firstLineChars="200"/>
        <w:jc w:val="left"/>
        <w:textAlignment w:val="baseline"/>
        <w:outlineLvl w:val="9"/>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1、根据以上方案，</w:t>
      </w:r>
      <w:r>
        <w:rPr>
          <w:rFonts w:hint="eastAsia" w:ascii="宋体" w:hAnsi="宋体" w:eastAsia="宋体" w:cs="宋体"/>
          <w:sz w:val="21"/>
          <w:szCs w:val="21"/>
          <w:highlight w:val="none"/>
          <w:lang w:eastAsia="zh-CN"/>
        </w:rPr>
        <w:t>乙方为甲方公众号平台提供推广、宣传及线上策划服务。</w:t>
      </w:r>
      <w:r>
        <w:rPr>
          <w:rFonts w:hint="eastAsia" w:ascii="宋体" w:hAnsi="宋体" w:eastAsia="宋体" w:cs="宋体"/>
          <w:sz w:val="21"/>
          <w:szCs w:val="21"/>
          <w:highlight w:val="none"/>
        </w:rPr>
        <w:t>甲方需</w:t>
      </w:r>
      <w:r>
        <w:rPr>
          <w:rFonts w:hint="eastAsia" w:ascii="宋体" w:hAnsi="宋体" w:cs="宋体"/>
          <w:sz w:val="21"/>
          <w:szCs w:val="21"/>
          <w:highlight w:val="none"/>
          <w:lang w:val="en-US" w:eastAsia="zh-CN"/>
        </w:rPr>
        <w:t>先</w:t>
      </w:r>
      <w:r>
        <w:rPr>
          <w:rFonts w:hint="eastAsia" w:ascii="宋体" w:hAnsi="宋体" w:eastAsia="宋体" w:cs="宋体"/>
          <w:sz w:val="21"/>
          <w:szCs w:val="21"/>
          <w:highlight w:val="none"/>
        </w:rPr>
        <w:t>向乙方支付</w:t>
      </w:r>
      <w:r>
        <w:rPr>
          <w:rFonts w:hint="eastAsia" w:ascii="宋体" w:hAnsi="宋体" w:cs="宋体"/>
          <w:sz w:val="21"/>
          <w:szCs w:val="21"/>
          <w:highlight w:val="none"/>
          <w:lang w:val="en-US" w:eastAsia="zh-CN"/>
        </w:rPr>
        <w:t>合同款项的40%，为</w:t>
      </w:r>
      <w:r>
        <w:rPr>
          <w:rFonts w:hint="eastAsia" w:ascii="宋体" w:hAnsi="宋体" w:eastAsia="宋体" w:cs="宋体"/>
          <w:sz w:val="21"/>
          <w:szCs w:val="21"/>
          <w:highlight w:val="none"/>
        </w:rPr>
        <w:t>人民币</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rPr>
        <w:t>元（大写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u w:val="none"/>
        </w:rPr>
        <w:t>元整</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合同签订半年后甲方</w:t>
      </w:r>
      <w:r>
        <w:rPr>
          <w:rFonts w:hint="eastAsia" w:ascii="宋体" w:hAnsi="宋体" w:eastAsia="宋体" w:cs="宋体"/>
          <w:sz w:val="21"/>
          <w:szCs w:val="21"/>
          <w:highlight w:val="none"/>
        </w:rPr>
        <w:t>向</w:t>
      </w:r>
      <w:r>
        <w:rPr>
          <w:rFonts w:hint="eastAsia" w:ascii="宋体" w:hAnsi="宋体" w:cs="宋体"/>
          <w:sz w:val="21"/>
          <w:szCs w:val="21"/>
          <w:highlight w:val="none"/>
          <w:lang w:val="en-US" w:eastAsia="zh-CN"/>
        </w:rPr>
        <w:t>乙方支付合同款项的20%和第一期考核费用，合同到期后甲方</w:t>
      </w:r>
      <w:r>
        <w:rPr>
          <w:rFonts w:hint="eastAsia" w:ascii="宋体" w:hAnsi="宋体" w:eastAsia="宋体" w:cs="宋体"/>
          <w:sz w:val="21"/>
          <w:szCs w:val="21"/>
          <w:highlight w:val="none"/>
        </w:rPr>
        <w:t>向</w:t>
      </w:r>
      <w:r>
        <w:rPr>
          <w:rFonts w:hint="eastAsia" w:ascii="宋体" w:hAnsi="宋体" w:cs="宋体"/>
          <w:sz w:val="21"/>
          <w:szCs w:val="21"/>
          <w:highlight w:val="none"/>
          <w:lang w:val="en-US" w:eastAsia="zh-CN"/>
        </w:rPr>
        <w:t>乙方支付合同款项的20%和第二期考核费用。第一期考核费用和第二期考核费用全额均为合同款项的10%，根据实际考核结果支付。</w:t>
      </w:r>
      <w:r>
        <w:rPr>
          <w:rFonts w:hint="eastAsia" w:ascii="宋体" w:hAnsi="宋体" w:eastAsia="宋体" w:cs="宋体"/>
          <w:sz w:val="21"/>
          <w:szCs w:val="21"/>
          <w:highlight w:val="none"/>
          <w:lang w:eastAsia="zh-CN"/>
        </w:rPr>
        <w:t>乙方收款前应向甲方开具等额有效发票。</w:t>
      </w:r>
    </w:p>
    <w:p w14:paraId="07C5EF6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乙方免费配套为甲方</w:t>
      </w:r>
      <w:r>
        <w:rPr>
          <w:rFonts w:hint="eastAsia" w:ascii="宋体" w:hAnsi="宋体" w:eastAsia="宋体" w:cs="宋体"/>
          <w:sz w:val="21"/>
          <w:szCs w:val="21"/>
          <w:highlight w:val="none"/>
          <w:lang w:val="en-US" w:eastAsia="zh-CN"/>
        </w:rPr>
        <w:t>公众号</w:t>
      </w:r>
      <w:r>
        <w:rPr>
          <w:rFonts w:hint="eastAsia" w:ascii="宋体" w:hAnsi="宋体" w:eastAsia="宋体" w:cs="宋体"/>
          <w:sz w:val="21"/>
          <w:szCs w:val="21"/>
          <w:highlight w:val="none"/>
          <w:lang w:eastAsia="zh-CN"/>
        </w:rPr>
        <w:t>平台做内容编辑、审核、发稿服务及线上平台优化、</w:t>
      </w:r>
      <w:r>
        <w:rPr>
          <w:rFonts w:hint="eastAsia" w:ascii="宋体" w:hAnsi="宋体" w:cs="宋体"/>
          <w:sz w:val="21"/>
          <w:szCs w:val="21"/>
          <w:highlight w:val="none"/>
          <w:lang w:val="en-US" w:eastAsia="zh-CN"/>
        </w:rPr>
        <w:t>海报设计、</w:t>
      </w:r>
      <w:r>
        <w:rPr>
          <w:rFonts w:hint="eastAsia" w:ascii="宋体" w:hAnsi="宋体" w:eastAsia="宋体" w:cs="宋体"/>
          <w:sz w:val="21"/>
          <w:szCs w:val="21"/>
          <w:highlight w:val="none"/>
          <w:lang w:eastAsia="zh-CN"/>
        </w:rPr>
        <w:t>部分功能应用菜单调整等服务。</w:t>
      </w:r>
    </w:p>
    <w:p w14:paraId="406B73B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乙方账户信息：</w:t>
      </w:r>
    </w:p>
    <w:p w14:paraId="0E0240AB">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  单位名称：</w:t>
      </w:r>
    </w:p>
    <w:p w14:paraId="7E084F3D">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  开户银行：</w:t>
      </w:r>
    </w:p>
    <w:p w14:paraId="25A43A3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银行账号：</w:t>
      </w:r>
    </w:p>
    <w:p w14:paraId="578027C3">
      <w:pPr>
        <w:pStyle w:val="17"/>
        <w:rPr>
          <w:rFonts w:hint="eastAsia" w:ascii="宋体" w:hAnsi="宋体" w:eastAsia="宋体" w:cs="宋体"/>
          <w:sz w:val="21"/>
          <w:szCs w:val="21"/>
          <w:highlight w:val="none"/>
        </w:rPr>
      </w:pPr>
    </w:p>
    <w:p w14:paraId="71DDB510">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六</w:t>
      </w:r>
      <w:r>
        <w:rPr>
          <w:rFonts w:hint="eastAsia" w:ascii="宋体" w:hAnsi="宋体" w:eastAsia="宋体" w:cs="宋体"/>
          <w:b/>
          <w:szCs w:val="21"/>
          <w:highlight w:val="none"/>
        </w:rPr>
        <w:t>、知识产权与保密</w:t>
      </w:r>
    </w:p>
    <w:p w14:paraId="0701F1E8">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 xml:space="preserve"> </w:t>
      </w:r>
      <w:r>
        <w:rPr>
          <w:rFonts w:hint="eastAsia" w:ascii="宋体" w:hAnsi="宋体" w:eastAsia="宋体" w:cs="宋体"/>
          <w:szCs w:val="21"/>
          <w:highlight w:val="none"/>
        </w:rPr>
        <w:t>甲乙双方应永久恪守因签署或履行本协议而获知的对方秘密信息及其他秘密资料</w:t>
      </w:r>
      <w:r>
        <w:rPr>
          <w:rFonts w:hint="eastAsia" w:ascii="宋体" w:hAnsi="宋体" w:eastAsia="宋体" w:cs="宋体"/>
          <w:color w:val="000000"/>
          <w:szCs w:val="21"/>
          <w:highlight w:val="none"/>
        </w:rPr>
        <w:t>不外泄原则</w:t>
      </w:r>
      <w:r>
        <w:rPr>
          <w:rFonts w:hint="eastAsia" w:ascii="宋体" w:hAnsi="宋体" w:eastAsia="宋体" w:cs="宋体"/>
          <w:szCs w:val="21"/>
          <w:highlight w:val="none"/>
        </w:rPr>
        <w:t>。任何一方如将获知的对方秘密信息泄露给第三方，应赔偿因泄密而给对方造成的一切损失并承担相应的法律责任。</w:t>
      </w:r>
    </w:p>
    <w:p w14:paraId="1DB6AAA0">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503E923B">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七</w:t>
      </w:r>
      <w:r>
        <w:rPr>
          <w:rFonts w:hint="eastAsia" w:ascii="宋体" w:hAnsi="宋体" w:eastAsia="宋体" w:cs="宋体"/>
          <w:b/>
          <w:szCs w:val="21"/>
          <w:highlight w:val="none"/>
        </w:rPr>
        <w:t>、免责条款</w:t>
      </w:r>
    </w:p>
    <w:p w14:paraId="04DA4BF2">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因战争、动乱、地震、风暴、洪水、火灾及其他政治活动或自然灾害等不可抗力因素或互联网灾难、互联网通讯提供商原因导致的本协议无法执行或因国家规定或国家政策而导致本协议终止，双方不负任何法律责任。</w:t>
      </w:r>
    </w:p>
    <w:p w14:paraId="5BD7B8EC">
      <w:pPr>
        <w:pStyle w:val="4"/>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 w:val="21"/>
          <w:szCs w:val="21"/>
          <w:highlight w:val="none"/>
          <w:lang w:val="en-US" w:eastAsia="zh-CN"/>
        </w:rPr>
      </w:pPr>
    </w:p>
    <w:p w14:paraId="4DAB9579">
      <w:pPr>
        <w:pStyle w:val="4"/>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八</w:t>
      </w:r>
      <w:r>
        <w:rPr>
          <w:rFonts w:hint="eastAsia" w:ascii="宋体" w:hAnsi="宋体" w:eastAsia="宋体" w:cs="宋体"/>
          <w:b/>
          <w:sz w:val="21"/>
          <w:szCs w:val="21"/>
          <w:highlight w:val="none"/>
        </w:rPr>
        <w:t>、争议之处理</w:t>
      </w:r>
    </w:p>
    <w:p w14:paraId="494C7E5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1、凡本协议及相关事项所引起的一切争议，由双方友好协商解决。</w:t>
      </w:r>
    </w:p>
    <w:p w14:paraId="5D1704F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2、如双方协商解决未果，任何一方均可向中山市</w:t>
      </w:r>
      <w:r>
        <w:rPr>
          <w:rFonts w:hint="eastAsia" w:ascii="宋体" w:hAnsi="宋体" w:eastAsia="宋体" w:cs="宋体"/>
          <w:szCs w:val="21"/>
          <w:highlight w:val="none"/>
          <w:lang w:eastAsia="zh-CN"/>
        </w:rPr>
        <w:t>第一</w:t>
      </w:r>
      <w:r>
        <w:rPr>
          <w:rFonts w:hint="eastAsia" w:ascii="宋体" w:hAnsi="宋体" w:eastAsia="宋体" w:cs="宋体"/>
          <w:szCs w:val="21"/>
          <w:highlight w:val="none"/>
        </w:rPr>
        <w:t>人民法院提起诉讼。</w:t>
      </w:r>
    </w:p>
    <w:p w14:paraId="3D7F66F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b/>
          <w:szCs w:val="21"/>
          <w:highlight w:val="none"/>
        </w:rPr>
      </w:pPr>
      <w:r>
        <w:rPr>
          <w:rFonts w:hint="eastAsia" w:ascii="宋体" w:hAnsi="宋体" w:eastAsia="宋体" w:cs="宋体"/>
          <w:szCs w:val="21"/>
          <w:highlight w:val="none"/>
        </w:rPr>
        <w:t>3、在争议处理过程中，除正在诉讼的部分外，本协议的其他部分应继续履行。</w:t>
      </w:r>
    </w:p>
    <w:p w14:paraId="0D1FF269">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highlight w:val="none"/>
        </w:rPr>
      </w:pPr>
    </w:p>
    <w:p w14:paraId="69A43B87">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highlight w:val="none"/>
        </w:rPr>
      </w:pPr>
      <w:r>
        <w:rPr>
          <w:rFonts w:hint="eastAsia" w:ascii="宋体" w:hAnsi="宋体" w:eastAsia="宋体" w:cs="宋体"/>
          <w:b/>
          <w:szCs w:val="21"/>
          <w:highlight w:val="none"/>
          <w:lang w:val="en-US" w:eastAsia="zh-CN"/>
        </w:rPr>
        <w:t>九</w:t>
      </w:r>
      <w:r>
        <w:rPr>
          <w:rFonts w:hint="eastAsia" w:ascii="宋体" w:hAnsi="宋体" w:eastAsia="宋体" w:cs="宋体"/>
          <w:b/>
          <w:szCs w:val="21"/>
          <w:highlight w:val="none"/>
        </w:rPr>
        <w:t>、违约责任</w:t>
      </w:r>
    </w:p>
    <w:p w14:paraId="5C644C6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r>
        <w:rPr>
          <w:rFonts w:hint="eastAsia" w:ascii="宋体" w:hAnsi="宋体" w:eastAsia="宋体" w:cs="宋体"/>
          <w:szCs w:val="21"/>
          <w:highlight w:val="none"/>
        </w:rPr>
        <w:t>、若甲方向乙方提供的内容、资料，或自行采编的内容，因其准确性、真实性或侵犯第三方</w:t>
      </w:r>
      <w:r>
        <w:rPr>
          <w:rFonts w:hint="eastAsia" w:ascii="宋体" w:hAnsi="宋体" w:eastAsia="宋体" w:cs="宋体"/>
          <w:szCs w:val="21"/>
          <w:highlight w:val="none"/>
          <w:lang w:val="en-US" w:eastAsia="zh-CN"/>
        </w:rPr>
        <w:t>合法</w:t>
      </w:r>
      <w:r>
        <w:rPr>
          <w:rFonts w:hint="eastAsia" w:ascii="宋体" w:hAnsi="宋体" w:eastAsia="宋体" w:cs="宋体"/>
          <w:szCs w:val="21"/>
          <w:highlight w:val="none"/>
        </w:rPr>
        <w:t>权利等引起争议纠纷的，概由甲方处理和承担全部责任</w:t>
      </w:r>
      <w:r>
        <w:rPr>
          <w:rFonts w:hint="eastAsia" w:ascii="宋体" w:hAnsi="宋体" w:cs="宋体"/>
          <w:szCs w:val="21"/>
          <w:highlight w:val="none"/>
          <w:lang w:eastAsia="zh-CN"/>
        </w:rPr>
        <w:t>。</w:t>
      </w:r>
    </w:p>
    <w:p w14:paraId="0DD3542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r>
        <w:rPr>
          <w:rFonts w:hint="eastAsia" w:ascii="宋体" w:hAnsi="宋体" w:eastAsia="宋体" w:cs="宋体"/>
          <w:szCs w:val="21"/>
          <w:highlight w:val="none"/>
        </w:rPr>
        <w:t>若因此造成第三方经济损失，或致使乙方因此被第三方索赔的，由甲方依法承担相关责任及赔偿有关款项。</w:t>
      </w:r>
      <w:r>
        <w:rPr>
          <w:rFonts w:hint="eastAsia" w:ascii="宋体" w:hAnsi="宋体" w:eastAsia="宋体" w:cs="宋体"/>
          <w:szCs w:val="21"/>
          <w:highlight w:val="none"/>
          <w:lang w:eastAsia="zh-CN"/>
        </w:rPr>
        <w:t>因乙方负责编辑的内容、使用的图片</w:t>
      </w:r>
      <w:r>
        <w:rPr>
          <w:rFonts w:hint="eastAsia" w:ascii="宋体" w:hAnsi="宋体" w:eastAsia="宋体" w:cs="宋体"/>
          <w:szCs w:val="21"/>
          <w:highlight w:val="none"/>
        </w:rPr>
        <w:t>侵犯第三方权利等引起争议纠纷的，概由</w:t>
      </w:r>
      <w:r>
        <w:rPr>
          <w:rFonts w:hint="eastAsia" w:ascii="宋体" w:hAnsi="宋体" w:eastAsia="宋体" w:cs="宋体"/>
          <w:szCs w:val="21"/>
          <w:highlight w:val="none"/>
          <w:lang w:eastAsia="zh-CN"/>
        </w:rPr>
        <w:t>乙</w:t>
      </w:r>
      <w:r>
        <w:rPr>
          <w:rFonts w:hint="eastAsia" w:ascii="宋体" w:hAnsi="宋体" w:eastAsia="宋体" w:cs="宋体"/>
          <w:szCs w:val="21"/>
          <w:highlight w:val="none"/>
        </w:rPr>
        <w:t>方处理和承担全部责任</w:t>
      </w:r>
      <w:r>
        <w:rPr>
          <w:rFonts w:hint="eastAsia" w:ascii="宋体" w:hAnsi="宋体" w:cs="宋体"/>
          <w:szCs w:val="21"/>
          <w:highlight w:val="none"/>
          <w:lang w:eastAsia="zh-CN"/>
        </w:rPr>
        <w:t>。</w:t>
      </w:r>
    </w:p>
    <w:p w14:paraId="4B39EA82">
      <w:pPr>
        <w:widowControl/>
        <w:spacing w:line="360" w:lineRule="auto"/>
        <w:ind w:firstLine="420" w:firstLineChars="200"/>
        <w:jc w:val="left"/>
        <w:textAlignment w:val="baseline"/>
        <w:rPr>
          <w:rFonts w:hint="eastAsia" w:ascii="宋体" w:hAnsi="宋体" w:eastAsia="宋体" w:cs="宋体"/>
          <w:color w:val="auto"/>
          <w:sz w:val="21"/>
          <w:szCs w:val="21"/>
          <w:highlight w:val="none"/>
          <w:lang w:val="en-US" w:eastAsia="zh-Hans"/>
        </w:rPr>
      </w:pPr>
      <w:r>
        <w:rPr>
          <w:rFonts w:hint="eastAsia" w:ascii="宋体" w:hAnsi="宋体" w:cs="宋体"/>
          <w:szCs w:val="21"/>
          <w:highlight w:val="none"/>
          <w:lang w:val="en-US" w:eastAsia="zh-CN"/>
        </w:rPr>
        <w:t>3、</w:t>
      </w:r>
      <w:r>
        <w:rPr>
          <w:rFonts w:hint="eastAsia" w:ascii="宋体" w:hAnsi="宋体" w:eastAsia="宋体" w:cs="宋体"/>
          <w:szCs w:val="21"/>
          <w:highlight w:val="none"/>
        </w:rPr>
        <w:t>若因此造成第三方经济损失，或致使</w:t>
      </w:r>
      <w:r>
        <w:rPr>
          <w:rFonts w:hint="eastAsia" w:ascii="宋体" w:hAnsi="宋体" w:eastAsia="宋体" w:cs="宋体"/>
          <w:szCs w:val="21"/>
          <w:highlight w:val="none"/>
          <w:lang w:eastAsia="zh-CN"/>
        </w:rPr>
        <w:t>甲</w:t>
      </w:r>
      <w:r>
        <w:rPr>
          <w:rFonts w:hint="eastAsia" w:ascii="宋体" w:hAnsi="宋体" w:eastAsia="宋体" w:cs="宋体"/>
          <w:szCs w:val="21"/>
          <w:highlight w:val="none"/>
        </w:rPr>
        <w:t>方因此被第三方索赔</w:t>
      </w:r>
      <w:r>
        <w:rPr>
          <w:rFonts w:hint="eastAsia" w:ascii="宋体" w:hAnsi="宋体" w:cs="宋体"/>
          <w:szCs w:val="21"/>
          <w:highlight w:val="none"/>
          <w:lang w:eastAsia="zh-CN"/>
        </w:rPr>
        <w:t>、</w:t>
      </w:r>
      <w:r>
        <w:rPr>
          <w:rFonts w:hint="eastAsia" w:ascii="宋体" w:hAnsi="宋体" w:cs="宋体"/>
          <w:szCs w:val="21"/>
          <w:highlight w:val="none"/>
          <w:lang w:val="en-US" w:eastAsia="zh-CN"/>
        </w:rPr>
        <w:t>或受到行政处罚的</w:t>
      </w:r>
      <w:r>
        <w:rPr>
          <w:rFonts w:hint="eastAsia" w:ascii="宋体" w:hAnsi="宋体" w:eastAsia="宋体" w:cs="宋体"/>
          <w:szCs w:val="21"/>
          <w:highlight w:val="none"/>
        </w:rPr>
        <w:t>，由</w:t>
      </w:r>
      <w:r>
        <w:rPr>
          <w:rFonts w:hint="eastAsia" w:ascii="宋体" w:hAnsi="宋体" w:eastAsia="宋体" w:cs="宋体"/>
          <w:szCs w:val="21"/>
          <w:highlight w:val="none"/>
          <w:lang w:eastAsia="zh-CN"/>
        </w:rPr>
        <w:t>乙</w:t>
      </w:r>
      <w:r>
        <w:rPr>
          <w:rFonts w:hint="eastAsia" w:ascii="宋体" w:hAnsi="宋体" w:eastAsia="宋体" w:cs="宋体"/>
          <w:szCs w:val="21"/>
          <w:highlight w:val="none"/>
        </w:rPr>
        <w:t>方依法承担相关责任及赔偿有关款项</w:t>
      </w:r>
      <w:r>
        <w:rPr>
          <w:rFonts w:hint="eastAsia" w:ascii="宋体" w:hAnsi="宋体" w:cs="宋体"/>
          <w:szCs w:val="21"/>
          <w:highlight w:val="none"/>
          <w:lang w:eastAsia="zh-CN"/>
        </w:rPr>
        <w:t>，</w:t>
      </w:r>
      <w:r>
        <w:rPr>
          <w:rFonts w:hint="eastAsia" w:ascii="宋体" w:hAnsi="宋体" w:cs="宋体"/>
          <w:szCs w:val="21"/>
          <w:highlight w:val="none"/>
          <w:lang w:val="en-US" w:eastAsia="zh-CN"/>
        </w:rPr>
        <w:t>甲方有权解除合同</w:t>
      </w:r>
      <w:r>
        <w:rPr>
          <w:rFonts w:hint="eastAsia" w:ascii="宋体" w:hAnsi="宋体" w:eastAsia="宋体" w:cs="宋体"/>
          <w:szCs w:val="21"/>
          <w:highlight w:val="none"/>
          <w:lang w:eastAsia="zh-CN"/>
        </w:rPr>
        <w:t>。</w:t>
      </w:r>
    </w:p>
    <w:p w14:paraId="3E187965">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highlight w:val="none"/>
          <w:lang w:val="en-US" w:eastAsia="zh-CN"/>
        </w:rPr>
      </w:pPr>
    </w:p>
    <w:p w14:paraId="3D3C1A3F">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十、廉洁条款</w:t>
      </w:r>
    </w:p>
    <w:p w14:paraId="4B3C77F4">
      <w:pPr>
        <w:spacing w:line="276" w:lineRule="auto"/>
        <w:ind w:left="0" w:leftChars="0" w:firstLine="420" w:firstLineChars="200"/>
        <w:rPr>
          <w:rFonts w:hint="eastAsia" w:ascii="宋体" w:hAnsi="宋体" w:eastAsia="宋体" w:cs="宋体"/>
          <w:b w:val="0"/>
          <w:bCs/>
          <w:highlight w:val="none"/>
        </w:rPr>
      </w:pPr>
      <w:r>
        <w:rPr>
          <w:rFonts w:hint="eastAsia" w:ascii="宋体" w:hAnsi="宋体" w:eastAsia="宋体" w:cs="宋体"/>
          <w:b w:val="0"/>
          <w:bCs/>
          <w:highlight w:val="none"/>
          <w:lang w:val="en-US" w:eastAsia="zh-CN"/>
        </w:rPr>
        <w:t>1、甲、乙双方应当自觉遵守国家、地方法律法规以及本协议的约定，在协议的订立、履行过程中廉洁自律。</w:t>
      </w:r>
    </w:p>
    <w:p w14:paraId="2BAED507">
      <w:pPr>
        <w:spacing w:line="276" w:lineRule="auto"/>
        <w:ind w:left="0" w:leftChars="0" w:firstLine="420" w:firstLineChars="200"/>
        <w:rPr>
          <w:rFonts w:hint="eastAsia" w:ascii="宋体" w:hAnsi="宋体" w:eastAsia="宋体" w:cs="宋体"/>
          <w:b w:val="0"/>
          <w:bCs/>
          <w:highlight w:val="none"/>
        </w:rPr>
      </w:pPr>
      <w:r>
        <w:rPr>
          <w:rFonts w:hint="eastAsia" w:ascii="宋体" w:hAnsi="宋体" w:eastAsia="宋体" w:cs="宋体"/>
          <w:b w:val="0"/>
          <w:bCs/>
          <w:highlight w:val="none"/>
          <w:lang w:val="en-US" w:eastAsia="zh-CN"/>
        </w:rPr>
        <w:t>2、甲方及其工作人员均不得以任何形式向乙方索要和收受回扣等好处费。</w:t>
      </w:r>
    </w:p>
    <w:p w14:paraId="52787BD9">
      <w:pPr>
        <w:spacing w:line="276" w:lineRule="auto"/>
        <w:ind w:left="0" w:leftChars="0" w:firstLine="420" w:firstLineChars="200"/>
        <w:rPr>
          <w:rFonts w:hint="eastAsia" w:ascii="宋体" w:hAnsi="宋体" w:eastAsia="宋体" w:cs="宋体"/>
          <w:b w:val="0"/>
          <w:bCs/>
          <w:highlight w:val="none"/>
        </w:rPr>
      </w:pPr>
      <w:r>
        <w:rPr>
          <w:rFonts w:hint="eastAsia" w:ascii="宋体" w:hAnsi="宋体" w:eastAsia="宋体" w:cs="宋体"/>
          <w:b w:val="0"/>
          <w:bCs/>
          <w:highlight w:val="none"/>
          <w:lang w:val="en-US" w:eastAsia="zh-CN"/>
        </w:rPr>
        <w:t>3、甲方工作人员应当保持与乙方的正常业务交往，不得接受乙方的礼金、有价证券和贵重物品，不得在乙方报销任何应由其个人承担的费用。</w:t>
      </w:r>
    </w:p>
    <w:p w14:paraId="10877997">
      <w:pPr>
        <w:spacing w:line="276" w:lineRule="auto"/>
        <w:ind w:left="0" w:leftChars="0" w:firstLine="420" w:firstLineChars="200"/>
        <w:rPr>
          <w:rFonts w:hint="eastAsia" w:ascii="宋体" w:hAnsi="宋体" w:eastAsia="宋体" w:cs="宋体"/>
          <w:b w:val="0"/>
          <w:bCs/>
          <w:highlight w:val="none"/>
        </w:rPr>
      </w:pPr>
      <w:r>
        <w:rPr>
          <w:rFonts w:hint="eastAsia" w:ascii="宋体" w:hAnsi="宋体" w:eastAsia="宋体" w:cs="宋体"/>
          <w:b w:val="0"/>
          <w:bCs/>
          <w:highlight w:val="none"/>
          <w:lang w:val="en-US" w:eastAsia="zh-CN"/>
        </w:rPr>
        <w:t>4、甲方工作人员不得参加可能对公正开展业务有影响的宴请和娱乐活动。</w:t>
      </w:r>
    </w:p>
    <w:p w14:paraId="2CBE4A40">
      <w:pPr>
        <w:spacing w:line="276" w:lineRule="auto"/>
        <w:ind w:left="0" w:leftChars="0" w:firstLine="420" w:firstLineChars="200"/>
        <w:rPr>
          <w:rFonts w:hint="eastAsia" w:ascii="宋体" w:hAnsi="宋体" w:eastAsia="宋体" w:cs="宋体"/>
          <w:b w:val="0"/>
          <w:bCs/>
          <w:highlight w:val="none"/>
        </w:rPr>
      </w:pPr>
      <w:r>
        <w:rPr>
          <w:rFonts w:hint="eastAsia" w:ascii="宋体" w:hAnsi="宋体" w:eastAsia="宋体" w:cs="宋体"/>
          <w:b w:val="0"/>
          <w:bCs/>
          <w:highlight w:val="none"/>
          <w:lang w:val="en-US" w:eastAsia="zh-CN"/>
        </w:rPr>
        <w:t>5、甲方工作人员不得要求或者接受乙方为其住房装修、婚丧嫁娶、家属和子女的工作安排以及出国等提供方便。</w:t>
      </w:r>
    </w:p>
    <w:p w14:paraId="5BF36899">
      <w:pPr>
        <w:spacing w:line="276" w:lineRule="auto"/>
        <w:ind w:left="0" w:leftChars="0" w:firstLine="420" w:firstLineChars="200"/>
        <w:rPr>
          <w:rFonts w:hint="eastAsia" w:ascii="宋体" w:hAnsi="宋体" w:eastAsia="宋体" w:cs="宋体"/>
          <w:b w:val="0"/>
          <w:bCs/>
          <w:highlight w:val="none"/>
        </w:rPr>
      </w:pPr>
      <w:r>
        <w:rPr>
          <w:rFonts w:hint="eastAsia" w:ascii="宋体" w:hAnsi="宋体" w:eastAsia="宋体" w:cs="宋体"/>
          <w:b w:val="0"/>
          <w:bCs/>
          <w:highlight w:val="none"/>
          <w:lang w:val="en-US" w:eastAsia="zh-CN"/>
        </w:rPr>
        <w:t>6、乙方不得接受甲方工作人员介绍的家属或者亲友从事与协议相关的业务。</w:t>
      </w:r>
    </w:p>
    <w:p w14:paraId="148B608F">
      <w:pPr>
        <w:spacing w:line="276" w:lineRule="auto"/>
        <w:ind w:left="0" w:leftChars="0" w:firstLine="420" w:firstLineChars="200"/>
        <w:rPr>
          <w:rFonts w:hint="eastAsia" w:ascii="宋体" w:hAnsi="宋体" w:eastAsia="宋体" w:cs="宋体"/>
          <w:b w:val="0"/>
          <w:bCs/>
          <w:highlight w:val="none"/>
        </w:rPr>
      </w:pPr>
      <w:r>
        <w:rPr>
          <w:rFonts w:hint="eastAsia" w:ascii="宋体" w:hAnsi="宋体" w:eastAsia="宋体" w:cs="宋体"/>
          <w:b w:val="0"/>
          <w:bCs/>
          <w:highlight w:val="none"/>
          <w:lang w:val="en-US" w:eastAsia="zh-CN"/>
        </w:rPr>
        <w:t>7、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46CCDDEF">
      <w:pPr>
        <w:spacing w:line="276" w:lineRule="auto"/>
        <w:ind w:left="0" w:leftChars="0" w:firstLine="420" w:firstLineChars="200"/>
        <w:rPr>
          <w:rFonts w:hint="eastAsia" w:ascii="宋体" w:hAnsi="宋体" w:eastAsia="宋体" w:cs="宋体"/>
          <w:b w:val="0"/>
          <w:bCs/>
          <w:highlight w:val="none"/>
        </w:rPr>
      </w:pPr>
      <w:r>
        <w:rPr>
          <w:rFonts w:hint="eastAsia" w:ascii="宋体" w:hAnsi="宋体" w:eastAsia="宋体" w:cs="宋体"/>
          <w:b w:val="0"/>
          <w:bCs/>
          <w:highlight w:val="none"/>
          <w:lang w:val="en-US" w:eastAsia="zh-CN"/>
        </w:rPr>
        <w:t>8、乙方如发现甲方工作人员有违反上述廉洁条款者，应向甲方举报。甲方不得找任何借口对乙方进行报复。</w:t>
      </w:r>
    </w:p>
    <w:p w14:paraId="4BFD1947">
      <w:pPr>
        <w:spacing w:line="276" w:lineRule="auto"/>
        <w:ind w:left="0" w:leftChars="0" w:firstLine="420" w:firstLineChars="200"/>
        <w:rPr>
          <w:rFonts w:hint="eastAsia" w:ascii="宋体" w:hAnsi="宋体" w:eastAsia="宋体" w:cs="宋体"/>
          <w:b w:val="0"/>
          <w:bCs/>
          <w:highlight w:val="none"/>
        </w:rPr>
      </w:pPr>
      <w:r>
        <w:rPr>
          <w:rFonts w:hint="eastAsia" w:ascii="宋体" w:hAnsi="宋体" w:eastAsia="宋体" w:cs="宋体"/>
          <w:b w:val="0"/>
          <w:bCs/>
          <w:highlight w:val="none"/>
          <w:lang w:val="en-US" w:eastAsia="zh-CN"/>
        </w:rPr>
        <w:t>9、甲方发现乙方有违反本协议或者采用不正当的手段行贿甲方工作人员等不正当竞争行为的，甲方有权解除本协议并追究乙方相关的法律责任。</w:t>
      </w:r>
    </w:p>
    <w:p w14:paraId="3EDF5441">
      <w:pPr>
        <w:pStyle w:val="17"/>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sz w:val="21"/>
          <w:szCs w:val="21"/>
          <w:highlight w:val="none"/>
          <w:lang w:val="en-US" w:eastAsia="zh-CN"/>
        </w:rPr>
      </w:pPr>
    </w:p>
    <w:p w14:paraId="1E57CA1E">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highlight w:val="none"/>
        </w:rPr>
      </w:pPr>
      <w:r>
        <w:rPr>
          <w:rFonts w:hint="eastAsia" w:ascii="宋体" w:hAnsi="宋体" w:eastAsia="宋体" w:cs="宋体"/>
          <w:b/>
          <w:szCs w:val="21"/>
          <w:highlight w:val="none"/>
        </w:rPr>
        <w:t>十一、附则</w:t>
      </w:r>
    </w:p>
    <w:p w14:paraId="0DC23E79">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 xml:space="preserve">   1、本协议一式</w:t>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rPr>
        <w:t>份，甲乙双方各执</w:t>
      </w:r>
      <w:r>
        <w:rPr>
          <w:rFonts w:hint="eastAsia" w:ascii="宋体" w:hAnsi="宋体" w:eastAsia="宋体" w:cs="宋体"/>
          <w:szCs w:val="21"/>
          <w:highlight w:val="none"/>
          <w:lang w:val="en-US" w:eastAsia="zh-CN"/>
        </w:rPr>
        <w:t>两</w:t>
      </w:r>
      <w:r>
        <w:rPr>
          <w:rFonts w:hint="eastAsia" w:ascii="宋体" w:hAnsi="宋体" w:eastAsia="宋体" w:cs="宋体"/>
          <w:szCs w:val="21"/>
          <w:highlight w:val="none"/>
        </w:rPr>
        <w:t>份，自甲、乙双方签字</w:t>
      </w:r>
      <w:r>
        <w:rPr>
          <w:rFonts w:hint="eastAsia" w:ascii="宋体" w:hAnsi="宋体" w:eastAsia="宋体" w:cs="宋体"/>
          <w:szCs w:val="21"/>
          <w:highlight w:val="none"/>
          <w:lang w:val="en-US" w:eastAsia="zh-Hans"/>
        </w:rPr>
        <w:t>及</w:t>
      </w:r>
      <w:r>
        <w:rPr>
          <w:rFonts w:hint="eastAsia" w:ascii="宋体" w:hAnsi="宋体" w:eastAsia="宋体" w:cs="宋体"/>
          <w:szCs w:val="21"/>
          <w:highlight w:val="none"/>
        </w:rPr>
        <w:t>盖章之日起生效，具同等的法律效力。</w:t>
      </w:r>
    </w:p>
    <w:p w14:paraId="678A19AE">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 xml:space="preserve">   2、如有未尽事宜，双方应本着友好合作的原则协商后签订补充协议，补充协议与本协议具有同等的法律效力。</w:t>
      </w:r>
    </w:p>
    <w:p w14:paraId="5FA823D7">
      <w:pPr>
        <w:pStyle w:val="17"/>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w:t>
      </w:r>
      <w:r>
        <w:rPr>
          <w:rFonts w:hint="eastAsia" w:ascii="宋体" w:hAnsi="宋体" w:eastAsia="宋体" w:cs="宋体"/>
          <w:sz w:val="21"/>
          <w:szCs w:val="21"/>
          <w:highlight w:val="none"/>
          <w:lang w:val="en-US" w:eastAsia="zh-CN"/>
        </w:rPr>
        <w:t>本协议附件为协议不可分割的组成部分，与协议具有同等法律效力，本协议附件包括：微信公众号运营服务质量考核表</w:t>
      </w:r>
    </w:p>
    <w:p w14:paraId="02A2901F">
      <w:pPr>
        <w:pStyle w:val="17"/>
        <w:ind w:left="0" w:leftChars="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以下无正文</w:t>
      </w:r>
      <w:r>
        <w:rPr>
          <w:rFonts w:hint="eastAsia" w:ascii="宋体" w:hAnsi="宋体" w:eastAsia="宋体" w:cs="宋体"/>
          <w:sz w:val="21"/>
          <w:szCs w:val="21"/>
          <w:highlight w:val="none"/>
          <w:lang w:eastAsia="zh-CN"/>
        </w:rPr>
        <w:t>）</w:t>
      </w:r>
    </w:p>
    <w:p w14:paraId="4DDCA61A">
      <w:pPr>
        <w:pStyle w:val="17"/>
        <w:ind w:left="0" w:leftChars="0" w:firstLine="0" w:firstLineChars="0"/>
        <w:rPr>
          <w:rFonts w:hint="eastAsia" w:ascii="宋体" w:hAnsi="宋体" w:eastAsia="宋体" w:cs="宋体"/>
          <w:highlight w:val="none"/>
        </w:rPr>
      </w:pPr>
    </w:p>
    <w:p w14:paraId="4933F1AA">
      <w:pPr>
        <w:rPr>
          <w:rFonts w:hint="eastAsia"/>
          <w:highlight w:val="none"/>
        </w:rPr>
      </w:pPr>
    </w:p>
    <w:p w14:paraId="14F92471">
      <w:pPr>
        <w:pStyle w:val="17"/>
        <w:ind w:firstLine="0" w:firstLineChars="0"/>
        <w:rPr>
          <w:rFonts w:hint="eastAsia" w:ascii="宋体" w:hAnsi="宋体" w:eastAsia="宋体" w:cs="宋体"/>
          <w:highlight w:val="none"/>
        </w:rPr>
      </w:pPr>
    </w:p>
    <w:p w14:paraId="32659C41">
      <w:pPr>
        <w:widowControl/>
        <w:spacing w:line="360" w:lineRule="exact"/>
        <w:ind w:firstLine="211" w:firstLineChars="100"/>
        <w:jc w:val="left"/>
        <w:textAlignment w:val="baseline"/>
        <w:rPr>
          <w:rFonts w:hint="eastAsia" w:ascii="宋体" w:hAnsi="宋体" w:eastAsia="宋体" w:cs="宋体"/>
          <w:b/>
          <w:bCs/>
          <w:szCs w:val="21"/>
          <w:highlight w:val="none"/>
        </w:rPr>
      </w:pPr>
      <w:r>
        <w:rPr>
          <w:rFonts w:hint="eastAsia" w:ascii="宋体" w:hAnsi="宋体" w:eastAsia="宋体" w:cs="宋体"/>
          <w:b/>
          <w:bCs/>
          <w:szCs w:val="21"/>
          <w:highlight w:val="none"/>
        </w:rPr>
        <w:t>甲方（盖章）：</w:t>
      </w:r>
      <w:r>
        <w:rPr>
          <w:rFonts w:hint="eastAsia" w:ascii="宋体" w:hAnsi="宋体" w:eastAsia="宋体" w:cs="宋体"/>
          <w:b/>
          <w:bCs/>
          <w:szCs w:val="21"/>
          <w:highlight w:val="none"/>
          <w:lang w:val="en-US" w:eastAsia="zh-CN"/>
        </w:rPr>
        <w:t xml:space="preserve">                              </w:t>
      </w:r>
      <w:r>
        <w:rPr>
          <w:rFonts w:hint="eastAsia" w:ascii="宋体" w:hAnsi="宋体" w:eastAsia="宋体" w:cs="宋体"/>
          <w:b/>
          <w:bCs/>
          <w:szCs w:val="21"/>
          <w:highlight w:val="none"/>
        </w:rPr>
        <w:t xml:space="preserve"> 乙方（盖章）：           </w:t>
      </w:r>
    </w:p>
    <w:p w14:paraId="775385C9">
      <w:pPr>
        <w:widowControl/>
        <w:spacing w:line="360" w:lineRule="exact"/>
        <w:jc w:val="left"/>
        <w:textAlignment w:val="baseline"/>
        <w:rPr>
          <w:rFonts w:hint="eastAsia" w:ascii="宋体" w:hAnsi="宋体" w:eastAsia="宋体" w:cs="宋体"/>
          <w:b/>
          <w:bCs/>
          <w:szCs w:val="21"/>
          <w:highlight w:val="none"/>
        </w:rPr>
      </w:pPr>
    </w:p>
    <w:p w14:paraId="3AFA3225">
      <w:pPr>
        <w:widowControl/>
        <w:spacing w:line="360" w:lineRule="exact"/>
        <w:ind w:firstLine="211" w:firstLineChars="100"/>
        <w:jc w:val="left"/>
        <w:textAlignment w:val="baseline"/>
        <w:rPr>
          <w:rFonts w:hint="eastAsia" w:ascii="宋体" w:hAnsi="宋体" w:eastAsia="宋体" w:cs="宋体"/>
          <w:b/>
          <w:bCs/>
          <w:szCs w:val="21"/>
          <w:highlight w:val="none"/>
        </w:rPr>
      </w:pPr>
      <w:r>
        <w:rPr>
          <w:rFonts w:hint="eastAsia" w:ascii="宋体" w:hAnsi="宋体" w:eastAsia="宋体" w:cs="宋体"/>
          <w:b/>
          <w:bCs/>
          <w:szCs w:val="21"/>
          <w:highlight w:val="none"/>
        </w:rPr>
        <w:t xml:space="preserve">代表签字：                           </w:t>
      </w:r>
      <w:r>
        <w:rPr>
          <w:rFonts w:hint="eastAsia" w:ascii="宋体" w:hAnsi="宋体" w:cs="宋体"/>
          <w:b/>
          <w:bCs/>
          <w:szCs w:val="21"/>
          <w:highlight w:val="none"/>
          <w:lang w:val="en-US" w:eastAsia="zh-CN"/>
        </w:rPr>
        <w:t xml:space="preserve">        </w:t>
      </w:r>
      <w:r>
        <w:rPr>
          <w:rFonts w:hint="eastAsia" w:ascii="宋体" w:hAnsi="宋体" w:eastAsia="宋体" w:cs="宋体"/>
          <w:b/>
          <w:bCs/>
          <w:szCs w:val="21"/>
          <w:highlight w:val="none"/>
        </w:rPr>
        <w:t>代表签字：</w:t>
      </w:r>
    </w:p>
    <w:p w14:paraId="48DF3A18">
      <w:pPr>
        <w:widowControl/>
        <w:spacing w:line="360" w:lineRule="exact"/>
        <w:jc w:val="left"/>
        <w:textAlignment w:val="baseline"/>
        <w:rPr>
          <w:rFonts w:hint="eastAsia" w:ascii="宋体" w:hAnsi="宋体" w:eastAsia="宋体" w:cs="宋体"/>
          <w:b/>
          <w:bCs/>
          <w:szCs w:val="21"/>
          <w:highlight w:val="none"/>
        </w:rPr>
      </w:pPr>
      <w:r>
        <w:rPr>
          <w:rFonts w:hint="eastAsia" w:ascii="宋体" w:hAnsi="宋体" w:eastAsia="宋体" w:cs="宋体"/>
          <w:b/>
          <w:bCs/>
          <w:szCs w:val="21"/>
          <w:highlight w:val="none"/>
        </w:rPr>
        <w:t xml:space="preserve"> </w:t>
      </w:r>
    </w:p>
    <w:p w14:paraId="664106E6">
      <w:pPr>
        <w:widowControl/>
        <w:spacing w:line="360" w:lineRule="exact"/>
        <w:ind w:firstLine="211" w:firstLineChars="100"/>
        <w:jc w:val="left"/>
        <w:textAlignment w:val="baseline"/>
        <w:rPr>
          <w:rFonts w:hint="eastAsia" w:ascii="宋体" w:hAnsi="宋体" w:eastAsia="宋体" w:cs="宋体"/>
          <w:szCs w:val="21"/>
          <w:highlight w:val="none"/>
        </w:rPr>
      </w:pPr>
      <w:r>
        <w:rPr>
          <w:rFonts w:hint="eastAsia" w:ascii="宋体" w:hAnsi="宋体" w:eastAsia="宋体" w:cs="宋体"/>
          <w:b/>
          <w:bCs/>
          <w:szCs w:val="21"/>
          <w:highlight w:val="none"/>
          <w:lang w:val="en-US" w:eastAsia="zh-CN"/>
        </w:rPr>
        <w:t>签订</w:t>
      </w:r>
      <w:r>
        <w:rPr>
          <w:rFonts w:hint="eastAsia" w:ascii="宋体" w:hAnsi="宋体" w:eastAsia="宋体" w:cs="宋体"/>
          <w:b/>
          <w:bCs/>
          <w:szCs w:val="21"/>
          <w:highlight w:val="none"/>
        </w:rPr>
        <w:t xml:space="preserve">日期：     年   月    日                 </w:t>
      </w:r>
      <w:r>
        <w:rPr>
          <w:rFonts w:hint="eastAsia" w:ascii="宋体" w:hAnsi="宋体" w:eastAsia="宋体" w:cs="宋体"/>
          <w:b/>
          <w:bCs/>
          <w:szCs w:val="21"/>
          <w:highlight w:val="none"/>
          <w:lang w:val="en-US" w:eastAsia="zh-CN"/>
        </w:rPr>
        <w:t>签订</w:t>
      </w:r>
      <w:r>
        <w:rPr>
          <w:rFonts w:hint="eastAsia" w:ascii="宋体" w:hAnsi="宋体" w:eastAsia="宋体" w:cs="宋体"/>
          <w:b/>
          <w:bCs/>
          <w:szCs w:val="21"/>
          <w:highlight w:val="none"/>
        </w:rPr>
        <w:t>日 期：        年   月   日</w:t>
      </w:r>
    </w:p>
    <w:p w14:paraId="52D2948B">
      <w:pPr>
        <w:rPr>
          <w:rFonts w:hint="eastAsia" w:ascii="宋体" w:hAnsi="宋体" w:cs="宋体"/>
          <w:highlight w:val="none"/>
          <w:lang w:val="en-US" w:eastAsia="zh-CN"/>
        </w:rPr>
        <w:sectPr>
          <w:footerReference r:id="rId7" w:type="default"/>
          <w:pgSz w:w="11906" w:h="16838"/>
          <w:pgMar w:top="1040" w:right="1800" w:bottom="1440" w:left="1800" w:header="851" w:footer="992" w:gutter="0"/>
          <w:pgNumType w:fmt="decimal"/>
          <w:cols w:space="425" w:num="1"/>
          <w:docGrid w:type="lines" w:linePitch="312" w:charSpace="0"/>
        </w:sectPr>
      </w:pPr>
    </w:p>
    <w:p w14:paraId="5B5B9146">
      <w:pPr>
        <w:rPr>
          <w:rFonts w:hint="eastAsia" w:ascii="宋体" w:hAnsi="宋体" w:cs="宋体"/>
          <w:highlight w:val="none"/>
          <w:lang w:val="en-US" w:eastAsia="zh-CN"/>
        </w:rPr>
      </w:pPr>
      <w:r>
        <w:rPr>
          <w:rFonts w:hint="eastAsia" w:ascii="宋体" w:hAnsi="宋体" w:cs="宋体"/>
          <w:highlight w:val="none"/>
          <w:lang w:val="en-US" w:eastAsia="zh-CN"/>
        </w:rPr>
        <w:t>附件1</w:t>
      </w:r>
    </w:p>
    <w:p w14:paraId="65A523E1">
      <w:pPr>
        <w:rPr>
          <w:rFonts w:hint="eastAsia" w:ascii="宋体" w:hAnsi="宋体" w:cs="宋体"/>
          <w:highlight w:val="none"/>
          <w:lang w:val="en-US" w:eastAsia="zh-CN"/>
        </w:rPr>
      </w:pPr>
    </w:p>
    <w:tbl>
      <w:tblPr>
        <w:tblStyle w:val="18"/>
        <w:tblW w:w="15087" w:type="dxa"/>
        <w:tblInd w:w="-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2162"/>
        <w:gridCol w:w="4375"/>
        <w:gridCol w:w="5350"/>
        <w:gridCol w:w="750"/>
        <w:gridCol w:w="763"/>
        <w:gridCol w:w="1112"/>
      </w:tblGrid>
      <w:tr w14:paraId="1EF0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87" w:type="dxa"/>
            <w:gridSpan w:val="7"/>
            <w:tcBorders>
              <w:top w:val="nil"/>
              <w:left w:val="nil"/>
              <w:bottom w:val="nil"/>
              <w:right w:val="nil"/>
            </w:tcBorders>
            <w:shd w:val="clear" w:color="auto" w:fill="auto"/>
            <w:vAlign w:val="center"/>
          </w:tcPr>
          <w:p w14:paraId="6419E642">
            <w:pPr>
              <w:jc w:val="center"/>
              <w:rPr>
                <w:rFonts w:hint="default" w:ascii="宋体" w:hAnsi="宋体" w:cs="宋体"/>
                <w:highlight w:val="none"/>
                <w:lang w:val="en-US" w:eastAsia="zh-CN"/>
              </w:rPr>
            </w:pPr>
            <w:r>
              <w:rPr>
                <w:rFonts w:hint="default" w:ascii="宋体" w:hAnsi="宋体" w:cs="宋体"/>
                <w:b/>
                <w:bCs/>
                <w:sz w:val="36"/>
                <w:szCs w:val="44"/>
                <w:highlight w:val="none"/>
                <w:lang w:val="en-US" w:eastAsia="zh-CN"/>
              </w:rPr>
              <w:t>微信公众号运营</w:t>
            </w:r>
            <w:r>
              <w:rPr>
                <w:rFonts w:hint="eastAsia" w:ascii="宋体" w:hAnsi="宋体" w:cs="宋体"/>
                <w:b/>
                <w:bCs/>
                <w:sz w:val="36"/>
                <w:szCs w:val="44"/>
                <w:highlight w:val="none"/>
                <w:lang w:val="en-US" w:eastAsia="zh-CN"/>
              </w:rPr>
              <w:t>服务质量</w:t>
            </w:r>
            <w:r>
              <w:rPr>
                <w:rFonts w:hint="default" w:ascii="宋体" w:hAnsi="宋体" w:cs="宋体"/>
                <w:b/>
                <w:bCs/>
                <w:sz w:val="36"/>
                <w:szCs w:val="44"/>
                <w:highlight w:val="none"/>
                <w:lang w:val="en-US" w:eastAsia="zh-CN"/>
              </w:rPr>
              <w:t>考核表</w:t>
            </w:r>
          </w:p>
        </w:tc>
      </w:tr>
      <w:tr w14:paraId="29D8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EC71">
            <w:pPr>
              <w:jc w:val="center"/>
              <w:rPr>
                <w:rFonts w:hint="default" w:ascii="宋体" w:hAnsi="宋体" w:cs="宋体"/>
                <w:b/>
                <w:bCs/>
                <w:highlight w:val="none"/>
                <w:lang w:val="en-US" w:eastAsia="zh-CN"/>
              </w:rPr>
            </w:pPr>
            <w:r>
              <w:rPr>
                <w:rFonts w:hint="default" w:ascii="宋体" w:hAnsi="宋体" w:cs="宋体"/>
                <w:b/>
                <w:bCs/>
                <w:highlight w:val="none"/>
                <w:lang w:val="en-US" w:eastAsia="zh-CN"/>
              </w:rPr>
              <w:t>序号</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7447">
            <w:pPr>
              <w:jc w:val="center"/>
              <w:rPr>
                <w:rFonts w:hint="default" w:ascii="宋体" w:hAnsi="宋体" w:cs="宋体"/>
                <w:b/>
                <w:bCs/>
                <w:highlight w:val="none"/>
                <w:lang w:val="en-US" w:eastAsia="zh-CN"/>
              </w:rPr>
            </w:pPr>
            <w:r>
              <w:rPr>
                <w:rFonts w:hint="default" w:ascii="宋体" w:hAnsi="宋体" w:cs="宋体"/>
                <w:b/>
                <w:bCs/>
                <w:highlight w:val="none"/>
                <w:lang w:val="en-US" w:eastAsia="zh-CN"/>
              </w:rPr>
              <w:t>考核内客</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9F44">
            <w:pPr>
              <w:jc w:val="center"/>
              <w:rPr>
                <w:rFonts w:hint="default" w:ascii="宋体" w:hAnsi="宋体" w:cs="宋体"/>
                <w:b/>
                <w:bCs/>
                <w:highlight w:val="none"/>
                <w:lang w:val="en-US" w:eastAsia="zh-CN"/>
              </w:rPr>
            </w:pPr>
            <w:r>
              <w:rPr>
                <w:rFonts w:hint="default" w:ascii="宋体" w:hAnsi="宋体" w:cs="宋体"/>
                <w:b/>
                <w:bCs/>
                <w:highlight w:val="none"/>
                <w:lang w:val="en-US" w:eastAsia="zh-CN"/>
              </w:rPr>
              <w:t>指标定义/公式</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6D27">
            <w:pPr>
              <w:jc w:val="center"/>
              <w:rPr>
                <w:rFonts w:hint="default" w:ascii="宋体" w:hAnsi="宋体" w:cs="宋体"/>
                <w:b/>
                <w:bCs/>
                <w:highlight w:val="none"/>
                <w:lang w:val="en-US" w:eastAsia="zh-CN"/>
              </w:rPr>
            </w:pPr>
            <w:r>
              <w:rPr>
                <w:rFonts w:hint="default" w:ascii="宋体" w:hAnsi="宋体" w:cs="宋体"/>
                <w:b/>
                <w:bCs/>
                <w:highlight w:val="none"/>
                <w:lang w:val="en-US" w:eastAsia="zh-CN"/>
              </w:rPr>
              <w:t>绩效目标值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5C4D">
            <w:pPr>
              <w:jc w:val="center"/>
              <w:rPr>
                <w:rFonts w:hint="default" w:ascii="宋体" w:hAnsi="宋体" w:cs="宋体"/>
                <w:b/>
                <w:bCs/>
                <w:highlight w:val="none"/>
                <w:lang w:val="en-US" w:eastAsia="zh-CN"/>
              </w:rPr>
            </w:pPr>
            <w:r>
              <w:rPr>
                <w:rFonts w:hint="default" w:ascii="宋体" w:hAnsi="宋体" w:cs="宋体"/>
                <w:b/>
                <w:bCs/>
                <w:highlight w:val="none"/>
                <w:lang w:val="en-US" w:eastAsia="zh-CN"/>
              </w:rPr>
              <w:t>分值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A18C">
            <w:pPr>
              <w:jc w:val="center"/>
              <w:rPr>
                <w:rFonts w:hint="default" w:ascii="宋体" w:hAnsi="宋体" w:cs="宋体"/>
                <w:b/>
                <w:bCs/>
                <w:highlight w:val="none"/>
                <w:lang w:val="en-US" w:eastAsia="zh-CN"/>
              </w:rPr>
            </w:pPr>
            <w:r>
              <w:rPr>
                <w:rFonts w:hint="eastAsia" w:ascii="宋体" w:hAnsi="宋体" w:cs="宋体"/>
                <w:b/>
                <w:bCs/>
                <w:highlight w:val="none"/>
                <w:lang w:val="en-US" w:eastAsia="zh-CN"/>
              </w:rPr>
              <w:t>得分</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70F5">
            <w:pPr>
              <w:jc w:val="center"/>
              <w:rPr>
                <w:rFonts w:hint="default" w:ascii="宋体" w:hAnsi="宋体" w:cs="宋体"/>
                <w:b/>
                <w:bCs/>
                <w:highlight w:val="none"/>
                <w:lang w:val="en-US" w:eastAsia="zh-CN"/>
              </w:rPr>
            </w:pPr>
            <w:r>
              <w:rPr>
                <w:rFonts w:hint="default" w:ascii="宋体" w:hAnsi="宋体" w:cs="宋体"/>
                <w:b/>
                <w:bCs/>
                <w:highlight w:val="none"/>
                <w:lang w:val="en-US" w:eastAsia="zh-CN"/>
              </w:rPr>
              <w:t>得分说明</w:t>
            </w:r>
          </w:p>
        </w:tc>
      </w:tr>
      <w:tr w14:paraId="1C33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9243">
            <w:pPr>
              <w:jc w:val="center"/>
              <w:rPr>
                <w:rFonts w:hint="default" w:ascii="宋体" w:hAnsi="宋体" w:cs="宋体"/>
                <w:highlight w:val="none"/>
                <w:lang w:val="en-US" w:eastAsia="zh-CN"/>
              </w:rPr>
            </w:pPr>
            <w:r>
              <w:rPr>
                <w:rFonts w:hint="default" w:ascii="宋体" w:hAnsi="宋体" w:cs="宋体"/>
                <w:highlight w:val="none"/>
                <w:lang w:val="en-US" w:eastAsia="zh-CN"/>
              </w:rPr>
              <w:t>1</w:t>
            </w:r>
          </w:p>
        </w:tc>
        <w:tc>
          <w:tcPr>
            <w:tcW w:w="2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AE490">
            <w:pPr>
              <w:jc w:val="center"/>
              <w:rPr>
                <w:rFonts w:hint="default" w:ascii="宋体" w:hAnsi="宋体" w:cs="宋体"/>
                <w:highlight w:val="none"/>
                <w:lang w:val="en-US" w:eastAsia="zh-CN"/>
              </w:rPr>
            </w:pPr>
            <w:r>
              <w:rPr>
                <w:rFonts w:hint="default" w:ascii="宋体" w:hAnsi="宋体" w:cs="宋体"/>
                <w:highlight w:val="none"/>
                <w:lang w:val="en-US" w:eastAsia="zh-CN"/>
              </w:rPr>
              <w:t>内容编校差错率</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7F86">
            <w:pPr>
              <w:rPr>
                <w:rFonts w:hint="default" w:ascii="宋体" w:hAnsi="宋体" w:cs="宋体"/>
                <w:highlight w:val="none"/>
                <w:lang w:val="en-US" w:eastAsia="zh-CN"/>
              </w:rPr>
            </w:pPr>
            <w:r>
              <w:rPr>
                <w:rFonts w:hint="default" w:ascii="宋体" w:hAnsi="宋体" w:cs="宋体"/>
                <w:highlight w:val="none"/>
                <w:lang w:val="en-US" w:eastAsia="zh-CN"/>
              </w:rPr>
              <w:t>文章推送后，内容重复、缺失、错别字、语法错误、标点符号使用错误、排版格式错误</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36E7">
            <w:pPr>
              <w:rPr>
                <w:rFonts w:hint="default" w:ascii="宋体" w:hAnsi="宋体" w:cs="宋体"/>
                <w:highlight w:val="none"/>
                <w:lang w:val="en-US" w:eastAsia="zh-CN"/>
              </w:rPr>
            </w:pPr>
            <w:r>
              <w:rPr>
                <w:rFonts w:hint="default" w:ascii="宋体" w:hAnsi="宋体" w:cs="宋体"/>
                <w:highlight w:val="none"/>
                <w:lang w:val="en-US" w:eastAsia="zh-CN"/>
              </w:rPr>
              <w:t>差错1次扣2分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E667">
            <w:pPr>
              <w:jc w:val="center"/>
              <w:rPr>
                <w:rFonts w:hint="default" w:ascii="宋体" w:hAnsi="宋体" w:cs="宋体"/>
                <w:highlight w:val="none"/>
                <w:lang w:val="en-US" w:eastAsia="zh-CN"/>
              </w:rPr>
            </w:pPr>
            <w:r>
              <w:rPr>
                <w:rFonts w:hint="default" w:ascii="宋体" w:hAnsi="宋体" w:cs="宋体"/>
                <w:highlight w:val="none"/>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8871">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9485">
            <w:pPr>
              <w:rPr>
                <w:rFonts w:hint="default" w:ascii="宋体" w:hAnsi="宋体" w:cs="宋体"/>
                <w:highlight w:val="none"/>
                <w:lang w:val="en-US" w:eastAsia="zh-CN"/>
              </w:rPr>
            </w:pPr>
          </w:p>
        </w:tc>
      </w:tr>
      <w:tr w14:paraId="0F3D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5AB0">
            <w:pPr>
              <w:jc w:val="center"/>
              <w:rPr>
                <w:rFonts w:hint="default" w:ascii="宋体" w:hAnsi="宋体" w:cs="宋体"/>
                <w:highlight w:val="none"/>
                <w:lang w:val="en-US" w:eastAsia="zh-CN"/>
              </w:rPr>
            </w:pPr>
            <w:r>
              <w:rPr>
                <w:rFonts w:hint="default" w:ascii="宋体" w:hAnsi="宋体" w:cs="宋体"/>
                <w:highlight w:val="none"/>
                <w:lang w:val="en-US" w:eastAsia="zh-CN"/>
              </w:rPr>
              <w:t>2</w:t>
            </w:r>
          </w:p>
        </w:tc>
        <w:tc>
          <w:tcPr>
            <w:tcW w:w="2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15771">
            <w:pPr>
              <w:jc w:val="center"/>
              <w:rPr>
                <w:rFonts w:hint="default" w:ascii="宋体" w:hAnsi="宋体" w:cs="宋体"/>
                <w:highlight w:val="none"/>
                <w:lang w:val="en-US" w:eastAsia="zh-CN"/>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491F">
            <w:pPr>
              <w:rPr>
                <w:rFonts w:hint="default" w:ascii="宋体" w:hAnsi="宋体" w:cs="宋体"/>
                <w:highlight w:val="none"/>
                <w:lang w:val="en-US" w:eastAsia="zh-CN"/>
              </w:rPr>
            </w:pPr>
            <w:r>
              <w:rPr>
                <w:rFonts w:hint="default" w:ascii="宋体" w:hAnsi="宋体" w:cs="宋体"/>
                <w:highlight w:val="none"/>
                <w:lang w:val="en-US" w:eastAsia="zh-CN"/>
              </w:rPr>
              <w:t>文章推送后，在符合微信公众号修改规则情况下，甲方要求更改部分未完成</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EEF2">
            <w:pPr>
              <w:rPr>
                <w:rFonts w:hint="default" w:ascii="宋体" w:hAnsi="宋体" w:cs="宋体"/>
                <w:highlight w:val="none"/>
                <w:lang w:val="en-US" w:eastAsia="zh-CN"/>
              </w:rPr>
            </w:pPr>
            <w:r>
              <w:rPr>
                <w:rFonts w:hint="eastAsia" w:ascii="宋体" w:hAnsi="宋体" w:cs="宋体"/>
                <w:highlight w:val="none"/>
                <w:lang w:val="en-US" w:eastAsia="zh-CN"/>
              </w:rPr>
              <w:t>未完成</w:t>
            </w:r>
            <w:r>
              <w:rPr>
                <w:rFonts w:hint="default" w:ascii="宋体" w:hAnsi="宋体" w:cs="宋体"/>
                <w:highlight w:val="none"/>
                <w:lang w:val="en-US" w:eastAsia="zh-CN"/>
              </w:rPr>
              <w:t>1次扣2分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EA4A">
            <w:pPr>
              <w:jc w:val="center"/>
              <w:rPr>
                <w:rFonts w:hint="default" w:ascii="宋体" w:hAnsi="宋体" w:cs="宋体"/>
                <w:highlight w:val="none"/>
                <w:lang w:val="en-US" w:eastAsia="zh-CN"/>
              </w:rPr>
            </w:pPr>
            <w:r>
              <w:rPr>
                <w:rFonts w:hint="default" w:ascii="宋体" w:hAnsi="宋体" w:cs="宋体"/>
                <w:highlight w:val="none"/>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0787">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DED3">
            <w:pPr>
              <w:rPr>
                <w:rFonts w:hint="default" w:ascii="宋体" w:hAnsi="宋体" w:cs="宋体"/>
                <w:highlight w:val="none"/>
                <w:lang w:val="en-US" w:eastAsia="zh-CN"/>
              </w:rPr>
            </w:pPr>
          </w:p>
        </w:tc>
      </w:tr>
      <w:tr w14:paraId="2777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A5CA">
            <w:pPr>
              <w:jc w:val="center"/>
              <w:rPr>
                <w:rFonts w:hint="default" w:ascii="宋体" w:hAnsi="宋体" w:cs="宋体"/>
                <w:highlight w:val="none"/>
                <w:lang w:val="en-US" w:eastAsia="zh-CN"/>
              </w:rPr>
            </w:pPr>
            <w:r>
              <w:rPr>
                <w:rFonts w:hint="default" w:ascii="宋体" w:hAnsi="宋体" w:cs="宋体"/>
                <w:highlight w:val="none"/>
                <w:lang w:val="en-US" w:eastAsia="zh-CN"/>
              </w:rPr>
              <w:t>3</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6943">
            <w:pPr>
              <w:jc w:val="center"/>
              <w:rPr>
                <w:rFonts w:hint="default" w:ascii="宋体" w:hAnsi="宋体" w:cs="宋体"/>
                <w:highlight w:val="none"/>
                <w:lang w:val="en-US" w:eastAsia="zh-CN"/>
              </w:rPr>
            </w:pPr>
            <w:r>
              <w:rPr>
                <w:rFonts w:hint="default" w:ascii="宋体" w:hAnsi="宋体" w:cs="宋体"/>
                <w:highlight w:val="none"/>
                <w:lang w:val="en-US" w:eastAsia="zh-CN"/>
              </w:rPr>
              <w:t>图文排版效果满意度</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487F">
            <w:pPr>
              <w:rPr>
                <w:rFonts w:hint="default" w:ascii="宋体" w:hAnsi="宋体" w:cs="宋体"/>
                <w:highlight w:val="none"/>
                <w:lang w:val="en-US" w:eastAsia="zh-CN"/>
              </w:rPr>
            </w:pPr>
            <w:r>
              <w:rPr>
                <w:rFonts w:hint="default" w:ascii="宋体" w:hAnsi="宋体" w:cs="宋体"/>
                <w:highlight w:val="none"/>
                <w:lang w:val="en-US" w:eastAsia="zh-CN"/>
              </w:rPr>
              <w:t>对编辑排版格式、风格、图片搭配、行间距、字号大小等，确保图文高质高量，图表清晰、编排美观整齐等相关内容进行校对</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AE7E">
            <w:pPr>
              <w:rPr>
                <w:rFonts w:hint="default" w:ascii="宋体" w:hAnsi="宋体" w:cs="宋体"/>
                <w:highlight w:val="none"/>
                <w:lang w:val="en-US" w:eastAsia="zh-CN"/>
              </w:rPr>
            </w:pPr>
            <w:r>
              <w:rPr>
                <w:rFonts w:hint="default" w:ascii="宋体" w:hAnsi="宋体" w:cs="宋体"/>
                <w:highlight w:val="none"/>
                <w:lang w:val="en-US" w:eastAsia="zh-CN"/>
              </w:rPr>
              <w:t>1.与内容完全匹配，有美感、细节无差错(20分)</w:t>
            </w:r>
            <w:r>
              <w:rPr>
                <w:rFonts w:hint="default" w:ascii="宋体" w:hAnsi="宋体" w:cs="宋体"/>
                <w:highlight w:val="none"/>
                <w:lang w:val="en-US" w:eastAsia="zh-CN"/>
              </w:rPr>
              <w:br w:type="textWrapping"/>
            </w:r>
            <w:r>
              <w:rPr>
                <w:rFonts w:hint="default" w:ascii="宋体" w:hAnsi="宋体" w:cs="宋体"/>
                <w:highlight w:val="none"/>
                <w:lang w:val="en-US" w:eastAsia="zh-CN"/>
              </w:rPr>
              <w:t>2.与内容基本匹配、细节无差错，缺乏美感（15分)</w:t>
            </w:r>
            <w:r>
              <w:rPr>
                <w:rFonts w:hint="default" w:ascii="宋体" w:hAnsi="宋体" w:cs="宋体"/>
                <w:highlight w:val="none"/>
                <w:lang w:val="en-US" w:eastAsia="zh-CN"/>
              </w:rPr>
              <w:br w:type="textWrapping"/>
            </w:r>
            <w:r>
              <w:rPr>
                <w:rFonts w:hint="default" w:ascii="宋体" w:hAnsi="宋体" w:cs="宋体"/>
                <w:highlight w:val="none"/>
                <w:lang w:val="en-US" w:eastAsia="zh-CN"/>
              </w:rPr>
              <w:t>3.与内容基本匹配，细节出现差错(10分)</w:t>
            </w:r>
            <w:r>
              <w:rPr>
                <w:rFonts w:hint="default" w:ascii="宋体" w:hAnsi="宋体" w:cs="宋体"/>
                <w:highlight w:val="none"/>
                <w:lang w:val="en-US" w:eastAsia="zh-CN"/>
              </w:rPr>
              <w:br w:type="textWrapping"/>
            </w:r>
            <w:r>
              <w:rPr>
                <w:rFonts w:hint="default" w:ascii="宋体" w:hAnsi="宋体" w:cs="宋体"/>
                <w:highlight w:val="none"/>
                <w:lang w:val="en-US" w:eastAsia="zh-CN"/>
              </w:rPr>
              <w:t>4.完全与内容思路脱离，出现重大或多次细节误差（0分)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CFA0">
            <w:pPr>
              <w:jc w:val="center"/>
              <w:rPr>
                <w:rFonts w:hint="default" w:ascii="宋体" w:hAnsi="宋体" w:cs="宋体"/>
                <w:highlight w:val="none"/>
                <w:lang w:val="en-US" w:eastAsia="zh-CN"/>
              </w:rPr>
            </w:pPr>
            <w:r>
              <w:rPr>
                <w:rFonts w:hint="default" w:ascii="宋体" w:hAnsi="宋体" w:cs="宋体"/>
                <w:highlight w:val="none"/>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3A1E">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2243">
            <w:pPr>
              <w:rPr>
                <w:rFonts w:hint="default" w:ascii="宋体" w:hAnsi="宋体" w:cs="宋体"/>
                <w:highlight w:val="none"/>
                <w:lang w:val="en-US" w:eastAsia="zh-CN"/>
              </w:rPr>
            </w:pPr>
          </w:p>
        </w:tc>
      </w:tr>
      <w:tr w14:paraId="7053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4133">
            <w:pPr>
              <w:jc w:val="center"/>
              <w:rPr>
                <w:rFonts w:hint="default" w:ascii="宋体" w:hAnsi="宋体" w:cs="宋体"/>
                <w:highlight w:val="none"/>
                <w:lang w:val="en-US" w:eastAsia="zh-CN"/>
              </w:rPr>
            </w:pPr>
            <w:r>
              <w:rPr>
                <w:rFonts w:hint="default" w:ascii="宋体" w:hAnsi="宋体" w:cs="宋体"/>
                <w:highlight w:val="none"/>
                <w:lang w:val="en-US" w:eastAsia="zh-CN"/>
              </w:rPr>
              <w:t>4</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40A0">
            <w:pPr>
              <w:jc w:val="center"/>
              <w:rPr>
                <w:rFonts w:hint="default" w:ascii="宋体" w:hAnsi="宋体" w:cs="宋体"/>
                <w:highlight w:val="none"/>
                <w:lang w:val="en-US" w:eastAsia="zh-CN"/>
              </w:rPr>
            </w:pPr>
            <w:r>
              <w:rPr>
                <w:rFonts w:hint="default" w:ascii="宋体" w:hAnsi="宋体" w:cs="宋体"/>
                <w:highlight w:val="none"/>
                <w:lang w:val="en-US" w:eastAsia="zh-CN"/>
              </w:rPr>
              <w:t>海报设计效果满意度</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DF46">
            <w:pPr>
              <w:rPr>
                <w:rFonts w:hint="default" w:ascii="宋体" w:hAnsi="宋体" w:cs="宋体"/>
                <w:highlight w:val="none"/>
                <w:lang w:val="en-US" w:eastAsia="zh-CN"/>
              </w:rPr>
            </w:pPr>
            <w:r>
              <w:rPr>
                <w:rFonts w:hint="default" w:ascii="宋体" w:hAnsi="宋体" w:cs="宋体"/>
                <w:highlight w:val="none"/>
                <w:lang w:val="en-US" w:eastAsia="zh-CN"/>
              </w:rPr>
              <w:t>结合重大节点、活动主题进行海报设计，确保及时推送</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6A91">
            <w:pPr>
              <w:rPr>
                <w:rFonts w:hint="default" w:ascii="宋体" w:hAnsi="宋体" w:cs="宋体"/>
                <w:highlight w:val="none"/>
                <w:lang w:val="en-US" w:eastAsia="zh-CN"/>
              </w:rPr>
            </w:pPr>
            <w:r>
              <w:rPr>
                <w:rFonts w:hint="default" w:ascii="宋体" w:hAnsi="宋体" w:cs="宋体"/>
                <w:highlight w:val="none"/>
                <w:lang w:val="en-US" w:eastAsia="zh-CN"/>
              </w:rPr>
              <w:t>1.与主题内容完全匹配，画面富有创意，有美感及设计感、细节无差错、推送及时（20分）</w:t>
            </w:r>
            <w:r>
              <w:rPr>
                <w:rFonts w:hint="default" w:ascii="宋体" w:hAnsi="宋体" w:cs="宋体"/>
                <w:highlight w:val="none"/>
                <w:lang w:val="en-US" w:eastAsia="zh-CN"/>
              </w:rPr>
              <w:br w:type="textWrapping"/>
            </w:r>
            <w:r>
              <w:rPr>
                <w:rFonts w:hint="default" w:ascii="宋体" w:hAnsi="宋体" w:cs="宋体"/>
                <w:highlight w:val="none"/>
                <w:lang w:val="en-US" w:eastAsia="zh-CN"/>
              </w:rPr>
              <w:t>2.与内容基本匹配、细节无差错、推送及时，缺乏创意、美感、设计感（15分)</w:t>
            </w:r>
            <w:r>
              <w:rPr>
                <w:rFonts w:hint="default" w:ascii="宋体" w:hAnsi="宋体" w:cs="宋体"/>
                <w:highlight w:val="none"/>
                <w:lang w:val="en-US" w:eastAsia="zh-CN"/>
              </w:rPr>
              <w:br w:type="textWrapping"/>
            </w:r>
            <w:r>
              <w:rPr>
                <w:rFonts w:hint="default" w:ascii="宋体" w:hAnsi="宋体" w:cs="宋体"/>
                <w:highlight w:val="none"/>
                <w:lang w:val="en-US" w:eastAsia="zh-CN"/>
              </w:rPr>
              <w:t>3.与内容基本匹配，细节出现差错，推送不及时(5分)</w:t>
            </w:r>
            <w:r>
              <w:rPr>
                <w:rFonts w:hint="default" w:ascii="宋体" w:hAnsi="宋体" w:cs="宋体"/>
                <w:highlight w:val="none"/>
                <w:lang w:val="en-US" w:eastAsia="zh-CN"/>
              </w:rPr>
              <w:br w:type="textWrapping"/>
            </w:r>
            <w:r>
              <w:rPr>
                <w:rFonts w:hint="default" w:ascii="宋体" w:hAnsi="宋体" w:cs="宋体"/>
                <w:highlight w:val="none"/>
                <w:lang w:val="en-US" w:eastAsia="zh-CN"/>
              </w:rPr>
              <w:t>4.完全与内容思路脱离，出现重大或多次细节误差（0分)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5315">
            <w:pPr>
              <w:jc w:val="center"/>
              <w:rPr>
                <w:rFonts w:hint="default" w:ascii="宋体" w:hAnsi="宋体" w:cs="宋体"/>
                <w:highlight w:val="none"/>
                <w:lang w:val="en-US" w:eastAsia="zh-CN"/>
              </w:rPr>
            </w:pPr>
            <w:r>
              <w:rPr>
                <w:rFonts w:hint="default" w:ascii="宋体" w:hAnsi="宋体" w:cs="宋体"/>
                <w:highlight w:val="none"/>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E409">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9AE5">
            <w:pPr>
              <w:rPr>
                <w:rFonts w:hint="default" w:ascii="宋体" w:hAnsi="宋体" w:cs="宋体"/>
                <w:highlight w:val="none"/>
                <w:lang w:val="en-US" w:eastAsia="zh-CN"/>
              </w:rPr>
            </w:pPr>
          </w:p>
        </w:tc>
      </w:tr>
      <w:tr w14:paraId="30E1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319D">
            <w:pPr>
              <w:jc w:val="center"/>
              <w:rPr>
                <w:rFonts w:hint="default" w:ascii="宋体" w:hAnsi="宋体" w:cs="宋体"/>
                <w:highlight w:val="none"/>
                <w:lang w:val="en-US" w:eastAsia="zh-CN"/>
              </w:rPr>
            </w:pPr>
            <w:r>
              <w:rPr>
                <w:rFonts w:hint="default" w:ascii="宋体" w:hAnsi="宋体" w:cs="宋体"/>
                <w:highlight w:val="none"/>
                <w:lang w:val="en-US" w:eastAsia="zh-CN"/>
              </w:rPr>
              <w:t>5</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7502">
            <w:pPr>
              <w:jc w:val="center"/>
              <w:rPr>
                <w:rFonts w:hint="default" w:ascii="宋体" w:hAnsi="宋体" w:cs="宋体"/>
                <w:highlight w:val="none"/>
                <w:lang w:val="en-US" w:eastAsia="zh-CN"/>
              </w:rPr>
            </w:pPr>
            <w:r>
              <w:rPr>
                <w:rFonts w:hint="default" w:ascii="宋体" w:hAnsi="宋体" w:cs="宋体"/>
                <w:highlight w:val="none"/>
                <w:lang w:val="en-US" w:eastAsia="zh-CN"/>
              </w:rPr>
              <w:t>工作完成及时性</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1043">
            <w:pPr>
              <w:rPr>
                <w:rFonts w:hint="default" w:ascii="宋体" w:hAnsi="宋体" w:cs="宋体"/>
                <w:highlight w:val="none"/>
                <w:lang w:val="en-US" w:eastAsia="zh-CN"/>
              </w:rPr>
            </w:pPr>
            <w:r>
              <w:rPr>
                <w:rFonts w:hint="default" w:ascii="宋体" w:hAnsi="宋体" w:cs="宋体"/>
                <w:highlight w:val="none"/>
                <w:lang w:val="en-US" w:eastAsia="zh-CN"/>
              </w:rPr>
              <w:t>甲方要求的时间内完成，并主动汇报及时沟通</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A60D">
            <w:pPr>
              <w:rPr>
                <w:rFonts w:hint="default" w:ascii="宋体" w:hAnsi="宋体" w:cs="宋体"/>
                <w:highlight w:val="none"/>
                <w:lang w:val="en-US" w:eastAsia="zh-CN"/>
              </w:rPr>
            </w:pPr>
            <w:r>
              <w:rPr>
                <w:rFonts w:hint="default" w:ascii="宋体" w:hAnsi="宋体" w:cs="宋体"/>
                <w:highlight w:val="none"/>
                <w:lang w:val="en-US" w:eastAsia="zh-CN"/>
              </w:rPr>
              <w:t>.未及时响应，导致推送延迟，每次扣5分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1C32">
            <w:pPr>
              <w:jc w:val="center"/>
              <w:rPr>
                <w:rFonts w:hint="default" w:ascii="宋体" w:hAnsi="宋体" w:cs="宋体"/>
                <w:highlight w:val="none"/>
                <w:lang w:val="en-US" w:eastAsia="zh-CN"/>
              </w:rPr>
            </w:pPr>
            <w:r>
              <w:rPr>
                <w:rFonts w:hint="default" w:ascii="宋体" w:hAnsi="宋体" w:cs="宋体"/>
                <w:highlight w:val="none"/>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9CE0">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B997">
            <w:pPr>
              <w:rPr>
                <w:rFonts w:hint="default" w:ascii="宋体" w:hAnsi="宋体" w:cs="宋体"/>
                <w:highlight w:val="none"/>
                <w:lang w:val="en-US" w:eastAsia="zh-CN"/>
              </w:rPr>
            </w:pPr>
          </w:p>
        </w:tc>
      </w:tr>
      <w:tr w14:paraId="03BA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6F248">
            <w:pPr>
              <w:jc w:val="center"/>
              <w:rPr>
                <w:rFonts w:hint="default" w:ascii="宋体" w:hAnsi="宋体" w:cs="宋体"/>
                <w:highlight w:val="none"/>
                <w:lang w:val="en-US" w:eastAsia="zh-CN"/>
              </w:rPr>
            </w:pPr>
            <w:r>
              <w:rPr>
                <w:rFonts w:hint="default" w:ascii="宋体" w:hAnsi="宋体" w:cs="宋体"/>
                <w:b/>
                <w:bCs/>
                <w:highlight w:val="none"/>
                <w:lang w:val="en-US" w:eastAsia="zh-CN"/>
              </w:rPr>
              <w:t>附加项</w:t>
            </w:r>
          </w:p>
        </w:tc>
        <w:tc>
          <w:tcPr>
            <w:tcW w:w="2162" w:type="dxa"/>
            <w:vMerge w:val="restart"/>
            <w:tcBorders>
              <w:top w:val="single" w:color="000000" w:sz="4" w:space="0"/>
              <w:left w:val="single" w:color="000000" w:sz="4" w:space="0"/>
              <w:right w:val="single" w:color="000000" w:sz="4" w:space="0"/>
            </w:tcBorders>
            <w:shd w:val="clear" w:color="auto" w:fill="auto"/>
            <w:vAlign w:val="center"/>
          </w:tcPr>
          <w:p w14:paraId="11D85F04">
            <w:pPr>
              <w:jc w:val="center"/>
              <w:rPr>
                <w:rFonts w:hint="default" w:ascii="宋体" w:hAnsi="宋体" w:cs="宋体"/>
                <w:highlight w:val="none"/>
                <w:lang w:val="en-US" w:eastAsia="zh-CN"/>
              </w:rPr>
            </w:pPr>
            <w:r>
              <w:rPr>
                <w:rFonts w:hint="default" w:ascii="宋体" w:hAnsi="宋体" w:cs="宋体"/>
                <w:highlight w:val="none"/>
                <w:lang w:val="en-US" w:eastAsia="zh-CN"/>
              </w:rPr>
              <w:t>减分</w:t>
            </w:r>
            <w:r>
              <w:rPr>
                <w:rFonts w:hint="eastAsia" w:ascii="宋体" w:hAnsi="宋体" w:cs="宋体"/>
                <w:highlight w:val="none"/>
                <w:lang w:val="en-US" w:eastAsia="zh-CN"/>
              </w:rPr>
              <w:t>项</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7ED8">
            <w:pPr>
              <w:rPr>
                <w:rFonts w:hint="default" w:ascii="宋体" w:hAnsi="宋体" w:cs="宋体"/>
                <w:highlight w:val="none"/>
                <w:lang w:val="en-US" w:eastAsia="zh-CN"/>
              </w:rPr>
            </w:pPr>
            <w:r>
              <w:rPr>
                <w:rFonts w:hint="default" w:ascii="宋体" w:hAnsi="宋体" w:cs="宋体"/>
                <w:highlight w:val="none"/>
                <w:lang w:val="en-US" w:eastAsia="zh-CN"/>
              </w:rPr>
              <w:t>1.出现重大错误，对甲方造成损失损害</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5724">
            <w:pPr>
              <w:rPr>
                <w:rFonts w:hint="default" w:ascii="宋体" w:hAnsi="宋体" w:cs="宋体"/>
                <w:highlight w:val="none"/>
                <w:lang w:val="en-US" w:eastAsia="zh-CN"/>
              </w:rPr>
            </w:pPr>
            <w:r>
              <w:rPr>
                <w:rFonts w:hint="eastAsia" w:ascii="宋体" w:hAnsi="宋体" w:cs="宋体"/>
                <w:highlight w:val="none"/>
                <w:lang w:val="en-US" w:eastAsia="zh-CN"/>
              </w:rPr>
              <w:t>甲方</w:t>
            </w:r>
            <w:r>
              <w:rPr>
                <w:rFonts w:hint="default" w:ascii="宋体" w:hAnsi="宋体" w:cs="宋体"/>
                <w:highlight w:val="none"/>
                <w:lang w:val="en-US" w:eastAsia="zh-CN"/>
              </w:rPr>
              <w:t>被行政处罚或构成侵权</w:t>
            </w:r>
            <w:r>
              <w:rPr>
                <w:rFonts w:hint="eastAsia" w:ascii="宋体" w:hAnsi="宋体" w:cs="宋体"/>
                <w:highlight w:val="none"/>
                <w:lang w:val="en-US" w:eastAsia="zh-CN"/>
              </w:rPr>
              <w:t>行</w:t>
            </w:r>
            <w:r>
              <w:rPr>
                <w:rFonts w:hint="default" w:ascii="宋体" w:hAnsi="宋体" w:cs="宋体"/>
                <w:highlight w:val="none"/>
                <w:lang w:val="en-US" w:eastAsia="zh-CN"/>
              </w:rPr>
              <w:t>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C5C7">
            <w:pPr>
              <w:jc w:val="center"/>
              <w:rPr>
                <w:rFonts w:hint="default" w:ascii="宋体" w:hAnsi="宋体" w:cs="宋体"/>
                <w:highlight w:val="none"/>
                <w:lang w:val="en-US" w:eastAsia="zh-CN"/>
              </w:rPr>
            </w:pPr>
            <w:r>
              <w:rPr>
                <w:rFonts w:hint="eastAsia" w:ascii="宋体" w:hAnsi="宋体" w:cs="宋体"/>
                <w:highlight w:val="none"/>
                <w:lang w:val="en-US" w:eastAsia="zh-CN"/>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C762">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CC4A">
            <w:pPr>
              <w:rPr>
                <w:rFonts w:hint="default" w:ascii="宋体" w:hAnsi="宋体" w:cs="宋体"/>
                <w:highlight w:val="none"/>
                <w:lang w:val="en-US" w:eastAsia="zh-CN"/>
              </w:rPr>
            </w:pPr>
          </w:p>
        </w:tc>
      </w:tr>
      <w:tr w14:paraId="23E17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575" w:type="dxa"/>
            <w:vMerge w:val="continue"/>
            <w:tcBorders>
              <w:left w:val="single" w:color="000000" w:sz="4" w:space="0"/>
              <w:right w:val="single" w:color="000000" w:sz="4" w:space="0"/>
            </w:tcBorders>
            <w:shd w:val="clear" w:color="auto" w:fill="auto"/>
            <w:vAlign w:val="center"/>
          </w:tcPr>
          <w:p w14:paraId="3C482EC1">
            <w:pPr>
              <w:jc w:val="center"/>
              <w:rPr>
                <w:rFonts w:hint="default" w:ascii="宋体" w:hAnsi="宋体" w:cs="宋体"/>
                <w:b/>
                <w:bCs/>
                <w:highlight w:val="none"/>
                <w:lang w:val="en-US" w:eastAsia="zh-CN"/>
              </w:rPr>
            </w:pPr>
          </w:p>
        </w:tc>
        <w:tc>
          <w:tcPr>
            <w:tcW w:w="2162" w:type="dxa"/>
            <w:vMerge w:val="continue"/>
            <w:tcBorders>
              <w:left w:val="single" w:color="000000" w:sz="4" w:space="0"/>
              <w:bottom w:val="single" w:color="000000" w:sz="4" w:space="0"/>
              <w:right w:val="single" w:color="000000" w:sz="4" w:space="0"/>
            </w:tcBorders>
            <w:shd w:val="clear" w:color="auto" w:fill="auto"/>
            <w:vAlign w:val="center"/>
          </w:tcPr>
          <w:p w14:paraId="1F597E33">
            <w:pPr>
              <w:jc w:val="center"/>
              <w:rPr>
                <w:rFonts w:hint="default" w:ascii="宋体" w:hAnsi="宋体" w:cs="宋体"/>
                <w:highlight w:val="none"/>
                <w:lang w:val="en-US" w:eastAsia="zh-CN"/>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3124">
            <w:pPr>
              <w:rPr>
                <w:rFonts w:hint="default" w:ascii="宋体" w:hAnsi="宋体" w:cs="宋体"/>
                <w:highlight w:val="none"/>
                <w:lang w:val="en-US" w:eastAsia="zh-CN"/>
              </w:rPr>
            </w:pPr>
            <w:r>
              <w:rPr>
                <w:rFonts w:hint="default" w:ascii="宋体" w:hAnsi="宋体" w:cs="宋体"/>
                <w:highlight w:val="none"/>
                <w:lang w:val="en-US" w:eastAsia="zh-CN"/>
              </w:rPr>
              <w:t>2.粉丝量减少</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2D09">
            <w:pPr>
              <w:rPr>
                <w:rFonts w:hint="default" w:ascii="宋体" w:hAnsi="宋体" w:cs="宋体"/>
                <w:highlight w:val="none"/>
                <w:lang w:val="en-US" w:eastAsia="zh-CN"/>
              </w:rPr>
            </w:pPr>
            <w:r>
              <w:rPr>
                <w:rFonts w:hint="eastAsia" w:ascii="宋体" w:hAnsi="宋体" w:cs="宋体"/>
                <w:highlight w:val="none"/>
                <w:lang w:val="en-US" w:eastAsia="zh-CN"/>
              </w:rPr>
              <w:t>粉丝量较前半年</w:t>
            </w:r>
            <w:r>
              <w:rPr>
                <w:rFonts w:hint="default" w:ascii="宋体" w:hAnsi="宋体" w:cs="宋体"/>
                <w:highlight w:val="none"/>
                <w:lang w:val="en-US" w:eastAsia="zh-CN"/>
              </w:rPr>
              <w:t>每减少3000</w:t>
            </w:r>
            <w:r>
              <w:rPr>
                <w:rFonts w:hint="eastAsia" w:ascii="宋体" w:hAnsi="宋体" w:cs="宋体"/>
                <w:highlight w:val="none"/>
                <w:lang w:val="en-US" w:eastAsia="zh-CN"/>
              </w:rPr>
              <w:t>人</w:t>
            </w:r>
            <w:r>
              <w:rPr>
                <w:rFonts w:hint="default" w:ascii="宋体" w:hAnsi="宋体" w:cs="宋体"/>
                <w:highlight w:val="none"/>
                <w:lang w:val="en-US" w:eastAsia="zh-CN"/>
              </w:rPr>
              <w:t>减4分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1E5E">
            <w:pPr>
              <w:jc w:val="center"/>
              <w:rPr>
                <w:rFonts w:hint="default" w:ascii="宋体" w:hAnsi="宋体" w:cs="宋体"/>
                <w:highlight w:val="none"/>
                <w:lang w:val="en-US" w:eastAsia="zh-CN"/>
              </w:rPr>
            </w:pPr>
            <w:r>
              <w:rPr>
                <w:rFonts w:hint="eastAsia" w:ascii="宋体" w:hAnsi="宋体" w:cs="宋体"/>
                <w:highlight w:val="none"/>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50B5">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EDD5">
            <w:pPr>
              <w:rPr>
                <w:rFonts w:hint="default" w:ascii="宋体" w:hAnsi="宋体" w:cs="宋体"/>
                <w:highlight w:val="none"/>
                <w:lang w:val="en-US" w:eastAsia="zh-CN"/>
              </w:rPr>
            </w:pPr>
          </w:p>
        </w:tc>
      </w:tr>
      <w:tr w14:paraId="0B43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371A">
            <w:pPr>
              <w:jc w:val="center"/>
              <w:rPr>
                <w:rFonts w:hint="default" w:ascii="宋体" w:hAnsi="宋体" w:cs="宋体"/>
                <w:highlight w:val="none"/>
                <w:lang w:val="en-US" w:eastAsia="zh-CN"/>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C164">
            <w:pPr>
              <w:jc w:val="center"/>
              <w:rPr>
                <w:rFonts w:hint="default" w:ascii="宋体" w:hAnsi="宋体" w:cs="宋体"/>
                <w:highlight w:val="none"/>
                <w:lang w:val="en-US" w:eastAsia="zh-CN"/>
              </w:rPr>
            </w:pPr>
            <w:r>
              <w:rPr>
                <w:rFonts w:hint="default" w:ascii="宋体" w:hAnsi="宋体" w:cs="宋体"/>
                <w:highlight w:val="none"/>
                <w:lang w:val="en-US" w:eastAsia="zh-CN"/>
              </w:rPr>
              <w:t>加分项</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1475">
            <w:pPr>
              <w:rPr>
                <w:rFonts w:hint="default" w:ascii="宋体" w:hAnsi="宋体" w:cs="宋体"/>
                <w:highlight w:val="none"/>
                <w:lang w:val="en-US" w:eastAsia="zh-CN"/>
              </w:rPr>
            </w:pPr>
            <w:r>
              <w:rPr>
                <w:rFonts w:hint="default" w:ascii="宋体" w:hAnsi="宋体" w:cs="宋体"/>
                <w:highlight w:val="none"/>
                <w:lang w:val="en-US" w:eastAsia="zh-CN"/>
              </w:rPr>
              <w:t>1.粉丝量增长</w:t>
            </w:r>
            <w:r>
              <w:rPr>
                <w:rFonts w:hint="default" w:ascii="宋体" w:hAnsi="宋体" w:cs="宋体"/>
                <w:highlight w:val="none"/>
                <w:lang w:val="en-US" w:eastAsia="zh-CN"/>
              </w:rPr>
              <w:br w:type="textWrapping"/>
            </w:r>
            <w:r>
              <w:rPr>
                <w:rFonts w:hint="default" w:ascii="宋体" w:hAnsi="宋体" w:cs="宋体"/>
                <w:highlight w:val="none"/>
                <w:lang w:val="en-US" w:eastAsia="zh-CN"/>
              </w:rPr>
              <w:t>2.单篇阅读量达到2万以上</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0F74">
            <w:pPr>
              <w:rPr>
                <w:rFonts w:hint="default" w:ascii="宋体" w:hAnsi="宋体" w:cs="宋体"/>
                <w:highlight w:val="none"/>
                <w:lang w:val="en-US" w:eastAsia="zh-CN"/>
              </w:rPr>
            </w:pPr>
            <w:r>
              <w:rPr>
                <w:rFonts w:hint="eastAsia" w:ascii="宋体" w:hAnsi="宋体" w:cs="宋体"/>
                <w:highlight w:val="none"/>
                <w:lang w:val="en-US" w:eastAsia="zh-CN"/>
              </w:rPr>
              <w:t>1.粉丝量较前半年</w:t>
            </w:r>
            <w:r>
              <w:rPr>
                <w:rFonts w:hint="default" w:ascii="宋体" w:hAnsi="宋体" w:cs="宋体"/>
                <w:highlight w:val="none"/>
                <w:lang w:val="en-US" w:eastAsia="zh-CN"/>
              </w:rPr>
              <w:t>每增长3000</w:t>
            </w:r>
            <w:r>
              <w:rPr>
                <w:rFonts w:hint="eastAsia" w:ascii="宋体" w:hAnsi="宋体" w:cs="宋体"/>
                <w:highlight w:val="none"/>
                <w:lang w:val="en-US" w:eastAsia="zh-CN"/>
              </w:rPr>
              <w:t>人</w:t>
            </w:r>
            <w:r>
              <w:rPr>
                <w:rFonts w:hint="default" w:ascii="宋体" w:hAnsi="宋体" w:cs="宋体"/>
                <w:highlight w:val="none"/>
                <w:lang w:val="en-US" w:eastAsia="zh-CN"/>
              </w:rPr>
              <w:t>加4分；</w:t>
            </w:r>
          </w:p>
          <w:p w14:paraId="2A38947B">
            <w:pPr>
              <w:rPr>
                <w:rFonts w:hint="default" w:ascii="宋体" w:hAnsi="宋体" w:cs="宋体"/>
                <w:highlight w:val="none"/>
                <w:lang w:val="en-US" w:eastAsia="zh-CN"/>
              </w:rPr>
            </w:pPr>
            <w:r>
              <w:rPr>
                <w:rFonts w:hint="eastAsia" w:ascii="宋体" w:hAnsi="宋体" w:cs="宋体"/>
                <w:highlight w:val="none"/>
                <w:lang w:val="en-US" w:eastAsia="zh-CN"/>
              </w:rPr>
              <w:t>2.</w:t>
            </w:r>
            <w:r>
              <w:rPr>
                <w:rFonts w:hint="default" w:ascii="宋体" w:hAnsi="宋体" w:cs="宋体"/>
                <w:highlight w:val="none"/>
                <w:lang w:val="en-US" w:eastAsia="zh-CN"/>
              </w:rPr>
              <w:t>单篇阅读量达到2万加1分，每增加1万</w:t>
            </w:r>
            <w:r>
              <w:rPr>
                <w:rFonts w:hint="eastAsia" w:ascii="宋体" w:hAnsi="宋体" w:cs="宋体"/>
                <w:highlight w:val="none"/>
                <w:lang w:val="en-US" w:eastAsia="zh-CN"/>
              </w:rPr>
              <w:t>再</w:t>
            </w:r>
            <w:r>
              <w:rPr>
                <w:rFonts w:hint="default" w:ascii="宋体" w:hAnsi="宋体" w:cs="宋体"/>
                <w:highlight w:val="none"/>
                <w:lang w:val="en-US" w:eastAsia="zh-CN"/>
              </w:rPr>
              <w:t>加1分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8137">
            <w:pPr>
              <w:jc w:val="center"/>
              <w:rPr>
                <w:rFonts w:hint="default" w:ascii="宋体" w:hAnsi="宋体" w:cs="宋体"/>
                <w:highlight w:val="none"/>
                <w:lang w:val="en-US" w:eastAsia="zh-CN"/>
              </w:rPr>
            </w:pPr>
            <w:r>
              <w:rPr>
                <w:rFonts w:hint="default" w:ascii="宋体" w:hAnsi="宋体" w:cs="宋体"/>
                <w:highlight w:val="none"/>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2E2F">
            <w:pPr>
              <w:rPr>
                <w:rFonts w:hint="default" w:ascii="宋体" w:hAnsi="宋体" w:cs="宋体"/>
                <w:highlight w:val="none"/>
                <w:lang w:val="en-US" w:eastAsia="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AAB3">
            <w:pPr>
              <w:rPr>
                <w:rFonts w:hint="default" w:ascii="宋体" w:hAnsi="宋体" w:cs="宋体"/>
                <w:highlight w:val="none"/>
                <w:lang w:val="en-US" w:eastAsia="zh-CN"/>
              </w:rPr>
            </w:pPr>
          </w:p>
        </w:tc>
      </w:tr>
      <w:tr w14:paraId="61BE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50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0688BC">
            <w:pPr>
              <w:rPr>
                <w:rFonts w:hint="default" w:ascii="宋体" w:hAnsi="宋体" w:cs="宋体"/>
                <w:highlight w:val="none"/>
                <w:lang w:val="en-US" w:eastAsia="zh-CN"/>
              </w:rPr>
            </w:pPr>
            <w:r>
              <w:rPr>
                <w:rFonts w:hint="default" w:ascii="宋体" w:hAnsi="宋体" w:cs="宋体"/>
                <w:highlight w:val="none"/>
                <w:lang w:val="en-US" w:eastAsia="zh-CN"/>
              </w:rPr>
              <w:t>合计：</w:t>
            </w:r>
          </w:p>
        </w:tc>
      </w:tr>
      <w:tr w14:paraId="3B40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AF8AB6B">
            <w:pPr>
              <w:jc w:val="center"/>
              <w:rPr>
                <w:rFonts w:hint="default" w:ascii="宋体" w:hAnsi="宋体" w:cs="宋体"/>
                <w:b/>
                <w:bCs/>
                <w:highlight w:val="none"/>
                <w:lang w:val="en-US" w:eastAsia="zh-CN"/>
              </w:rPr>
            </w:pPr>
            <w:r>
              <w:rPr>
                <w:rFonts w:hint="default" w:ascii="宋体" w:hAnsi="宋体" w:cs="宋体"/>
                <w:b/>
                <w:bCs/>
                <w:highlight w:val="none"/>
                <w:lang w:val="en-US" w:eastAsia="zh-CN"/>
              </w:rPr>
              <w:t>备注</w:t>
            </w:r>
          </w:p>
        </w:tc>
        <w:tc>
          <w:tcPr>
            <w:tcW w:w="14512"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26D0CC11">
            <w:pPr>
              <w:rPr>
                <w:rFonts w:hint="default" w:ascii="宋体" w:hAnsi="宋体" w:cs="宋体"/>
                <w:highlight w:val="none"/>
                <w:lang w:val="en-US" w:eastAsia="zh-CN"/>
              </w:rPr>
            </w:pPr>
            <w:r>
              <w:rPr>
                <w:rFonts w:hint="eastAsia" w:ascii="宋体" w:hAnsi="宋体" w:cs="宋体"/>
                <w:highlight w:val="none"/>
                <w:lang w:val="en-US" w:eastAsia="zh-CN"/>
              </w:rPr>
              <w:t>2025年7</w:t>
            </w:r>
            <w:r>
              <w:rPr>
                <w:rFonts w:hint="default" w:ascii="宋体" w:hAnsi="宋体" w:cs="宋体"/>
                <w:highlight w:val="none"/>
                <w:lang w:val="en-US" w:eastAsia="zh-CN"/>
              </w:rPr>
              <w:t>月</w:t>
            </w:r>
            <w:r>
              <w:rPr>
                <w:rFonts w:hint="eastAsia" w:ascii="宋体" w:hAnsi="宋体" w:cs="宋体"/>
                <w:highlight w:val="none"/>
                <w:lang w:val="en-US" w:eastAsia="zh-CN"/>
              </w:rPr>
              <w:t>及2026年1月</w:t>
            </w:r>
            <w:r>
              <w:rPr>
                <w:rFonts w:hint="default" w:ascii="宋体" w:hAnsi="宋体" w:cs="宋体"/>
                <w:highlight w:val="none"/>
                <w:lang w:val="en-US" w:eastAsia="zh-CN"/>
              </w:rPr>
              <w:t>对</w:t>
            </w:r>
            <w:r>
              <w:rPr>
                <w:rFonts w:hint="eastAsia" w:ascii="宋体" w:hAnsi="宋体" w:cs="宋体"/>
                <w:highlight w:val="none"/>
                <w:lang w:val="en-US" w:eastAsia="zh-CN"/>
              </w:rPr>
              <w:t>前</w:t>
            </w:r>
            <w:r>
              <w:rPr>
                <w:rFonts w:hint="default" w:ascii="宋体" w:hAnsi="宋体" w:cs="宋体"/>
                <w:highlight w:val="none"/>
                <w:lang w:val="en-US" w:eastAsia="zh-CN"/>
              </w:rPr>
              <w:t>半年编辑情况进行考</w:t>
            </w:r>
            <w:r>
              <w:rPr>
                <w:rFonts w:hint="eastAsia" w:ascii="宋体" w:hAnsi="宋体" w:cs="宋体"/>
                <w:highlight w:val="none"/>
                <w:lang w:val="en-US" w:eastAsia="zh-CN"/>
              </w:rPr>
              <w:t>核</w:t>
            </w:r>
            <w:r>
              <w:rPr>
                <w:rFonts w:hint="default" w:ascii="宋体" w:hAnsi="宋体" w:cs="宋体"/>
                <w:highlight w:val="none"/>
                <w:lang w:val="en-US" w:eastAsia="zh-CN"/>
              </w:rPr>
              <w:t>，100分及以上可得全部</w:t>
            </w:r>
            <w:r>
              <w:rPr>
                <w:rFonts w:hint="eastAsia" w:ascii="宋体" w:hAnsi="宋体" w:cs="宋体"/>
                <w:highlight w:val="none"/>
                <w:lang w:val="en-US" w:eastAsia="zh-CN"/>
              </w:rPr>
              <w:t>考核金额</w:t>
            </w:r>
            <w:r>
              <w:rPr>
                <w:rFonts w:hint="default" w:ascii="宋体" w:hAnsi="宋体" w:cs="宋体"/>
                <w:highlight w:val="none"/>
                <w:lang w:val="en-US" w:eastAsia="zh-CN"/>
              </w:rPr>
              <w:t>，低于100分按分数百分比折算。如考核得分为95</w:t>
            </w:r>
            <w:r>
              <w:rPr>
                <w:rFonts w:hint="eastAsia" w:ascii="宋体" w:hAnsi="宋体" w:cs="宋体"/>
                <w:highlight w:val="none"/>
                <w:lang w:val="en-US" w:eastAsia="zh-CN"/>
              </w:rPr>
              <w:t>分</w:t>
            </w:r>
            <w:r>
              <w:rPr>
                <w:rFonts w:hint="default" w:ascii="宋体" w:hAnsi="宋体" w:cs="宋体"/>
                <w:highlight w:val="none"/>
                <w:lang w:val="en-US" w:eastAsia="zh-CN"/>
              </w:rPr>
              <w:t>，甲方则按</w:t>
            </w:r>
            <w:r>
              <w:rPr>
                <w:rFonts w:hint="eastAsia" w:ascii="宋体" w:hAnsi="宋体" w:cs="宋体"/>
                <w:highlight w:val="none"/>
                <w:lang w:val="en-US" w:eastAsia="zh-CN"/>
              </w:rPr>
              <w:t>考核</w:t>
            </w:r>
            <w:r>
              <w:rPr>
                <w:rFonts w:hint="default" w:ascii="宋体" w:hAnsi="宋体" w:cs="宋体"/>
                <w:highlight w:val="none"/>
                <w:lang w:val="en-US" w:eastAsia="zh-CN"/>
              </w:rPr>
              <w:t>金额的95%支付给乙方。</w:t>
            </w:r>
          </w:p>
        </w:tc>
      </w:tr>
      <w:tr w14:paraId="5867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004EF0">
            <w:pPr>
              <w:jc w:val="center"/>
              <w:rPr>
                <w:rFonts w:hint="default" w:ascii="宋体" w:hAnsi="宋体" w:cs="宋体"/>
                <w:b/>
                <w:bCs/>
                <w:highlight w:val="none"/>
                <w:lang w:val="en-US" w:eastAsia="zh-CN"/>
              </w:rPr>
            </w:pPr>
            <w:r>
              <w:rPr>
                <w:rFonts w:hint="default" w:ascii="宋体" w:hAnsi="宋体" w:cs="宋体"/>
                <w:b/>
                <w:bCs/>
                <w:highlight w:val="none"/>
                <w:lang w:val="en-US" w:eastAsia="zh-CN"/>
              </w:rPr>
              <w:t>甲方填写</w:t>
            </w:r>
          </w:p>
        </w:tc>
        <w:tc>
          <w:tcPr>
            <w:tcW w:w="1451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2D48FFB">
            <w:pPr>
              <w:rPr>
                <w:rFonts w:hint="default" w:ascii="宋体" w:hAnsi="宋体" w:cs="宋体"/>
                <w:highlight w:val="none"/>
                <w:lang w:val="en-US" w:eastAsia="zh-CN"/>
              </w:rPr>
            </w:pPr>
            <w:r>
              <w:rPr>
                <w:rFonts w:hint="default" w:ascii="宋体" w:hAnsi="宋体" w:cs="宋体"/>
                <w:highlight w:val="none"/>
                <w:lang w:val="en-US" w:eastAsia="zh-CN"/>
              </w:rPr>
              <w:t xml:space="preserve"> 本月在工作完成过程中存在的主要问题及不足之处，及对微信公众号运营工作的意见或建议</w:t>
            </w:r>
          </w:p>
        </w:tc>
      </w:tr>
      <w:tr w14:paraId="6356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5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73042B8">
            <w:pPr>
              <w:rPr>
                <w:rFonts w:hint="default" w:ascii="宋体" w:hAnsi="宋体" w:cs="宋体"/>
                <w:highlight w:val="none"/>
                <w:lang w:val="en-US" w:eastAsia="zh-CN"/>
              </w:rPr>
            </w:pPr>
          </w:p>
        </w:tc>
        <w:tc>
          <w:tcPr>
            <w:tcW w:w="14512"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11E1293">
            <w:pPr>
              <w:rPr>
                <w:rFonts w:hint="default" w:ascii="宋体" w:hAnsi="宋体" w:cs="宋体"/>
                <w:highlight w:val="none"/>
                <w:lang w:val="en-US" w:eastAsia="zh-CN"/>
              </w:rPr>
            </w:pPr>
          </w:p>
        </w:tc>
      </w:tr>
      <w:tr w14:paraId="5AE2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trPr>
        <w:tc>
          <w:tcPr>
            <w:tcW w:w="1508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8139709">
            <w:pPr>
              <w:rPr>
                <w:rFonts w:hint="default" w:ascii="宋体" w:hAnsi="宋体" w:cs="宋体"/>
                <w:highlight w:val="none"/>
                <w:lang w:val="en-US" w:eastAsia="zh-CN"/>
              </w:rPr>
            </w:pPr>
            <w:r>
              <w:rPr>
                <w:rFonts w:hint="default" w:ascii="宋体" w:hAnsi="宋体" w:cs="宋体"/>
                <w:highlight w:val="none"/>
                <w:lang w:val="en-US" w:eastAsia="zh-CN"/>
              </w:rPr>
              <w:t>考核日期：                            甲方代表：</w:t>
            </w:r>
          </w:p>
        </w:tc>
      </w:tr>
    </w:tbl>
    <w:p w14:paraId="73C63B21">
      <w:pPr>
        <w:rPr>
          <w:rFonts w:hint="default" w:ascii="宋体" w:hAnsi="宋体" w:cs="宋体"/>
          <w:vanish/>
          <w:highlight w:val="none"/>
          <w:lang w:val="en-US" w:eastAsia="zh-CN"/>
        </w:rPr>
        <w:sectPr>
          <w:pgSz w:w="16838" w:h="11906" w:orient="landscape"/>
          <w:pgMar w:top="760" w:right="1440" w:bottom="1800" w:left="1440" w:header="851" w:footer="992" w:gutter="0"/>
          <w:pgNumType w:fmt="decimal"/>
          <w:cols w:space="425" w:num="1"/>
          <w:docGrid w:type="lines" w:linePitch="312" w:charSpace="0"/>
        </w:sectPr>
      </w:pPr>
    </w:p>
    <w:p w14:paraId="34D8B44E">
      <w:pPr>
        <w:spacing w:line="20" w:lineRule="exact"/>
        <w:jc w:val="left"/>
        <w:rPr>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8152">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C2A6D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BmRJDXAQAAswMAAA4AAAAAAAAAAQAgAAAA&#10;HgEAAGRycy9lMm9Eb2MueG1sUEsFBgAAAAAGAAYAWQEAAGcFAAAAAA==&#10;">
              <v:fill on="f" focussize="0,0"/>
              <v:stroke on="f"/>
              <v:imagedata o:title=""/>
              <o:lock v:ext="edit" aspectratio="f"/>
              <v:textbox inset="0mm,0mm,0mm,0mm" style="mso-fit-shape-to-text:t;">
                <w:txbxContent>
                  <w:p w14:paraId="18C2A6D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B2B8">
    <w:pPr>
      <w:pStyle w:val="12"/>
      <w:pBdr>
        <w:top w:val="single" w:color="auto" w:sz="4" w:space="1"/>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B3964">
    <w:pPr>
      <w:pStyle w:val="12"/>
    </w:pPr>
  </w:p>
  <w:p w14:paraId="2154798A">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17389">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D17389">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1F68C">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54393">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F20567"/>
    <w:multiLevelType w:val="singleLevel"/>
    <w:tmpl w:val="33F20567"/>
    <w:lvl w:ilvl="0" w:tentative="0">
      <w:start w:val="1"/>
      <w:numFmt w:val="chineseCounting"/>
      <w:suff w:val="nothing"/>
      <w:lvlText w:val="（%1）"/>
      <w:lvlJc w:val="left"/>
      <w:rPr>
        <w:rFonts w:hint="eastAsia"/>
      </w:rPr>
    </w:lvl>
  </w:abstractNum>
  <w:abstractNum w:abstractNumId="1">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C78F57B"/>
    <w:multiLevelType w:val="singleLevel"/>
    <w:tmpl w:val="4C78F57B"/>
    <w:lvl w:ilvl="0" w:tentative="0">
      <w:start w:val="4"/>
      <w:numFmt w:val="chineseCounting"/>
      <w:suff w:val="space"/>
      <w:lvlText w:val="第%1部分"/>
      <w:lvlJc w:val="left"/>
      <w:rPr>
        <w:rFonts w:hint="eastAsia"/>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13371957-af7f-4d0a-8a46-2f9d1ed5f54e"/>
  </w:docVars>
  <w:rsids>
    <w:rsidRoot w:val="1A455D2C"/>
    <w:rsid w:val="00417EF4"/>
    <w:rsid w:val="009579AC"/>
    <w:rsid w:val="00A641E8"/>
    <w:rsid w:val="00FB1B0B"/>
    <w:rsid w:val="00FB6C0F"/>
    <w:rsid w:val="0147778C"/>
    <w:rsid w:val="018C047A"/>
    <w:rsid w:val="018D7895"/>
    <w:rsid w:val="01DB4184"/>
    <w:rsid w:val="03507AA1"/>
    <w:rsid w:val="038330FB"/>
    <w:rsid w:val="03AD2B6F"/>
    <w:rsid w:val="03E60362"/>
    <w:rsid w:val="03FF2EDC"/>
    <w:rsid w:val="04A25368"/>
    <w:rsid w:val="04A95669"/>
    <w:rsid w:val="04D423FA"/>
    <w:rsid w:val="051120D2"/>
    <w:rsid w:val="05140D4C"/>
    <w:rsid w:val="05FC3975"/>
    <w:rsid w:val="06121460"/>
    <w:rsid w:val="063A7071"/>
    <w:rsid w:val="065070CC"/>
    <w:rsid w:val="06C1141B"/>
    <w:rsid w:val="06CC603E"/>
    <w:rsid w:val="06FC0D31"/>
    <w:rsid w:val="073700BD"/>
    <w:rsid w:val="07AB2AFA"/>
    <w:rsid w:val="08407850"/>
    <w:rsid w:val="087B7D1C"/>
    <w:rsid w:val="088D745B"/>
    <w:rsid w:val="08A718A0"/>
    <w:rsid w:val="09212671"/>
    <w:rsid w:val="09385C0D"/>
    <w:rsid w:val="096B07F6"/>
    <w:rsid w:val="098047A9"/>
    <w:rsid w:val="09BF4B9C"/>
    <w:rsid w:val="09FE73FF"/>
    <w:rsid w:val="0A2543E3"/>
    <w:rsid w:val="0A2F22C5"/>
    <w:rsid w:val="0A491F0E"/>
    <w:rsid w:val="0A8772D8"/>
    <w:rsid w:val="0A947E48"/>
    <w:rsid w:val="0ACE521C"/>
    <w:rsid w:val="0B316C05"/>
    <w:rsid w:val="0B7E5666"/>
    <w:rsid w:val="0BEC6D35"/>
    <w:rsid w:val="0C326AFC"/>
    <w:rsid w:val="0CBB2EE3"/>
    <w:rsid w:val="0CC84901"/>
    <w:rsid w:val="0CDB0CDE"/>
    <w:rsid w:val="0D88388F"/>
    <w:rsid w:val="0DA25D4B"/>
    <w:rsid w:val="0E032BDF"/>
    <w:rsid w:val="0E4E0472"/>
    <w:rsid w:val="0E853433"/>
    <w:rsid w:val="0E875C90"/>
    <w:rsid w:val="0FA0747C"/>
    <w:rsid w:val="0FD2206B"/>
    <w:rsid w:val="0FE66647"/>
    <w:rsid w:val="0FED3DD2"/>
    <w:rsid w:val="0FF4419B"/>
    <w:rsid w:val="0FF74205"/>
    <w:rsid w:val="10181477"/>
    <w:rsid w:val="10721B6C"/>
    <w:rsid w:val="108616C4"/>
    <w:rsid w:val="10DC54DD"/>
    <w:rsid w:val="10FC0417"/>
    <w:rsid w:val="11056BAD"/>
    <w:rsid w:val="11491D43"/>
    <w:rsid w:val="11FF388A"/>
    <w:rsid w:val="12972563"/>
    <w:rsid w:val="12FD60C7"/>
    <w:rsid w:val="132C67E2"/>
    <w:rsid w:val="136B7719"/>
    <w:rsid w:val="13D94AB3"/>
    <w:rsid w:val="13F7128E"/>
    <w:rsid w:val="142248CF"/>
    <w:rsid w:val="14263231"/>
    <w:rsid w:val="149A24F6"/>
    <w:rsid w:val="14A26DD9"/>
    <w:rsid w:val="14A3531F"/>
    <w:rsid w:val="14B768DC"/>
    <w:rsid w:val="15330829"/>
    <w:rsid w:val="153C025B"/>
    <w:rsid w:val="157C12D5"/>
    <w:rsid w:val="16577110"/>
    <w:rsid w:val="173E3331"/>
    <w:rsid w:val="1775412A"/>
    <w:rsid w:val="177922F0"/>
    <w:rsid w:val="17D82B16"/>
    <w:rsid w:val="18071A18"/>
    <w:rsid w:val="18663CF3"/>
    <w:rsid w:val="1877345D"/>
    <w:rsid w:val="18BB267A"/>
    <w:rsid w:val="190C2859"/>
    <w:rsid w:val="1917583F"/>
    <w:rsid w:val="19300F6C"/>
    <w:rsid w:val="19490C01"/>
    <w:rsid w:val="1A07072A"/>
    <w:rsid w:val="1A455D2C"/>
    <w:rsid w:val="1A494B95"/>
    <w:rsid w:val="1A51244B"/>
    <w:rsid w:val="1AC35C7E"/>
    <w:rsid w:val="1B090209"/>
    <w:rsid w:val="1C6968AD"/>
    <w:rsid w:val="1C777B0F"/>
    <w:rsid w:val="1D1A3E6F"/>
    <w:rsid w:val="1D7768AC"/>
    <w:rsid w:val="1DB14832"/>
    <w:rsid w:val="1DE16051"/>
    <w:rsid w:val="1E1D5C20"/>
    <w:rsid w:val="1E4B60EC"/>
    <w:rsid w:val="1F2732D5"/>
    <w:rsid w:val="1FD47844"/>
    <w:rsid w:val="20001E79"/>
    <w:rsid w:val="20300CA6"/>
    <w:rsid w:val="20D103AA"/>
    <w:rsid w:val="211115BF"/>
    <w:rsid w:val="21471490"/>
    <w:rsid w:val="217B12AB"/>
    <w:rsid w:val="21867A05"/>
    <w:rsid w:val="21BB50A7"/>
    <w:rsid w:val="226E0F21"/>
    <w:rsid w:val="23CE18F7"/>
    <w:rsid w:val="23F325D8"/>
    <w:rsid w:val="24C37889"/>
    <w:rsid w:val="24C90335"/>
    <w:rsid w:val="24E6706C"/>
    <w:rsid w:val="24F066FE"/>
    <w:rsid w:val="25734FA1"/>
    <w:rsid w:val="26361E29"/>
    <w:rsid w:val="2673033E"/>
    <w:rsid w:val="26DF7A5E"/>
    <w:rsid w:val="27282656"/>
    <w:rsid w:val="27CE6CE3"/>
    <w:rsid w:val="27E9484A"/>
    <w:rsid w:val="283C719D"/>
    <w:rsid w:val="28913C37"/>
    <w:rsid w:val="289229E4"/>
    <w:rsid w:val="28BD5CB7"/>
    <w:rsid w:val="28EC32AF"/>
    <w:rsid w:val="294731C8"/>
    <w:rsid w:val="29882D84"/>
    <w:rsid w:val="298B58FF"/>
    <w:rsid w:val="299E3CCA"/>
    <w:rsid w:val="2A566386"/>
    <w:rsid w:val="2A8F701A"/>
    <w:rsid w:val="2A930A9D"/>
    <w:rsid w:val="2B1E22C0"/>
    <w:rsid w:val="2B523C0C"/>
    <w:rsid w:val="2C09011C"/>
    <w:rsid w:val="2C107FEF"/>
    <w:rsid w:val="2D267C5C"/>
    <w:rsid w:val="2D600B26"/>
    <w:rsid w:val="2DB41FF5"/>
    <w:rsid w:val="2DC810BF"/>
    <w:rsid w:val="2E066582"/>
    <w:rsid w:val="2E232EED"/>
    <w:rsid w:val="2EAC0493"/>
    <w:rsid w:val="2EC7254D"/>
    <w:rsid w:val="2F3152A6"/>
    <w:rsid w:val="2F740E9D"/>
    <w:rsid w:val="2F825A7C"/>
    <w:rsid w:val="2FD7047A"/>
    <w:rsid w:val="2FD915F5"/>
    <w:rsid w:val="304C60F4"/>
    <w:rsid w:val="307865DE"/>
    <w:rsid w:val="30895A82"/>
    <w:rsid w:val="30E23621"/>
    <w:rsid w:val="311E2E94"/>
    <w:rsid w:val="31F8620D"/>
    <w:rsid w:val="32936105"/>
    <w:rsid w:val="32FB0282"/>
    <w:rsid w:val="336B7EA5"/>
    <w:rsid w:val="33746DD8"/>
    <w:rsid w:val="33BF41C1"/>
    <w:rsid w:val="33D80998"/>
    <w:rsid w:val="340551E6"/>
    <w:rsid w:val="34213C80"/>
    <w:rsid w:val="34A66E68"/>
    <w:rsid w:val="34C56347"/>
    <w:rsid w:val="34C9767B"/>
    <w:rsid w:val="34F77B28"/>
    <w:rsid w:val="35312B3B"/>
    <w:rsid w:val="355C762B"/>
    <w:rsid w:val="35C60543"/>
    <w:rsid w:val="35EA71FC"/>
    <w:rsid w:val="363346DB"/>
    <w:rsid w:val="365141FE"/>
    <w:rsid w:val="36AC1CD0"/>
    <w:rsid w:val="36C50CCB"/>
    <w:rsid w:val="37725F67"/>
    <w:rsid w:val="37B75A0E"/>
    <w:rsid w:val="380F20AB"/>
    <w:rsid w:val="3853389B"/>
    <w:rsid w:val="38BB1875"/>
    <w:rsid w:val="38D42F2F"/>
    <w:rsid w:val="38D64977"/>
    <w:rsid w:val="39924349"/>
    <w:rsid w:val="3B1066AC"/>
    <w:rsid w:val="3B522852"/>
    <w:rsid w:val="3BA45452"/>
    <w:rsid w:val="3BDC4176"/>
    <w:rsid w:val="3C4A3796"/>
    <w:rsid w:val="3D510A70"/>
    <w:rsid w:val="3D66129F"/>
    <w:rsid w:val="3DF5589F"/>
    <w:rsid w:val="3EDE6C13"/>
    <w:rsid w:val="3EE55913"/>
    <w:rsid w:val="3FD44734"/>
    <w:rsid w:val="3FDD42EA"/>
    <w:rsid w:val="3FDE5B06"/>
    <w:rsid w:val="40266BAD"/>
    <w:rsid w:val="405F7BB6"/>
    <w:rsid w:val="4064002A"/>
    <w:rsid w:val="407F3756"/>
    <w:rsid w:val="408127AD"/>
    <w:rsid w:val="409538C0"/>
    <w:rsid w:val="4139423B"/>
    <w:rsid w:val="4180413E"/>
    <w:rsid w:val="421C7DDC"/>
    <w:rsid w:val="42322517"/>
    <w:rsid w:val="4239198C"/>
    <w:rsid w:val="42772618"/>
    <w:rsid w:val="42976733"/>
    <w:rsid w:val="42F73568"/>
    <w:rsid w:val="433F4264"/>
    <w:rsid w:val="434F1725"/>
    <w:rsid w:val="4384412A"/>
    <w:rsid w:val="43A01432"/>
    <w:rsid w:val="43BE15D2"/>
    <w:rsid w:val="44384A65"/>
    <w:rsid w:val="44FB0607"/>
    <w:rsid w:val="450866AA"/>
    <w:rsid w:val="45406F90"/>
    <w:rsid w:val="45CA5FBA"/>
    <w:rsid w:val="46232D4E"/>
    <w:rsid w:val="46CF05BF"/>
    <w:rsid w:val="47F55DE4"/>
    <w:rsid w:val="482215D6"/>
    <w:rsid w:val="48871660"/>
    <w:rsid w:val="48B0789A"/>
    <w:rsid w:val="48D36174"/>
    <w:rsid w:val="48DF6083"/>
    <w:rsid w:val="4922204C"/>
    <w:rsid w:val="497E373A"/>
    <w:rsid w:val="49D23B62"/>
    <w:rsid w:val="4A63742A"/>
    <w:rsid w:val="4AA14387"/>
    <w:rsid w:val="4B164EE0"/>
    <w:rsid w:val="4CF24A02"/>
    <w:rsid w:val="4CFD720C"/>
    <w:rsid w:val="4ED162B3"/>
    <w:rsid w:val="4F06315E"/>
    <w:rsid w:val="506549EE"/>
    <w:rsid w:val="50D40063"/>
    <w:rsid w:val="50DB696C"/>
    <w:rsid w:val="514A73C8"/>
    <w:rsid w:val="51647E65"/>
    <w:rsid w:val="51D764B1"/>
    <w:rsid w:val="52231A75"/>
    <w:rsid w:val="526D4CD2"/>
    <w:rsid w:val="52871549"/>
    <w:rsid w:val="536777EC"/>
    <w:rsid w:val="53F02939"/>
    <w:rsid w:val="54646308"/>
    <w:rsid w:val="54701D04"/>
    <w:rsid w:val="55161B5E"/>
    <w:rsid w:val="554D570A"/>
    <w:rsid w:val="55E13070"/>
    <w:rsid w:val="55E97640"/>
    <w:rsid w:val="56B33514"/>
    <w:rsid w:val="57E27D11"/>
    <w:rsid w:val="58A27750"/>
    <w:rsid w:val="58BA08D1"/>
    <w:rsid w:val="58E42340"/>
    <w:rsid w:val="58F578D1"/>
    <w:rsid w:val="59A47FB3"/>
    <w:rsid w:val="59C97757"/>
    <w:rsid w:val="5B0214B8"/>
    <w:rsid w:val="5B1F5281"/>
    <w:rsid w:val="5B365495"/>
    <w:rsid w:val="5B3C2554"/>
    <w:rsid w:val="5B9A6FA0"/>
    <w:rsid w:val="5BD56AE2"/>
    <w:rsid w:val="5BE523F7"/>
    <w:rsid w:val="5BFF1AC4"/>
    <w:rsid w:val="5C072B21"/>
    <w:rsid w:val="5C3B7B28"/>
    <w:rsid w:val="5C5307C8"/>
    <w:rsid w:val="5CA0213A"/>
    <w:rsid w:val="5CAC1E25"/>
    <w:rsid w:val="5CC97689"/>
    <w:rsid w:val="5D245437"/>
    <w:rsid w:val="5D461ACD"/>
    <w:rsid w:val="5D641CA2"/>
    <w:rsid w:val="5D677532"/>
    <w:rsid w:val="5DC70453"/>
    <w:rsid w:val="5E035C0E"/>
    <w:rsid w:val="5E0B24A4"/>
    <w:rsid w:val="5E244615"/>
    <w:rsid w:val="5E714AFD"/>
    <w:rsid w:val="5E7423B8"/>
    <w:rsid w:val="5E973C03"/>
    <w:rsid w:val="5EB72A3D"/>
    <w:rsid w:val="5EDD61AF"/>
    <w:rsid w:val="5EFC4365"/>
    <w:rsid w:val="5F261623"/>
    <w:rsid w:val="5F30162F"/>
    <w:rsid w:val="5FA41DAE"/>
    <w:rsid w:val="604F560B"/>
    <w:rsid w:val="6059007A"/>
    <w:rsid w:val="61A158C4"/>
    <w:rsid w:val="61CF2669"/>
    <w:rsid w:val="61E01BD6"/>
    <w:rsid w:val="61E828F6"/>
    <w:rsid w:val="62042837"/>
    <w:rsid w:val="62B97655"/>
    <w:rsid w:val="62F471FA"/>
    <w:rsid w:val="648D1ADE"/>
    <w:rsid w:val="65154FA6"/>
    <w:rsid w:val="6665229A"/>
    <w:rsid w:val="66A05988"/>
    <w:rsid w:val="66D764E8"/>
    <w:rsid w:val="67C96661"/>
    <w:rsid w:val="681D5437"/>
    <w:rsid w:val="68522741"/>
    <w:rsid w:val="688E0426"/>
    <w:rsid w:val="68945B31"/>
    <w:rsid w:val="68E965D9"/>
    <w:rsid w:val="68EB3277"/>
    <w:rsid w:val="691930DE"/>
    <w:rsid w:val="69444284"/>
    <w:rsid w:val="69B7570A"/>
    <w:rsid w:val="6A335CF8"/>
    <w:rsid w:val="6A58493C"/>
    <w:rsid w:val="6A7F05BB"/>
    <w:rsid w:val="6A973924"/>
    <w:rsid w:val="6B8756FD"/>
    <w:rsid w:val="6C5D78B4"/>
    <w:rsid w:val="6C8054A7"/>
    <w:rsid w:val="6CC85DA9"/>
    <w:rsid w:val="6CD84C49"/>
    <w:rsid w:val="6DE75249"/>
    <w:rsid w:val="6F0D5F20"/>
    <w:rsid w:val="6F6A4D73"/>
    <w:rsid w:val="6F967980"/>
    <w:rsid w:val="70F05C1C"/>
    <w:rsid w:val="711E1E29"/>
    <w:rsid w:val="71694213"/>
    <w:rsid w:val="7280332A"/>
    <w:rsid w:val="72CD11DC"/>
    <w:rsid w:val="73045395"/>
    <w:rsid w:val="73247A02"/>
    <w:rsid w:val="7325493A"/>
    <w:rsid w:val="733C1298"/>
    <w:rsid w:val="7348445F"/>
    <w:rsid w:val="73725D9E"/>
    <w:rsid w:val="73910A4C"/>
    <w:rsid w:val="74973070"/>
    <w:rsid w:val="74E024A3"/>
    <w:rsid w:val="74F00593"/>
    <w:rsid w:val="754156AC"/>
    <w:rsid w:val="759B2656"/>
    <w:rsid w:val="75B65DC2"/>
    <w:rsid w:val="763B28DC"/>
    <w:rsid w:val="766B17EA"/>
    <w:rsid w:val="76C5123F"/>
    <w:rsid w:val="77272A31"/>
    <w:rsid w:val="77602BA3"/>
    <w:rsid w:val="785504B4"/>
    <w:rsid w:val="78895C63"/>
    <w:rsid w:val="790B0DB8"/>
    <w:rsid w:val="79794CD4"/>
    <w:rsid w:val="7A423C4F"/>
    <w:rsid w:val="7A775713"/>
    <w:rsid w:val="7ADA0770"/>
    <w:rsid w:val="7B40586D"/>
    <w:rsid w:val="7B436253"/>
    <w:rsid w:val="7B73459D"/>
    <w:rsid w:val="7B9E207A"/>
    <w:rsid w:val="7C5C02BC"/>
    <w:rsid w:val="7CBD693B"/>
    <w:rsid w:val="7CC15203"/>
    <w:rsid w:val="7CF07289"/>
    <w:rsid w:val="7CFE75C5"/>
    <w:rsid w:val="7D1234B6"/>
    <w:rsid w:val="7D8F1611"/>
    <w:rsid w:val="7DA243F4"/>
    <w:rsid w:val="7DA67C73"/>
    <w:rsid w:val="7DD824E1"/>
    <w:rsid w:val="7DE47521"/>
    <w:rsid w:val="7E253064"/>
    <w:rsid w:val="7E412DC9"/>
    <w:rsid w:val="7E642677"/>
    <w:rsid w:val="7E7F7167"/>
    <w:rsid w:val="7EA00DAB"/>
    <w:rsid w:val="7F1B7995"/>
    <w:rsid w:val="7F6A78C4"/>
    <w:rsid w:val="7F703A34"/>
    <w:rsid w:val="7F947022"/>
    <w:rsid w:val="7FC3410F"/>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outlineLvl w:val="0"/>
    </w:pPr>
    <w:rPr>
      <w:u w:val="single"/>
    </w:rPr>
  </w:style>
  <w:style w:type="paragraph" w:styleId="6">
    <w:name w:val="heading 3"/>
    <w:basedOn w:val="1"/>
    <w:next w:val="1"/>
    <w:qFormat/>
    <w:uiPriority w:val="0"/>
    <w:pPr>
      <w:keepNext/>
      <w:keepLines/>
      <w:spacing w:line="360" w:lineRule="auto"/>
      <w:jc w:val="left"/>
      <w:outlineLvl w:val="2"/>
    </w:pPr>
    <w:rPr>
      <w:rFonts w:ascii="Times New Roman"/>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napToGrid w:val="0"/>
      <w:spacing w:after="120" w:afterLines="0"/>
      <w:ind w:left="420" w:firstLine="420" w:firstLineChars="200"/>
    </w:pPr>
    <w:rPr>
      <w:rFonts w:ascii="Tahoma" w:hAnsi="Tahoma"/>
      <w:kern w:val="2"/>
      <w:szCs w:val="24"/>
    </w:rPr>
  </w:style>
  <w:style w:type="paragraph" w:styleId="3">
    <w:name w:val="Body Text Indent"/>
    <w:basedOn w:val="1"/>
    <w:unhideWhenUsed/>
    <w:qFormat/>
    <w:uiPriority w:val="0"/>
    <w:pPr>
      <w:ind w:firstLine="700" w:firstLineChars="250"/>
    </w:pPr>
    <w:rPr>
      <w:rFonts w:ascii="楷体_GB2312" w:hAnsi="宋体" w:eastAsia="楷体_GB2312"/>
      <w:kern w:val="0"/>
      <w:sz w:val="28"/>
      <w:szCs w:val="20"/>
    </w:rPr>
  </w:style>
  <w:style w:type="paragraph" w:styleId="4">
    <w:name w:val="Body Text"/>
    <w:basedOn w:val="1"/>
    <w:next w:val="1"/>
    <w:qFormat/>
    <w:uiPriority w:val="0"/>
    <w:pPr>
      <w:spacing w:line="360" w:lineRule="auto"/>
    </w:pPr>
    <w:rPr>
      <w:szCs w:val="20"/>
    </w:rPr>
  </w:style>
  <w:style w:type="paragraph" w:styleId="7">
    <w:name w:val="annotation text"/>
    <w:basedOn w:val="1"/>
    <w:qFormat/>
    <w:uiPriority w:val="0"/>
    <w:pPr>
      <w:jc w:val="left"/>
    </w:pPr>
  </w:style>
  <w:style w:type="paragraph" w:styleId="8">
    <w:name w:val="toc 5"/>
    <w:basedOn w:val="1"/>
    <w:next w:val="1"/>
    <w:qFormat/>
    <w:uiPriority w:val="0"/>
    <w:pPr>
      <w:ind w:left="1680"/>
    </w:pPr>
  </w:style>
  <w:style w:type="paragraph" w:styleId="9">
    <w:name w:val="Plain Text"/>
    <w:basedOn w:val="1"/>
    <w:next w:val="1"/>
    <w:qFormat/>
    <w:uiPriority w:val="0"/>
    <w:rPr>
      <w:rFonts w:ascii="宋体" w:hAnsi="Courier New" w:cs="Courier New"/>
      <w:szCs w:val="21"/>
    </w:rPr>
  </w:style>
  <w:style w:type="paragraph" w:styleId="10">
    <w:name w:val="Body Text Indent 2"/>
    <w:basedOn w:val="1"/>
    <w:unhideWhenUsed/>
    <w:qFormat/>
    <w:uiPriority w:val="99"/>
    <w:pPr>
      <w:spacing w:after="120" w:line="480" w:lineRule="auto"/>
      <w:ind w:left="420" w:leftChars="2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6"/>
    <w:basedOn w:val="1"/>
    <w:next w:val="1"/>
    <w:qFormat/>
    <w:uiPriority w:val="99"/>
    <w:pPr>
      <w:ind w:left="2100" w:leftChars="1000"/>
    </w:pPr>
    <w:rPr>
      <w:rFonts w:ascii="Calibri" w:hAnsi="Calibri"/>
      <w:szCs w:val="2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spacing w:beforeAutospacing="1" w:afterAutospacing="1"/>
      <w:jc w:val="left"/>
    </w:pPr>
    <w:rPr>
      <w:rFonts w:cs="Times New Roman"/>
      <w:kern w:val="0"/>
      <w:sz w:val="24"/>
    </w:rPr>
  </w:style>
  <w:style w:type="paragraph" w:styleId="17">
    <w:name w:val="Body Text First Indent"/>
    <w:basedOn w:val="1"/>
    <w:next w:val="1"/>
    <w:qFormat/>
    <w:uiPriority w:val="0"/>
    <w:pPr>
      <w:spacing w:after="120"/>
      <w:ind w:firstLine="420" w:firstLineChars="100"/>
    </w:pPr>
  </w:style>
  <w:style w:type="character" w:styleId="20">
    <w:name w:val="page number"/>
    <w:basedOn w:val="19"/>
    <w:qFormat/>
    <w:uiPriority w:val="0"/>
  </w:style>
  <w:style w:type="paragraph" w:customStyle="1" w:styleId="21">
    <w:name w:val="样式 文字 + 首行缩进:  2 字符3"/>
    <w:basedOn w:val="1"/>
    <w:qFormat/>
    <w:uiPriority w:val="0"/>
    <w:pPr>
      <w:spacing w:line="360" w:lineRule="auto"/>
      <w:jc w:val="left"/>
    </w:pPr>
    <w:rPr>
      <w:rFonts w:ascii="Calibri" w:hAnsi="Calibri"/>
      <w:sz w:val="28"/>
      <w:szCs w:val="28"/>
    </w:rPr>
  </w:style>
  <w:style w:type="paragraph" w:customStyle="1" w:styleId="2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9781</Words>
  <Characters>10181</Characters>
  <Lines>0</Lines>
  <Paragraphs>0</Paragraphs>
  <TotalTime>11</TotalTime>
  <ScaleCrop>false</ScaleCrop>
  <LinksUpToDate>false</LinksUpToDate>
  <CharactersWithSpaces>11881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2022-11-14T08:31:00Z</dcterms:created>
  <dc:creator>Administrator</dc:creator>
  <cp:lastModifiedBy>绮琳</cp:lastModifiedBy>
  <cp:lastPrinted>2023-12-14T03:45:00Z</cp:lastPrinted>
  <dcterms:modified xsi:type="dcterms:W3CDTF">2024-12-11T02:57:22Z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652ECF50C2E54B3C93FD4D8A14E6E326_13</vt:lpwstr>
  </property>
</Properties>
</file>