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94841">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bookmarkStart w:id="18" w:name="_GoBack"/>
    </w:p>
    <w:p w14:paraId="1B440585">
      <w:pPr>
        <w:pStyle w:val="17"/>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14:paraId="47851018">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42FD58EF">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14:paraId="303443EB">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hint="eastAsia" w:hAnsi="宋体" w:cs="宋体"/>
          <w:b/>
          <w:kern w:val="0"/>
          <w:sz w:val="44"/>
          <w:szCs w:val="44"/>
          <w:highlight w:val="none"/>
          <w:lang w:val="en-US" w:eastAsia="zh-CN"/>
        </w:rPr>
      </w:pPr>
      <w:r>
        <w:rPr>
          <w:rFonts w:hint="eastAsia" w:hAnsi="宋体" w:cs="宋体"/>
          <w:b/>
          <w:kern w:val="0"/>
          <w:sz w:val="44"/>
          <w:szCs w:val="44"/>
          <w:highlight w:val="none"/>
          <w:lang w:val="en-US" w:eastAsia="zh-CN"/>
        </w:rPr>
        <w:t>深中跨市公交专线车辆在深中通道发生冒烟</w:t>
      </w:r>
    </w:p>
    <w:p w14:paraId="24581386">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hAnsi="宋体" w:cs="宋体"/>
          <w:b/>
          <w:kern w:val="0"/>
          <w:sz w:val="44"/>
          <w:szCs w:val="44"/>
          <w:highlight w:val="none"/>
          <w:lang w:val="en-US" w:eastAsia="zh-CN"/>
        </w:rPr>
        <w:t>应急处置演练</w:t>
      </w:r>
      <w:r>
        <w:rPr>
          <w:rFonts w:hint="eastAsia" w:hAnsi="宋体" w:cs="宋体"/>
          <w:b/>
          <w:kern w:val="0"/>
          <w:sz w:val="44"/>
          <w:szCs w:val="44"/>
          <w:highlight w:val="none"/>
        </w:rPr>
        <w:t>项目</w:t>
      </w:r>
      <w:bookmarkStart w:id="1" w:name="_Toc13975"/>
      <w:bookmarkStart w:id="2" w:name="_Toc29636"/>
      <w:r>
        <w:rPr>
          <w:rFonts w:hint="eastAsia" w:ascii="宋体" w:hAnsi="宋体" w:cs="宋体"/>
          <w:b/>
          <w:sz w:val="44"/>
          <w:szCs w:val="44"/>
          <w:highlight w:val="none"/>
        </w:rPr>
        <w:t xml:space="preserve"> </w:t>
      </w:r>
    </w:p>
    <w:p w14:paraId="489E023A">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14:paraId="0E995294">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14:paraId="0FF7FE5D">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4E868CB6">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79CF8ED9">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65168B63">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1EEF0980">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2D93317">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4C8C6C4">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9D4C1D0">
      <w:pPr>
        <w:pStyle w:val="17"/>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14:paraId="26208E27">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14:paraId="7D9E0D92">
      <w:pPr>
        <w:pStyle w:val="31"/>
        <w:keepNext w:val="0"/>
        <w:keepLines w:val="0"/>
        <w:pageBreakBefore w:val="0"/>
        <w:kinsoku/>
        <w:wordWrap/>
        <w:overflowPunct/>
        <w:topLinePunct w:val="0"/>
        <w:bidi w:val="0"/>
        <w:spacing w:after="0" w:line="360" w:lineRule="auto"/>
        <w:ind w:firstLine="320"/>
        <w:jc w:val="center"/>
        <w:outlineLvl w:val="9"/>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11</w:t>
      </w:r>
      <w:r>
        <w:rPr>
          <w:rFonts w:hint="eastAsia" w:ascii="宋体" w:hAnsi="宋体" w:cs="宋体"/>
          <w:sz w:val="32"/>
          <w:szCs w:val="32"/>
          <w:highlight w:val="none"/>
        </w:rPr>
        <w:t>月</w:t>
      </w:r>
    </w:p>
    <w:p w14:paraId="5D99743D">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14:paraId="1EDD7DC8">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5655A72A">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62E33065">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37D5764C">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第二部分  用户需求书</w:t>
      </w:r>
    </w:p>
    <w:p w14:paraId="0ACBB550">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AF5022F">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5CE0F358">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FAD8E6B">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3BD4BA86">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21201F1B">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14:paraId="09FC58DE">
      <w:pPr>
        <w:pStyle w:val="17"/>
        <w:keepNext w:val="0"/>
        <w:keepLines w:val="0"/>
        <w:pageBreakBefore w:val="0"/>
        <w:kinsoku/>
        <w:overflowPunct/>
        <w:topLinePunct w:val="0"/>
        <w:bidi w:val="0"/>
        <w:adjustRightInd w:val="0"/>
        <w:snapToGrid w:val="0"/>
        <w:spacing w:line="440" w:lineRule="exact"/>
        <w:jc w:val="center"/>
        <w:outlineLvl w:val="9"/>
        <w:rPr>
          <w:rFonts w:hAnsi="宋体" w:cs="宋体"/>
          <w:b/>
          <w:bCs/>
          <w:sz w:val="44"/>
          <w:szCs w:val="44"/>
          <w:highlight w:val="none"/>
        </w:rPr>
      </w:pPr>
    </w:p>
    <w:p w14:paraId="0EE72746">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4C54F570">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3008E294">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04312620">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7421E71D">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38A9102B">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67A378B0">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11634E0A">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7FDCD1E3">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5D2F74B6">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4EBEE3C5">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3491FE42">
      <w:pPr>
        <w:keepNext w:val="0"/>
        <w:keepLines w:val="0"/>
        <w:pageBreakBefore w:val="0"/>
        <w:kinsoku/>
        <w:overflowPunct/>
        <w:topLinePunct w:val="0"/>
        <w:bidi w:val="0"/>
        <w:spacing w:line="440" w:lineRule="exact"/>
        <w:outlineLvl w:val="9"/>
        <w:rPr>
          <w:highlight w:val="none"/>
        </w:rPr>
      </w:pPr>
    </w:p>
    <w:p w14:paraId="77DB54A5">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14:paraId="6CF5D38D">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40EAC3A3">
      <w:pPr>
        <w:keepNext w:val="0"/>
        <w:keepLines w:val="0"/>
        <w:pageBreakBefore w:val="0"/>
        <w:kinsoku/>
        <w:overflowPunct/>
        <w:topLinePunct w:val="0"/>
        <w:bidi w:val="0"/>
        <w:spacing w:line="440" w:lineRule="exact"/>
        <w:ind w:firstLine="480" w:firstLineChars="200"/>
        <w:jc w:val="left"/>
        <w:outlineLvl w:val="9"/>
        <w:rPr>
          <w:rFonts w:ascii="宋体" w:hAnsi="宋体" w:cs="宋体"/>
          <w:sz w:val="24"/>
          <w:highlight w:val="none"/>
        </w:rPr>
      </w:pPr>
      <w:r>
        <w:rPr>
          <w:rFonts w:hint="eastAsia"/>
          <w:sz w:val="24"/>
          <w:lang w:val="en-US" w:eastAsia="zh-CN"/>
        </w:rPr>
        <w:t>为确保采购工作公平、公正、公开，</w:t>
      </w:r>
      <w:r>
        <w:rPr>
          <w:rFonts w:hint="eastAsia" w:ascii="宋体" w:hAnsi="宋体" w:cs="宋体"/>
          <w:sz w:val="24"/>
        </w:rPr>
        <w:t>中山市公共交通运输集团有限公司（下称</w:t>
      </w:r>
      <w:r>
        <w:rPr>
          <w:rFonts w:hint="eastAsia" w:ascii="宋体" w:hAnsi="宋体" w:cs="宋体"/>
          <w:sz w:val="24"/>
          <w:lang w:eastAsia="zh-CN"/>
        </w:rPr>
        <w:t>“</w:t>
      </w:r>
      <w:r>
        <w:rPr>
          <w:rFonts w:hint="eastAsia" w:ascii="宋体" w:hAnsi="宋体" w:cs="宋体"/>
          <w:sz w:val="24"/>
        </w:rPr>
        <w:t>采购人</w:t>
      </w:r>
      <w:r>
        <w:rPr>
          <w:rFonts w:hint="eastAsia" w:ascii="宋体" w:hAnsi="宋体" w:cs="宋体"/>
          <w:sz w:val="24"/>
          <w:lang w:eastAsia="zh-CN"/>
        </w:rPr>
        <w:t>”</w:t>
      </w:r>
      <w:r>
        <w:rPr>
          <w:rFonts w:hint="eastAsia" w:ascii="宋体" w:hAnsi="宋体" w:cs="宋体"/>
          <w:sz w:val="24"/>
        </w:rPr>
        <w:t>）</w:t>
      </w: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深中跨市公交专线车辆在深中通道发生冒烟应急处置演练项目</w:t>
      </w:r>
      <w:r>
        <w:rPr>
          <w:rFonts w:hint="eastAsia" w:ascii="宋体" w:hAnsi="宋体" w:cs="宋体"/>
          <w:spacing w:val="20"/>
          <w:sz w:val="24"/>
          <w:highlight w:val="none"/>
        </w:rPr>
        <w:t>进行公开采购，欢迎符合资格条件的</w:t>
      </w:r>
      <w:r>
        <w:rPr>
          <w:rFonts w:hint="eastAsia" w:ascii="宋体" w:hAnsi="宋体" w:cs="宋体"/>
          <w:spacing w:val="20"/>
          <w:sz w:val="24"/>
          <w:highlight w:val="none"/>
          <w:lang w:val="en-US" w:eastAsia="zh-CN"/>
        </w:rPr>
        <w:t>单位</w:t>
      </w:r>
      <w:r>
        <w:rPr>
          <w:rFonts w:hint="eastAsia" w:ascii="宋体" w:hAnsi="宋体" w:cs="宋体"/>
          <w:spacing w:val="20"/>
          <w:sz w:val="24"/>
          <w:highlight w:val="none"/>
        </w:rPr>
        <w:t>参与评选，有关事项如下：</w:t>
      </w:r>
    </w:p>
    <w:p w14:paraId="4FB0696F">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eastAsia="zh-CN"/>
        </w:rPr>
        <w:t>深中跨市公交专线车辆在深中通道发生冒烟应急处置演练项目</w:t>
      </w:r>
    </w:p>
    <w:p w14:paraId="39F65D00">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18530B34">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b/>
          <w:bCs/>
          <w:sz w:val="24"/>
          <w:highlight w:val="none"/>
          <w:lang w:val="en-US" w:eastAsia="zh-CN"/>
        </w:rPr>
        <w:t>自筹</w:t>
      </w:r>
    </w:p>
    <w:p w14:paraId="0A66B4F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rPr>
        <w:t>人民</w:t>
      </w:r>
      <w:r>
        <w:rPr>
          <w:rFonts w:hint="eastAsia" w:ascii="宋体" w:hAnsi="宋体" w:eastAsia="宋体" w:cs="宋体"/>
          <w:kern w:val="2"/>
          <w:sz w:val="24"/>
          <w:szCs w:val="24"/>
          <w:lang w:val="en-US" w:eastAsia="zh-CN" w:bidi="ar-SA"/>
        </w:rPr>
        <w:t>币</w:t>
      </w:r>
      <w:r>
        <w:rPr>
          <w:rFonts w:hint="eastAsia" w:ascii="宋体" w:hAnsi="宋体" w:cs="宋体"/>
          <w:sz w:val="24"/>
          <w:highlight w:val="none"/>
        </w:rPr>
        <w:t>¥</w:t>
      </w:r>
      <w:r>
        <w:rPr>
          <w:rFonts w:hint="eastAsia" w:ascii="宋体" w:hAnsi="宋体" w:cs="宋体"/>
          <w:sz w:val="24"/>
          <w:highlight w:val="none"/>
          <w:lang w:val="en-US" w:eastAsia="zh-CN"/>
        </w:rPr>
        <w:t>47154</w:t>
      </w:r>
      <w:r>
        <w:rPr>
          <w:rFonts w:hint="eastAsia" w:ascii="宋体" w:hAnsi="宋体" w:cs="宋体"/>
          <w:sz w:val="24"/>
          <w:highlight w:val="none"/>
        </w:rPr>
        <w:t>.00元</w:t>
      </w:r>
    </w:p>
    <w:p w14:paraId="6B8617DC">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3E21F1B8">
      <w:pPr>
        <w:keepNext w:val="0"/>
        <w:keepLines w:val="0"/>
        <w:pageBreakBefore w:val="0"/>
        <w:kinsoku/>
        <w:overflowPunct/>
        <w:topLinePunct w:val="0"/>
        <w:bidi w:val="0"/>
        <w:spacing w:after="0" w:line="440" w:lineRule="exact"/>
        <w:ind w:firstLine="480" w:firstLineChars="200"/>
        <w:outlineLvl w:val="9"/>
        <w:rPr>
          <w:rFonts w:hint="default" w:eastAsia="宋体"/>
          <w:highlight w:val="none"/>
          <w:lang w:val="en-US" w:eastAsia="zh-CN"/>
        </w:rPr>
      </w:pPr>
      <w:r>
        <w:rPr>
          <w:rFonts w:hint="eastAsia" w:ascii="宋体" w:hAnsi="宋体" w:cs="宋体"/>
          <w:b w:val="0"/>
          <w:bCs w:val="0"/>
          <w:sz w:val="24"/>
          <w:highlight w:val="none"/>
          <w:lang w:val="en-US" w:eastAsia="zh-CN"/>
        </w:rPr>
        <w:t>为采购人进行</w:t>
      </w:r>
      <w:r>
        <w:rPr>
          <w:rFonts w:hint="eastAsia" w:ascii="宋体" w:hAnsi="宋体" w:cs="宋体"/>
          <w:spacing w:val="20"/>
          <w:sz w:val="24"/>
          <w:highlight w:val="none"/>
          <w:lang w:eastAsia="zh-CN"/>
        </w:rPr>
        <w:t>深中跨市公交专线车辆在深中通道发生冒烟应急处置演练</w:t>
      </w:r>
      <w:r>
        <w:rPr>
          <w:rFonts w:hint="eastAsia" w:ascii="宋体" w:hAnsi="宋体" w:cs="宋体"/>
          <w:b w:val="0"/>
          <w:bCs w:val="0"/>
          <w:sz w:val="24"/>
          <w:highlight w:val="none"/>
          <w:lang w:val="en-US" w:eastAsia="zh-CN"/>
        </w:rPr>
        <w:t>，包括但不限于以下方面的内容：</w:t>
      </w:r>
    </w:p>
    <w:p w14:paraId="5809F39E">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lang w:val="en-US" w:eastAsia="zh-CN"/>
        </w:rPr>
        <w:t>根据深中跨市公交的特点、场地环境等因素及相关应急预案，设计全面、科学、可操作的应急演练方案、脚本，包括演练场景流程、角色分配、应急措施、现场执行协助等内容。</w:t>
      </w:r>
    </w:p>
    <w:p w14:paraId="3A37349F">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提供应急演练所需的各类物资，确保物资质量合格且符合演练场地需求。</w:t>
      </w:r>
    </w:p>
    <w:p w14:paraId="7D84D827">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对参与演练的人员进行专业培训，包括应急知识讲解、演练流程介绍、技能操作指导等，使参演人员熟悉演练内容和自身职责。</w:t>
      </w:r>
    </w:p>
    <w:p w14:paraId="5FA51DF1">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负责应急演练的现场组织、协调和指挥工作，确保演练过程按照预定方案顺利进行，同时对演练过程进行记录（应急预案演练记录及效果评审）。</w:t>
      </w:r>
    </w:p>
    <w:p w14:paraId="1F51EC94">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w:t>
      </w:r>
      <w:r>
        <w:rPr>
          <w:rFonts w:hint="eastAsia" w:ascii="宋体" w:hAnsi="宋体" w:cs="宋体"/>
          <w:b/>
          <w:bCs/>
          <w:sz w:val="24"/>
          <w:highlight w:val="none"/>
          <w:lang w:val="en-US" w:eastAsia="zh-CN"/>
        </w:rPr>
        <w:t>单位</w:t>
      </w:r>
      <w:r>
        <w:rPr>
          <w:rFonts w:hint="eastAsia" w:ascii="宋体" w:hAnsi="宋体" w:cs="宋体"/>
          <w:b/>
          <w:bCs/>
          <w:sz w:val="24"/>
          <w:highlight w:val="none"/>
        </w:rPr>
        <w:t>资格要求</w:t>
      </w:r>
    </w:p>
    <w:p w14:paraId="34041625">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参评单位须为</w:t>
      </w:r>
      <w:r>
        <w:rPr>
          <w:rFonts w:hint="eastAsia" w:ascii="宋体" w:hAnsi="宋体" w:cs="宋体"/>
          <w:sz w:val="24"/>
          <w:highlight w:val="none"/>
          <w:lang w:val="zh-CN"/>
        </w:rPr>
        <w:t>在中华人民共和国境内注册的企业法人或其他社会组织，</w:t>
      </w:r>
      <w:r>
        <w:rPr>
          <w:rFonts w:hint="eastAsia" w:ascii="宋体" w:hAnsi="宋体" w:cs="宋体"/>
          <w:sz w:val="24"/>
          <w:highlight w:val="none"/>
          <w:lang w:val="en-US" w:eastAsia="zh-CN"/>
        </w:rPr>
        <w:t>持有有效的营业执照（须提供营业执照复印件加盖公章）</w:t>
      </w:r>
      <w:r>
        <w:rPr>
          <w:rFonts w:hint="eastAsia" w:ascii="宋体" w:hAnsi="宋体" w:cs="宋体"/>
          <w:sz w:val="24"/>
          <w:highlight w:val="none"/>
          <w:lang w:val="zh-CN"/>
        </w:rPr>
        <w:t>，并独立于采购人。</w:t>
      </w:r>
    </w:p>
    <w:p w14:paraId="3E6F4F59">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rPr>
      </w:pPr>
      <w:r>
        <w:rPr>
          <w:rFonts w:hint="eastAsia" w:ascii="宋体" w:hAnsi="宋体" w:cs="宋体"/>
          <w:sz w:val="24"/>
          <w:highlight w:val="none"/>
        </w:rPr>
        <w:t>（二）</w:t>
      </w:r>
      <w:r>
        <w:rPr>
          <w:rFonts w:hint="eastAsia" w:ascii="宋体" w:hAnsi="宋体" w:cs="宋体"/>
          <w:sz w:val="24"/>
          <w:highlight w:val="none"/>
          <w:lang w:val="zh-CN"/>
        </w:rPr>
        <w:t>参评单位</w:t>
      </w:r>
      <w:r>
        <w:rPr>
          <w:rFonts w:hint="eastAsia" w:ascii="宋体" w:hAnsi="宋体" w:cs="宋体"/>
          <w:sz w:val="24"/>
          <w:highlight w:val="none"/>
          <w:lang w:val="en-US" w:eastAsia="zh-CN"/>
        </w:rPr>
        <w:t>需</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lang w:val="zh-CN"/>
        </w:rPr>
        <w:t>“信用中国”网站（https://www.creditchina.gov.cn/)查询的信用记录</w:t>
      </w:r>
      <w:r>
        <w:rPr>
          <w:rFonts w:hint="eastAsia" w:ascii="宋体" w:hAnsi="宋体" w:eastAsia="宋体" w:cs="宋体"/>
          <w:sz w:val="24"/>
          <w:highlight w:val="none"/>
          <w:lang w:val="en-US" w:eastAsia="zh-CN"/>
        </w:rPr>
        <w:t>证明</w:t>
      </w:r>
      <w:r>
        <w:rPr>
          <w:rFonts w:hint="eastAsia" w:ascii="宋体" w:hAnsi="宋体" w:eastAsia="宋体" w:cs="宋体"/>
          <w:sz w:val="24"/>
          <w:highlight w:val="none"/>
          <w:lang w:val="zh-CN"/>
        </w:rPr>
        <w:t>，</w:t>
      </w:r>
      <w:r>
        <w:rPr>
          <w:rFonts w:hint="eastAsia" w:ascii="宋体" w:hAnsi="宋体" w:eastAsia="宋体" w:cs="宋体"/>
          <w:sz w:val="24"/>
          <w:highlight w:val="none"/>
          <w:lang w:val="en-US" w:eastAsia="zh-CN"/>
        </w:rPr>
        <w:t>并加盖公章</w:t>
      </w:r>
      <w:r>
        <w:rPr>
          <w:rFonts w:hint="eastAsia" w:ascii="宋体" w:hAnsi="宋体" w:eastAsia="宋体" w:cs="宋体"/>
          <w:sz w:val="24"/>
          <w:highlight w:val="none"/>
          <w:lang w:val="zh-CN"/>
        </w:rPr>
        <w:t>；</w:t>
      </w:r>
      <w:r>
        <w:rPr>
          <w:rFonts w:hint="eastAsia" w:ascii="宋体" w:hAnsi="宋体" w:cs="宋体"/>
          <w:sz w:val="24"/>
          <w:highlight w:val="none"/>
          <w:lang w:val="en-US" w:eastAsia="zh-CN"/>
        </w:rPr>
        <w:t>参评</w:t>
      </w:r>
      <w:r>
        <w:rPr>
          <w:rFonts w:hint="eastAsia" w:ascii="宋体" w:hAnsi="宋体" w:eastAsia="宋体" w:cs="宋体"/>
          <w:sz w:val="24"/>
          <w:highlight w:val="none"/>
          <w:lang w:val="zh-CN"/>
        </w:rPr>
        <w:t>单位凡被人民法院列入失信被执行人、重大税收违法</w:t>
      </w:r>
      <w:r>
        <w:rPr>
          <w:rFonts w:hint="eastAsia" w:ascii="宋体" w:hAnsi="宋体" w:cs="宋体"/>
          <w:sz w:val="24"/>
          <w:highlight w:val="none"/>
          <w:lang w:val="en-US" w:eastAsia="zh-CN"/>
        </w:rPr>
        <w:t>失信主体</w:t>
      </w:r>
      <w:r>
        <w:rPr>
          <w:rFonts w:hint="eastAsia" w:ascii="宋体" w:hAnsi="宋体" w:eastAsia="宋体" w:cs="宋体"/>
          <w:sz w:val="24"/>
          <w:highlight w:val="none"/>
          <w:lang w:val="en-US" w:eastAsia="zh-CN"/>
        </w:rPr>
        <w:t>的</w:t>
      </w:r>
      <w:r>
        <w:rPr>
          <w:rFonts w:hint="eastAsia" w:ascii="宋体" w:hAnsi="宋体" w:eastAsia="宋体" w:cs="宋体"/>
          <w:sz w:val="24"/>
          <w:highlight w:val="none"/>
          <w:lang w:val="zh-CN"/>
        </w:rPr>
        <w:t>，视为无效</w:t>
      </w:r>
      <w:r>
        <w:rPr>
          <w:rFonts w:hint="eastAsia" w:ascii="宋体" w:hAnsi="宋体" w:cs="宋体"/>
          <w:sz w:val="24"/>
          <w:highlight w:val="none"/>
          <w:lang w:val="en-US" w:eastAsia="zh-CN"/>
        </w:rPr>
        <w:t>参评</w:t>
      </w:r>
      <w:r>
        <w:rPr>
          <w:rFonts w:hint="eastAsia" w:ascii="宋体" w:hAnsi="宋体" w:eastAsia="宋体" w:cs="宋体"/>
          <w:sz w:val="24"/>
          <w:highlight w:val="none"/>
          <w:lang w:val="zh-CN"/>
        </w:rPr>
        <w:t>。</w:t>
      </w:r>
    </w:p>
    <w:p w14:paraId="5F750F8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val="zh-CN"/>
        </w:rPr>
        <w:t>参评单位</w:t>
      </w:r>
      <w:r>
        <w:rPr>
          <w:rFonts w:hint="eastAsia" w:ascii="宋体" w:hAnsi="宋体" w:eastAsia="宋体" w:cs="宋体"/>
          <w:sz w:val="24"/>
          <w:highlight w:val="none"/>
          <w:lang w:val="zh-CN"/>
        </w:rPr>
        <w:t>承诺不得以任何方式转包或分包本项目。</w:t>
      </w:r>
    </w:p>
    <w:p w14:paraId="648CA801">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zh-CN"/>
        </w:rPr>
        <w:t>参评单位</w:t>
      </w:r>
      <w:r>
        <w:rPr>
          <w:rFonts w:hint="eastAsia" w:ascii="宋体" w:hAnsi="宋体" w:cs="宋体"/>
          <w:sz w:val="24"/>
          <w:highlight w:val="none"/>
        </w:rPr>
        <w:t>满足本项目的主要需求，填写《需求响应表》并全部完全响应，无负偏离。</w:t>
      </w:r>
    </w:p>
    <w:p w14:paraId="68D1D4A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（五）</w:t>
      </w:r>
      <w:r>
        <w:rPr>
          <w:rFonts w:hint="eastAsia" w:ascii="宋体" w:hAnsi="宋体" w:cs="宋体"/>
          <w:sz w:val="24"/>
          <w:highlight w:val="none"/>
          <w:lang w:val="en-US" w:eastAsia="zh-CN"/>
        </w:rPr>
        <w:t>不接受</w:t>
      </w:r>
      <w:r>
        <w:rPr>
          <w:rFonts w:hint="eastAsia" w:ascii="宋体" w:hAnsi="宋体" w:eastAsia="宋体" w:cs="宋体"/>
          <w:sz w:val="24"/>
          <w:highlight w:val="none"/>
          <w:lang w:val="zh-CN"/>
        </w:rPr>
        <w:t>联合体参评报价</w:t>
      </w:r>
      <w:r>
        <w:rPr>
          <w:rFonts w:hint="eastAsia" w:ascii="宋体" w:hAnsi="宋体" w:cs="宋体"/>
          <w:sz w:val="24"/>
          <w:highlight w:val="none"/>
        </w:rPr>
        <w:t>。</w:t>
      </w:r>
    </w:p>
    <w:p w14:paraId="152144B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（六）报价为唯一固定价且未超过报价限价。</w:t>
      </w:r>
    </w:p>
    <w:p w14:paraId="70A61141">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4A63398C">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（一）本项目的采购公告信息在中山市公共交通运输集团有限公司官方网站（https://www.zsbus.cn/infolist.aspx?cid=35）上公布，并视为有效送达，不再另行通知。</w:t>
      </w:r>
    </w:p>
    <w:p w14:paraId="6F72CFD2">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rPr>
        <w:t>（二）</w:t>
      </w:r>
      <w:r>
        <w:rPr>
          <w:rFonts w:hint="eastAsia" w:ascii="宋体" w:hAnsi="宋体" w:cs="宋体"/>
          <w:sz w:val="24"/>
        </w:rPr>
        <w:t>符合资格的</w:t>
      </w:r>
      <w:r>
        <w:rPr>
          <w:rFonts w:hint="eastAsia" w:ascii="宋体" w:hAnsi="宋体" w:cs="宋体"/>
          <w:sz w:val="24"/>
          <w:lang w:eastAsia="zh-CN"/>
        </w:rPr>
        <w:t>参评单位</w:t>
      </w:r>
      <w:r>
        <w:rPr>
          <w:rFonts w:hint="eastAsia" w:ascii="宋体" w:hAnsi="宋体" w:cs="宋体"/>
          <w:sz w:val="24"/>
        </w:rPr>
        <w:t>自行在</w:t>
      </w:r>
      <w:r>
        <w:rPr>
          <w:rFonts w:hint="eastAsia" w:ascii="宋体" w:hAnsi="宋体" w:cs="宋体"/>
          <w:sz w:val="24"/>
          <w:lang w:val="en-US" w:eastAsia="zh-CN"/>
        </w:rPr>
        <w:t>采购人官方</w:t>
      </w:r>
      <w:r>
        <w:rPr>
          <w:rFonts w:hint="eastAsia" w:ascii="宋体" w:hAnsi="宋体" w:cs="宋体"/>
          <w:sz w:val="24"/>
        </w:rPr>
        <w:t>网站下载采购文件</w:t>
      </w:r>
      <w:r>
        <w:rPr>
          <w:rFonts w:hint="eastAsia" w:ascii="宋体" w:hAnsi="宋体" w:cs="宋体"/>
          <w:sz w:val="24"/>
          <w:lang w:eastAsia="zh-CN"/>
        </w:rPr>
        <w:t>。</w:t>
      </w:r>
    </w:p>
    <w:p w14:paraId="4CCAEB9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color w:val="auto"/>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14:paraId="2E95FFA0">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52A8CBF4">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val="en-US" w:eastAsia="zh-CN"/>
        </w:rPr>
        <w:t>参评单位</w:t>
      </w:r>
      <w:r>
        <w:rPr>
          <w:rFonts w:hint="eastAsia" w:ascii="宋体" w:hAnsi="宋体" w:cs="宋体"/>
          <w:sz w:val="24"/>
          <w:highlight w:val="none"/>
        </w:rPr>
        <w:t>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，参评文件格式要求详见第四部分《参评响应文件格式》；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14:paraId="7912EBF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w:t>
      </w:r>
      <w:r>
        <w:rPr>
          <w:rFonts w:hint="eastAsia" w:ascii="宋体" w:hAnsi="宋体" w:cs="宋体"/>
          <w:sz w:val="24"/>
          <w:highlight w:val="none"/>
          <w:lang w:val="en-US" w:eastAsia="zh-CN"/>
        </w:rPr>
        <w:t>参</w:t>
      </w:r>
      <w:r>
        <w:rPr>
          <w:rFonts w:hint="eastAsia" w:ascii="宋体" w:hAnsi="宋体" w:cs="宋体"/>
          <w:sz w:val="24"/>
          <w:lang w:eastAsia="zh-CN"/>
        </w:rPr>
        <w:t>评单位</w:t>
      </w:r>
      <w:r>
        <w:rPr>
          <w:rFonts w:hint="eastAsia" w:ascii="宋体" w:hAnsi="宋体" w:cs="宋体"/>
          <w:sz w:val="24"/>
          <w:highlight w:val="none"/>
        </w:rPr>
        <w:t>报名。</w:t>
      </w:r>
    </w:p>
    <w:p w14:paraId="54A42868">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中山市南区城南三路中山市公共交通运输集团有限公司彭先生（15972926258）。参评文件可邮寄但不得到付，否则退回参评文件。</w:t>
      </w:r>
    </w:p>
    <w:p w14:paraId="0DAA47F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14:paraId="20DFAD70">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w:t>
      </w:r>
      <w:r>
        <w:rPr>
          <w:rFonts w:hint="eastAsia" w:ascii="宋体" w:hAnsi="宋体" w:cs="宋体"/>
          <w:sz w:val="24"/>
          <w:highlight w:val="none"/>
          <w:lang w:val="en-US" w:eastAsia="zh-CN"/>
        </w:rPr>
        <w:t>2024年11月20日下午15</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14:paraId="285AC35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w:t>
      </w:r>
      <w:r>
        <w:rPr>
          <w:rFonts w:hint="eastAsia" w:ascii="宋体" w:hAnsi="宋体" w:cs="宋体"/>
          <w:sz w:val="24"/>
          <w:highlight w:val="none"/>
          <w:lang w:eastAsia="zh-CN"/>
        </w:rPr>
        <w:t>参评单位</w:t>
      </w:r>
      <w:r>
        <w:rPr>
          <w:rFonts w:hint="eastAsia" w:ascii="宋体" w:hAnsi="宋体" w:cs="宋体"/>
          <w:sz w:val="24"/>
          <w:highlight w:val="none"/>
        </w:rPr>
        <w:t>无需到场参加。</w:t>
      </w:r>
    </w:p>
    <w:p w14:paraId="7D5E349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6B0793A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评审结束后，采购人将在中山市公共交通运输集团有限公司官方网站（https://www.zsbus.cn/infolist.aspx?cid=35）上进行结果公示，公示期2日。如果参评</w:t>
      </w:r>
      <w:r>
        <w:rPr>
          <w:rFonts w:hint="eastAsia" w:ascii="宋体" w:hAnsi="宋体" w:cs="宋体"/>
          <w:sz w:val="24"/>
          <w:highlight w:val="none"/>
          <w:lang w:eastAsia="zh-CN"/>
        </w:rPr>
        <w:t>单位</w:t>
      </w:r>
      <w:r>
        <w:rPr>
          <w:rFonts w:hint="eastAsia" w:ascii="宋体" w:hAnsi="宋体" w:cs="宋体"/>
          <w:sz w:val="24"/>
          <w:highlight w:val="none"/>
        </w:rPr>
        <w:t>对此次评审结果有异议的，可在公示期内向采购人书面提出，但需对异议内容的真实性承担责任。采购人应自收到书面异议原件之日起</w:t>
      </w:r>
      <w:r>
        <w:rPr>
          <w:rFonts w:hint="eastAsia" w:ascii="宋体" w:hAnsi="宋体" w:cs="宋体"/>
          <w:sz w:val="24"/>
          <w:highlight w:val="none"/>
          <w:lang w:val="en-US" w:eastAsia="zh-CN"/>
        </w:rPr>
        <w:t>2</w:t>
      </w:r>
      <w:r>
        <w:rPr>
          <w:rFonts w:hint="eastAsia" w:ascii="宋体" w:hAnsi="宋体" w:cs="宋体"/>
          <w:sz w:val="24"/>
          <w:highlight w:val="none"/>
        </w:rPr>
        <w:t>日内作出答复，并在答复前暂停本项目评选。</w:t>
      </w:r>
    </w:p>
    <w:p w14:paraId="4266267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20B251E6">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yellow"/>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彭先生17520364738</w:t>
      </w:r>
    </w:p>
    <w:p w14:paraId="751D5C0D">
      <w:pPr>
        <w:keepNext w:val="0"/>
        <w:keepLines w:val="0"/>
        <w:pageBreakBefore w:val="0"/>
        <w:kinsoku/>
        <w:overflowPunct/>
        <w:topLinePunct w:val="0"/>
        <w:bidi w:val="0"/>
        <w:spacing w:line="440" w:lineRule="exact"/>
        <w:ind w:firstLine="480" w:firstLineChars="200"/>
        <w:jc w:val="left"/>
        <w:outlineLvl w:val="9"/>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14:paraId="6091A814">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6F12DF0C">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0C45FEA8">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5" w:h="16838"/>
          <w:pgMar w:top="1134" w:right="1417" w:bottom="1134" w:left="1134"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15</w:t>
      </w:r>
      <w:r>
        <w:rPr>
          <w:rFonts w:hint="eastAsia" w:ascii="宋体" w:hAnsi="宋体"/>
          <w:sz w:val="24"/>
          <w:highlight w:val="none"/>
        </w:rPr>
        <w:t>日</w:t>
      </w:r>
    </w:p>
    <w:p w14:paraId="112A91D5">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14:paraId="4766873F">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62939ADF">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14:paraId="638471EE">
      <w:pPr>
        <w:pStyle w:val="31"/>
        <w:keepNext w:val="0"/>
        <w:keepLines w:val="0"/>
        <w:pageBreakBefore w:val="0"/>
        <w:kinsoku/>
        <w:overflowPunct/>
        <w:topLinePunct w:val="0"/>
        <w:bidi w:val="0"/>
        <w:spacing w:after="0" w:line="440" w:lineRule="exact"/>
        <w:ind w:firstLine="513" w:firstLineChars="214"/>
        <w:outlineLvl w:val="9"/>
        <w:rPr>
          <w:rFonts w:ascii="宋体" w:hAnsi="宋体" w:cs="宋体"/>
          <w:bCs/>
          <w:sz w:val="24"/>
          <w:highlight w:val="none"/>
        </w:rPr>
      </w:pPr>
      <w:r>
        <w:rPr>
          <w:rFonts w:hint="eastAsia" w:ascii="宋体" w:hAnsi="宋体" w:cs="宋体"/>
          <w:sz w:val="24"/>
          <w:highlight w:val="none"/>
        </w:rPr>
        <w:t>采购人</w:t>
      </w:r>
      <w:r>
        <w:rPr>
          <w:rFonts w:hint="eastAsia" w:ascii="宋体" w:hAnsi="宋体" w:eastAsia="宋体" w:cs="宋体"/>
          <w:bCs/>
          <w:sz w:val="24"/>
          <w:szCs w:val="24"/>
          <w:highlight w:val="none"/>
        </w:rPr>
        <w:t>为</w:t>
      </w:r>
      <w:r>
        <w:rPr>
          <w:rFonts w:hint="eastAsia" w:ascii="宋体" w:hAnsi="宋体" w:cs="宋体"/>
          <w:bCs/>
          <w:sz w:val="24"/>
          <w:szCs w:val="24"/>
          <w:highlight w:val="none"/>
          <w:lang w:val="en-US" w:eastAsia="zh-CN"/>
        </w:rPr>
        <w:t>提升相关人员应急处置能力</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需</w:t>
      </w:r>
      <w:r>
        <w:rPr>
          <w:rFonts w:hint="eastAsia" w:ascii="宋体" w:hAnsi="宋体" w:eastAsia="宋体" w:cs="宋体"/>
          <w:bCs/>
          <w:sz w:val="24"/>
          <w:szCs w:val="24"/>
          <w:highlight w:val="none"/>
        </w:rPr>
        <w:t>委托第三方安全服务机构</w:t>
      </w:r>
      <w:r>
        <w:rPr>
          <w:rFonts w:hint="eastAsia" w:ascii="宋体" w:hAnsi="宋体" w:cs="宋体"/>
          <w:bCs/>
          <w:sz w:val="24"/>
          <w:szCs w:val="24"/>
          <w:highlight w:val="none"/>
          <w:lang w:val="en-US" w:eastAsia="zh-CN"/>
        </w:rPr>
        <w:t>在指定业务范畴内开展应急处置演练</w:t>
      </w:r>
      <w:r>
        <w:rPr>
          <w:rFonts w:hint="eastAsia" w:ascii="宋体" w:hAnsi="宋体" w:eastAsia="宋体" w:cs="宋体"/>
          <w:bCs/>
          <w:sz w:val="24"/>
          <w:szCs w:val="24"/>
          <w:highlight w:val="none"/>
        </w:rPr>
        <w:t>。</w:t>
      </w:r>
    </w:p>
    <w:p w14:paraId="67028AE9">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14:paraId="1434698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lang w:val="en-US" w:eastAsia="zh-CN"/>
        </w:rPr>
        <w:t>根据深中跨</w:t>
      </w:r>
      <w:r>
        <w:rPr>
          <w:rFonts w:hint="eastAsia" w:ascii="宋体" w:hAnsi="宋体" w:cs="宋体"/>
          <w:sz w:val="24"/>
          <w:highlight w:val="none"/>
          <w:u w:val="none"/>
          <w:lang w:val="en-US" w:eastAsia="zh-CN"/>
        </w:rPr>
        <w:t>市公交的特点、场地环境等因素及相关应急预案，设计全面、科学、可操作的应急演练方案、脚本，包括演练场景流程、角色</w:t>
      </w:r>
      <w:r>
        <w:rPr>
          <w:rFonts w:hint="eastAsia" w:ascii="宋体" w:hAnsi="宋体" w:cs="宋体"/>
          <w:sz w:val="24"/>
          <w:highlight w:val="none"/>
          <w:lang w:val="en-US" w:eastAsia="zh-CN"/>
        </w:rPr>
        <w:t>分配、应急措施、现场执行协助等内容。</w:t>
      </w:r>
    </w:p>
    <w:p w14:paraId="4A7D034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提供应急演练所需的各类物资，确保物资质量合格且符合演练场地需求。</w:t>
      </w:r>
    </w:p>
    <w:p w14:paraId="5595B566">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对参与演练的人员进行专业培训，包括应急知识讲解、演练流程介绍、技能操作指导等，使参演人员熟悉演练内容和自身职责。</w:t>
      </w:r>
    </w:p>
    <w:p w14:paraId="3F966634">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负责应急演练的现场组织、协调和指挥工作，确保演练过程按照预定方案顺利进行，同时对演练过程进行记录。</w:t>
      </w:r>
    </w:p>
    <w:p w14:paraId="13535707">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bCs/>
          <w:sz w:val="24"/>
          <w:highlight w:val="none"/>
          <w:lang w:val="en-US" w:eastAsia="zh-CN"/>
        </w:rPr>
      </w:pPr>
      <w:r>
        <w:rPr>
          <w:rFonts w:hint="eastAsia" w:ascii="宋体" w:hAnsi="宋体" w:cs="宋体"/>
          <w:bCs/>
          <w:sz w:val="24"/>
          <w:highlight w:val="none"/>
        </w:rPr>
        <w:t>三、</w:t>
      </w:r>
      <w:r>
        <w:rPr>
          <w:rFonts w:hint="eastAsia" w:ascii="宋体" w:hAnsi="宋体" w:cs="宋体"/>
          <w:bCs/>
          <w:sz w:val="24"/>
          <w:highlight w:val="none"/>
          <w:lang w:val="en-US" w:eastAsia="zh-CN"/>
        </w:rPr>
        <w:t>项目物资需求及要求详见下表：</w:t>
      </w:r>
    </w:p>
    <w:tbl>
      <w:tblPr>
        <w:tblStyle w:val="34"/>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35"/>
        <w:gridCol w:w="1665"/>
        <w:gridCol w:w="3517"/>
        <w:gridCol w:w="697"/>
        <w:gridCol w:w="998"/>
      </w:tblGrid>
      <w:tr w14:paraId="08D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0" w:type="dxa"/>
            <w:vAlign w:val="center"/>
          </w:tcPr>
          <w:p w14:paraId="095ED35E">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608BF25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09B2B758">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517" w:type="dxa"/>
            <w:vAlign w:val="center"/>
          </w:tcPr>
          <w:p w14:paraId="2AE75B2D">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697" w:type="dxa"/>
            <w:vAlign w:val="center"/>
          </w:tcPr>
          <w:p w14:paraId="2EA9EA14">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998" w:type="dxa"/>
            <w:vAlign w:val="center"/>
          </w:tcPr>
          <w:p w14:paraId="2946620D">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r>
      <w:tr w14:paraId="2765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BBFAE5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2A4267E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39126E4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517" w:type="dxa"/>
            <w:vAlign w:val="center"/>
          </w:tcPr>
          <w:p w14:paraId="555A0E3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697" w:type="dxa"/>
            <w:vAlign w:val="center"/>
          </w:tcPr>
          <w:p w14:paraId="329FC47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1B96D35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8D6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9812F5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0EAD9C5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10857BFD">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517" w:type="dxa"/>
            <w:vAlign w:val="center"/>
          </w:tcPr>
          <w:p w14:paraId="0EAE59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697" w:type="dxa"/>
            <w:vAlign w:val="center"/>
          </w:tcPr>
          <w:p w14:paraId="53DE68F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75168B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09F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77F6E4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3D07174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6105EDB">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517" w:type="dxa"/>
            <w:vAlign w:val="center"/>
          </w:tcPr>
          <w:p w14:paraId="093A56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697" w:type="dxa"/>
            <w:vAlign w:val="center"/>
          </w:tcPr>
          <w:p w14:paraId="3D2C97B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39F20F7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A9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3F4986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6A57D60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7095812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517" w:type="dxa"/>
            <w:vAlign w:val="center"/>
          </w:tcPr>
          <w:p w14:paraId="29BA126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697" w:type="dxa"/>
            <w:vAlign w:val="center"/>
          </w:tcPr>
          <w:p w14:paraId="662F25C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998" w:type="dxa"/>
            <w:vAlign w:val="center"/>
          </w:tcPr>
          <w:p w14:paraId="2A4A39C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r>
      <w:tr w14:paraId="6C9E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720BAC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151C8F3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AD165D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517" w:type="dxa"/>
            <w:vAlign w:val="center"/>
          </w:tcPr>
          <w:p w14:paraId="255495B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697" w:type="dxa"/>
            <w:vAlign w:val="center"/>
          </w:tcPr>
          <w:p w14:paraId="344E1FD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19F35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43C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2043C0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29F6261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143DA6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517" w:type="dxa"/>
            <w:vAlign w:val="center"/>
          </w:tcPr>
          <w:p w14:paraId="5B2A148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697" w:type="dxa"/>
            <w:vAlign w:val="center"/>
          </w:tcPr>
          <w:p w14:paraId="2A8E58E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496226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r>
      <w:tr w14:paraId="34FB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B2E750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6330C1A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659ED5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517" w:type="dxa"/>
            <w:vAlign w:val="center"/>
          </w:tcPr>
          <w:p w14:paraId="163D39D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697" w:type="dxa"/>
            <w:vAlign w:val="center"/>
          </w:tcPr>
          <w:p w14:paraId="7A797CC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998" w:type="dxa"/>
            <w:vAlign w:val="center"/>
          </w:tcPr>
          <w:p w14:paraId="248D9E3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r>
      <w:tr w14:paraId="6324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DD31FA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1303BBE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4B1ADBE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517" w:type="dxa"/>
            <w:vAlign w:val="center"/>
          </w:tcPr>
          <w:p w14:paraId="2D7881C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697" w:type="dxa"/>
            <w:vAlign w:val="center"/>
          </w:tcPr>
          <w:p w14:paraId="562B93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998" w:type="dxa"/>
            <w:vAlign w:val="center"/>
          </w:tcPr>
          <w:p w14:paraId="25581E2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r>
      <w:tr w14:paraId="4553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C89456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5CE4096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F97A5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517" w:type="dxa"/>
            <w:vAlign w:val="center"/>
          </w:tcPr>
          <w:p w14:paraId="473140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697" w:type="dxa"/>
            <w:vAlign w:val="center"/>
          </w:tcPr>
          <w:p w14:paraId="01B611D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0E4DAA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972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3C67F5D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2E0745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6F8DB4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517" w:type="dxa"/>
            <w:vAlign w:val="center"/>
          </w:tcPr>
          <w:p w14:paraId="5D87415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697" w:type="dxa"/>
            <w:vAlign w:val="center"/>
          </w:tcPr>
          <w:p w14:paraId="27D4C2F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CD09E4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82A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2CB789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6D84E76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9C5045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517" w:type="dxa"/>
            <w:vAlign w:val="center"/>
          </w:tcPr>
          <w:p w14:paraId="1912A34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697" w:type="dxa"/>
            <w:vAlign w:val="center"/>
          </w:tcPr>
          <w:p w14:paraId="006BBC8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998" w:type="dxa"/>
            <w:vAlign w:val="center"/>
          </w:tcPr>
          <w:p w14:paraId="03AE380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r>
      <w:tr w14:paraId="3EB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32AC20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5055C36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31454D8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517" w:type="dxa"/>
            <w:vAlign w:val="center"/>
          </w:tcPr>
          <w:p w14:paraId="40FA6B4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697" w:type="dxa"/>
            <w:vAlign w:val="center"/>
          </w:tcPr>
          <w:p w14:paraId="2ACE774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E0F14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2765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536020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43D6DA4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B4BBE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4DA5E2E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697" w:type="dxa"/>
            <w:vAlign w:val="center"/>
          </w:tcPr>
          <w:p w14:paraId="1B1FDBF3">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998" w:type="dxa"/>
            <w:vAlign w:val="center"/>
          </w:tcPr>
          <w:p w14:paraId="07B773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447C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91F18C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458AFD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5311DB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45CD518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697" w:type="dxa"/>
            <w:vAlign w:val="center"/>
          </w:tcPr>
          <w:p w14:paraId="1B1565D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22D19AE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4C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14BE5E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7925D53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46984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6386808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697" w:type="dxa"/>
            <w:vAlign w:val="center"/>
          </w:tcPr>
          <w:p w14:paraId="29F9C52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40D7795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2A8A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F54816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7146306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73E16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56318F7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697" w:type="dxa"/>
            <w:vAlign w:val="center"/>
          </w:tcPr>
          <w:p w14:paraId="379F9FB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E3F27E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16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E908DA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37F342D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CDF10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517" w:type="dxa"/>
            <w:vAlign w:val="center"/>
          </w:tcPr>
          <w:p w14:paraId="35766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697" w:type="dxa"/>
            <w:vAlign w:val="center"/>
          </w:tcPr>
          <w:p w14:paraId="225357D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73011BE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r>
      <w:tr w14:paraId="7C8B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BF0524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5217245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3AB7111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517" w:type="dxa"/>
            <w:vAlign w:val="center"/>
          </w:tcPr>
          <w:p w14:paraId="1CDA2D8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697" w:type="dxa"/>
            <w:vAlign w:val="center"/>
          </w:tcPr>
          <w:p w14:paraId="5323425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171FEE2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588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32DD22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7A1214E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FBA552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517" w:type="dxa"/>
            <w:vAlign w:val="center"/>
          </w:tcPr>
          <w:p w14:paraId="3B6989D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697" w:type="dxa"/>
            <w:vAlign w:val="center"/>
          </w:tcPr>
          <w:p w14:paraId="327ED31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5E71E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bl>
    <w:p w14:paraId="560226F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注：本表物料数量为暂定数量，采购人有权根据实际情况进行适当调整，如适当增加的，项目总费用不变；如适当减少的，则根据单价据实结算，中选人应积极予以配合。</w:t>
      </w:r>
    </w:p>
    <w:p w14:paraId="0C7DE6B0">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highlight w:val="none"/>
          <w:lang w:val="en-US" w:eastAsia="zh-CN"/>
        </w:rPr>
      </w:pPr>
      <w:r>
        <w:rPr>
          <w:rFonts w:hint="eastAsia" w:ascii="宋体" w:hAnsi="宋体" w:cs="宋体"/>
          <w:bCs/>
          <w:sz w:val="24"/>
          <w:highlight w:val="none"/>
          <w:lang w:val="en-US" w:eastAsia="zh-CN"/>
        </w:rPr>
        <w:t>四、演练时间及演练地点</w:t>
      </w:r>
    </w:p>
    <w:p w14:paraId="2850809F">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（一）演练时间：2024年11月27日</w:t>
      </w:r>
    </w:p>
    <w:p w14:paraId="7DC10D75">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（二）演练地点：交建公司在建工程民古公路高架桥</w:t>
      </w:r>
    </w:p>
    <w:p w14:paraId="34526FF1">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五、服务要求：</w:t>
      </w:r>
    </w:p>
    <w:p w14:paraId="2DB0D159">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highlight w:val="none"/>
          <w:lang w:val="en-US" w:eastAsia="zh-CN"/>
        </w:rPr>
      </w:pPr>
      <w:r>
        <w:rPr>
          <w:rFonts w:hint="eastAsia" w:ascii="宋体" w:hAnsi="宋体" w:eastAsia="宋体" w:cs="宋体"/>
          <w:color w:val="auto"/>
          <w:spacing w:val="0"/>
          <w:sz w:val="24"/>
          <w:szCs w:val="24"/>
          <w:highlight w:val="none"/>
          <w:lang w:val="en-US" w:eastAsia="zh-CN"/>
        </w:rPr>
        <w:t>中选人收到采购人通知后于11月27日前完成工作（包括应急演练方案、脚本、物料准备等，并按照采购人意见完成修订和审核同意），视频影像资料于活动结束后2天内交付。</w:t>
      </w:r>
    </w:p>
    <w:p w14:paraId="503A4075">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六、</w:t>
      </w:r>
      <w:r>
        <w:rPr>
          <w:rFonts w:hint="eastAsia" w:ascii="宋体" w:hAnsi="宋体" w:cs="宋体"/>
          <w:bCs/>
          <w:sz w:val="24"/>
          <w:highlight w:val="none"/>
        </w:rPr>
        <w:t>付款方式</w:t>
      </w:r>
    </w:p>
    <w:p w14:paraId="5D90BDDE">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本项目不设预付款，自本项目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如物料数量适当增加的，项目总费用不变；如物料数量适当减少的，则根据物料单价据实结算。</w:t>
      </w:r>
      <w:r>
        <w:rPr>
          <w:rFonts w:hint="eastAsia" w:ascii="宋体" w:hAnsi="宋体" w:cs="宋体"/>
          <w:bCs/>
          <w:sz w:val="24"/>
          <w:highlight w:val="none"/>
        </w:rPr>
        <w:t>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提供发票后15个工作日内，采购人以银行转账方式向中选人一次性支付该项目采购金额。</w:t>
      </w:r>
    </w:p>
    <w:p w14:paraId="7CFA5CFB">
      <w:pPr>
        <w:pStyle w:val="31"/>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rPr>
        <w:t xml:space="preserve"> 评审标准</w:t>
      </w:r>
    </w:p>
    <w:p w14:paraId="7C8C6FA3">
      <w:pPr>
        <w:pStyle w:val="31"/>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b/>
          <w:bCs/>
          <w:sz w:val="44"/>
          <w:szCs w:val="44"/>
          <w:highlight w:val="none"/>
        </w:rPr>
      </w:pPr>
    </w:p>
    <w:p w14:paraId="08B48BD4">
      <w:pPr>
        <w:spacing w:line="560" w:lineRule="exact"/>
        <w:ind w:firstLine="480" w:firstLineChars="200"/>
        <w:rPr>
          <w:rFonts w:ascii="宋体" w:hAnsi="宋体" w:cs="宋体"/>
          <w:sz w:val="24"/>
        </w:rPr>
      </w:pPr>
      <w:r>
        <w:rPr>
          <w:rFonts w:hint="eastAsia" w:ascii="宋体" w:hAnsi="宋体" w:cs="宋体"/>
          <w:sz w:val="24"/>
        </w:rPr>
        <w:t>一、由采购人按规定组建</w:t>
      </w:r>
      <w:r>
        <w:rPr>
          <w:rFonts w:hint="eastAsia" w:ascii="宋体" w:hAnsi="宋体" w:cs="宋体"/>
          <w:sz w:val="24"/>
          <w:lang w:val="en-US" w:eastAsia="zh-CN"/>
        </w:rPr>
        <w:t>定价小组</w:t>
      </w:r>
      <w:r>
        <w:rPr>
          <w:rFonts w:hint="eastAsia" w:ascii="宋体" w:hAnsi="宋体" w:cs="宋体"/>
          <w:sz w:val="24"/>
        </w:rPr>
        <w:t>，</w:t>
      </w:r>
      <w:r>
        <w:rPr>
          <w:rFonts w:hint="eastAsia" w:ascii="宋体" w:hAnsi="宋体" w:cs="宋体"/>
          <w:sz w:val="24"/>
          <w:lang w:val="en-US" w:eastAsia="zh-CN"/>
        </w:rPr>
        <w:t>定价小组</w:t>
      </w:r>
      <w:r>
        <w:rPr>
          <w:rFonts w:hint="eastAsia" w:ascii="宋体" w:hAnsi="宋体" w:cs="宋体"/>
          <w:sz w:val="24"/>
        </w:rPr>
        <w:t>本着公平、公正、科学、择优的原则，根据评审标准开展项目评审和推荐中选候选人，任何单位和个人不得非法干预或者影响评审过程和结果。</w:t>
      </w:r>
    </w:p>
    <w:p w14:paraId="0F3D71B0">
      <w:pPr>
        <w:spacing w:line="560" w:lineRule="exact"/>
        <w:ind w:firstLine="480" w:firstLineChars="200"/>
        <w:rPr>
          <w:rFonts w:hint="eastAsia" w:ascii="宋体" w:hAnsi="宋体" w:eastAsia="宋体" w:cs="宋体"/>
          <w:sz w:val="24"/>
        </w:rPr>
      </w:pPr>
      <w:r>
        <w:rPr>
          <w:rFonts w:hint="eastAsia" w:ascii="宋体" w:hAnsi="宋体" w:eastAsia="宋体" w:cs="宋体"/>
          <w:sz w:val="24"/>
        </w:rPr>
        <w:t>二、评审标准为：资格评审+价格评审，共</w:t>
      </w:r>
      <w:r>
        <w:rPr>
          <w:rFonts w:hint="eastAsia" w:ascii="宋体" w:hAnsi="宋体" w:eastAsia="宋体" w:cs="宋体"/>
          <w:sz w:val="24"/>
          <w:lang w:val="en-US" w:eastAsia="zh-CN"/>
        </w:rPr>
        <w:t>两</w:t>
      </w:r>
      <w:r>
        <w:rPr>
          <w:rFonts w:hint="eastAsia" w:ascii="宋体" w:hAnsi="宋体" w:eastAsia="宋体" w:cs="宋体"/>
          <w:sz w:val="24"/>
        </w:rPr>
        <w:t>个环节。</w:t>
      </w:r>
    </w:p>
    <w:p w14:paraId="302AF380">
      <w:pPr>
        <w:spacing w:line="56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cs="宋体"/>
          <w:sz w:val="24"/>
          <w:lang w:val="en-US" w:eastAsia="zh-CN"/>
        </w:rPr>
        <w:t>定价</w:t>
      </w:r>
      <w:r>
        <w:rPr>
          <w:rFonts w:hint="eastAsia" w:ascii="宋体" w:hAnsi="宋体" w:eastAsia="宋体" w:cs="宋体"/>
          <w:sz w:val="24"/>
          <w:lang w:val="en-US" w:eastAsia="zh-CN"/>
        </w:rPr>
        <w:t>小组</w:t>
      </w:r>
      <w:r>
        <w:rPr>
          <w:rFonts w:hint="eastAsia" w:ascii="宋体" w:hAnsi="宋体" w:eastAsia="宋体" w:cs="宋体"/>
          <w:sz w:val="24"/>
        </w:rPr>
        <w:t>先进行资格评审，再进行价格评审。只有通过资格评审的</w:t>
      </w:r>
      <w:r>
        <w:rPr>
          <w:rFonts w:hint="eastAsia" w:ascii="宋体" w:hAnsi="宋体" w:eastAsia="宋体" w:cs="宋体"/>
          <w:sz w:val="24"/>
          <w:lang w:eastAsia="zh-CN"/>
        </w:rPr>
        <w:t>参评单位</w:t>
      </w:r>
      <w:r>
        <w:rPr>
          <w:rFonts w:hint="eastAsia" w:ascii="宋体" w:hAnsi="宋体" w:eastAsia="宋体" w:cs="宋体"/>
          <w:sz w:val="24"/>
        </w:rPr>
        <w:t>才能进入价格评审。最后</w:t>
      </w:r>
      <w:r>
        <w:rPr>
          <w:rFonts w:hint="eastAsia" w:ascii="宋体" w:hAnsi="宋体" w:cs="宋体"/>
          <w:sz w:val="24"/>
          <w:lang w:val="en-US" w:eastAsia="zh-CN"/>
        </w:rPr>
        <w:t>定价</w:t>
      </w:r>
      <w:r>
        <w:rPr>
          <w:rFonts w:hint="eastAsia" w:ascii="宋体" w:hAnsi="宋体" w:eastAsia="宋体" w:cs="宋体"/>
          <w:sz w:val="24"/>
          <w:lang w:val="en-US" w:eastAsia="zh-CN"/>
        </w:rPr>
        <w:t>小组</w:t>
      </w:r>
      <w:r>
        <w:rPr>
          <w:rFonts w:hint="eastAsia" w:ascii="宋体" w:hAnsi="宋体" w:cs="宋体"/>
          <w:sz w:val="24"/>
          <w:lang w:val="en-US" w:eastAsia="zh-CN"/>
        </w:rPr>
        <w:t>根据价格由低至高</w:t>
      </w:r>
      <w:r>
        <w:rPr>
          <w:rFonts w:hint="eastAsia" w:ascii="宋体" w:hAnsi="宋体" w:eastAsia="宋体" w:cs="宋体"/>
          <w:sz w:val="24"/>
        </w:rPr>
        <w:t>排序推荐中选候选人。</w:t>
      </w:r>
    </w:p>
    <w:p w14:paraId="1E502FC9">
      <w:pPr>
        <w:spacing w:line="560" w:lineRule="exact"/>
        <w:ind w:firstLine="480" w:firstLineChars="200"/>
        <w:rPr>
          <w:rFonts w:hint="eastAsia" w:ascii="宋体" w:hAnsi="宋体" w:eastAsia="宋体" w:cs="宋体"/>
          <w:sz w:val="24"/>
        </w:rPr>
      </w:pPr>
      <w:r>
        <w:rPr>
          <w:rFonts w:hint="eastAsia" w:ascii="宋体" w:hAnsi="宋体" w:eastAsia="宋体" w:cs="宋体"/>
          <w:sz w:val="24"/>
        </w:rPr>
        <w:t>四、资格评审环节由</w:t>
      </w:r>
      <w:r>
        <w:rPr>
          <w:rFonts w:hint="eastAsia" w:ascii="宋体" w:hAnsi="宋体" w:cs="宋体"/>
          <w:sz w:val="24"/>
          <w:lang w:val="en-US" w:eastAsia="zh-CN"/>
        </w:rPr>
        <w:t>定价</w:t>
      </w:r>
      <w:r>
        <w:rPr>
          <w:rFonts w:hint="eastAsia" w:ascii="宋体" w:hAnsi="宋体" w:eastAsia="宋体" w:cs="宋体"/>
          <w:sz w:val="24"/>
        </w:rPr>
        <w:t>小组全体成员共同评定，</w:t>
      </w:r>
      <w:r>
        <w:rPr>
          <w:rFonts w:hint="eastAsia" w:ascii="宋体" w:hAnsi="宋体" w:cs="宋体"/>
          <w:sz w:val="24"/>
          <w:lang w:val="en-US" w:eastAsia="zh-CN"/>
        </w:rPr>
        <w:t>按</w:t>
      </w:r>
      <w:r>
        <w:rPr>
          <w:rFonts w:hint="eastAsia" w:ascii="宋体" w:hAnsi="宋体" w:eastAsia="宋体" w:cs="宋体"/>
          <w:sz w:val="24"/>
        </w:rPr>
        <w:t>照《资格评审表》</w:t>
      </w:r>
      <w:r>
        <w:rPr>
          <w:rFonts w:hint="eastAsia" w:ascii="宋体" w:hAnsi="宋体" w:cs="宋体"/>
          <w:sz w:val="24"/>
          <w:lang w:val="en-US" w:eastAsia="zh-CN"/>
        </w:rPr>
        <w:t>对</w:t>
      </w:r>
      <w:r>
        <w:rPr>
          <w:rFonts w:hint="eastAsia" w:ascii="宋体" w:hAnsi="宋体" w:eastAsia="宋体" w:cs="宋体"/>
          <w:sz w:val="24"/>
          <w:lang w:eastAsia="zh-CN"/>
        </w:rPr>
        <w:t>参评单位</w:t>
      </w:r>
      <w:r>
        <w:rPr>
          <w:rFonts w:hint="eastAsia" w:ascii="宋体" w:hAnsi="宋体" w:eastAsia="宋体" w:cs="宋体"/>
          <w:sz w:val="24"/>
        </w:rPr>
        <w:t>提交的参评文件</w:t>
      </w:r>
      <w:r>
        <w:rPr>
          <w:rFonts w:hint="eastAsia" w:ascii="宋体" w:hAnsi="宋体" w:eastAsia="宋体" w:cs="宋体"/>
          <w:sz w:val="24"/>
          <w:lang w:eastAsia="zh-CN"/>
        </w:rPr>
        <w:t>进行初步评审，只有对《资格审查表》所列各项</w:t>
      </w:r>
      <w:r>
        <w:rPr>
          <w:rFonts w:hint="eastAsia" w:ascii="宋体" w:hAnsi="宋体" w:eastAsia="宋体" w:cs="宋体"/>
          <w:sz w:val="24"/>
          <w:lang w:val="en-US" w:eastAsia="zh-CN"/>
        </w:rPr>
        <w:t>全部符合的参评</w:t>
      </w:r>
      <w:r>
        <w:rPr>
          <w:rFonts w:hint="eastAsia" w:ascii="宋体" w:hAnsi="宋体" w:eastAsia="宋体" w:cs="宋体"/>
          <w:sz w:val="24"/>
          <w:lang w:eastAsia="zh-CN"/>
        </w:rPr>
        <w:t>文件才能通过</w:t>
      </w:r>
      <w:r>
        <w:rPr>
          <w:rFonts w:hint="eastAsia" w:ascii="宋体" w:hAnsi="宋体" w:eastAsia="宋体" w:cs="宋体"/>
          <w:sz w:val="24"/>
          <w:lang w:val="en-US" w:eastAsia="zh-CN"/>
        </w:rPr>
        <w:t>资格</w:t>
      </w:r>
      <w:r>
        <w:rPr>
          <w:rFonts w:hint="eastAsia" w:ascii="宋体" w:hAnsi="宋体" w:eastAsia="宋体" w:cs="宋体"/>
          <w:sz w:val="24"/>
          <w:lang w:eastAsia="zh-CN"/>
        </w:rPr>
        <w:t>评审</w:t>
      </w:r>
      <w:r>
        <w:rPr>
          <w:rFonts w:hint="eastAsia" w:ascii="宋体" w:hAnsi="宋体" w:eastAsia="宋体" w:cs="宋体"/>
          <w:sz w:val="24"/>
        </w:rPr>
        <w:t>。</w:t>
      </w:r>
      <w:r>
        <w:rPr>
          <w:rFonts w:hint="eastAsia" w:ascii="宋体" w:hAnsi="宋体" w:eastAsia="宋体" w:cs="宋体"/>
          <w:sz w:val="24"/>
          <w:lang w:eastAsia="zh-CN"/>
        </w:rPr>
        <w:t>对是否</w:t>
      </w:r>
      <w:r>
        <w:rPr>
          <w:rFonts w:hint="eastAsia" w:ascii="宋体" w:hAnsi="宋体" w:eastAsia="宋体" w:cs="宋体"/>
          <w:sz w:val="24"/>
          <w:lang w:val="en-US" w:eastAsia="zh-CN"/>
        </w:rPr>
        <w:t>符合</w:t>
      </w:r>
      <w:r>
        <w:rPr>
          <w:rFonts w:hint="eastAsia" w:ascii="宋体" w:hAnsi="宋体" w:eastAsia="宋体" w:cs="宋体"/>
          <w:sz w:val="24"/>
          <w:lang w:eastAsia="zh-CN"/>
        </w:rPr>
        <w:t>《资格评审表》要求有争议的，</w:t>
      </w:r>
      <w:r>
        <w:rPr>
          <w:rFonts w:hint="eastAsia" w:ascii="宋体" w:hAnsi="宋体" w:cs="宋体"/>
          <w:sz w:val="24"/>
          <w:lang w:val="en-US" w:eastAsia="zh-CN"/>
        </w:rPr>
        <w:t>定价</w:t>
      </w:r>
      <w:r>
        <w:rPr>
          <w:rFonts w:hint="eastAsia" w:ascii="宋体" w:hAnsi="宋体" w:eastAsia="宋体" w:cs="宋体"/>
          <w:sz w:val="24"/>
        </w:rPr>
        <w:t>小组</w:t>
      </w:r>
      <w:r>
        <w:rPr>
          <w:rFonts w:hint="eastAsia" w:ascii="宋体" w:hAnsi="宋体" w:eastAsia="宋体" w:cs="宋体"/>
          <w:sz w:val="24"/>
          <w:lang w:eastAsia="zh-CN"/>
        </w:rPr>
        <w:t>将以记名方式表决，被认为</w:t>
      </w:r>
      <w:r>
        <w:rPr>
          <w:rFonts w:hint="eastAsia" w:ascii="宋体" w:hAnsi="宋体" w:eastAsia="宋体" w:cs="宋体"/>
          <w:sz w:val="24"/>
          <w:lang w:val="en-US" w:eastAsia="zh-CN"/>
        </w:rPr>
        <w:t>符合</w:t>
      </w:r>
      <w:r>
        <w:rPr>
          <w:rFonts w:hint="eastAsia" w:ascii="宋体" w:hAnsi="宋体" w:eastAsia="宋体" w:cs="宋体"/>
          <w:sz w:val="24"/>
          <w:lang w:eastAsia="zh-CN"/>
        </w:rPr>
        <w:t>的得票超过半数的参评单位有资格进入下一阶段的评审，否则将被淘汰。</w:t>
      </w:r>
      <w:r>
        <w:rPr>
          <w:rFonts w:hint="eastAsia" w:ascii="宋体" w:hAnsi="宋体" w:eastAsia="宋体" w:cs="宋体"/>
          <w:sz w:val="24"/>
        </w:rPr>
        <w:t>《资格评审表》全部合格的</w:t>
      </w:r>
      <w:r>
        <w:rPr>
          <w:rFonts w:hint="eastAsia" w:ascii="宋体" w:hAnsi="宋体" w:eastAsia="宋体" w:cs="宋体"/>
          <w:sz w:val="24"/>
          <w:lang w:eastAsia="zh-CN"/>
        </w:rPr>
        <w:t>参评单位</w:t>
      </w:r>
      <w:r>
        <w:rPr>
          <w:rFonts w:hint="eastAsia" w:ascii="宋体" w:hAnsi="宋体" w:eastAsia="宋体" w:cs="宋体"/>
          <w:sz w:val="24"/>
        </w:rPr>
        <w:t>方可进入价格评审环节。</w:t>
      </w:r>
    </w:p>
    <w:p w14:paraId="0C80F2E7">
      <w:pPr>
        <w:spacing w:line="560" w:lineRule="exact"/>
        <w:ind w:firstLine="480" w:firstLineChars="200"/>
        <w:rPr>
          <w:rFonts w:hint="eastAsia" w:ascii="宋体" w:hAnsi="宋体" w:eastAsia="宋体" w:cs="宋体"/>
          <w:sz w:val="24"/>
        </w:rPr>
      </w:pPr>
      <w:r>
        <w:rPr>
          <w:rFonts w:hint="eastAsia" w:ascii="宋体" w:hAnsi="宋体" w:eastAsia="宋体" w:cs="宋体"/>
          <w:sz w:val="24"/>
        </w:rPr>
        <w:t>五、价格评审，采用</w:t>
      </w:r>
      <w:r>
        <w:rPr>
          <w:rFonts w:hint="eastAsia" w:ascii="宋体" w:hAnsi="宋体" w:eastAsia="宋体" w:cs="宋体"/>
          <w:sz w:val="24"/>
          <w:lang w:val="en-US" w:eastAsia="zh-CN"/>
        </w:rPr>
        <w:t>一次报价的方式，对通过资格评审环节的</w:t>
      </w:r>
      <w:r>
        <w:rPr>
          <w:rFonts w:hint="eastAsia" w:ascii="宋体" w:hAnsi="宋体" w:cs="宋体"/>
          <w:sz w:val="24"/>
          <w:lang w:val="en-US" w:eastAsia="zh-CN"/>
        </w:rPr>
        <w:t>参评单位</w:t>
      </w:r>
      <w:r>
        <w:rPr>
          <w:rFonts w:hint="eastAsia" w:ascii="宋体" w:hAnsi="宋体" w:eastAsia="宋体" w:cs="宋体"/>
          <w:sz w:val="24"/>
          <w:lang w:val="en-US" w:eastAsia="zh-CN"/>
        </w:rPr>
        <w:t>确定为有效报价人，</w:t>
      </w:r>
      <w:r>
        <w:rPr>
          <w:rFonts w:hint="eastAsia" w:ascii="宋体" w:hAnsi="宋体" w:cs="宋体"/>
          <w:sz w:val="24"/>
          <w:lang w:val="en-US" w:eastAsia="zh-CN"/>
        </w:rPr>
        <w:t>定价</w:t>
      </w:r>
      <w:r>
        <w:rPr>
          <w:rFonts w:hint="eastAsia" w:ascii="宋体" w:hAnsi="宋体" w:eastAsia="宋体" w:cs="宋体"/>
          <w:sz w:val="24"/>
          <w:lang w:val="en-US" w:eastAsia="zh-CN"/>
        </w:rPr>
        <w:t>小组根据“最低价中标原则”</w:t>
      </w:r>
      <w:r>
        <w:rPr>
          <w:rFonts w:hint="eastAsia" w:ascii="宋体" w:hAnsi="宋体" w:cs="宋体"/>
          <w:sz w:val="24"/>
          <w:lang w:val="en-US" w:eastAsia="zh-CN"/>
        </w:rPr>
        <w:t>，以各参评单位报价总价作为参评价格，将参评价格由低至高的顺序，参评价格最低的为第一中选候选人，参评价格次低的为第二中选候选人，以此类推，</w:t>
      </w:r>
      <w:r>
        <w:rPr>
          <w:rFonts w:hint="eastAsia" w:ascii="宋体" w:hAnsi="宋体" w:eastAsia="宋体" w:cs="宋体"/>
          <w:sz w:val="24"/>
          <w:lang w:val="en-US" w:eastAsia="zh-CN"/>
        </w:rPr>
        <w:t>确定</w:t>
      </w:r>
      <w:r>
        <w:rPr>
          <w:rFonts w:hint="eastAsia" w:ascii="宋体" w:hAnsi="宋体" w:cs="宋体"/>
          <w:sz w:val="24"/>
          <w:lang w:val="en-US" w:eastAsia="zh-CN"/>
        </w:rPr>
        <w:t>三名</w:t>
      </w:r>
      <w:r>
        <w:rPr>
          <w:rFonts w:hint="eastAsia" w:ascii="宋体" w:hAnsi="宋体" w:eastAsia="宋体" w:cs="宋体"/>
          <w:sz w:val="24"/>
          <w:lang w:val="en-US" w:eastAsia="zh-CN"/>
        </w:rPr>
        <w:t>中选候选人。</w:t>
      </w:r>
    </w:p>
    <w:p w14:paraId="04B817D3">
      <w:pPr>
        <w:pStyle w:val="44"/>
        <w:keepNext w:val="0"/>
        <w:keepLines w:val="0"/>
        <w:pageBreakBefore w:val="0"/>
        <w:kinsoku/>
        <w:overflowPunct/>
        <w:topLinePunct w:val="0"/>
        <w:bidi w:val="0"/>
        <w:spacing w:line="440" w:lineRule="exact"/>
        <w:outlineLvl w:val="9"/>
        <w:rPr>
          <w:rFonts w:hint="eastAsia" w:eastAsia="宋体"/>
          <w:highlight w:val="none"/>
          <w:lang w:eastAsia="zh-CN"/>
        </w:rPr>
      </w:pPr>
    </w:p>
    <w:p w14:paraId="6DD7B254">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0AFE0375">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67A5189A">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29456A16">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4D43889B">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38BF091C">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67B9A147">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4BF69201">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5F54A756">
      <w:pPr>
        <w:keepNext w:val="0"/>
        <w:keepLines w:val="0"/>
        <w:pageBreakBefore w:val="0"/>
        <w:kinsoku/>
        <w:overflowPunct/>
        <w:topLinePunct w:val="0"/>
        <w:bidi w:val="0"/>
        <w:adjustRightInd w:val="0"/>
        <w:snapToGrid w:val="0"/>
        <w:spacing w:line="440" w:lineRule="exact"/>
        <w:jc w:val="both"/>
        <w:outlineLvl w:val="9"/>
        <w:rPr>
          <w:rFonts w:hint="eastAsia" w:ascii="宋体" w:hAnsi="宋体" w:cs="宋体"/>
          <w:b/>
          <w:bCs/>
          <w:sz w:val="44"/>
          <w:szCs w:val="44"/>
          <w:highlight w:val="none"/>
        </w:rPr>
      </w:pPr>
    </w:p>
    <w:p w14:paraId="2ECE54F9">
      <w:pPr>
        <w:keepNext w:val="0"/>
        <w:keepLines w:val="0"/>
        <w:pageBreakBefore w:val="0"/>
        <w:kinsoku/>
        <w:overflowPunct/>
        <w:topLinePunct w:val="0"/>
        <w:bidi w:val="0"/>
        <w:adjustRightInd w:val="0"/>
        <w:snapToGrid w:val="0"/>
        <w:spacing w:line="440" w:lineRule="exact"/>
        <w:jc w:val="both"/>
        <w:outlineLvl w:val="9"/>
        <w:rPr>
          <w:rFonts w:hint="eastAsia" w:ascii="宋体" w:hAnsi="宋体" w:cs="宋体"/>
          <w:b/>
          <w:bCs/>
          <w:sz w:val="44"/>
          <w:szCs w:val="44"/>
          <w:highlight w:val="none"/>
        </w:rPr>
      </w:pPr>
    </w:p>
    <w:p w14:paraId="70BDAF3E">
      <w:pPr>
        <w:pStyle w:val="31"/>
      </w:pPr>
      <w:r>
        <w:rPr>
          <w:rFonts w:hint="eastAsia" w:ascii="宋体" w:hAnsi="宋体" w:cs="宋体"/>
          <w:sz w:val="24"/>
          <w:szCs w:val="24"/>
          <w:lang w:val="en-US" w:eastAsia="zh-CN"/>
        </w:rPr>
        <w:t>六</w:t>
      </w:r>
      <w:r>
        <w:rPr>
          <w:rFonts w:hint="eastAsia" w:ascii="宋体" w:hAnsi="宋体" w:cs="宋体"/>
          <w:sz w:val="24"/>
          <w:szCs w:val="24"/>
        </w:rPr>
        <w:t>、资格评审表</w:t>
      </w:r>
    </w:p>
    <w:p w14:paraId="7F5830F2">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54E0FB31">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683B9DC0">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765"/>
        <w:gridCol w:w="1380"/>
        <w:gridCol w:w="1425"/>
        <w:gridCol w:w="1381"/>
        <w:gridCol w:w="859"/>
      </w:tblGrid>
      <w:tr w14:paraId="29FD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5" w:type="dxa"/>
            <w:vAlign w:val="center"/>
          </w:tcPr>
          <w:p w14:paraId="3F6F3CD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3765" w:type="dxa"/>
            <w:vAlign w:val="center"/>
          </w:tcPr>
          <w:p w14:paraId="0E189CA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380" w:type="dxa"/>
            <w:vAlign w:val="center"/>
          </w:tcPr>
          <w:p w14:paraId="1784965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A</w:t>
            </w:r>
          </w:p>
        </w:tc>
        <w:tc>
          <w:tcPr>
            <w:tcW w:w="1425" w:type="dxa"/>
            <w:vAlign w:val="center"/>
          </w:tcPr>
          <w:p w14:paraId="0766244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B</w:t>
            </w:r>
          </w:p>
        </w:tc>
        <w:tc>
          <w:tcPr>
            <w:tcW w:w="1381" w:type="dxa"/>
            <w:vAlign w:val="center"/>
          </w:tcPr>
          <w:p w14:paraId="79B7971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C</w:t>
            </w:r>
          </w:p>
        </w:tc>
        <w:tc>
          <w:tcPr>
            <w:tcW w:w="859" w:type="dxa"/>
            <w:vAlign w:val="center"/>
          </w:tcPr>
          <w:p w14:paraId="574364B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1F49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3B6E9A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65" w:type="dxa"/>
            <w:vAlign w:val="center"/>
          </w:tcPr>
          <w:p w14:paraId="50F63ECD">
            <w:pPr>
              <w:keepNext w:val="0"/>
              <w:keepLines w:val="0"/>
              <w:pageBreakBefore w:val="0"/>
              <w:kinsoku/>
              <w:overflowPunct/>
              <w:topLinePunct w:val="0"/>
              <w:bidi w:val="0"/>
              <w:spacing w:line="240" w:lineRule="auto"/>
              <w:outlineLvl w:val="9"/>
              <w:rPr>
                <w:highlight w:val="none"/>
              </w:rPr>
            </w:pPr>
            <w:r>
              <w:rPr>
                <w:rFonts w:hint="eastAsia" w:ascii="宋体" w:hAnsi="宋体" w:eastAsia="宋体" w:cs="宋体"/>
                <w:lang w:val="zh-CN"/>
              </w:rPr>
              <w:t>具有承担民事责任能力的在中华人民共和国境内注册的企业法人或其他社会组织，</w:t>
            </w:r>
            <w:r>
              <w:rPr>
                <w:rFonts w:hint="eastAsia" w:ascii="宋体" w:hAnsi="宋体" w:cs="宋体"/>
                <w:sz w:val="21"/>
                <w:lang w:val="zh-CN" w:eastAsia="zh-CN"/>
              </w:rPr>
              <w:t>持有有效的营业执照（须提供营业执照复印件加盖公章），</w:t>
            </w:r>
            <w:r>
              <w:rPr>
                <w:rFonts w:hint="eastAsia" w:ascii="宋体" w:hAnsi="宋体" w:eastAsia="宋体" w:cs="宋体"/>
                <w:lang w:val="zh-CN"/>
              </w:rPr>
              <w:t>并独立于</w:t>
            </w:r>
            <w:r>
              <w:rPr>
                <w:rFonts w:hint="eastAsia" w:ascii="宋体" w:hAnsi="宋体" w:cs="宋体"/>
                <w:lang w:val="en-US" w:eastAsia="zh-CN"/>
              </w:rPr>
              <w:t>采购人</w:t>
            </w:r>
            <w:r>
              <w:rPr>
                <w:rFonts w:hint="eastAsia" w:ascii="宋体" w:hAnsi="宋体" w:eastAsia="宋体" w:cs="宋体"/>
                <w:lang w:val="zh-CN"/>
              </w:rPr>
              <w:t>。</w:t>
            </w:r>
          </w:p>
        </w:tc>
        <w:tc>
          <w:tcPr>
            <w:tcW w:w="1380" w:type="dxa"/>
            <w:vAlign w:val="center"/>
          </w:tcPr>
          <w:p w14:paraId="0C358D2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515166F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62E7C53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6A2B4C8F">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837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DA4585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65" w:type="dxa"/>
            <w:vAlign w:val="center"/>
          </w:tcPr>
          <w:p w14:paraId="4DAA1CA7">
            <w:pPr>
              <w:keepNext w:val="0"/>
              <w:keepLines w:val="0"/>
              <w:pageBreakBefore w:val="0"/>
              <w:kinsoku/>
              <w:overflowPunct/>
              <w:topLinePunct w:val="0"/>
              <w:bidi w:val="0"/>
              <w:spacing w:line="240" w:lineRule="auto"/>
              <w:outlineLvl w:val="9"/>
              <w:rPr>
                <w:rFonts w:hint="eastAsia" w:ascii="宋体" w:hAnsi="宋体" w:eastAsia="宋体" w:cs="宋体"/>
                <w:lang w:val="zh-CN" w:eastAsia="zh-CN"/>
              </w:rPr>
            </w:pPr>
            <w:r>
              <w:rPr>
                <w:rFonts w:hint="eastAsia" w:ascii="宋体" w:hAnsi="宋体" w:eastAsia="宋体" w:cs="宋体"/>
                <w:lang w:val="en-US" w:eastAsia="zh-CN"/>
              </w:rPr>
              <w:t>需提供</w:t>
            </w:r>
            <w:r>
              <w:rPr>
                <w:rFonts w:hint="eastAsia" w:ascii="宋体" w:hAnsi="宋体" w:eastAsia="宋体" w:cs="宋体"/>
                <w:lang w:val="zh-CN"/>
              </w:rPr>
              <w:t>“信用中国”网站（https://www.creditchina.gov.cn/）查询的信用记录</w:t>
            </w:r>
            <w:r>
              <w:rPr>
                <w:rFonts w:hint="eastAsia" w:ascii="宋体" w:hAnsi="宋体" w:eastAsia="宋体" w:cs="宋体"/>
                <w:lang w:val="en-US" w:eastAsia="zh-CN"/>
              </w:rPr>
              <w:t>证明</w:t>
            </w:r>
            <w:r>
              <w:rPr>
                <w:rFonts w:hint="eastAsia" w:ascii="宋体" w:hAnsi="宋体" w:eastAsia="宋体" w:cs="宋体"/>
                <w:lang w:val="zh-CN"/>
              </w:rPr>
              <w:t>，</w:t>
            </w:r>
            <w:r>
              <w:rPr>
                <w:rFonts w:hint="eastAsia" w:ascii="宋体" w:hAnsi="宋体" w:eastAsia="宋体" w:cs="宋体"/>
                <w:lang w:val="en-US" w:eastAsia="zh-CN"/>
              </w:rPr>
              <w:t>并加盖公章</w:t>
            </w:r>
            <w:r>
              <w:rPr>
                <w:rFonts w:hint="eastAsia" w:ascii="宋体" w:hAnsi="宋体" w:eastAsia="宋体" w:cs="宋体"/>
                <w:lang w:val="zh-CN"/>
              </w:rPr>
              <w:t>；</w:t>
            </w:r>
            <w:r>
              <w:rPr>
                <w:rFonts w:hint="eastAsia" w:ascii="宋体" w:hAnsi="宋体" w:cs="宋体"/>
                <w:lang w:val="en-US" w:eastAsia="zh-CN"/>
              </w:rPr>
              <w:t>参评</w:t>
            </w:r>
            <w:r>
              <w:rPr>
                <w:rFonts w:hint="eastAsia" w:ascii="宋体" w:hAnsi="宋体" w:eastAsia="宋体" w:cs="宋体"/>
                <w:lang w:val="zh-CN"/>
              </w:rPr>
              <w:t>单位凡被人民法院列入失信被执行人、重大税收违法</w:t>
            </w:r>
            <w:r>
              <w:rPr>
                <w:rFonts w:hint="eastAsia" w:ascii="宋体" w:hAnsi="宋体" w:cs="宋体"/>
                <w:lang w:val="en-US" w:eastAsia="zh-CN"/>
              </w:rPr>
              <w:t>失信主体</w:t>
            </w:r>
            <w:r>
              <w:rPr>
                <w:rFonts w:hint="eastAsia" w:ascii="宋体" w:hAnsi="宋体" w:eastAsia="宋体" w:cs="宋体"/>
                <w:lang w:val="en-US" w:eastAsia="zh-CN"/>
              </w:rPr>
              <w:t>的</w:t>
            </w:r>
            <w:r>
              <w:rPr>
                <w:rFonts w:hint="eastAsia" w:ascii="宋体" w:hAnsi="宋体" w:eastAsia="宋体" w:cs="宋体"/>
                <w:lang w:val="zh-CN"/>
              </w:rPr>
              <w:t>，视为无效</w:t>
            </w:r>
            <w:r>
              <w:rPr>
                <w:rFonts w:hint="eastAsia" w:ascii="宋体" w:hAnsi="宋体" w:cs="宋体"/>
                <w:lang w:val="en-US" w:eastAsia="zh-CN"/>
              </w:rPr>
              <w:t>参评</w:t>
            </w:r>
            <w:r>
              <w:rPr>
                <w:rFonts w:hint="eastAsia" w:ascii="宋体" w:hAnsi="宋体" w:eastAsia="宋体" w:cs="宋体"/>
                <w:lang w:val="zh-CN"/>
              </w:rPr>
              <w:t>。</w:t>
            </w:r>
          </w:p>
        </w:tc>
        <w:tc>
          <w:tcPr>
            <w:tcW w:w="1380" w:type="dxa"/>
            <w:vAlign w:val="center"/>
          </w:tcPr>
          <w:p w14:paraId="7AC4602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1D4397E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778E86F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2569C46">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0BC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B2AF3B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65" w:type="dxa"/>
            <w:vAlign w:val="center"/>
          </w:tcPr>
          <w:p w14:paraId="3296C755">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zh-CN"/>
              </w:rPr>
              <w:t>承诺不得以任何方式转包或分包本项目</w:t>
            </w:r>
          </w:p>
        </w:tc>
        <w:tc>
          <w:tcPr>
            <w:tcW w:w="1380" w:type="dxa"/>
            <w:vAlign w:val="center"/>
          </w:tcPr>
          <w:p w14:paraId="2F5D701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0F2A597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D60A3A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0FC340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741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B85D29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3765" w:type="dxa"/>
            <w:vAlign w:val="center"/>
          </w:tcPr>
          <w:p w14:paraId="744CA22B">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zh-CN"/>
              </w:rPr>
              <w:t>满足本项目的主要需求，填写《需求响应表》并全部完全响应，无负偏离。</w:t>
            </w:r>
          </w:p>
        </w:tc>
        <w:tc>
          <w:tcPr>
            <w:tcW w:w="1380" w:type="dxa"/>
            <w:vAlign w:val="center"/>
          </w:tcPr>
          <w:p w14:paraId="118439C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1C3041D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7F5664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1AE818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7F26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5" w:type="dxa"/>
            <w:vAlign w:val="center"/>
          </w:tcPr>
          <w:p w14:paraId="583AEAF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3765" w:type="dxa"/>
            <w:vAlign w:val="center"/>
          </w:tcPr>
          <w:p w14:paraId="255FD721">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en-US" w:eastAsia="zh-CN"/>
              </w:rPr>
              <w:t>不接受</w:t>
            </w:r>
            <w:r>
              <w:rPr>
                <w:rFonts w:hint="eastAsia" w:ascii="宋体" w:hAnsi="宋体" w:eastAsia="宋体" w:cs="宋体"/>
                <w:lang w:val="zh-CN"/>
              </w:rPr>
              <w:t>联合体参评报价。</w:t>
            </w:r>
          </w:p>
        </w:tc>
        <w:tc>
          <w:tcPr>
            <w:tcW w:w="1380" w:type="dxa"/>
            <w:vAlign w:val="center"/>
          </w:tcPr>
          <w:p w14:paraId="36F4325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2E89139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3A7CC4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97A487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34B5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AE1122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3765" w:type="dxa"/>
            <w:vAlign w:val="center"/>
          </w:tcPr>
          <w:p w14:paraId="4D3F62B2">
            <w:pPr>
              <w:keepNext w:val="0"/>
              <w:keepLines w:val="0"/>
              <w:pageBreakBefore w:val="0"/>
              <w:kinsoku/>
              <w:overflowPunct/>
              <w:topLinePunct w:val="0"/>
              <w:bidi w:val="0"/>
              <w:spacing w:line="240" w:lineRule="auto"/>
              <w:outlineLvl w:val="9"/>
              <w:rPr>
                <w:rFonts w:hint="eastAsia" w:ascii="宋体" w:hAnsi="宋体" w:eastAsia="宋体" w:cs="宋体"/>
                <w:lang w:val="zh-CN" w:eastAsia="zh-CN"/>
              </w:rPr>
            </w:pPr>
            <w:r>
              <w:rPr>
                <w:rFonts w:hint="eastAsia" w:ascii="宋体" w:hAnsi="宋体" w:eastAsia="宋体" w:cs="宋体"/>
                <w:lang w:val="zh-CN"/>
              </w:rPr>
              <w:t>报价为唯一固定价且未超过报价限价</w:t>
            </w:r>
            <w:r>
              <w:rPr>
                <w:rFonts w:hint="eastAsia" w:ascii="宋体" w:hAnsi="宋体" w:eastAsia="宋体" w:cs="宋体"/>
                <w:lang w:val="zh-CN" w:eastAsia="zh-CN"/>
              </w:rPr>
              <w:t>。</w:t>
            </w:r>
          </w:p>
        </w:tc>
        <w:tc>
          <w:tcPr>
            <w:tcW w:w="1380" w:type="dxa"/>
            <w:vAlign w:val="center"/>
          </w:tcPr>
          <w:p w14:paraId="5DE3C95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749C393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4BCE912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C95569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4E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ECBBA4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7</w:t>
            </w:r>
          </w:p>
        </w:tc>
        <w:tc>
          <w:tcPr>
            <w:tcW w:w="3765" w:type="dxa"/>
            <w:vAlign w:val="center"/>
          </w:tcPr>
          <w:p w14:paraId="61AFDEA7">
            <w:pPr>
              <w:keepNext w:val="0"/>
              <w:keepLines w:val="0"/>
              <w:pageBreakBefore w:val="0"/>
              <w:kinsoku/>
              <w:overflowPunct/>
              <w:topLinePunct w:val="0"/>
              <w:bidi w:val="0"/>
              <w:spacing w:line="240" w:lineRule="auto"/>
              <w:outlineLvl w:val="9"/>
              <w:rPr>
                <w:highlight w:val="none"/>
              </w:rPr>
            </w:pPr>
            <w:r>
              <w:rPr>
                <w:rFonts w:hint="eastAsia"/>
                <w:highlight w:val="none"/>
              </w:rPr>
              <w:t>符合采购文件要求的其他条件（如</w:t>
            </w:r>
            <w:r>
              <w:rPr>
                <w:rFonts w:hint="eastAsia"/>
                <w:highlight w:val="none"/>
                <w:lang w:val="en-US" w:eastAsia="zh-CN"/>
              </w:rPr>
              <w:t>装订要求、</w:t>
            </w:r>
            <w:r>
              <w:rPr>
                <w:rFonts w:hint="eastAsia"/>
                <w:highlight w:val="none"/>
              </w:rPr>
              <w:t>盖章签署</w:t>
            </w:r>
            <w:r>
              <w:rPr>
                <w:rFonts w:hint="eastAsia"/>
                <w:highlight w:val="none"/>
                <w:lang w:val="en-US" w:eastAsia="zh-CN"/>
              </w:rPr>
              <w:t>要求</w:t>
            </w:r>
            <w:r>
              <w:rPr>
                <w:rFonts w:hint="eastAsia"/>
                <w:highlight w:val="none"/>
              </w:rPr>
              <w:t>等）。</w:t>
            </w:r>
          </w:p>
        </w:tc>
        <w:tc>
          <w:tcPr>
            <w:tcW w:w="1380" w:type="dxa"/>
            <w:vAlign w:val="center"/>
          </w:tcPr>
          <w:p w14:paraId="2B7F242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4A6550F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42028EA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4DFC42B">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2D1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0" w:type="dxa"/>
            <w:gridSpan w:val="2"/>
            <w:vAlign w:val="center"/>
          </w:tcPr>
          <w:p w14:paraId="1DC50FE8">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380" w:type="dxa"/>
            <w:vAlign w:val="center"/>
          </w:tcPr>
          <w:p w14:paraId="37734ED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tcPr>
          <w:p w14:paraId="4CD64BC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00C5E31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DA9E81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0D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480" w:type="dxa"/>
            <w:gridSpan w:val="2"/>
            <w:vAlign w:val="center"/>
          </w:tcPr>
          <w:p w14:paraId="70E61C8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380" w:type="dxa"/>
            <w:vAlign w:val="center"/>
          </w:tcPr>
          <w:p w14:paraId="7B42921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2094DE1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6FED9AF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BCFAE94">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46D4D38C">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34199A2D">
      <w:pPr>
        <w:pStyle w:val="13"/>
        <w:rPr>
          <w:bCs/>
        </w:rPr>
      </w:pPr>
      <w:r>
        <w:rPr>
          <w:rFonts w:hint="eastAsia"/>
          <w:bCs/>
        </w:rPr>
        <w:t>1．</w:t>
      </w:r>
      <w:r>
        <w:rPr>
          <w:rFonts w:hint="eastAsia"/>
          <w:bCs/>
          <w:lang w:val="en-US" w:eastAsia="zh-CN"/>
        </w:rPr>
        <w:t>定价小组</w:t>
      </w:r>
      <w:r>
        <w:rPr>
          <w:rFonts w:hint="eastAsia"/>
          <w:bCs/>
        </w:rPr>
        <w:t>对</w:t>
      </w:r>
      <w:r>
        <w:rPr>
          <w:rFonts w:hint="eastAsia"/>
          <w:bCs/>
          <w:lang w:eastAsia="zh-CN"/>
        </w:rPr>
        <w:t>参评单位</w:t>
      </w:r>
      <w:r>
        <w:rPr>
          <w:rFonts w:hint="eastAsia"/>
          <w:bCs/>
        </w:rPr>
        <w:t>是否满足要求逐条标注评审意见，符合的打“〇”，不符合的打“×”；</w:t>
      </w:r>
    </w:p>
    <w:p w14:paraId="5572D936">
      <w:pPr>
        <w:pStyle w:val="13"/>
        <w:rPr>
          <w:bCs/>
        </w:rPr>
      </w:pPr>
      <w:r>
        <w:rPr>
          <w:rFonts w:hint="eastAsia"/>
          <w:bCs/>
        </w:rPr>
        <w:t>2．全部打“〇”的，评审结论栏填写“通过”；出现一项“×”，评审结论填写“不通过”，对评审结论为“不通过”的要说明原因。</w:t>
      </w:r>
    </w:p>
    <w:p w14:paraId="1C23891F">
      <w:pPr>
        <w:pStyle w:val="13"/>
        <w:rPr>
          <w:bCs/>
        </w:rPr>
      </w:pPr>
      <w:r>
        <w:rPr>
          <w:rFonts w:hint="eastAsia"/>
          <w:bCs/>
        </w:rPr>
        <w:t>3．评审结论为“通过”的，方可</w:t>
      </w:r>
      <w:r>
        <w:rPr>
          <w:rFonts w:hint="eastAsia"/>
          <w:bCs/>
          <w:lang w:val="en-US" w:eastAsia="zh-CN"/>
        </w:rPr>
        <w:t>进行</w:t>
      </w:r>
      <w:r>
        <w:rPr>
          <w:rFonts w:hint="eastAsia"/>
          <w:bCs/>
        </w:rPr>
        <w:t>下一阶段的评审。</w:t>
      </w:r>
    </w:p>
    <w:p w14:paraId="2CC0E1D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p>
    <w:p w14:paraId="7096A508">
      <w:pPr>
        <w:keepNext w:val="0"/>
        <w:keepLines w:val="0"/>
        <w:pageBreakBefore w:val="0"/>
        <w:kinsoku/>
        <w:overflowPunct/>
        <w:topLinePunct w:val="0"/>
        <w:bidi w:val="0"/>
        <w:spacing w:line="440" w:lineRule="exact"/>
        <w:outlineLvl w:val="9"/>
        <w:rPr>
          <w:rFonts w:ascii="宋体" w:hAnsi="宋体" w:cs="宋体"/>
          <w:sz w:val="24"/>
          <w:highlight w:val="none"/>
        </w:rPr>
      </w:pPr>
    </w:p>
    <w:p w14:paraId="6045275D">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lang w:val="en-US" w:eastAsia="zh-CN"/>
        </w:rPr>
        <w:t>定价</w:t>
      </w:r>
      <w:r>
        <w:rPr>
          <w:rFonts w:hint="eastAsia" w:ascii="宋体" w:hAnsi="宋体" w:cs="宋体"/>
          <w:sz w:val="24"/>
          <w:highlight w:val="none"/>
          <w:lang w:val="en-US" w:eastAsia="zh-CN"/>
        </w:rPr>
        <w:t>小组</w:t>
      </w:r>
      <w:r>
        <w:rPr>
          <w:rFonts w:hint="eastAsia" w:ascii="宋体" w:hAnsi="宋体" w:cs="宋体"/>
          <w:bCs/>
          <w:sz w:val="24"/>
          <w:highlight w:val="none"/>
        </w:rPr>
        <w:t>全体成员签名：                         评审日期：</w:t>
      </w:r>
    </w:p>
    <w:p w14:paraId="22098911">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p>
    <w:p w14:paraId="0FAC61A2">
      <w:pPr>
        <w:jc w:val="left"/>
        <w:rPr>
          <w:rFonts w:hint="eastAsia" w:ascii="宋体" w:hAnsi="宋体" w:cs="宋体"/>
          <w:b/>
          <w:bCs/>
          <w:sz w:val="44"/>
          <w:szCs w:val="44"/>
        </w:rPr>
      </w:pPr>
      <w:r>
        <w:rPr>
          <w:rFonts w:hint="eastAsia" w:ascii="宋体" w:hAnsi="宋体" w:cs="宋体"/>
          <w:sz w:val="24"/>
          <w:lang w:val="en-US" w:eastAsia="zh-CN"/>
        </w:rPr>
        <w:t>七</w:t>
      </w:r>
      <w:r>
        <w:rPr>
          <w:rFonts w:hint="eastAsia" w:ascii="宋体" w:hAnsi="宋体" w:cs="宋体"/>
          <w:sz w:val="24"/>
        </w:rPr>
        <w:t>、价格评分汇总表</w:t>
      </w:r>
    </w:p>
    <w:p w14:paraId="60E257DF">
      <w:pPr>
        <w:jc w:val="center"/>
        <w:rPr>
          <w:rFonts w:hint="eastAsia" w:ascii="宋体" w:hAnsi="宋体" w:cs="宋体"/>
          <w:b/>
          <w:bCs/>
          <w:sz w:val="44"/>
          <w:szCs w:val="44"/>
        </w:rPr>
      </w:pPr>
    </w:p>
    <w:p w14:paraId="1E0EC1F2">
      <w:pPr>
        <w:jc w:val="center"/>
        <w:rPr>
          <w:rFonts w:ascii="宋体" w:hAnsi="宋体" w:cs="宋体"/>
          <w:sz w:val="24"/>
        </w:rPr>
      </w:pPr>
      <w:r>
        <w:rPr>
          <w:rFonts w:hint="eastAsia" w:ascii="宋体" w:hAnsi="宋体" w:cs="宋体"/>
          <w:b/>
          <w:bCs/>
          <w:sz w:val="44"/>
          <w:szCs w:val="44"/>
        </w:rPr>
        <w:t>价格评分汇总表</w:t>
      </w:r>
    </w:p>
    <w:p w14:paraId="23C5D2DB">
      <w:pPr>
        <w:rPr>
          <w:rFonts w:ascii="宋体" w:hAnsi="宋体" w:cs="宋体"/>
          <w:sz w:val="24"/>
        </w:rPr>
      </w:pPr>
    </w:p>
    <w:tbl>
      <w:tblPr>
        <w:tblStyle w:val="33"/>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945"/>
        <w:gridCol w:w="1815"/>
        <w:gridCol w:w="1365"/>
        <w:gridCol w:w="1289"/>
      </w:tblGrid>
      <w:tr w14:paraId="576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46E991CB">
            <w:pPr>
              <w:jc w:val="center"/>
              <w:rPr>
                <w:rFonts w:ascii="宋体" w:hAnsi="宋体" w:cs="宋体"/>
                <w:sz w:val="24"/>
              </w:rPr>
            </w:pPr>
            <w:r>
              <w:rPr>
                <w:rFonts w:hint="eastAsia" w:ascii="宋体" w:hAnsi="宋体" w:cs="宋体"/>
                <w:sz w:val="24"/>
              </w:rPr>
              <w:t>序号</w:t>
            </w:r>
          </w:p>
        </w:tc>
        <w:tc>
          <w:tcPr>
            <w:tcW w:w="3945" w:type="dxa"/>
            <w:vAlign w:val="center"/>
          </w:tcPr>
          <w:p w14:paraId="1C4EA9A2">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4DCD1B5C">
            <w:pPr>
              <w:jc w:val="center"/>
              <w:rPr>
                <w:rFonts w:ascii="宋体" w:hAnsi="宋体" w:cs="宋体"/>
                <w:sz w:val="24"/>
              </w:rPr>
            </w:pPr>
            <w:r>
              <w:rPr>
                <w:rFonts w:hint="eastAsia" w:ascii="宋体" w:hAnsi="宋体" w:cs="宋体"/>
                <w:sz w:val="24"/>
              </w:rPr>
              <w:t>（按报名顺序排列）</w:t>
            </w:r>
          </w:p>
        </w:tc>
        <w:tc>
          <w:tcPr>
            <w:tcW w:w="1815" w:type="dxa"/>
            <w:vAlign w:val="center"/>
          </w:tcPr>
          <w:p w14:paraId="470F3CBC">
            <w:pPr>
              <w:jc w:val="center"/>
              <w:rPr>
                <w:rFonts w:ascii="宋体" w:hAnsi="宋体" w:cs="宋体"/>
                <w:sz w:val="24"/>
              </w:rPr>
            </w:pPr>
            <w:r>
              <w:rPr>
                <w:rFonts w:hint="eastAsia" w:ascii="宋体" w:hAnsi="宋体" w:cs="宋体"/>
                <w:szCs w:val="21"/>
              </w:rPr>
              <w:t>报价金额（元）</w:t>
            </w:r>
          </w:p>
        </w:tc>
        <w:tc>
          <w:tcPr>
            <w:tcW w:w="1365" w:type="dxa"/>
            <w:vAlign w:val="center"/>
          </w:tcPr>
          <w:p w14:paraId="172FA056">
            <w:pPr>
              <w:jc w:val="center"/>
              <w:rPr>
                <w:rFonts w:ascii="宋体" w:hAnsi="宋体" w:cs="宋体"/>
                <w:sz w:val="24"/>
              </w:rPr>
            </w:pPr>
            <w:r>
              <w:rPr>
                <w:rFonts w:hint="eastAsia" w:ascii="宋体" w:hAnsi="宋体" w:cs="宋体"/>
                <w:szCs w:val="21"/>
              </w:rPr>
              <w:t>排名</w:t>
            </w:r>
          </w:p>
        </w:tc>
        <w:tc>
          <w:tcPr>
            <w:tcW w:w="1289" w:type="dxa"/>
            <w:vAlign w:val="center"/>
          </w:tcPr>
          <w:p w14:paraId="22B35CF4">
            <w:pPr>
              <w:jc w:val="center"/>
              <w:rPr>
                <w:rFonts w:ascii="宋体" w:hAnsi="宋体" w:cs="宋体"/>
                <w:sz w:val="24"/>
              </w:rPr>
            </w:pPr>
            <w:r>
              <w:rPr>
                <w:rFonts w:hint="eastAsia" w:ascii="宋体" w:hAnsi="宋体" w:cs="宋体"/>
                <w:sz w:val="24"/>
              </w:rPr>
              <w:t>备注</w:t>
            </w:r>
          </w:p>
        </w:tc>
      </w:tr>
      <w:tr w14:paraId="3199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090E959C">
            <w:pPr>
              <w:jc w:val="center"/>
              <w:rPr>
                <w:rFonts w:ascii="宋体" w:hAnsi="宋体" w:cs="宋体"/>
                <w:sz w:val="24"/>
              </w:rPr>
            </w:pPr>
            <w:r>
              <w:rPr>
                <w:rFonts w:hint="eastAsia" w:ascii="宋体" w:hAnsi="宋体" w:cs="宋体"/>
                <w:sz w:val="24"/>
              </w:rPr>
              <w:t>1</w:t>
            </w:r>
          </w:p>
        </w:tc>
        <w:tc>
          <w:tcPr>
            <w:tcW w:w="3945" w:type="dxa"/>
            <w:vAlign w:val="center"/>
          </w:tcPr>
          <w:p w14:paraId="65CB1425">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815" w:type="dxa"/>
            <w:vAlign w:val="center"/>
          </w:tcPr>
          <w:p w14:paraId="536A83B5">
            <w:pPr>
              <w:jc w:val="center"/>
              <w:rPr>
                <w:rFonts w:ascii="宋体" w:hAnsi="宋体" w:cs="宋体"/>
                <w:sz w:val="24"/>
              </w:rPr>
            </w:pPr>
          </w:p>
        </w:tc>
        <w:tc>
          <w:tcPr>
            <w:tcW w:w="1365" w:type="dxa"/>
            <w:vAlign w:val="center"/>
          </w:tcPr>
          <w:p w14:paraId="52F72246">
            <w:pPr>
              <w:jc w:val="center"/>
              <w:rPr>
                <w:rFonts w:ascii="宋体" w:hAnsi="宋体" w:cs="宋体"/>
                <w:sz w:val="24"/>
              </w:rPr>
            </w:pPr>
          </w:p>
        </w:tc>
        <w:tc>
          <w:tcPr>
            <w:tcW w:w="1289" w:type="dxa"/>
            <w:vAlign w:val="center"/>
          </w:tcPr>
          <w:p w14:paraId="64EEA8E9">
            <w:pPr>
              <w:jc w:val="center"/>
              <w:rPr>
                <w:rFonts w:ascii="宋体" w:hAnsi="宋体" w:cs="宋体"/>
                <w:sz w:val="24"/>
              </w:rPr>
            </w:pPr>
          </w:p>
        </w:tc>
      </w:tr>
      <w:tr w14:paraId="15A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15EEEDDC">
            <w:pPr>
              <w:jc w:val="center"/>
              <w:rPr>
                <w:rFonts w:ascii="宋体" w:hAnsi="宋体" w:cs="宋体"/>
                <w:sz w:val="24"/>
              </w:rPr>
            </w:pPr>
            <w:r>
              <w:rPr>
                <w:rFonts w:hint="eastAsia" w:ascii="宋体" w:hAnsi="宋体" w:cs="宋体"/>
                <w:sz w:val="24"/>
              </w:rPr>
              <w:t>2</w:t>
            </w:r>
          </w:p>
        </w:tc>
        <w:tc>
          <w:tcPr>
            <w:tcW w:w="3945" w:type="dxa"/>
            <w:vAlign w:val="center"/>
          </w:tcPr>
          <w:p w14:paraId="6F7C13D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815" w:type="dxa"/>
            <w:vAlign w:val="center"/>
          </w:tcPr>
          <w:p w14:paraId="591C72B1">
            <w:pPr>
              <w:jc w:val="center"/>
              <w:rPr>
                <w:rFonts w:ascii="宋体" w:hAnsi="宋体" w:cs="宋体"/>
                <w:sz w:val="24"/>
              </w:rPr>
            </w:pPr>
          </w:p>
        </w:tc>
        <w:tc>
          <w:tcPr>
            <w:tcW w:w="1365" w:type="dxa"/>
            <w:vAlign w:val="center"/>
          </w:tcPr>
          <w:p w14:paraId="331F95C1">
            <w:pPr>
              <w:jc w:val="center"/>
              <w:rPr>
                <w:rFonts w:ascii="宋体" w:hAnsi="宋体" w:cs="宋体"/>
                <w:sz w:val="24"/>
              </w:rPr>
            </w:pPr>
          </w:p>
        </w:tc>
        <w:tc>
          <w:tcPr>
            <w:tcW w:w="1289" w:type="dxa"/>
            <w:vAlign w:val="center"/>
          </w:tcPr>
          <w:p w14:paraId="4EC11079">
            <w:pPr>
              <w:jc w:val="center"/>
              <w:rPr>
                <w:rFonts w:ascii="宋体" w:hAnsi="宋体" w:cs="宋体"/>
                <w:sz w:val="24"/>
              </w:rPr>
            </w:pPr>
          </w:p>
        </w:tc>
      </w:tr>
      <w:tr w14:paraId="26B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7D0D4951">
            <w:pPr>
              <w:jc w:val="center"/>
              <w:rPr>
                <w:rFonts w:ascii="宋体" w:hAnsi="宋体" w:cs="宋体"/>
                <w:sz w:val="24"/>
              </w:rPr>
            </w:pPr>
            <w:r>
              <w:rPr>
                <w:rFonts w:hint="eastAsia" w:ascii="宋体" w:hAnsi="宋体" w:cs="宋体"/>
                <w:sz w:val="24"/>
              </w:rPr>
              <w:t>3</w:t>
            </w:r>
          </w:p>
        </w:tc>
        <w:tc>
          <w:tcPr>
            <w:tcW w:w="3945" w:type="dxa"/>
            <w:vAlign w:val="center"/>
          </w:tcPr>
          <w:p w14:paraId="572349D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815" w:type="dxa"/>
            <w:vAlign w:val="center"/>
          </w:tcPr>
          <w:p w14:paraId="1E4015F0">
            <w:pPr>
              <w:jc w:val="center"/>
              <w:rPr>
                <w:rFonts w:ascii="宋体" w:hAnsi="宋体" w:cs="宋体"/>
                <w:sz w:val="24"/>
              </w:rPr>
            </w:pPr>
          </w:p>
        </w:tc>
        <w:tc>
          <w:tcPr>
            <w:tcW w:w="1365" w:type="dxa"/>
            <w:vAlign w:val="center"/>
          </w:tcPr>
          <w:p w14:paraId="0182AA8C">
            <w:pPr>
              <w:jc w:val="center"/>
              <w:rPr>
                <w:rFonts w:ascii="宋体" w:hAnsi="宋体" w:cs="宋体"/>
                <w:sz w:val="24"/>
              </w:rPr>
            </w:pPr>
          </w:p>
        </w:tc>
        <w:tc>
          <w:tcPr>
            <w:tcW w:w="1289" w:type="dxa"/>
            <w:vAlign w:val="center"/>
          </w:tcPr>
          <w:p w14:paraId="79C47FCD">
            <w:pPr>
              <w:jc w:val="center"/>
              <w:rPr>
                <w:rFonts w:ascii="宋体" w:hAnsi="宋体" w:cs="宋体"/>
                <w:sz w:val="24"/>
              </w:rPr>
            </w:pPr>
          </w:p>
        </w:tc>
      </w:tr>
      <w:tr w14:paraId="4B1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36E502F7">
            <w:pPr>
              <w:jc w:val="center"/>
              <w:rPr>
                <w:rFonts w:ascii="宋体" w:hAnsi="宋体" w:cs="宋体"/>
                <w:sz w:val="24"/>
              </w:rPr>
            </w:pPr>
          </w:p>
        </w:tc>
        <w:tc>
          <w:tcPr>
            <w:tcW w:w="3945" w:type="dxa"/>
            <w:vAlign w:val="center"/>
          </w:tcPr>
          <w:p w14:paraId="2D765530">
            <w:pPr>
              <w:jc w:val="center"/>
              <w:rPr>
                <w:rFonts w:ascii="宋体" w:hAnsi="宋体" w:cs="宋体"/>
                <w:sz w:val="24"/>
              </w:rPr>
            </w:pPr>
            <w:r>
              <w:rPr>
                <w:rFonts w:hint="eastAsia" w:ascii="宋体" w:hAnsi="宋体" w:cs="宋体"/>
                <w:sz w:val="24"/>
              </w:rPr>
              <w:t>……</w:t>
            </w:r>
          </w:p>
        </w:tc>
        <w:tc>
          <w:tcPr>
            <w:tcW w:w="1815" w:type="dxa"/>
            <w:vAlign w:val="center"/>
          </w:tcPr>
          <w:p w14:paraId="35C344E6">
            <w:pPr>
              <w:jc w:val="center"/>
              <w:rPr>
                <w:rFonts w:ascii="宋体" w:hAnsi="宋体" w:cs="宋体"/>
                <w:sz w:val="24"/>
              </w:rPr>
            </w:pPr>
          </w:p>
        </w:tc>
        <w:tc>
          <w:tcPr>
            <w:tcW w:w="1365" w:type="dxa"/>
            <w:vAlign w:val="center"/>
          </w:tcPr>
          <w:p w14:paraId="1CD8EEAD">
            <w:pPr>
              <w:jc w:val="center"/>
              <w:rPr>
                <w:rFonts w:ascii="宋体" w:hAnsi="宋体" w:cs="宋体"/>
                <w:sz w:val="24"/>
              </w:rPr>
            </w:pPr>
          </w:p>
        </w:tc>
        <w:tc>
          <w:tcPr>
            <w:tcW w:w="1289" w:type="dxa"/>
            <w:vAlign w:val="center"/>
          </w:tcPr>
          <w:p w14:paraId="4B1D926E">
            <w:pPr>
              <w:jc w:val="center"/>
              <w:rPr>
                <w:rFonts w:ascii="宋体" w:hAnsi="宋体" w:cs="宋体"/>
                <w:sz w:val="24"/>
              </w:rPr>
            </w:pPr>
          </w:p>
        </w:tc>
      </w:tr>
    </w:tbl>
    <w:p w14:paraId="27E6B1A3">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3236B722">
      <w:pPr>
        <w:keepNext w:val="0"/>
        <w:keepLines w:val="0"/>
        <w:pageBreakBefore w:val="0"/>
        <w:kinsoku/>
        <w:overflowPunct/>
        <w:topLinePunct w:val="0"/>
        <w:bidi w:val="0"/>
        <w:adjustRightInd w:val="0"/>
        <w:snapToGrid w:val="0"/>
        <w:spacing w:line="440" w:lineRule="exact"/>
        <w:jc w:val="center"/>
        <w:outlineLvl w:val="9"/>
        <w:rPr>
          <w:rFonts w:ascii="宋体" w:hAnsi="宋体" w:cs="宋体"/>
          <w:bCs/>
          <w:sz w:val="24"/>
          <w:highlight w:val="none"/>
        </w:rPr>
      </w:pPr>
    </w:p>
    <w:p w14:paraId="093852F8">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lang w:val="en-US" w:eastAsia="zh-CN"/>
        </w:rPr>
        <w:t>定价小组全体</w:t>
      </w:r>
      <w:r>
        <w:rPr>
          <w:rFonts w:hint="eastAsia" w:ascii="宋体" w:hAnsi="宋体" w:cs="宋体"/>
          <w:bCs/>
          <w:sz w:val="24"/>
          <w:highlight w:val="none"/>
        </w:rPr>
        <w:t xml:space="preserve">成员签名：                  </w:t>
      </w:r>
    </w:p>
    <w:p w14:paraId="6B4512F3">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5F584DD1">
      <w:pPr>
        <w:keepNext w:val="0"/>
        <w:keepLines w:val="0"/>
        <w:pageBreakBefore w:val="0"/>
        <w:kinsoku/>
        <w:overflowPunct/>
        <w:topLinePunct w:val="0"/>
        <w:bidi w:val="0"/>
        <w:spacing w:line="440" w:lineRule="exact"/>
        <w:outlineLvl w:val="9"/>
        <w:rPr>
          <w:rFonts w:hint="eastAsia" w:ascii="宋体" w:hAnsi="宋体" w:cs="宋体"/>
          <w:bCs/>
          <w:sz w:val="24"/>
          <w:highlight w:val="none"/>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bCs/>
          <w:sz w:val="24"/>
          <w:highlight w:val="none"/>
        </w:rPr>
        <w:t>评审日期：</w:t>
      </w:r>
    </w:p>
    <w:p w14:paraId="4313749E">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36CEC4C8">
      <w:pPr>
        <w:adjustRightInd w:val="0"/>
        <w:snapToGrid w:val="0"/>
        <w:spacing w:line="560" w:lineRule="exact"/>
        <w:jc w:val="left"/>
        <w:rPr>
          <w:rFonts w:hint="eastAsia" w:ascii="宋体" w:hAnsi="宋体" w:cs="宋体"/>
          <w:b/>
          <w:bCs/>
          <w:sz w:val="44"/>
          <w:szCs w:val="44"/>
        </w:rPr>
      </w:pPr>
    </w:p>
    <w:p w14:paraId="441D394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1F55AACE">
      <w:pPr>
        <w:rPr>
          <w:rFonts w:ascii="宋体" w:hAnsi="宋体" w:cs="宋体"/>
          <w:sz w:val="24"/>
        </w:rPr>
      </w:pPr>
    </w:p>
    <w:tbl>
      <w:tblPr>
        <w:tblStyle w:val="3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050"/>
        <w:gridCol w:w="1290"/>
        <w:gridCol w:w="1635"/>
        <w:gridCol w:w="1209"/>
      </w:tblGrid>
      <w:tr w14:paraId="4824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26A3AE23">
            <w:pPr>
              <w:jc w:val="center"/>
              <w:rPr>
                <w:rFonts w:ascii="宋体" w:hAnsi="宋体" w:cs="宋体"/>
                <w:sz w:val="24"/>
              </w:rPr>
            </w:pPr>
            <w:r>
              <w:rPr>
                <w:rFonts w:hint="eastAsia" w:ascii="宋体" w:hAnsi="宋体" w:cs="宋体"/>
                <w:sz w:val="24"/>
              </w:rPr>
              <w:t>序号</w:t>
            </w:r>
          </w:p>
        </w:tc>
        <w:tc>
          <w:tcPr>
            <w:tcW w:w="4050" w:type="dxa"/>
            <w:vAlign w:val="center"/>
          </w:tcPr>
          <w:p w14:paraId="767C52ED">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3CD1A0D4">
            <w:pPr>
              <w:jc w:val="center"/>
              <w:rPr>
                <w:rFonts w:ascii="宋体" w:hAnsi="宋体" w:cs="宋体"/>
                <w:sz w:val="24"/>
              </w:rPr>
            </w:pPr>
            <w:r>
              <w:rPr>
                <w:rFonts w:hint="eastAsia" w:ascii="宋体" w:hAnsi="宋体" w:cs="宋体"/>
                <w:sz w:val="24"/>
              </w:rPr>
              <w:t>（按报名顺序排列）</w:t>
            </w:r>
          </w:p>
        </w:tc>
        <w:tc>
          <w:tcPr>
            <w:tcW w:w="1290" w:type="dxa"/>
            <w:vAlign w:val="center"/>
          </w:tcPr>
          <w:p w14:paraId="73DC4C93">
            <w:pPr>
              <w:jc w:val="center"/>
              <w:rPr>
                <w:rFonts w:ascii="宋体" w:hAnsi="宋体" w:cs="宋体"/>
                <w:sz w:val="24"/>
              </w:rPr>
            </w:pPr>
            <w:r>
              <w:rPr>
                <w:rFonts w:hint="eastAsia" w:ascii="宋体" w:hAnsi="宋体" w:cs="宋体"/>
                <w:sz w:val="24"/>
              </w:rPr>
              <w:t>资格评审情况</w:t>
            </w:r>
          </w:p>
        </w:tc>
        <w:tc>
          <w:tcPr>
            <w:tcW w:w="1635" w:type="dxa"/>
            <w:vAlign w:val="center"/>
          </w:tcPr>
          <w:p w14:paraId="0F445CF6">
            <w:pPr>
              <w:jc w:val="center"/>
              <w:rPr>
                <w:rFonts w:ascii="宋体" w:hAnsi="宋体" w:cs="宋体"/>
                <w:szCs w:val="21"/>
              </w:rPr>
            </w:pPr>
            <w:r>
              <w:rPr>
                <w:rFonts w:hint="eastAsia" w:ascii="宋体" w:hAnsi="宋体" w:cs="宋体"/>
                <w:szCs w:val="21"/>
              </w:rPr>
              <w:t>报价金额（元）</w:t>
            </w:r>
          </w:p>
        </w:tc>
        <w:tc>
          <w:tcPr>
            <w:tcW w:w="1209" w:type="dxa"/>
            <w:vAlign w:val="center"/>
          </w:tcPr>
          <w:p w14:paraId="1310AFD8">
            <w:pPr>
              <w:jc w:val="center"/>
              <w:rPr>
                <w:rFonts w:ascii="宋体" w:hAnsi="宋体" w:cs="宋体"/>
                <w:sz w:val="24"/>
              </w:rPr>
            </w:pPr>
            <w:r>
              <w:rPr>
                <w:rFonts w:hint="eastAsia" w:ascii="宋体" w:hAnsi="宋体" w:cs="宋体"/>
                <w:sz w:val="24"/>
              </w:rPr>
              <w:t>排名</w:t>
            </w:r>
          </w:p>
        </w:tc>
      </w:tr>
      <w:tr w14:paraId="4993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233BB1C5">
            <w:pPr>
              <w:jc w:val="center"/>
              <w:rPr>
                <w:rFonts w:ascii="宋体" w:hAnsi="宋体" w:cs="宋体"/>
                <w:sz w:val="24"/>
              </w:rPr>
            </w:pPr>
            <w:r>
              <w:rPr>
                <w:rFonts w:hint="eastAsia" w:ascii="宋体" w:hAnsi="宋体" w:cs="宋体"/>
                <w:sz w:val="24"/>
              </w:rPr>
              <w:t>1</w:t>
            </w:r>
          </w:p>
        </w:tc>
        <w:tc>
          <w:tcPr>
            <w:tcW w:w="4050" w:type="dxa"/>
            <w:vAlign w:val="center"/>
          </w:tcPr>
          <w:p w14:paraId="1E80C48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290" w:type="dxa"/>
            <w:vAlign w:val="center"/>
          </w:tcPr>
          <w:p w14:paraId="7097407A">
            <w:pPr>
              <w:jc w:val="center"/>
              <w:rPr>
                <w:rFonts w:ascii="宋体" w:hAnsi="宋体" w:cs="宋体"/>
                <w:sz w:val="24"/>
              </w:rPr>
            </w:pPr>
          </w:p>
        </w:tc>
        <w:tc>
          <w:tcPr>
            <w:tcW w:w="1635" w:type="dxa"/>
            <w:vAlign w:val="center"/>
          </w:tcPr>
          <w:p w14:paraId="1846C746">
            <w:pPr>
              <w:jc w:val="center"/>
              <w:rPr>
                <w:rFonts w:ascii="宋体" w:hAnsi="宋体" w:cs="宋体"/>
                <w:szCs w:val="21"/>
              </w:rPr>
            </w:pPr>
          </w:p>
        </w:tc>
        <w:tc>
          <w:tcPr>
            <w:tcW w:w="1209" w:type="dxa"/>
            <w:vAlign w:val="center"/>
          </w:tcPr>
          <w:p w14:paraId="0BE520EB">
            <w:pPr>
              <w:jc w:val="center"/>
              <w:rPr>
                <w:rFonts w:ascii="宋体" w:hAnsi="宋体" w:cs="宋体"/>
                <w:sz w:val="24"/>
              </w:rPr>
            </w:pPr>
          </w:p>
        </w:tc>
      </w:tr>
      <w:tr w14:paraId="61E8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63F75D28">
            <w:pPr>
              <w:jc w:val="center"/>
              <w:rPr>
                <w:rFonts w:ascii="宋体" w:hAnsi="宋体" w:cs="宋体"/>
                <w:sz w:val="24"/>
              </w:rPr>
            </w:pPr>
            <w:r>
              <w:rPr>
                <w:rFonts w:hint="eastAsia" w:ascii="宋体" w:hAnsi="宋体" w:cs="宋体"/>
                <w:sz w:val="24"/>
              </w:rPr>
              <w:t>2</w:t>
            </w:r>
          </w:p>
        </w:tc>
        <w:tc>
          <w:tcPr>
            <w:tcW w:w="4050" w:type="dxa"/>
            <w:vAlign w:val="center"/>
          </w:tcPr>
          <w:p w14:paraId="71CFCBB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290" w:type="dxa"/>
            <w:vAlign w:val="center"/>
          </w:tcPr>
          <w:p w14:paraId="79E1B184">
            <w:pPr>
              <w:jc w:val="center"/>
              <w:rPr>
                <w:rFonts w:ascii="宋体" w:hAnsi="宋体" w:cs="宋体"/>
                <w:sz w:val="24"/>
              </w:rPr>
            </w:pPr>
          </w:p>
        </w:tc>
        <w:tc>
          <w:tcPr>
            <w:tcW w:w="1635" w:type="dxa"/>
            <w:vAlign w:val="center"/>
          </w:tcPr>
          <w:p w14:paraId="508ADC33">
            <w:pPr>
              <w:jc w:val="center"/>
              <w:rPr>
                <w:rFonts w:ascii="宋体" w:hAnsi="宋体" w:cs="宋体"/>
                <w:sz w:val="24"/>
              </w:rPr>
            </w:pPr>
          </w:p>
        </w:tc>
        <w:tc>
          <w:tcPr>
            <w:tcW w:w="1209" w:type="dxa"/>
            <w:vAlign w:val="center"/>
          </w:tcPr>
          <w:p w14:paraId="22ACDC37">
            <w:pPr>
              <w:jc w:val="center"/>
              <w:rPr>
                <w:rFonts w:ascii="宋体" w:hAnsi="宋体" w:cs="宋体"/>
                <w:sz w:val="24"/>
              </w:rPr>
            </w:pPr>
          </w:p>
        </w:tc>
      </w:tr>
      <w:tr w14:paraId="24A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0A435503">
            <w:pPr>
              <w:jc w:val="center"/>
              <w:rPr>
                <w:rFonts w:ascii="宋体" w:hAnsi="宋体" w:cs="宋体"/>
                <w:sz w:val="24"/>
              </w:rPr>
            </w:pPr>
            <w:r>
              <w:rPr>
                <w:rFonts w:hint="eastAsia" w:ascii="宋体" w:hAnsi="宋体" w:cs="宋体"/>
                <w:sz w:val="24"/>
              </w:rPr>
              <w:t>3</w:t>
            </w:r>
          </w:p>
        </w:tc>
        <w:tc>
          <w:tcPr>
            <w:tcW w:w="4050" w:type="dxa"/>
            <w:vAlign w:val="center"/>
          </w:tcPr>
          <w:p w14:paraId="7A524E6C">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290" w:type="dxa"/>
            <w:vAlign w:val="center"/>
          </w:tcPr>
          <w:p w14:paraId="02AD4046">
            <w:pPr>
              <w:jc w:val="center"/>
              <w:rPr>
                <w:rFonts w:ascii="宋体" w:hAnsi="宋体" w:cs="宋体"/>
                <w:sz w:val="24"/>
              </w:rPr>
            </w:pPr>
          </w:p>
        </w:tc>
        <w:tc>
          <w:tcPr>
            <w:tcW w:w="1635" w:type="dxa"/>
            <w:vAlign w:val="center"/>
          </w:tcPr>
          <w:p w14:paraId="02ACA3E1">
            <w:pPr>
              <w:jc w:val="center"/>
              <w:rPr>
                <w:rFonts w:ascii="宋体" w:hAnsi="宋体" w:cs="宋体"/>
                <w:sz w:val="24"/>
              </w:rPr>
            </w:pPr>
          </w:p>
        </w:tc>
        <w:tc>
          <w:tcPr>
            <w:tcW w:w="1209" w:type="dxa"/>
            <w:vAlign w:val="center"/>
          </w:tcPr>
          <w:p w14:paraId="0189674F">
            <w:pPr>
              <w:jc w:val="center"/>
              <w:rPr>
                <w:rFonts w:ascii="宋体" w:hAnsi="宋体" w:cs="宋体"/>
                <w:sz w:val="24"/>
              </w:rPr>
            </w:pPr>
          </w:p>
        </w:tc>
      </w:tr>
      <w:tr w14:paraId="620E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5BFF11EC">
            <w:pPr>
              <w:jc w:val="center"/>
              <w:rPr>
                <w:rFonts w:ascii="宋体" w:hAnsi="宋体" w:cs="宋体"/>
                <w:sz w:val="24"/>
              </w:rPr>
            </w:pPr>
          </w:p>
        </w:tc>
        <w:tc>
          <w:tcPr>
            <w:tcW w:w="4050" w:type="dxa"/>
            <w:vAlign w:val="center"/>
          </w:tcPr>
          <w:p w14:paraId="0DECCB18">
            <w:pPr>
              <w:jc w:val="center"/>
              <w:rPr>
                <w:rFonts w:ascii="宋体" w:hAnsi="宋体" w:cs="宋体"/>
                <w:sz w:val="24"/>
              </w:rPr>
            </w:pPr>
            <w:r>
              <w:rPr>
                <w:rFonts w:hint="eastAsia" w:ascii="宋体" w:hAnsi="宋体" w:cs="宋体"/>
                <w:sz w:val="24"/>
              </w:rPr>
              <w:t>……</w:t>
            </w:r>
          </w:p>
        </w:tc>
        <w:tc>
          <w:tcPr>
            <w:tcW w:w="1290" w:type="dxa"/>
            <w:vAlign w:val="center"/>
          </w:tcPr>
          <w:p w14:paraId="7B4EE748">
            <w:pPr>
              <w:jc w:val="center"/>
              <w:rPr>
                <w:rFonts w:ascii="宋体" w:hAnsi="宋体" w:cs="宋体"/>
                <w:sz w:val="24"/>
              </w:rPr>
            </w:pPr>
          </w:p>
        </w:tc>
        <w:tc>
          <w:tcPr>
            <w:tcW w:w="1635" w:type="dxa"/>
            <w:vAlign w:val="center"/>
          </w:tcPr>
          <w:p w14:paraId="5A95F5A0">
            <w:pPr>
              <w:jc w:val="center"/>
              <w:rPr>
                <w:rFonts w:ascii="宋体" w:hAnsi="宋体" w:cs="宋体"/>
                <w:sz w:val="24"/>
              </w:rPr>
            </w:pPr>
          </w:p>
        </w:tc>
        <w:tc>
          <w:tcPr>
            <w:tcW w:w="1209" w:type="dxa"/>
            <w:vAlign w:val="center"/>
          </w:tcPr>
          <w:p w14:paraId="754B5E1B">
            <w:pPr>
              <w:jc w:val="center"/>
              <w:rPr>
                <w:rFonts w:ascii="宋体" w:hAnsi="宋体" w:cs="宋体"/>
                <w:sz w:val="24"/>
              </w:rPr>
            </w:pPr>
          </w:p>
        </w:tc>
      </w:tr>
    </w:tbl>
    <w:p w14:paraId="6D3CADD0">
      <w:pPr>
        <w:ind w:firstLine="480" w:firstLineChars="200"/>
        <w:rPr>
          <w:rFonts w:ascii="宋体" w:hAnsi="宋体" w:cs="宋体"/>
          <w:sz w:val="24"/>
        </w:rPr>
      </w:pPr>
      <w:r>
        <w:rPr>
          <w:rFonts w:hint="eastAsia" w:ascii="宋体" w:hAnsi="宋体" w:cs="宋体"/>
          <w:sz w:val="24"/>
        </w:rPr>
        <w:t>注：1.资格评审情况填“通过”或“不通过”。</w:t>
      </w:r>
    </w:p>
    <w:p w14:paraId="2DE7E3DA">
      <w:pPr>
        <w:ind w:firstLine="960" w:firstLineChars="400"/>
        <w:rPr>
          <w:rFonts w:ascii="宋体" w:hAnsi="宋体" w:cs="宋体"/>
          <w:sz w:val="24"/>
        </w:rPr>
      </w:pPr>
      <w:r>
        <w:rPr>
          <w:rFonts w:hint="eastAsia" w:ascii="宋体" w:hAnsi="宋体" w:cs="宋体"/>
          <w:sz w:val="24"/>
        </w:rPr>
        <w:t>2.上述表格可手写或打印，但不能涂改。</w:t>
      </w:r>
    </w:p>
    <w:p w14:paraId="1879FF54">
      <w:pPr>
        <w:spacing w:line="560" w:lineRule="exact"/>
        <w:rPr>
          <w:rFonts w:ascii="宋体" w:hAnsi="宋体" w:cs="宋体"/>
          <w:sz w:val="24"/>
        </w:rPr>
      </w:pPr>
    </w:p>
    <w:p w14:paraId="5821FA5A">
      <w:pPr>
        <w:spacing w:line="560" w:lineRule="exact"/>
        <w:rPr>
          <w:rFonts w:ascii="宋体" w:hAnsi="宋体" w:cs="宋体"/>
          <w:sz w:val="24"/>
        </w:rPr>
      </w:pPr>
      <w:r>
        <w:rPr>
          <w:rFonts w:hint="eastAsia" w:ascii="宋体" w:hAnsi="宋体" w:cs="宋体"/>
          <w:sz w:val="24"/>
          <w:highlight w:val="none"/>
          <w:lang w:val="en-US" w:eastAsia="zh-CN"/>
        </w:rPr>
        <w:t>定价小组</w:t>
      </w:r>
      <w:r>
        <w:rPr>
          <w:rFonts w:hint="eastAsia" w:ascii="宋体" w:hAnsi="宋体" w:cs="宋体"/>
          <w:sz w:val="24"/>
        </w:rPr>
        <w:t xml:space="preserve">全体成员签名：                  </w:t>
      </w:r>
    </w:p>
    <w:p w14:paraId="6F14ADEE">
      <w:pPr>
        <w:spacing w:line="560" w:lineRule="exact"/>
        <w:rPr>
          <w:rFonts w:hint="eastAsia" w:eastAsia="宋体"/>
          <w:lang w:eastAsia="zh-CN"/>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sz w:val="24"/>
        </w:rPr>
        <w:t>评审日期</w:t>
      </w:r>
      <w:r>
        <w:rPr>
          <w:rFonts w:hint="eastAsia" w:ascii="宋体" w:hAnsi="宋体" w:cs="宋体"/>
          <w:sz w:val="24"/>
          <w:lang w:eastAsia="zh-CN"/>
        </w:rPr>
        <w:t>：</w:t>
      </w:r>
    </w:p>
    <w:p w14:paraId="23F99711">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185728AB">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14:paraId="2AF70187">
      <w:pPr>
        <w:spacing w:line="560" w:lineRule="exact"/>
        <w:ind w:firstLine="480" w:firstLineChars="200"/>
        <w:rPr>
          <w:rFonts w:ascii="宋体" w:hAnsi="宋体" w:cs="宋体"/>
          <w:sz w:val="24"/>
        </w:rPr>
      </w:pPr>
      <w:r>
        <w:rPr>
          <w:rFonts w:hint="eastAsia" w:ascii="宋体" w:hAnsi="宋体" w:cs="宋体"/>
          <w:sz w:val="24"/>
        </w:rPr>
        <w:t>评审结束后，采购人将在其官方</w:t>
      </w:r>
      <w:r>
        <w:rPr>
          <w:rFonts w:hint="eastAsia" w:ascii="宋体" w:hAnsi="宋体" w:cs="宋体"/>
          <w:sz w:val="24"/>
          <w:lang w:val="en-US" w:eastAsia="zh-CN"/>
        </w:rPr>
        <w:t>网站</w:t>
      </w:r>
      <w:r>
        <w:rPr>
          <w:rFonts w:hint="eastAsia" w:ascii="宋体" w:hAnsi="宋体" w:cs="宋体"/>
          <w:sz w:val="24"/>
        </w:rPr>
        <w:t>（https://www.zsbus.cn/）上进行结果公示，公示期2日。如果</w:t>
      </w:r>
      <w:r>
        <w:rPr>
          <w:rFonts w:hint="eastAsia" w:ascii="宋体" w:hAnsi="宋体" w:cs="宋体"/>
          <w:sz w:val="24"/>
          <w:lang w:eastAsia="zh-CN"/>
        </w:rPr>
        <w:t>参评单位</w:t>
      </w:r>
      <w:r>
        <w:rPr>
          <w:rFonts w:hint="eastAsia" w:ascii="宋体" w:hAnsi="宋体" w:cs="宋体"/>
          <w:sz w:val="24"/>
        </w:rPr>
        <w:t>对此次评审结果有异议的，可在公示期内向采购人书面提出，但需对异议内容的真实性承担责任。采购人应自收到书面异议原件之日起</w:t>
      </w:r>
      <w:r>
        <w:rPr>
          <w:rFonts w:hint="eastAsia"/>
          <w:lang w:val="en-US" w:eastAsia="zh-CN"/>
        </w:rPr>
        <w:t>2日</w:t>
      </w:r>
      <w:r>
        <w:rPr>
          <w:rFonts w:hint="eastAsia" w:ascii="宋体" w:hAnsi="宋体" w:cs="宋体"/>
          <w:sz w:val="24"/>
        </w:rPr>
        <w:t>内作出答复并在答复前暂停本项目评审活动。</w:t>
      </w:r>
    </w:p>
    <w:p w14:paraId="1C3BA172">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14:paraId="24D7730D">
      <w:pPr>
        <w:pStyle w:val="31"/>
        <w:spacing w:line="560" w:lineRule="exact"/>
        <w:ind w:firstLine="480" w:firstLineChars="200"/>
        <w:rPr>
          <w:b/>
          <w:bCs/>
          <w:sz w:val="44"/>
          <w:szCs w:val="44"/>
        </w:rPr>
      </w:pPr>
      <w:r>
        <w:rPr>
          <w:rFonts w:hint="eastAsia" w:ascii="宋体" w:hAnsi="宋体" w:cs="宋体"/>
          <w:sz w:val="24"/>
          <w:lang w:val="en-US" w:eastAsia="zh-CN"/>
        </w:rPr>
        <w:t>定价小组</w:t>
      </w:r>
      <w:r>
        <w:rPr>
          <w:rFonts w:hint="eastAsia" w:ascii="宋体" w:hAnsi="宋体" w:cs="宋体"/>
          <w:sz w:val="24"/>
        </w:rPr>
        <w:t>按评审标准推荐</w:t>
      </w:r>
      <w:r>
        <w:rPr>
          <w:rFonts w:hint="eastAsia" w:ascii="宋体" w:hAnsi="宋体" w:cs="宋体"/>
          <w:sz w:val="24"/>
          <w:lang w:val="en-US" w:eastAsia="zh-CN"/>
        </w:rPr>
        <w:t>参评价格最低</w:t>
      </w:r>
      <w:r>
        <w:rPr>
          <w:rFonts w:hint="eastAsia" w:ascii="宋体" w:hAnsi="宋体" w:cs="宋体"/>
          <w:sz w:val="24"/>
        </w:rPr>
        <w:t>的</w:t>
      </w:r>
      <w:r>
        <w:rPr>
          <w:rFonts w:hint="eastAsia" w:ascii="宋体" w:hAnsi="宋体" w:cs="宋体"/>
          <w:sz w:val="24"/>
          <w:lang w:eastAsia="zh-CN"/>
        </w:rPr>
        <w:t>参评单位</w:t>
      </w:r>
      <w:r>
        <w:rPr>
          <w:rFonts w:hint="eastAsia" w:ascii="宋体" w:hAnsi="宋体" w:cs="宋体"/>
          <w:sz w:val="24"/>
        </w:rPr>
        <w:t>为</w:t>
      </w:r>
      <w:r>
        <w:rPr>
          <w:rFonts w:ascii="宋体" w:hAnsi="宋体" w:cs="宋体"/>
          <w:sz w:val="24"/>
        </w:rPr>
        <w:t>第一</w:t>
      </w:r>
      <w:r>
        <w:rPr>
          <w:rFonts w:hint="eastAsia" w:ascii="宋体" w:hAnsi="宋体" w:cs="宋体"/>
          <w:sz w:val="24"/>
        </w:rPr>
        <w:t>中选候选人，经结果公示程序后，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w:t>
      </w:r>
      <w:r>
        <w:rPr>
          <w:rFonts w:hint="eastAsia" w:ascii="宋体" w:hAnsi="宋体" w:cs="宋体"/>
          <w:sz w:val="24"/>
          <w:lang w:eastAsia="zh-CN"/>
        </w:rPr>
        <w:t>参评单位</w:t>
      </w:r>
      <w:r>
        <w:rPr>
          <w:rFonts w:hint="eastAsia" w:ascii="宋体" w:hAnsi="宋体" w:cs="宋体"/>
          <w:sz w:val="24"/>
        </w:rPr>
        <w:t>，以此类推。</w:t>
      </w:r>
    </w:p>
    <w:p w14:paraId="115352A5">
      <w:pPr>
        <w:keepNext w:val="0"/>
        <w:keepLines w:val="0"/>
        <w:pageBreakBefore w:val="0"/>
        <w:kinsoku/>
        <w:overflowPunct/>
        <w:topLinePunct w:val="0"/>
        <w:bidi w:val="0"/>
        <w:spacing w:line="440" w:lineRule="exact"/>
        <w:outlineLvl w:val="9"/>
        <w:rPr>
          <w:highlight w:val="none"/>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p>
    <w:p w14:paraId="4FEE4BB0">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14:paraId="6C835CBB"/>
    <w:p w14:paraId="19DFD0E2">
      <w:pPr>
        <w:pStyle w:val="5"/>
        <w:spacing w:line="440" w:lineRule="exact"/>
        <w:jc w:val="center"/>
        <w:rPr>
          <w:rFonts w:ascii="仿宋" w:hAnsi="仿宋" w:eastAsia="仿宋" w:cs="仿宋"/>
        </w:rPr>
      </w:pPr>
      <w:bookmarkStart w:id="5" w:name="_Toc19440"/>
      <w:bookmarkStart w:id="6" w:name="_Toc11709"/>
      <w:bookmarkStart w:id="7" w:name="_Toc32662"/>
      <w:bookmarkStart w:id="8" w:name="_Toc16950"/>
      <w:bookmarkStart w:id="9" w:name="_Toc775"/>
      <w:bookmarkStart w:id="10" w:name="_Toc502752800"/>
      <w:bookmarkStart w:id="11" w:name="_Toc8404"/>
      <w:bookmarkStart w:id="12" w:name="_Toc31321"/>
      <w:bookmarkStart w:id="13" w:name="_Toc21687"/>
      <w:bookmarkStart w:id="14" w:name="_Toc30463"/>
      <w:bookmarkStart w:id="15" w:name="_Toc32671"/>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3"/>
        <w:tblpPr w:leftFromText="180" w:rightFromText="180" w:vertAnchor="text" w:horzAnchor="page" w:tblpX="1468" w:tblpY="641"/>
        <w:tblOverlap w:val="never"/>
        <w:tblW w:w="900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7980"/>
      </w:tblGrid>
      <w:tr w14:paraId="488C55E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000" w:type="dxa"/>
            <w:gridSpan w:val="2"/>
            <w:tcBorders>
              <w:bottom w:val="single" w:color="000000" w:sz="4" w:space="0"/>
            </w:tcBorders>
          </w:tcPr>
          <w:p w14:paraId="562A7B0F">
            <w:pPr>
              <w:pStyle w:val="53"/>
              <w:autoSpaceDE w:val="0"/>
              <w:autoSpaceDN w:val="0"/>
              <w:spacing w:before="360" w:beforeLines="150" w:after="720" w:afterLines="300"/>
              <w:rPr>
                <w:sz w:val="24"/>
              </w:rPr>
            </w:pPr>
            <w:r>
              <w:rPr>
                <w:rFonts w:hint="eastAsia"/>
                <w:sz w:val="24"/>
              </w:rPr>
              <w:t>文件开封时间： 年 月 日 时 分前不得开封</w:t>
            </w:r>
            <w:r>
              <w:rPr>
                <w:rFonts w:hint="eastAsia"/>
                <w:sz w:val="24"/>
                <w:lang w:val="en-US" w:eastAsia="zh-CN"/>
              </w:rPr>
              <w:t xml:space="preserve">                     </w:t>
            </w:r>
            <w:r>
              <w:rPr>
                <w:rFonts w:hint="eastAsia"/>
                <w:b/>
                <w:bCs/>
                <w:sz w:val="24"/>
                <w:szCs w:val="24"/>
                <w:lang w:val="en-US" w:eastAsia="zh-CN"/>
              </w:rPr>
              <w:t xml:space="preserve">□正本  </w:t>
            </w:r>
            <w:r>
              <w:rPr>
                <w:rFonts w:hint="eastAsia" w:cs="Times New Roman"/>
                <w:b/>
                <w:bCs/>
                <w:sz w:val="24"/>
                <w:szCs w:val="24"/>
                <w:lang w:val="en-US" w:eastAsia="zh-CN"/>
              </w:rPr>
              <w:t>□副本</w:t>
            </w:r>
          </w:p>
          <w:p w14:paraId="43AAC4FF">
            <w:pPr>
              <w:pStyle w:val="53"/>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3422C02">
            <w:pPr>
              <w:pStyle w:val="53"/>
              <w:autoSpaceDE w:val="0"/>
              <w:autoSpaceDN w:val="0"/>
              <w:spacing w:before="12"/>
              <w:jc w:val="center"/>
              <w:rPr>
                <w:b/>
                <w:sz w:val="84"/>
                <w:szCs w:val="84"/>
              </w:rPr>
            </w:pPr>
          </w:p>
          <w:p w14:paraId="2077B26E">
            <w:pPr>
              <w:pStyle w:val="53"/>
              <w:autoSpaceDE w:val="0"/>
              <w:autoSpaceDN w:val="0"/>
              <w:spacing w:before="12"/>
              <w:jc w:val="center"/>
              <w:rPr>
                <w:b/>
                <w:sz w:val="24"/>
              </w:rPr>
            </w:pPr>
            <w:r>
              <w:rPr>
                <w:rFonts w:hint="eastAsia"/>
                <w:b/>
                <w:sz w:val="84"/>
                <w:szCs w:val="84"/>
              </w:rPr>
              <w:t>参评文件</w:t>
            </w:r>
            <w:r>
              <w:rPr>
                <w:rFonts w:hint="eastAsia"/>
                <w:b/>
                <w:sz w:val="24"/>
              </w:rPr>
              <w:t xml:space="preserve">  </w:t>
            </w:r>
          </w:p>
          <w:p w14:paraId="2099BB38">
            <w:pPr>
              <w:pStyle w:val="53"/>
              <w:tabs>
                <w:tab w:val="left" w:pos="7573"/>
              </w:tabs>
              <w:autoSpaceDE w:val="0"/>
              <w:autoSpaceDN w:val="0"/>
              <w:spacing w:before="480" w:beforeLines="200" w:line="600" w:lineRule="auto"/>
              <w:rPr>
                <w:spacing w:val="-1"/>
                <w:sz w:val="24"/>
              </w:rPr>
            </w:pPr>
          </w:p>
          <w:p w14:paraId="5EBDCC10">
            <w:pPr>
              <w:pStyle w:val="53"/>
              <w:tabs>
                <w:tab w:val="left" w:pos="7573"/>
              </w:tabs>
              <w:autoSpaceDE w:val="0"/>
              <w:autoSpaceDN w:val="0"/>
              <w:spacing w:before="480" w:beforeLines="200" w:line="600" w:lineRule="auto"/>
              <w:ind w:firstLine="714" w:firstLineChars="300"/>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43226BB">
            <w:pPr>
              <w:pStyle w:val="53"/>
              <w:tabs>
                <w:tab w:val="left" w:pos="6947"/>
                <w:tab w:val="left" w:pos="9625"/>
              </w:tabs>
              <w:autoSpaceDE w:val="0"/>
              <w:autoSpaceDN w:val="0"/>
              <w:spacing w:line="600" w:lineRule="auto"/>
              <w:ind w:right="-29" w:firstLine="720" w:firstLineChars="30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7AA2EBE5">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66B94563">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4077FAA0">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7B4A59D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211E23AA">
            <w:pPr>
              <w:pStyle w:val="53"/>
              <w:spacing w:line="243" w:lineRule="auto"/>
              <w:jc w:val="center"/>
              <w:rPr>
                <w:sz w:val="24"/>
              </w:rPr>
            </w:pPr>
            <w:r>
              <w:rPr>
                <w:rFonts w:hint="eastAsia"/>
                <w:sz w:val="24"/>
              </w:rPr>
              <w:t>说明</w:t>
            </w:r>
          </w:p>
        </w:tc>
        <w:tc>
          <w:tcPr>
            <w:tcW w:w="7980" w:type="dxa"/>
            <w:tcBorders>
              <w:top w:val="single" w:color="000000" w:sz="4" w:space="0"/>
              <w:left w:val="single" w:color="000000" w:sz="4" w:space="0"/>
              <w:bottom w:val="single" w:color="000000" w:sz="12" w:space="0"/>
            </w:tcBorders>
            <w:vAlign w:val="center"/>
          </w:tcPr>
          <w:p w14:paraId="09A716E7">
            <w:pPr>
              <w:pStyle w:val="53"/>
              <w:numPr>
                <w:ilvl w:val="0"/>
                <w:numId w:val="4"/>
              </w:numPr>
              <w:autoSpaceDE w:val="0"/>
              <w:autoSpaceDN w:val="0"/>
              <w:rPr>
                <w:sz w:val="24"/>
              </w:rPr>
            </w:pPr>
            <w:r>
              <w:rPr>
                <w:rFonts w:hint="eastAsia"/>
                <w:sz w:val="24"/>
              </w:rPr>
              <w:t>参评文件密封封面必须用永久性笔迹详细填写或打印；</w:t>
            </w:r>
          </w:p>
          <w:p w14:paraId="732EE143">
            <w:pPr>
              <w:pStyle w:val="53"/>
              <w:numPr>
                <w:ilvl w:val="0"/>
                <w:numId w:val="4"/>
              </w:numPr>
              <w:autoSpaceDE w:val="0"/>
              <w:autoSpaceDN w:val="0"/>
              <w:rPr>
                <w:sz w:val="24"/>
              </w:rPr>
            </w:pPr>
            <w:r>
              <w:rPr>
                <w:rFonts w:hint="eastAsia"/>
                <w:sz w:val="24"/>
              </w:rPr>
              <w:t>本封面复印或打印有效；</w:t>
            </w:r>
          </w:p>
          <w:p w14:paraId="00EF0103">
            <w:pPr>
              <w:pStyle w:val="53"/>
              <w:numPr>
                <w:ilvl w:val="0"/>
                <w:numId w:val="4"/>
              </w:numPr>
              <w:autoSpaceDE w:val="0"/>
              <w:autoSpaceDN w:val="0"/>
              <w:rPr>
                <w:sz w:val="24"/>
              </w:rPr>
            </w:pPr>
            <w:r>
              <w:rPr>
                <w:rFonts w:hint="eastAsia"/>
                <w:sz w:val="24"/>
              </w:rPr>
              <w:t>参评文件密封各封口处须加盖</w:t>
            </w:r>
            <w:r>
              <w:rPr>
                <w:rFonts w:hint="eastAsia"/>
                <w:sz w:val="24"/>
                <w:lang w:eastAsia="zh-CN"/>
              </w:rPr>
              <w:t>单位</w:t>
            </w:r>
            <w:r>
              <w:rPr>
                <w:rFonts w:hint="eastAsia"/>
                <w:sz w:val="24"/>
              </w:rPr>
              <w:t>公章。</w:t>
            </w:r>
          </w:p>
        </w:tc>
      </w:tr>
    </w:tbl>
    <w:p w14:paraId="442EE47A">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118343E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14:paraId="721A2A5F">
      <w:pPr>
        <w:pStyle w:val="4"/>
        <w:spacing w:before="120" w:after="120"/>
        <w:rPr>
          <w:rFonts w:ascii="宋体" w:hAnsi="宋体"/>
          <w:sz w:val="24"/>
          <w:szCs w:val="24"/>
        </w:rPr>
      </w:pPr>
      <w:r>
        <w:rPr>
          <w:rFonts w:hint="eastAsia" w:ascii="宋体" w:hAnsi="宋体"/>
          <w:sz w:val="24"/>
          <w:szCs w:val="24"/>
        </w:rPr>
        <w:t>参评文件封面</w:t>
      </w:r>
    </w:p>
    <w:p w14:paraId="74BBC50E">
      <w:pPr>
        <w:ind w:firstLine="560"/>
        <w:jc w:val="right"/>
        <w:rPr>
          <w:rFonts w:ascii="宋体" w:hAnsi="宋体"/>
          <w:sz w:val="24"/>
        </w:rPr>
      </w:pPr>
    </w:p>
    <w:p w14:paraId="21751730">
      <w:pPr>
        <w:pStyle w:val="4"/>
        <w:spacing w:before="120" w:after="120"/>
        <w:rPr>
          <w:rFonts w:ascii="宋体" w:hAnsi="宋体"/>
          <w:sz w:val="24"/>
          <w:szCs w:val="24"/>
        </w:rPr>
      </w:pPr>
    </w:p>
    <w:p w14:paraId="79791179">
      <w:pPr>
        <w:pStyle w:val="13"/>
        <w:spacing w:before="15"/>
        <w:ind w:firstLine="261"/>
        <w:rPr>
          <w:b/>
          <w:sz w:val="24"/>
        </w:rPr>
      </w:pPr>
    </w:p>
    <w:p w14:paraId="70E2D602">
      <w:pPr>
        <w:ind w:firstLine="964"/>
        <w:jc w:val="center"/>
        <w:rPr>
          <w:rFonts w:ascii="宋体" w:hAnsi="宋体"/>
          <w:b/>
          <w:bCs/>
          <w:sz w:val="24"/>
        </w:rPr>
      </w:pPr>
      <w:r>
        <w:rPr>
          <w:rFonts w:hint="eastAsia" w:ascii="宋体" w:hAnsi="宋体"/>
          <w:b/>
          <w:bCs/>
          <w:sz w:val="84"/>
          <w:szCs w:val="84"/>
        </w:rPr>
        <w:t>参评文件</w:t>
      </w:r>
    </w:p>
    <w:p w14:paraId="01D3EEB4">
      <w:pPr>
        <w:pStyle w:val="13"/>
        <w:spacing w:before="10"/>
        <w:rPr>
          <w:b/>
          <w:sz w:val="24"/>
        </w:rPr>
      </w:pPr>
    </w:p>
    <w:p w14:paraId="72A4FA48">
      <w:pPr>
        <w:autoSpaceDE w:val="0"/>
        <w:autoSpaceDN w:val="0"/>
        <w:spacing w:before="1" w:line="480" w:lineRule="auto"/>
        <w:ind w:firstLine="723"/>
        <w:rPr>
          <w:rFonts w:ascii="宋体" w:hAnsi="宋体"/>
          <w:b/>
          <w:bCs/>
          <w:sz w:val="32"/>
          <w:szCs w:val="32"/>
        </w:rPr>
      </w:pPr>
    </w:p>
    <w:p w14:paraId="0BF02733">
      <w:pPr>
        <w:autoSpaceDE w:val="0"/>
        <w:autoSpaceDN w:val="0"/>
        <w:spacing w:before="1" w:line="480" w:lineRule="auto"/>
        <w:ind w:firstLine="723"/>
        <w:rPr>
          <w:rFonts w:ascii="宋体" w:hAnsi="宋体"/>
          <w:b/>
          <w:bCs/>
          <w:sz w:val="24"/>
        </w:rPr>
      </w:pPr>
    </w:p>
    <w:p w14:paraId="44558E9A">
      <w:pPr>
        <w:pStyle w:val="13"/>
        <w:rPr>
          <w:sz w:val="24"/>
        </w:rPr>
      </w:pPr>
    </w:p>
    <w:p w14:paraId="4C229078">
      <w:pPr>
        <w:pStyle w:val="13"/>
        <w:rPr>
          <w:sz w:val="24"/>
        </w:rPr>
      </w:pPr>
    </w:p>
    <w:p w14:paraId="0B3980FB">
      <w:pPr>
        <w:pStyle w:val="53"/>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5A902F32">
      <w:pPr>
        <w:pStyle w:val="53"/>
        <w:tabs>
          <w:tab w:val="left" w:pos="7573"/>
        </w:tabs>
        <w:spacing w:before="480" w:beforeLines="200" w:line="600" w:lineRule="auto"/>
        <w:ind w:firstLine="558"/>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06E5250B">
      <w:pPr>
        <w:pStyle w:val="53"/>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141AFDEB">
      <w:pPr>
        <w:pStyle w:val="53"/>
        <w:tabs>
          <w:tab w:val="left" w:pos="6947"/>
          <w:tab w:val="left" w:pos="9625"/>
        </w:tabs>
        <w:spacing w:line="600" w:lineRule="auto"/>
        <w:ind w:right="-29" w:firstLine="56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0544EE97">
      <w:pPr>
        <w:pStyle w:val="76"/>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p w14:paraId="41B8A4FF">
      <w:pPr>
        <w:pStyle w:val="2"/>
        <w:rPr>
          <w:rFonts w:hint="eastAsia"/>
        </w:rPr>
      </w:pPr>
    </w:p>
    <w:p w14:paraId="388EDB08">
      <w:pPr>
        <w:pStyle w:val="2"/>
        <w:rPr>
          <w:rFonts w:hint="eastAsia"/>
        </w:rPr>
      </w:pPr>
    </w:p>
    <w:p w14:paraId="6189E95A">
      <w:pPr>
        <w:pStyle w:val="2"/>
        <w:rPr>
          <w:rFonts w:hint="eastAsia"/>
        </w:rPr>
      </w:pPr>
    </w:p>
    <w:p w14:paraId="425BAC36">
      <w:pPr>
        <w:pStyle w:val="2"/>
        <w:rPr>
          <w:rFonts w:hint="eastAsia"/>
        </w:rPr>
      </w:pPr>
    </w:p>
    <w:p w14:paraId="3D1A6A2A">
      <w:pPr>
        <w:pStyle w:val="2"/>
        <w:rPr>
          <w:rFonts w:hint="eastAsia"/>
        </w:rPr>
      </w:pPr>
    </w:p>
    <w:p w14:paraId="4187D2B5">
      <w:pPr>
        <w:pStyle w:val="2"/>
        <w:rPr>
          <w:rFonts w:hint="eastAsia"/>
        </w:rPr>
      </w:pPr>
    </w:p>
    <w:p w14:paraId="586ED81E">
      <w:pPr>
        <w:pStyle w:val="2"/>
        <w:rPr>
          <w:rFonts w:hint="eastAsia"/>
        </w:rPr>
      </w:pPr>
    </w:p>
    <w:p w14:paraId="73906ADE">
      <w:pPr>
        <w:pStyle w:val="76"/>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3"/>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6ACC1F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FFFFFF" w:themeFill="background1"/>
            <w:vAlign w:val="center"/>
          </w:tcPr>
          <w:p w14:paraId="7B3BA1CA">
            <w:pPr>
              <w:pStyle w:val="53"/>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7F2C970">
            <w:pPr>
              <w:pStyle w:val="53"/>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77C1D9E6">
            <w:pPr>
              <w:pStyle w:val="53"/>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04473067">
            <w:pPr>
              <w:pStyle w:val="53"/>
              <w:autoSpaceDE w:val="0"/>
              <w:autoSpaceDN w:val="0"/>
              <w:jc w:val="center"/>
              <w:rPr>
                <w:b/>
                <w:bCs/>
              </w:rPr>
            </w:pPr>
            <w:r>
              <w:rPr>
                <w:rFonts w:hint="eastAsia"/>
                <w:b/>
                <w:bCs/>
              </w:rPr>
              <w:t>页码</w:t>
            </w:r>
          </w:p>
          <w:p w14:paraId="7C26AB73">
            <w:pPr>
              <w:pStyle w:val="53"/>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FFFFFF" w:themeFill="background1"/>
            <w:vAlign w:val="center"/>
          </w:tcPr>
          <w:p w14:paraId="210B5BD6">
            <w:pPr>
              <w:pStyle w:val="53"/>
              <w:autoSpaceDE w:val="0"/>
              <w:autoSpaceDN w:val="0"/>
              <w:jc w:val="center"/>
            </w:pPr>
            <w:r>
              <w:rPr>
                <w:rFonts w:hint="eastAsia"/>
                <w:b/>
              </w:rPr>
              <w:t>备注</w:t>
            </w:r>
          </w:p>
          <w:p w14:paraId="0DF1E837">
            <w:pPr>
              <w:pStyle w:val="53"/>
              <w:autoSpaceDE w:val="0"/>
              <w:autoSpaceDN w:val="0"/>
              <w:jc w:val="center"/>
            </w:pPr>
          </w:p>
        </w:tc>
      </w:tr>
      <w:tr w14:paraId="0B75AF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FFFFFF" w:themeFill="background1"/>
            <w:vAlign w:val="center"/>
          </w:tcPr>
          <w:p w14:paraId="3AD5EA8B">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E197EC3">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10D7B754">
            <w:pPr>
              <w:pStyle w:val="53"/>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1BA59598">
            <w:pPr>
              <w:pStyle w:val="53"/>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142BF3F2">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FFFFFF" w:themeFill="background1"/>
            <w:vAlign w:val="center"/>
          </w:tcPr>
          <w:p w14:paraId="55E1EC42">
            <w:pPr>
              <w:autoSpaceDE w:val="0"/>
              <w:autoSpaceDN w:val="0"/>
              <w:rPr>
                <w:rFonts w:ascii="宋体" w:hAnsi="宋体"/>
              </w:rPr>
            </w:pPr>
          </w:p>
        </w:tc>
      </w:tr>
      <w:tr w14:paraId="5C6781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FFFFFF" w:themeFill="background1"/>
            <w:vAlign w:val="center"/>
          </w:tcPr>
          <w:p w14:paraId="3054CAC9">
            <w:pPr>
              <w:pStyle w:val="53"/>
              <w:autoSpaceDE w:val="0"/>
              <w:autoSpaceDN w:val="0"/>
              <w:jc w:val="center"/>
            </w:pPr>
            <w:r>
              <w:rPr>
                <w:rFonts w:hint="eastAsia"/>
              </w:rPr>
              <w:t>一、</w:t>
            </w:r>
            <w:r>
              <w:rPr>
                <w:rFonts w:hint="eastAsia"/>
                <w:b/>
              </w:rPr>
              <w:t>资格性文件</w:t>
            </w:r>
          </w:p>
        </w:tc>
      </w:tr>
      <w:tr w14:paraId="6EE0EB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39"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08B34109">
            <w:pPr>
              <w:pStyle w:val="53"/>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DAD193D">
            <w:pPr>
              <w:pStyle w:val="53"/>
              <w:autoSpaceDE w:val="0"/>
              <w:autoSpaceDN w:val="0"/>
              <w:rPr>
                <w:rFonts w:hint="eastAsia" w:eastAsia="宋体"/>
                <w:lang w:eastAsia="zh-CN"/>
              </w:rPr>
            </w:pPr>
            <w:r>
              <w:rPr>
                <w:rFonts w:hint="eastAsia"/>
                <w:lang w:val="zh-CN"/>
              </w:rPr>
              <w:t>具有承担民事责任能力的在中华人民共和国境内注册的企业法人或其他社会组织，并独立于采购人</w:t>
            </w:r>
            <w:r>
              <w:rPr>
                <w:rFonts w:hint="eastAsia"/>
              </w:rPr>
              <w:t>（提供营业执照复印件加盖公章）</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02D7A5DA">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EAC32A6">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1E5490E8">
            <w:pPr>
              <w:pStyle w:val="53"/>
              <w:autoSpaceDE w:val="0"/>
              <w:autoSpaceDN w:val="0"/>
            </w:pPr>
          </w:p>
        </w:tc>
      </w:tr>
      <w:tr w14:paraId="0757AE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30307BDA">
            <w:pPr>
              <w:pStyle w:val="53"/>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616891A7">
            <w:pPr>
              <w:pStyle w:val="53"/>
              <w:autoSpaceDE w:val="0"/>
              <w:autoSpaceDN w:val="0"/>
            </w:pPr>
            <w:r>
              <w:rPr>
                <w:rFonts w:hint="eastAsia"/>
              </w:rPr>
              <w:t>未被人民法院列入失信被执行人、重大税收违法</w:t>
            </w:r>
            <w:r>
              <w:rPr>
                <w:rFonts w:hint="eastAsia"/>
                <w:lang w:val="en-US" w:eastAsia="zh-CN"/>
              </w:rPr>
              <w:t>失信主体</w:t>
            </w:r>
            <w:r>
              <w:rPr>
                <w:rFonts w:hint="eastAsia"/>
              </w:rPr>
              <w:t>，提供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5711E75D">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4074DE6">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7805261A">
            <w:pPr>
              <w:pStyle w:val="53"/>
              <w:autoSpaceDE w:val="0"/>
              <w:autoSpaceDN w:val="0"/>
            </w:pPr>
          </w:p>
        </w:tc>
      </w:tr>
      <w:tr w14:paraId="4B6476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00E0DA24">
            <w:pPr>
              <w:pStyle w:val="53"/>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43599DDF">
            <w:pPr>
              <w:pStyle w:val="53"/>
              <w:autoSpaceDE w:val="0"/>
              <w:autoSpaceDN w:val="0"/>
            </w:pPr>
            <w:r>
              <w:rPr>
                <w:rFonts w:hint="eastAsia"/>
                <w:lang w:val="en-US" w:eastAsia="zh-CN"/>
              </w:rPr>
              <w:t>非联合体参评，</w:t>
            </w:r>
            <w:r>
              <w:rPr>
                <w:rFonts w:hint="eastAsia" w:cs="Times New Roman"/>
                <w:sz w:val="21"/>
                <w:lang w:val="en-US" w:eastAsia="zh-CN"/>
              </w:rPr>
              <w:t>承诺不以任何形式转包或分包本项目</w:t>
            </w:r>
            <w:r>
              <w:rPr>
                <w:rFonts w:hint="eastAsia" w:ascii="Times New Roman" w:hAnsi="Times New Roman" w:cs="Times New Roman"/>
                <w:sz w:val="21"/>
              </w:rPr>
              <w:t>。</w:t>
            </w:r>
            <w:r>
              <w:rPr>
                <w:rFonts w:hint="eastAsia"/>
              </w:rPr>
              <w:t>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36C162DB">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66794869">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147D8E3E">
            <w:pPr>
              <w:pStyle w:val="53"/>
              <w:autoSpaceDE w:val="0"/>
              <w:autoSpaceDN w:val="0"/>
            </w:pPr>
          </w:p>
        </w:tc>
      </w:tr>
      <w:tr w14:paraId="269561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7DA9F50E">
            <w:pPr>
              <w:pStyle w:val="53"/>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0EB4FD0">
            <w:pPr>
              <w:pStyle w:val="53"/>
              <w:autoSpaceDE w:val="0"/>
              <w:autoSpaceDN w:val="0"/>
            </w:pPr>
            <w:r>
              <w:rPr>
                <w:rFonts w:hint="eastAsia"/>
                <w:lang w:val="en-US" w:eastAsia="zh-CN"/>
              </w:rPr>
              <w:t>提供</w:t>
            </w:r>
            <w:r>
              <w:rPr>
                <w:rFonts w:hint="eastAsia"/>
              </w:rPr>
              <w:t>法定代表人/负责人资格证明书加盖公章和签名。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50464C99">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14C34A09">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205105CB">
            <w:pPr>
              <w:pStyle w:val="53"/>
              <w:autoSpaceDE w:val="0"/>
              <w:autoSpaceDN w:val="0"/>
            </w:pPr>
          </w:p>
        </w:tc>
      </w:tr>
      <w:tr w14:paraId="3E173C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2EFE3223">
            <w:pPr>
              <w:pStyle w:val="53"/>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4E156C3F">
            <w:pPr>
              <w:pStyle w:val="53"/>
              <w:autoSpaceDE w:val="0"/>
              <w:autoSpaceDN w:val="0"/>
              <w:rPr>
                <w:rFonts w:hint="eastAsia" w:eastAsia="宋体"/>
                <w:lang w:eastAsia="zh-CN"/>
              </w:rPr>
            </w:pPr>
            <w:r>
              <w:rPr>
                <w:rFonts w:hint="eastAsia"/>
                <w:lang w:val="en-US" w:eastAsia="zh-CN"/>
              </w:rPr>
              <w:t>提供</w:t>
            </w:r>
            <w:r>
              <w:rPr>
                <w:rFonts w:hint="eastAsia"/>
              </w:rPr>
              <w:t>法定代表人/负责人授权委托书（法定代表人或负责人参评则无需此项）加盖公章和签名</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03AE350C">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01CC275">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600A298F">
            <w:pPr>
              <w:pStyle w:val="53"/>
              <w:autoSpaceDE w:val="0"/>
              <w:autoSpaceDN w:val="0"/>
            </w:pPr>
          </w:p>
        </w:tc>
      </w:tr>
      <w:tr w14:paraId="303DE3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4456617A">
            <w:pPr>
              <w:pStyle w:val="53"/>
              <w:autoSpaceDE w:val="0"/>
              <w:autoSpaceDN w:val="0"/>
              <w:jc w:val="center"/>
              <w:rPr>
                <w:rFonts w:hint="eastAsia" w:eastAsia="宋体"/>
                <w:lang w:val="en-US" w:eastAsia="zh-CN"/>
              </w:rPr>
            </w:pPr>
            <w:r>
              <w:rPr>
                <w:rFonts w:hint="eastAsia"/>
                <w:lang w:val="en-US" w:eastAsia="zh-CN"/>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4C30A00">
            <w:pPr>
              <w:pStyle w:val="53"/>
              <w:autoSpaceDE w:val="0"/>
              <w:autoSpaceDN w:val="0"/>
              <w:rPr>
                <w:rFonts w:hint="eastAsia" w:ascii="Times New Roman" w:hAnsi="Times New Roman" w:eastAsia="宋体" w:cs="Times New Roman"/>
                <w:kern w:val="2"/>
                <w:sz w:val="21"/>
                <w:szCs w:val="24"/>
                <w:lang w:val="en-US" w:eastAsia="zh-CN" w:bidi="ar-SA"/>
              </w:rPr>
            </w:pPr>
            <w:r>
              <w:rPr>
                <w:rFonts w:hint="eastAsia"/>
              </w:rPr>
              <w:t>报价未超过本项目的报价上限，提供《报价表》并加盖公章和签名。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0285AB25">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6CEBBC7B">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73F5E1B2">
            <w:pPr>
              <w:pStyle w:val="53"/>
              <w:autoSpaceDE w:val="0"/>
              <w:autoSpaceDN w:val="0"/>
            </w:pPr>
          </w:p>
        </w:tc>
      </w:tr>
      <w:tr w14:paraId="13530A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2"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1EEA0FF7">
            <w:pPr>
              <w:pStyle w:val="53"/>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0F5DC69">
            <w:pPr>
              <w:pStyle w:val="53"/>
              <w:autoSpaceDE w:val="0"/>
              <w:autoSpaceDN w:val="0"/>
              <w:rPr>
                <w:rFonts w:ascii="Times New Roman" w:hAnsi="Times New Roman" w:eastAsia="宋体" w:cs="Times New Roman"/>
                <w:kern w:val="2"/>
                <w:sz w:val="21"/>
                <w:szCs w:val="24"/>
                <w:lang w:val="en-US" w:eastAsia="zh-CN" w:bidi="ar-SA"/>
              </w:rPr>
            </w:pPr>
            <w:r>
              <w:rPr>
                <w:rFonts w:hint="eastAsia"/>
              </w:rPr>
              <w:t>全部满足本项目的需求，填写《需求响应表》并全部完全响应，无负偏离</w:t>
            </w:r>
            <w:r>
              <w:rPr>
                <w:rFonts w:hint="eastAsia"/>
                <w:lang w:eastAsia="zh-CN"/>
              </w:rPr>
              <w:t>，</w:t>
            </w:r>
            <w:r>
              <w:rPr>
                <w:rFonts w:hint="eastAsia"/>
              </w:rPr>
              <w:t>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691EE6A7">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284A0A22">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66913F08">
            <w:pPr>
              <w:pStyle w:val="53"/>
              <w:autoSpaceDE w:val="0"/>
              <w:autoSpaceDN w:val="0"/>
            </w:pPr>
          </w:p>
        </w:tc>
      </w:tr>
      <w:tr w14:paraId="069303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27B4A135">
            <w:pPr>
              <w:pStyle w:val="53"/>
              <w:autoSpaceDE w:val="0"/>
              <w:autoSpaceDN w:val="0"/>
              <w:jc w:val="center"/>
              <w:rPr>
                <w:rFonts w:hint="eastAsia" w:eastAsia="宋体"/>
                <w:lang w:val="en-US" w:eastAsia="zh-CN"/>
              </w:rPr>
            </w:pPr>
            <w:r>
              <w:rPr>
                <w:rFonts w:hint="default"/>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EAE66B3">
            <w:pPr>
              <w:pStyle w:val="53"/>
              <w:autoSpaceDE w:val="0"/>
              <w:autoSpaceDN w:val="0"/>
              <w:rPr>
                <w:rFonts w:ascii="Times New Roman" w:hAnsi="Times New Roman" w:eastAsia="宋体" w:cs="Times New Roman"/>
                <w:kern w:val="2"/>
                <w:sz w:val="21"/>
                <w:szCs w:val="24"/>
                <w:lang w:val="en-US" w:eastAsia="zh-CN" w:bidi="ar-SA"/>
              </w:rPr>
            </w:pPr>
            <w:r>
              <w:rPr>
                <w:rFonts w:hint="eastAsia"/>
                <w:lang w:eastAsia="zh-CN"/>
              </w:rPr>
              <w:t>参评单位</w:t>
            </w:r>
            <w:r>
              <w:rPr>
                <w:rFonts w:hint="eastAsia"/>
              </w:rPr>
              <w:t>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2586EC6D">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09E23E2D">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52A5A701">
            <w:pPr>
              <w:pStyle w:val="53"/>
              <w:autoSpaceDE w:val="0"/>
              <w:autoSpaceDN w:val="0"/>
            </w:pPr>
          </w:p>
        </w:tc>
      </w:tr>
      <w:tr w14:paraId="01BD27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FFFFFF" w:themeFill="background1"/>
            <w:vAlign w:val="center"/>
          </w:tcPr>
          <w:p w14:paraId="13F0578A">
            <w:pPr>
              <w:pStyle w:val="53"/>
              <w:autoSpaceDE w:val="0"/>
              <w:autoSpaceDN w:val="0"/>
              <w:jc w:val="center"/>
            </w:pPr>
            <w:r>
              <w:rPr>
                <w:rFonts w:hint="eastAsia"/>
                <w:b/>
                <w:lang w:val="en-US" w:eastAsia="zh-CN"/>
              </w:rPr>
              <w:t>二</w:t>
            </w:r>
            <w:r>
              <w:rPr>
                <w:rFonts w:hint="eastAsia"/>
                <w:b/>
              </w:rPr>
              <w:t>、经济价格文件</w:t>
            </w:r>
          </w:p>
        </w:tc>
      </w:tr>
      <w:tr w14:paraId="753D77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0E546554">
            <w:pPr>
              <w:pStyle w:val="53"/>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A049DA2">
            <w:pPr>
              <w:pStyle w:val="53"/>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51175988">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9043523">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43F9C28F">
            <w:pPr>
              <w:pStyle w:val="53"/>
              <w:autoSpaceDE w:val="0"/>
              <w:autoSpaceDN w:val="0"/>
            </w:pPr>
          </w:p>
        </w:tc>
      </w:tr>
      <w:tr w14:paraId="1662A1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12" w:space="0"/>
            </w:tcBorders>
            <w:vAlign w:val="center"/>
          </w:tcPr>
          <w:p w14:paraId="592825D1">
            <w:pPr>
              <w:pStyle w:val="53"/>
              <w:autoSpaceDE w:val="0"/>
              <w:autoSpaceDN w:val="0"/>
              <w:jc w:val="center"/>
            </w:pPr>
            <w:r>
              <w:rPr>
                <w:rFonts w:hint="eastAsia"/>
                <w:lang w:val="en-US" w:eastAsia="zh-CN"/>
              </w:rPr>
              <w:t>三</w:t>
            </w:r>
            <w:r>
              <w:rPr>
                <w:rFonts w:hint="eastAsia"/>
              </w:rPr>
              <w:t>、</w:t>
            </w:r>
            <w:r>
              <w:rPr>
                <w:rFonts w:hint="eastAsia"/>
                <w:b/>
              </w:rPr>
              <w:t>其他文件</w:t>
            </w:r>
          </w:p>
        </w:tc>
      </w:tr>
      <w:tr w14:paraId="6AFFA1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12" w:space="0"/>
              <w:bottom w:val="single" w:color="auto" w:sz="12" w:space="0"/>
              <w:right w:val="single" w:color="auto" w:sz="4" w:space="0"/>
            </w:tcBorders>
            <w:vAlign w:val="center"/>
          </w:tcPr>
          <w:p w14:paraId="491D6058">
            <w:pPr>
              <w:pStyle w:val="53"/>
              <w:autoSpaceDE w:val="0"/>
              <w:autoSpaceDN w:val="0"/>
              <w:jc w:val="center"/>
              <w:rPr>
                <w:b/>
              </w:rPr>
            </w:pPr>
            <w:r>
              <w:rPr>
                <w:rFonts w:hint="eastAsia"/>
              </w:rPr>
              <w:t>1</w:t>
            </w:r>
          </w:p>
        </w:tc>
        <w:tc>
          <w:tcPr>
            <w:tcW w:w="5371" w:type="dxa"/>
            <w:tcBorders>
              <w:top w:val="single" w:color="auto" w:sz="12" w:space="0"/>
              <w:left w:val="single" w:color="auto" w:sz="4" w:space="0"/>
              <w:bottom w:val="single" w:color="auto" w:sz="12" w:space="0"/>
              <w:right w:val="single" w:color="auto" w:sz="4" w:space="0"/>
            </w:tcBorders>
            <w:vAlign w:val="center"/>
          </w:tcPr>
          <w:p w14:paraId="49878DB6">
            <w:pPr>
              <w:pStyle w:val="53"/>
              <w:autoSpaceDE w:val="0"/>
              <w:autoSpaceDN w:val="0"/>
            </w:pPr>
            <w:r>
              <w:rPr>
                <w:rFonts w:hint="eastAsia"/>
                <w:lang w:eastAsia="zh-CN"/>
              </w:rPr>
              <w:t>参评单位</w:t>
            </w:r>
            <w:r>
              <w:rPr>
                <w:rFonts w:hint="eastAsia"/>
              </w:rPr>
              <w:t>认为需要提供的其他资料</w:t>
            </w:r>
          </w:p>
        </w:tc>
        <w:tc>
          <w:tcPr>
            <w:tcW w:w="1048" w:type="dxa"/>
            <w:gridSpan w:val="2"/>
            <w:tcBorders>
              <w:top w:val="single" w:color="auto" w:sz="12" w:space="0"/>
              <w:left w:val="single" w:color="auto" w:sz="4" w:space="0"/>
              <w:bottom w:val="single" w:color="auto" w:sz="12" w:space="0"/>
              <w:right w:val="single" w:color="auto" w:sz="4" w:space="0"/>
            </w:tcBorders>
          </w:tcPr>
          <w:p w14:paraId="0233A7E9">
            <w:pPr>
              <w:pStyle w:val="53"/>
              <w:autoSpaceDE w:val="0"/>
              <w:autoSpaceDN w:val="0"/>
            </w:pPr>
          </w:p>
        </w:tc>
        <w:tc>
          <w:tcPr>
            <w:tcW w:w="1136" w:type="dxa"/>
            <w:tcBorders>
              <w:top w:val="single" w:color="auto" w:sz="12" w:space="0"/>
              <w:left w:val="single" w:color="auto" w:sz="4" w:space="0"/>
              <w:bottom w:val="single" w:color="auto" w:sz="12" w:space="0"/>
              <w:right w:val="single" w:color="auto" w:sz="4" w:space="0"/>
            </w:tcBorders>
          </w:tcPr>
          <w:p w14:paraId="67ECDC66">
            <w:pPr>
              <w:pStyle w:val="53"/>
              <w:autoSpaceDE w:val="0"/>
              <w:autoSpaceDN w:val="0"/>
            </w:pPr>
          </w:p>
        </w:tc>
        <w:tc>
          <w:tcPr>
            <w:tcW w:w="1191" w:type="dxa"/>
            <w:tcBorders>
              <w:top w:val="single" w:color="auto" w:sz="12" w:space="0"/>
              <w:left w:val="single" w:color="auto" w:sz="4" w:space="0"/>
              <w:bottom w:val="single" w:color="auto" w:sz="12" w:space="0"/>
            </w:tcBorders>
          </w:tcPr>
          <w:p w14:paraId="272011C2">
            <w:pPr>
              <w:pStyle w:val="53"/>
              <w:autoSpaceDE w:val="0"/>
              <w:autoSpaceDN w:val="0"/>
            </w:pPr>
          </w:p>
        </w:tc>
      </w:tr>
    </w:tbl>
    <w:p w14:paraId="219D8DB4">
      <w:pPr>
        <w:rPr>
          <w:rFonts w:ascii="宋体" w:hAnsi="宋体"/>
          <w:sz w:val="24"/>
        </w:rPr>
      </w:pPr>
    </w:p>
    <w:p w14:paraId="7D2BD91F">
      <w:pPr>
        <w:rPr>
          <w:rFonts w:ascii="宋体" w:hAnsi="宋体"/>
          <w:sz w:val="24"/>
        </w:rPr>
      </w:pPr>
      <w:r>
        <w:rPr>
          <w:rFonts w:hint="eastAsia" w:ascii="宋体" w:hAnsi="宋体"/>
          <w:sz w:val="24"/>
        </w:rPr>
        <w:t>说明：</w:t>
      </w:r>
    </w:p>
    <w:p w14:paraId="7E2AA7F4">
      <w:pPr>
        <w:pStyle w:val="54"/>
        <w:numPr>
          <w:ilvl w:val="0"/>
          <w:numId w:val="5"/>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14:paraId="77E5E5F8">
      <w:pPr>
        <w:pStyle w:val="54"/>
        <w:numPr>
          <w:ilvl w:val="0"/>
          <w:numId w:val="5"/>
        </w:numPr>
        <w:tabs>
          <w:tab w:val="left" w:pos="537"/>
        </w:tabs>
        <w:spacing w:before="159"/>
        <w:ind w:firstLine="482"/>
        <w:rPr>
          <w:rFonts w:ascii="宋体" w:hAnsi="宋体"/>
          <w:b/>
          <w:bCs/>
          <w:sz w:val="24"/>
        </w:rPr>
      </w:pPr>
      <w:r>
        <w:rPr>
          <w:rFonts w:hint="eastAsia" w:ascii="宋体" w:hAnsi="宋体"/>
          <w:b/>
          <w:bCs/>
          <w:sz w:val="24"/>
        </w:rPr>
        <w:t>该《参评文件编制资料表》需装订于参评文件中；</w:t>
      </w:r>
    </w:p>
    <w:p w14:paraId="22AE73B3">
      <w:pPr>
        <w:pStyle w:val="2"/>
        <w:rPr>
          <w:rFonts w:hint="eastAsia"/>
        </w:rPr>
      </w:pPr>
    </w:p>
    <w:p w14:paraId="684CEB44">
      <w:pPr>
        <w:pStyle w:val="2"/>
        <w:rPr>
          <w:rFonts w:hint="eastAsia"/>
        </w:rPr>
      </w:pPr>
    </w:p>
    <w:p w14:paraId="65EC8C7C">
      <w:pPr>
        <w:pStyle w:val="2"/>
        <w:rPr>
          <w:rFonts w:hint="eastAsia"/>
        </w:rPr>
      </w:pPr>
    </w:p>
    <w:p w14:paraId="0F1BB0C0">
      <w:pPr>
        <w:pStyle w:val="2"/>
        <w:rPr>
          <w:rFonts w:hint="eastAsia"/>
        </w:rPr>
      </w:pPr>
    </w:p>
    <w:p w14:paraId="2018101B">
      <w:pPr>
        <w:pStyle w:val="2"/>
        <w:rPr>
          <w:rFonts w:hint="eastAsia"/>
        </w:rPr>
      </w:pPr>
    </w:p>
    <w:p w14:paraId="5356F4EF">
      <w:pPr>
        <w:pStyle w:val="2"/>
        <w:ind w:left="0" w:leftChars="0" w:firstLine="0" w:firstLineChars="0"/>
        <w:rPr>
          <w:rFonts w:hint="eastAsia"/>
        </w:rPr>
      </w:pPr>
    </w:p>
    <w:p w14:paraId="1C581E50">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14:paraId="099BC2DF">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14:paraId="58603795">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4CA8AD6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w:t>
      </w:r>
      <w:r>
        <w:rPr>
          <w:rFonts w:hint="eastAsia" w:ascii="宋体" w:hAnsi="宋体" w:cs="宋体"/>
          <w:bCs/>
          <w:spacing w:val="0"/>
          <w:sz w:val="24"/>
          <w:szCs w:val="24"/>
          <w:highlight w:val="none"/>
          <w:u w:val="single"/>
          <w:lang w:eastAsia="zh-CN"/>
        </w:rPr>
        <w:t>深中跨市公交专线车辆在深中通道发生冒烟应急处置演练</w:t>
      </w:r>
      <w:r>
        <w:rPr>
          <w:rFonts w:hint="eastAsia" w:ascii="宋体" w:hAnsi="宋体" w:cs="宋体"/>
          <w:bCs/>
          <w:sz w:val="24"/>
          <w:highlight w:val="none"/>
          <w:u w:val="single"/>
        </w:rPr>
        <w:t>项目</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14:paraId="630FFE13">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14:paraId="075FF5E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308DCCE5">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14:paraId="45D0374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14:paraId="6C1A040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14:paraId="68AB1A7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.我方如果中选，将按照贵方采购文件及其修改文件（如有）的要求及我方参评承诺，按质、按量、按期履行全部责任和义务，且不会以任何方式转包或分包本项目。</w:t>
      </w:r>
    </w:p>
    <w:p w14:paraId="1510368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.参评文件有效期：</w:t>
      </w:r>
      <w:r>
        <w:rPr>
          <w:rFonts w:hint="eastAsia" w:ascii="宋体" w:hAnsi="宋体" w:cs="宋体"/>
          <w:bCs/>
          <w:sz w:val="24"/>
          <w:highlight w:val="none"/>
          <w:lang w:val="en-US" w:eastAsia="zh-CN"/>
        </w:rPr>
        <w:t>从参评日起至双方签订合同有效期内。</w:t>
      </w:r>
    </w:p>
    <w:p w14:paraId="4F7DD4CB">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1131FADF">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A351FDE">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78C7505A">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847EA6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14:paraId="065E731D">
      <w:pPr>
        <w:pStyle w:val="4"/>
        <w:spacing w:before="100" w:after="100" w:line="360" w:lineRule="auto"/>
        <w:rPr>
          <w:rFonts w:ascii="宋体" w:hAnsi="宋体"/>
          <w:sz w:val="28"/>
          <w:szCs w:val="28"/>
        </w:rPr>
      </w:pPr>
      <w:r>
        <w:rPr>
          <w:rFonts w:hint="eastAsia" w:ascii="宋体" w:hAnsi="宋体"/>
          <w:b/>
          <w:bCs/>
          <w:sz w:val="24"/>
          <w:highlight w:val="none"/>
        </w:rPr>
        <w:br w:type="page"/>
      </w:r>
      <w:r>
        <w:rPr>
          <w:rFonts w:hint="eastAsia" w:ascii="宋体" w:hAnsi="宋体"/>
          <w:sz w:val="28"/>
          <w:szCs w:val="28"/>
        </w:rPr>
        <w:t>二、法定代表人/负责人资格证明书</w:t>
      </w:r>
    </w:p>
    <w:p w14:paraId="02F4F55B">
      <w:pPr>
        <w:spacing w:line="480" w:lineRule="exact"/>
        <w:jc w:val="center"/>
        <w:rPr>
          <w:rFonts w:ascii="宋体" w:hAnsi="宋体"/>
          <w:b/>
          <w:sz w:val="24"/>
        </w:rPr>
      </w:pPr>
    </w:p>
    <w:p w14:paraId="098ED630">
      <w:pPr>
        <w:rPr>
          <w:rFonts w:ascii="宋体" w:hAnsi="宋体"/>
          <w:b/>
          <w:sz w:val="24"/>
        </w:rPr>
      </w:pPr>
    </w:p>
    <w:p w14:paraId="51269124">
      <w:pPr>
        <w:spacing w:line="360" w:lineRule="auto"/>
        <w:rPr>
          <w:rFonts w:ascii="宋体" w:hAnsi="宋体"/>
          <w:b/>
          <w:sz w:val="24"/>
        </w:rPr>
      </w:pPr>
      <w:r>
        <w:rPr>
          <w:rFonts w:hint="eastAsia" w:ascii="宋体" w:hAnsi="宋体"/>
          <w:b/>
          <w:sz w:val="24"/>
        </w:rPr>
        <w:t>致：中山市公共交通运输集团有限公司</w:t>
      </w:r>
    </w:p>
    <w:p w14:paraId="7D68C0B7">
      <w:pPr>
        <w:rPr>
          <w:rFonts w:ascii="宋体" w:hAnsi="宋体"/>
          <w:b/>
          <w:sz w:val="24"/>
        </w:rPr>
      </w:pPr>
    </w:p>
    <w:p w14:paraId="1E232629">
      <w:pPr>
        <w:pStyle w:val="13"/>
        <w:autoSpaceDE w:val="0"/>
        <w:autoSpaceDN w:val="0"/>
        <w:ind w:firstLine="480" w:firstLineChars="200"/>
        <w:rPr>
          <w:sz w:val="24"/>
        </w:rPr>
      </w:pPr>
    </w:p>
    <w:p w14:paraId="2AED4028">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44D54141">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14:paraId="0A7C1F55">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562F395">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17417493">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58F03734">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27CF6EE">
      <w:pPr>
        <w:pStyle w:val="13"/>
        <w:autoSpaceDE w:val="0"/>
        <w:autoSpaceDN w:val="0"/>
        <w:rPr>
          <w:sz w:val="24"/>
        </w:rPr>
      </w:pPr>
    </w:p>
    <w:p w14:paraId="24B8F93E">
      <w:pPr>
        <w:pStyle w:val="13"/>
        <w:autoSpaceDE w:val="0"/>
        <w:autoSpaceDN w:val="0"/>
        <w:rPr>
          <w:sz w:val="24"/>
        </w:rPr>
      </w:pPr>
      <w:r>
        <w:rPr>
          <w:rFonts w:hint="eastAsia"/>
          <w:sz w:val="24"/>
        </w:rPr>
        <w:t xml:space="preserve"> </w:t>
      </w:r>
    </w:p>
    <w:p w14:paraId="381F8F8D">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lang w:eastAsia="zh-CN"/>
        </w:rPr>
        <w:t>参评单位</w:t>
      </w:r>
      <w:r>
        <w:rPr>
          <w:rFonts w:hint="eastAsia" w:ascii="宋体" w:hAnsi="宋体"/>
          <w:sz w:val="24"/>
        </w:rPr>
        <w:t>（盖章）：</w:t>
      </w:r>
      <w:r>
        <w:rPr>
          <w:rFonts w:hint="eastAsia" w:ascii="宋体" w:hAnsi="宋体"/>
          <w:sz w:val="24"/>
          <w:u w:val="single"/>
        </w:rPr>
        <w:t xml:space="preserve">                                   </w:t>
      </w:r>
    </w:p>
    <w:p w14:paraId="09AA89A3">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14:paraId="6DEE4E4D">
      <w:pPr>
        <w:ind w:firstLine="482"/>
        <w:rPr>
          <w:rFonts w:ascii="宋体" w:hAnsi="宋体"/>
          <w:b/>
          <w:sz w:val="24"/>
        </w:rPr>
      </w:pPr>
    </w:p>
    <w:p w14:paraId="10B66F27">
      <w:pPr>
        <w:pStyle w:val="8"/>
        <w:keepNext w:val="0"/>
        <w:keepLines w:val="0"/>
        <w:numPr>
          <w:ilvl w:val="4"/>
          <w:numId w:val="0"/>
        </w:numPr>
        <w:autoSpaceDE w:val="0"/>
        <w:autoSpaceDN w:val="0"/>
        <w:ind w:left="420" w:leftChars="200"/>
        <w:jc w:val="left"/>
        <w:rPr>
          <w:b w:val="0"/>
          <w:sz w:val="24"/>
        </w:rPr>
      </w:pPr>
      <w:r>
        <w:rPr>
          <w:rFonts w:hint="eastAsia"/>
          <w:b w:val="0"/>
          <w:sz w:val="24"/>
        </w:rPr>
        <w:t>说明：</w:t>
      </w:r>
      <w:r>
        <w:rPr>
          <w:rFonts w:hint="eastAsia"/>
          <w:b w:val="0"/>
          <w:sz w:val="24"/>
          <w:lang w:eastAsia="zh-CN"/>
        </w:rPr>
        <w:t>参评单位</w:t>
      </w:r>
      <w:r>
        <w:rPr>
          <w:rFonts w:hint="eastAsia"/>
          <w:b w:val="0"/>
          <w:sz w:val="24"/>
        </w:rPr>
        <w:t>应提供法定代表人/负责人身份证复印件。</w:t>
      </w:r>
    </w:p>
    <w:p w14:paraId="2E60D659">
      <w:pPr>
        <w:pStyle w:val="13"/>
        <w:autoSpaceDE w:val="0"/>
        <w:autoSpaceDN w:val="0"/>
        <w:rPr>
          <w:b/>
          <w:sz w:val="24"/>
        </w:rPr>
      </w:pPr>
    </w:p>
    <w:tbl>
      <w:tblPr>
        <w:tblStyle w:val="33"/>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06"/>
        <w:gridCol w:w="4575"/>
      </w:tblGrid>
      <w:tr w14:paraId="1F15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trPr>
        <w:tc>
          <w:tcPr>
            <w:tcW w:w="4406" w:type="dxa"/>
          </w:tcPr>
          <w:p w14:paraId="2C518F0D">
            <w:pPr>
              <w:pStyle w:val="53"/>
              <w:autoSpaceDE w:val="0"/>
              <w:autoSpaceDN w:val="0"/>
              <w:spacing w:line="360" w:lineRule="auto"/>
              <w:rPr>
                <w:b/>
                <w:sz w:val="24"/>
              </w:rPr>
            </w:pPr>
          </w:p>
          <w:p w14:paraId="5BE342CF">
            <w:pPr>
              <w:pStyle w:val="53"/>
              <w:autoSpaceDE w:val="0"/>
              <w:autoSpaceDN w:val="0"/>
              <w:spacing w:line="360" w:lineRule="auto"/>
              <w:jc w:val="center"/>
              <w:rPr>
                <w:sz w:val="24"/>
              </w:rPr>
            </w:pPr>
            <w:r>
              <w:rPr>
                <w:rFonts w:hint="eastAsia"/>
                <w:sz w:val="24"/>
              </w:rPr>
              <w:t>法定代表人/负责人身份证复印件粘贴处（国徽面）</w:t>
            </w:r>
          </w:p>
        </w:tc>
        <w:tc>
          <w:tcPr>
            <w:tcW w:w="4575" w:type="dxa"/>
          </w:tcPr>
          <w:p w14:paraId="5A236FF8">
            <w:pPr>
              <w:pStyle w:val="53"/>
              <w:autoSpaceDE w:val="0"/>
              <w:autoSpaceDN w:val="0"/>
              <w:spacing w:line="360" w:lineRule="auto"/>
              <w:rPr>
                <w:b/>
                <w:sz w:val="24"/>
              </w:rPr>
            </w:pPr>
          </w:p>
          <w:p w14:paraId="0DE8FBD4">
            <w:pPr>
              <w:pStyle w:val="53"/>
              <w:autoSpaceDE w:val="0"/>
              <w:autoSpaceDN w:val="0"/>
              <w:spacing w:line="360" w:lineRule="auto"/>
              <w:jc w:val="center"/>
              <w:rPr>
                <w:sz w:val="24"/>
              </w:rPr>
            </w:pPr>
            <w:r>
              <w:rPr>
                <w:rFonts w:hint="eastAsia"/>
                <w:sz w:val="24"/>
              </w:rPr>
              <w:t>法定代表人/负责人身份证复印件粘贴处</w:t>
            </w:r>
          </w:p>
          <w:p w14:paraId="0F41A982">
            <w:pPr>
              <w:pStyle w:val="53"/>
              <w:autoSpaceDE w:val="0"/>
              <w:autoSpaceDN w:val="0"/>
              <w:spacing w:line="360" w:lineRule="auto"/>
              <w:jc w:val="center"/>
              <w:rPr>
                <w:sz w:val="24"/>
              </w:rPr>
            </w:pPr>
            <w:r>
              <w:rPr>
                <w:rFonts w:hint="eastAsia"/>
                <w:sz w:val="24"/>
              </w:rPr>
              <w:t>（人像面）</w:t>
            </w:r>
          </w:p>
        </w:tc>
      </w:tr>
    </w:tbl>
    <w:p w14:paraId="5156453E">
      <w:pPr>
        <w:keepNext w:val="0"/>
        <w:keepLines w:val="0"/>
        <w:pageBreakBefore w:val="0"/>
        <w:kinsoku/>
        <w:overflowPunct/>
        <w:topLinePunct w:val="0"/>
        <w:bidi w:val="0"/>
        <w:spacing w:line="440" w:lineRule="exact"/>
        <w:outlineLvl w:val="9"/>
        <w:rPr>
          <w:rFonts w:ascii="宋体" w:hAnsi="宋体"/>
          <w:b/>
          <w:bCs/>
          <w:sz w:val="24"/>
          <w:highlight w:val="none"/>
        </w:rPr>
      </w:pPr>
    </w:p>
    <w:p w14:paraId="0171F564">
      <w:pPr>
        <w:pStyle w:val="2"/>
        <w:rPr>
          <w:rFonts w:ascii="宋体" w:hAnsi="宋体"/>
          <w:b/>
          <w:bCs/>
          <w:sz w:val="24"/>
          <w:highlight w:val="none"/>
        </w:rPr>
      </w:pPr>
    </w:p>
    <w:p w14:paraId="3C033639">
      <w:pPr>
        <w:pStyle w:val="2"/>
        <w:rPr>
          <w:rFonts w:ascii="宋体" w:hAnsi="宋体"/>
          <w:b/>
          <w:bCs/>
          <w:sz w:val="24"/>
          <w:highlight w:val="none"/>
        </w:rPr>
      </w:pPr>
    </w:p>
    <w:p w14:paraId="61F1D2E6">
      <w:pPr>
        <w:pStyle w:val="4"/>
        <w:spacing w:before="100" w:after="100" w:line="360" w:lineRule="auto"/>
        <w:rPr>
          <w:rFonts w:ascii="宋体" w:hAnsi="宋体"/>
          <w:sz w:val="28"/>
          <w:szCs w:val="28"/>
        </w:rPr>
      </w:pPr>
      <w:r>
        <w:rPr>
          <w:rFonts w:hint="eastAsia" w:ascii="宋体" w:hAnsi="宋体"/>
          <w:sz w:val="28"/>
          <w:szCs w:val="28"/>
        </w:rPr>
        <w:t>三、法定代表人/负责人授权委托书</w:t>
      </w:r>
    </w:p>
    <w:p w14:paraId="3F9BD82B">
      <w:pPr>
        <w:spacing w:line="360" w:lineRule="auto"/>
        <w:rPr>
          <w:rFonts w:ascii="宋体" w:hAnsi="宋体"/>
          <w:b/>
          <w:sz w:val="24"/>
        </w:rPr>
      </w:pPr>
    </w:p>
    <w:p w14:paraId="37A29241">
      <w:pPr>
        <w:spacing w:line="360" w:lineRule="auto"/>
        <w:rPr>
          <w:rFonts w:ascii="宋体" w:hAnsi="宋体"/>
          <w:b/>
          <w:sz w:val="24"/>
        </w:rPr>
      </w:pPr>
      <w:r>
        <w:rPr>
          <w:rFonts w:hint="eastAsia" w:ascii="宋体" w:hAnsi="宋体"/>
          <w:b/>
          <w:sz w:val="24"/>
        </w:rPr>
        <w:t>致：中山市公共交通运输集团有限公司</w:t>
      </w:r>
    </w:p>
    <w:p w14:paraId="22B9D4CA">
      <w:pPr>
        <w:pStyle w:val="13"/>
        <w:keepNext w:val="0"/>
        <w:keepLines w:val="0"/>
        <w:pageBreakBefore w:val="0"/>
        <w:widowControl w:val="0"/>
        <w:tabs>
          <w:tab w:val="left" w:pos="3926"/>
          <w:tab w:val="left" w:pos="4819"/>
          <w:tab w:val="left" w:pos="7493"/>
          <w:tab w:val="left" w:pos="8079"/>
          <w:tab w:val="left" w:pos="8456"/>
        </w:tabs>
        <w:kinsoku/>
        <w:wordWrap/>
        <w:overflowPunct/>
        <w:topLinePunct w:val="0"/>
        <w:autoSpaceDE w:val="0"/>
        <w:autoSpaceDN w:val="0"/>
        <w:bidi w:val="0"/>
        <w:adjustRightInd/>
        <w:snapToGrid/>
        <w:ind w:firstLine="480" w:firstLineChars="200"/>
        <w:textAlignment w:val="auto"/>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单位</w:t>
      </w:r>
      <w:r>
        <w:rPr>
          <w:rFonts w:hint="eastAsia"/>
          <w:sz w:val="24"/>
        </w:rPr>
        <w:t>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lang w:eastAsia="zh-CN"/>
        </w:rPr>
        <w:t>“</w:t>
      </w:r>
      <w:r>
        <w:rPr>
          <w:rFonts w:hint="eastAsia" w:ascii="宋体" w:hAnsi="宋体" w:cs="宋体"/>
          <w:bCs/>
          <w:sz w:val="24"/>
          <w:lang w:val="en-US" w:eastAsia="zh-CN"/>
        </w:rPr>
        <w:t>中山市公共交通运输集团有限公司深中跨市公交专线车辆在深中通道发生冒烟应急处置演练项目</w:t>
      </w:r>
      <w:r>
        <w:rPr>
          <w:rFonts w:hint="eastAsia"/>
          <w:sz w:val="24"/>
          <w:lang w:eastAsia="zh-CN"/>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5C0269EC">
      <w:pPr>
        <w:pStyle w:val="13"/>
        <w:autoSpaceDE w:val="0"/>
        <w:autoSpaceDN w:val="0"/>
        <w:ind w:firstLine="480" w:firstLineChars="200"/>
        <w:rPr>
          <w:sz w:val="24"/>
        </w:rPr>
      </w:pPr>
      <w:r>
        <w:rPr>
          <w:rFonts w:hint="eastAsia"/>
          <w:sz w:val="24"/>
        </w:rPr>
        <w:t>代理人无转委托权。特此委托。</w:t>
      </w:r>
    </w:p>
    <w:p w14:paraId="077A8F7A">
      <w:pPr>
        <w:pStyle w:val="13"/>
        <w:autoSpaceDE w:val="0"/>
        <w:autoSpaceDN w:val="0"/>
        <w:rPr>
          <w:sz w:val="24"/>
        </w:rPr>
      </w:pPr>
    </w:p>
    <w:p w14:paraId="760053E9">
      <w:pPr>
        <w:pStyle w:val="13"/>
        <w:autoSpaceDE w:val="0"/>
        <w:autoSpaceDN w:val="0"/>
        <w:rPr>
          <w:sz w:val="24"/>
        </w:rPr>
      </w:pPr>
    </w:p>
    <w:p w14:paraId="70847DE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F12BAEB">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2481DF62">
      <w:pPr>
        <w:pStyle w:val="13"/>
        <w:tabs>
          <w:tab w:val="left" w:pos="5280"/>
        </w:tabs>
        <w:autoSpaceDE w:val="0"/>
        <w:autoSpaceDN w:val="0"/>
        <w:rPr>
          <w:sz w:val="24"/>
        </w:rPr>
      </w:pPr>
      <w:r>
        <w:rPr>
          <w:rFonts w:hint="eastAsia"/>
          <w:sz w:val="24"/>
          <w:lang w:eastAsia="zh-CN"/>
        </w:rPr>
        <w:t>参评单位</w:t>
      </w:r>
      <w:r>
        <w:rPr>
          <w:rFonts w:hint="eastAsia"/>
          <w:sz w:val="24"/>
        </w:rPr>
        <w:t>名称（盖章）：</w:t>
      </w:r>
      <w:r>
        <w:rPr>
          <w:rFonts w:hint="eastAsia"/>
          <w:sz w:val="24"/>
          <w:u w:val="single"/>
        </w:rPr>
        <w:t xml:space="preserve"> </w:t>
      </w:r>
      <w:r>
        <w:rPr>
          <w:rFonts w:hint="eastAsia"/>
          <w:sz w:val="24"/>
          <w:u w:val="single"/>
        </w:rPr>
        <w:tab/>
      </w:r>
      <w:r>
        <w:rPr>
          <w:rFonts w:hint="eastAsia"/>
          <w:sz w:val="24"/>
          <w:u w:val="single"/>
        </w:rPr>
        <w:t xml:space="preserve">                  </w:t>
      </w:r>
    </w:p>
    <w:p w14:paraId="425BC0EA">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CDDB469">
      <w:pPr>
        <w:spacing w:line="480" w:lineRule="exact"/>
        <w:ind w:firstLine="480"/>
        <w:rPr>
          <w:rFonts w:ascii="宋体" w:hAnsi="宋体"/>
          <w:sz w:val="24"/>
        </w:rPr>
      </w:pPr>
      <w:r>
        <w:rPr>
          <w:rFonts w:hint="eastAsia" w:ascii="宋体" w:hAnsi="宋体"/>
          <w:sz w:val="24"/>
        </w:rPr>
        <w:t>说明：</w:t>
      </w:r>
    </w:p>
    <w:p w14:paraId="552729D7">
      <w:pPr>
        <w:numPr>
          <w:ilvl w:val="0"/>
          <w:numId w:val="6"/>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14:paraId="718A02E2">
      <w:pPr>
        <w:numPr>
          <w:ilvl w:val="0"/>
          <w:numId w:val="6"/>
        </w:numPr>
        <w:spacing w:line="440" w:lineRule="exact"/>
        <w:ind w:firstLine="480" w:firstLineChars="200"/>
        <w:rPr>
          <w:rFonts w:ascii="宋体" w:hAnsi="宋体"/>
          <w:sz w:val="24"/>
        </w:rPr>
      </w:pPr>
      <w:r>
        <w:rPr>
          <w:rFonts w:hint="eastAsia" w:ascii="宋体" w:hAnsi="宋体"/>
          <w:sz w:val="24"/>
        </w:rPr>
        <w:t>参评代表为法定代表人</w:t>
      </w:r>
      <w:r>
        <w:rPr>
          <w:rFonts w:hint="eastAsia" w:ascii="宋体" w:hAnsi="宋体"/>
          <w:sz w:val="24"/>
          <w:lang w:val="en-US" w:eastAsia="zh-CN"/>
        </w:rPr>
        <w:t>/负责人</w:t>
      </w:r>
      <w:r>
        <w:rPr>
          <w:rFonts w:hint="eastAsia" w:ascii="宋体" w:hAnsi="宋体"/>
          <w:sz w:val="24"/>
        </w:rPr>
        <w:t>，则本表不需提供。</w:t>
      </w:r>
    </w:p>
    <w:p w14:paraId="3FD6AB9B">
      <w:pPr>
        <w:numPr>
          <w:ilvl w:val="0"/>
          <w:numId w:val="6"/>
        </w:numPr>
        <w:spacing w:line="440" w:lineRule="exact"/>
        <w:ind w:firstLine="480" w:firstLineChars="200"/>
        <w:rPr>
          <w:rFonts w:ascii="宋体" w:hAnsi="宋体"/>
          <w:sz w:val="24"/>
        </w:rPr>
      </w:pPr>
      <w:r>
        <w:rPr>
          <w:rFonts w:hint="eastAsia" w:ascii="宋体" w:hAnsi="宋体"/>
          <w:sz w:val="24"/>
        </w:rPr>
        <w:t>参评代表为法定代表人</w:t>
      </w:r>
      <w:r>
        <w:rPr>
          <w:rFonts w:hint="eastAsia" w:ascii="宋体" w:hAnsi="宋体"/>
          <w:sz w:val="24"/>
          <w:lang w:val="en-US" w:eastAsia="zh-CN"/>
        </w:rPr>
        <w:t>/负责人</w:t>
      </w:r>
      <w:r>
        <w:rPr>
          <w:rFonts w:hint="eastAsia" w:ascii="宋体" w:hAnsi="宋体"/>
          <w:sz w:val="24"/>
        </w:rPr>
        <w:t>授权委托人的，须提供被授权人身份证复印件，否则作无效</w:t>
      </w:r>
      <w:r>
        <w:rPr>
          <w:rFonts w:hint="eastAsia" w:ascii="宋体" w:hAnsi="宋体"/>
          <w:sz w:val="24"/>
          <w:lang w:val="en-US" w:eastAsia="zh-CN"/>
        </w:rPr>
        <w:t>参评</w:t>
      </w:r>
      <w:r>
        <w:rPr>
          <w:rFonts w:hint="eastAsia" w:ascii="宋体" w:hAnsi="宋体"/>
          <w:sz w:val="24"/>
        </w:rPr>
        <w:t>处理。</w:t>
      </w:r>
    </w:p>
    <w:tbl>
      <w:tblPr>
        <w:tblStyle w:val="33"/>
        <w:tblW w:w="0" w:type="auto"/>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0"/>
        <w:gridCol w:w="4560"/>
      </w:tblGrid>
      <w:tr w14:paraId="6EBD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1" w:hRule="atLeast"/>
        </w:trPr>
        <w:tc>
          <w:tcPr>
            <w:tcW w:w="4410" w:type="dxa"/>
            <w:vAlign w:val="center"/>
          </w:tcPr>
          <w:p w14:paraId="76E1DFFE">
            <w:pPr>
              <w:pStyle w:val="53"/>
              <w:spacing w:before="1"/>
              <w:jc w:val="center"/>
              <w:rPr>
                <w:sz w:val="24"/>
              </w:rPr>
            </w:pPr>
            <w:r>
              <w:rPr>
                <w:rFonts w:hint="eastAsia"/>
                <w:sz w:val="24"/>
              </w:rPr>
              <w:t>被授权人身份证复印件粘贴处</w:t>
            </w:r>
          </w:p>
          <w:p w14:paraId="6C537AB0">
            <w:pPr>
              <w:pStyle w:val="53"/>
              <w:spacing w:before="1"/>
              <w:jc w:val="center"/>
              <w:rPr>
                <w:sz w:val="24"/>
              </w:rPr>
            </w:pPr>
            <w:r>
              <w:rPr>
                <w:rFonts w:hint="eastAsia"/>
                <w:sz w:val="24"/>
              </w:rPr>
              <w:t>（国徽面）</w:t>
            </w:r>
          </w:p>
        </w:tc>
        <w:tc>
          <w:tcPr>
            <w:tcW w:w="4560" w:type="dxa"/>
            <w:vAlign w:val="center"/>
          </w:tcPr>
          <w:p w14:paraId="4E20F642">
            <w:pPr>
              <w:pStyle w:val="53"/>
              <w:spacing w:before="1"/>
              <w:jc w:val="center"/>
              <w:rPr>
                <w:sz w:val="24"/>
              </w:rPr>
            </w:pPr>
            <w:r>
              <w:rPr>
                <w:rFonts w:hint="eastAsia"/>
                <w:sz w:val="24"/>
              </w:rPr>
              <w:t>被授权人身份证复印件粘贴处</w:t>
            </w:r>
          </w:p>
          <w:p w14:paraId="1ABBBB4C">
            <w:pPr>
              <w:pStyle w:val="53"/>
              <w:spacing w:before="1"/>
              <w:jc w:val="center"/>
              <w:rPr>
                <w:sz w:val="24"/>
              </w:rPr>
            </w:pPr>
            <w:r>
              <w:rPr>
                <w:rFonts w:hint="eastAsia"/>
                <w:sz w:val="24"/>
              </w:rPr>
              <w:t>（人像面）</w:t>
            </w:r>
          </w:p>
        </w:tc>
      </w:tr>
    </w:tbl>
    <w:p w14:paraId="219933FB">
      <w:pPr>
        <w:pStyle w:val="2"/>
        <w:ind w:left="0" w:leftChars="0"/>
        <w:rPr>
          <w:rFonts w:ascii="宋体"/>
          <w:color w:val="auto"/>
          <w:kern w:val="0"/>
          <w:szCs w:val="21"/>
          <w:highlight w:val="none"/>
        </w:rPr>
      </w:pPr>
    </w:p>
    <w:p w14:paraId="53845AAB">
      <w:pPr>
        <w:adjustRightInd w:val="0"/>
        <w:snapToGrid w:val="0"/>
        <w:spacing w:line="560" w:lineRule="exact"/>
        <w:rPr>
          <w:rFonts w:hint="eastAsia" w:ascii="宋体" w:hAnsi="宋体"/>
          <w:b/>
          <w:bCs/>
          <w:sz w:val="28"/>
          <w:szCs w:val="28"/>
        </w:rPr>
      </w:pPr>
    </w:p>
    <w:p w14:paraId="2F9338FA">
      <w:pPr>
        <w:adjustRightInd w:val="0"/>
        <w:snapToGrid w:val="0"/>
        <w:spacing w:line="560" w:lineRule="exact"/>
        <w:rPr>
          <w:rFonts w:ascii="宋体" w:hAnsi="宋体"/>
          <w:b/>
          <w:bCs/>
          <w:sz w:val="28"/>
          <w:szCs w:val="28"/>
        </w:rPr>
      </w:pPr>
      <w:r>
        <w:rPr>
          <w:rFonts w:hint="eastAsia" w:ascii="宋体" w:hAnsi="宋体"/>
          <w:b/>
          <w:bCs/>
          <w:sz w:val="28"/>
          <w:szCs w:val="28"/>
        </w:rPr>
        <w:t>四、合法的经营范围证明材料</w:t>
      </w:r>
    </w:p>
    <w:p w14:paraId="2D29C92D">
      <w:pPr>
        <w:adjustRightInd w:val="0"/>
        <w:snapToGrid w:val="0"/>
        <w:spacing w:line="560" w:lineRule="exact"/>
        <w:ind w:firstLine="480" w:firstLineChars="200"/>
        <w:rPr>
          <w:rFonts w:ascii="仿宋_GB2312" w:eastAsia="仿宋_GB2312"/>
          <w:bCs/>
          <w:sz w:val="24"/>
        </w:rPr>
      </w:pPr>
    </w:p>
    <w:p w14:paraId="2ED2FDD7">
      <w:pPr>
        <w:spacing w:line="360" w:lineRule="auto"/>
        <w:jc w:val="center"/>
        <w:rPr>
          <w:rFonts w:hint="eastAsia" w:ascii="宋体" w:hAnsi="宋体" w:eastAsia="宋体"/>
          <w:b/>
          <w:sz w:val="24"/>
          <w:lang w:eastAsia="zh-CN"/>
        </w:rPr>
      </w:pPr>
      <w:r>
        <w:rPr>
          <w:rFonts w:hint="eastAsia" w:ascii="宋体" w:hAnsi="宋体"/>
          <w:b/>
          <w:sz w:val="24"/>
        </w:rPr>
        <w:t>具有独立承担民事责任能力的在中华人民共和国境内注册的</w:t>
      </w:r>
      <w:r>
        <w:rPr>
          <w:rFonts w:hint="eastAsia" w:ascii="宋体" w:hAnsi="宋体"/>
          <w:b/>
          <w:sz w:val="24"/>
          <w:lang w:eastAsia="zh-CN"/>
        </w:rPr>
        <w:t>企业</w:t>
      </w:r>
      <w:r>
        <w:rPr>
          <w:rFonts w:hint="eastAsia" w:ascii="宋体" w:hAnsi="宋体"/>
          <w:b/>
          <w:sz w:val="24"/>
        </w:rPr>
        <w:t>、事业</w:t>
      </w:r>
      <w:r>
        <w:rPr>
          <w:rFonts w:ascii="宋体" w:hAnsi="宋体"/>
          <w:b/>
          <w:sz w:val="24"/>
        </w:rPr>
        <w:t>法人</w:t>
      </w:r>
      <w:r>
        <w:rPr>
          <w:rFonts w:hint="eastAsia" w:ascii="宋体" w:hAnsi="宋体"/>
          <w:b/>
          <w:sz w:val="24"/>
        </w:rPr>
        <w:t>或其他组织，且独立于采购人，具有合法的经营范围，</w:t>
      </w:r>
      <w:r>
        <w:rPr>
          <w:rFonts w:hint="eastAsia" w:ascii="宋体" w:hAnsi="宋体"/>
          <w:b/>
          <w:sz w:val="24"/>
          <w:lang w:val="en-US" w:eastAsia="zh-CN"/>
        </w:rPr>
        <w:t>提供</w:t>
      </w:r>
      <w:r>
        <w:rPr>
          <w:rFonts w:hint="eastAsia" w:ascii="宋体" w:hAnsi="宋体"/>
          <w:b/>
          <w:sz w:val="24"/>
        </w:rPr>
        <w:t>营业执照等</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10E8CF7D">
      <w:pPr>
        <w:spacing w:line="360" w:lineRule="auto"/>
        <w:jc w:val="center"/>
        <w:rPr>
          <w:rFonts w:hint="eastAsia" w:ascii="宋体" w:hAnsi="宋体"/>
          <w:b/>
          <w:sz w:val="24"/>
        </w:rPr>
      </w:pPr>
      <w:r>
        <w:rPr>
          <w:rFonts w:hint="eastAsia" w:ascii="宋体" w:hAnsi="宋体"/>
          <w:b/>
          <w:sz w:val="24"/>
        </w:rPr>
        <w:t>（格式自拟）</w:t>
      </w:r>
    </w:p>
    <w:p w14:paraId="5ACA6B95">
      <w:pPr>
        <w:pStyle w:val="2"/>
        <w:ind w:left="0" w:leftChars="0" w:firstLine="0" w:firstLineChars="0"/>
        <w:rPr>
          <w:rFonts w:hint="eastAsia" w:ascii="宋体" w:hAnsi="宋体"/>
          <w:b/>
          <w:sz w:val="24"/>
        </w:rPr>
      </w:pPr>
    </w:p>
    <w:p w14:paraId="34879866">
      <w:pPr>
        <w:adjustRightInd w:val="0"/>
        <w:snapToGrid w:val="0"/>
        <w:spacing w:line="560" w:lineRule="exact"/>
        <w:rPr>
          <w:rFonts w:ascii="宋体" w:hAnsi="宋体"/>
          <w:b/>
          <w:bCs/>
          <w:sz w:val="28"/>
          <w:szCs w:val="28"/>
        </w:rPr>
      </w:pPr>
      <w:r>
        <w:rPr>
          <w:rFonts w:hint="eastAsia" w:ascii="宋体" w:hAnsi="宋体"/>
          <w:b/>
          <w:bCs/>
          <w:sz w:val="28"/>
          <w:szCs w:val="28"/>
        </w:rPr>
        <w:t>五、信用信息证明材料</w:t>
      </w:r>
    </w:p>
    <w:p w14:paraId="7AE75429">
      <w:pPr>
        <w:adjustRightInd w:val="0"/>
        <w:snapToGrid w:val="0"/>
        <w:spacing w:line="560" w:lineRule="exact"/>
        <w:ind w:firstLine="480" w:firstLineChars="200"/>
        <w:rPr>
          <w:rFonts w:ascii="仿宋_GB2312" w:eastAsia="仿宋_GB2312"/>
          <w:bCs/>
          <w:sz w:val="24"/>
        </w:rPr>
      </w:pPr>
    </w:p>
    <w:p w14:paraId="2D5D6548">
      <w:pPr>
        <w:spacing w:line="360" w:lineRule="auto"/>
        <w:jc w:val="center"/>
        <w:rPr>
          <w:rFonts w:ascii="宋体" w:hAnsi="宋体"/>
          <w:b/>
          <w:sz w:val="24"/>
        </w:rPr>
      </w:pPr>
      <w:r>
        <w:rPr>
          <w:rFonts w:hint="eastAsia" w:ascii="宋体" w:hAnsi="宋体"/>
          <w:b/>
          <w:sz w:val="24"/>
        </w:rPr>
        <w:t>提供以下信用信息证明材料复印件：</w:t>
      </w:r>
      <w:r>
        <w:rPr>
          <w:rFonts w:hint="eastAsia" w:ascii="宋体" w:hAnsi="宋体"/>
          <w:b/>
          <w:sz w:val="24"/>
          <w:lang w:eastAsia="zh-CN"/>
        </w:rPr>
        <w:t>参评单位</w:t>
      </w:r>
      <w:r>
        <w:rPr>
          <w:rFonts w:hint="eastAsia" w:ascii="宋体" w:hAnsi="宋体"/>
          <w:b/>
          <w:sz w:val="24"/>
        </w:rPr>
        <w:t>未被列入“信用中国”网站(https://www.creditchina.gov.cn/)中的“失信被执行人”</w:t>
      </w:r>
      <w:r>
        <w:rPr>
          <w:rFonts w:hint="eastAsia" w:ascii="宋体" w:hAnsi="宋体"/>
          <w:b/>
          <w:sz w:val="24"/>
          <w:lang w:val="en-US" w:eastAsia="zh-CN"/>
        </w:rPr>
        <w:t>和</w:t>
      </w:r>
      <w:r>
        <w:rPr>
          <w:rFonts w:hint="eastAsia" w:ascii="宋体" w:hAnsi="宋体"/>
          <w:b/>
          <w:sz w:val="24"/>
        </w:rPr>
        <w:t>“重大税收违法</w:t>
      </w:r>
      <w:r>
        <w:rPr>
          <w:rFonts w:hint="eastAsia" w:ascii="宋体" w:hAnsi="宋体"/>
          <w:b/>
          <w:sz w:val="24"/>
          <w:lang w:val="en-US" w:eastAsia="zh-CN"/>
        </w:rPr>
        <w:t>失信主体</w:t>
      </w:r>
      <w:r>
        <w:rPr>
          <w:rFonts w:hint="eastAsia" w:ascii="宋体" w:hAnsi="宋体"/>
          <w:b/>
          <w:sz w:val="24"/>
        </w:rPr>
        <w:t>”)</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0C5B596E">
      <w:pPr>
        <w:spacing w:line="560" w:lineRule="exact"/>
        <w:jc w:val="center"/>
        <w:outlineLvl w:val="0"/>
        <w:rPr>
          <w:rFonts w:hint="eastAsia" w:ascii="宋体" w:hAnsi="宋体"/>
          <w:b/>
          <w:sz w:val="24"/>
        </w:rPr>
      </w:pPr>
      <w:r>
        <w:rPr>
          <w:rFonts w:hint="eastAsia" w:ascii="宋体" w:hAnsi="宋体"/>
          <w:b/>
          <w:sz w:val="24"/>
        </w:rPr>
        <w:t>（格式自拟）</w:t>
      </w:r>
    </w:p>
    <w:p w14:paraId="581C9365">
      <w:pPr>
        <w:pStyle w:val="2"/>
        <w:rPr>
          <w:rFonts w:hint="eastAsia" w:ascii="宋体" w:hAnsi="宋体"/>
          <w:b/>
          <w:sz w:val="24"/>
        </w:rPr>
      </w:pPr>
    </w:p>
    <w:p w14:paraId="4470F1B5">
      <w:pPr>
        <w:adjustRightInd w:val="0"/>
        <w:snapToGrid w:val="0"/>
        <w:spacing w:line="560" w:lineRule="exact"/>
        <w:rPr>
          <w:rFonts w:hint="default" w:ascii="宋体" w:hAnsi="宋体" w:eastAsia="宋体"/>
          <w:b/>
          <w:bCs/>
          <w:sz w:val="28"/>
          <w:szCs w:val="28"/>
          <w:lang w:val="en-US" w:eastAsia="zh-CN"/>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bCs/>
          <w:sz w:val="28"/>
          <w:szCs w:val="28"/>
          <w:lang w:val="en-US" w:eastAsia="zh-CN"/>
        </w:rPr>
        <w:t>其他文件</w:t>
      </w:r>
    </w:p>
    <w:p w14:paraId="506C370E">
      <w:pPr>
        <w:adjustRightInd w:val="0"/>
        <w:snapToGrid w:val="0"/>
        <w:spacing w:line="560" w:lineRule="exact"/>
        <w:ind w:firstLine="480" w:firstLineChars="200"/>
        <w:rPr>
          <w:rFonts w:ascii="仿宋_GB2312" w:eastAsia="仿宋_GB2312"/>
          <w:bCs/>
          <w:sz w:val="24"/>
        </w:rPr>
      </w:pPr>
    </w:p>
    <w:p w14:paraId="19B7F010">
      <w:pPr>
        <w:spacing w:line="360" w:lineRule="auto"/>
        <w:jc w:val="center"/>
        <w:rPr>
          <w:rFonts w:ascii="宋体" w:hAnsi="宋体"/>
          <w:b/>
          <w:sz w:val="24"/>
        </w:rPr>
      </w:pPr>
      <w:r>
        <w:rPr>
          <w:rFonts w:hint="eastAsia" w:ascii="宋体" w:hAnsi="宋体"/>
          <w:b/>
          <w:sz w:val="24"/>
          <w:lang w:eastAsia="zh-CN"/>
        </w:rPr>
        <w:t>参评单位</w:t>
      </w:r>
      <w:r>
        <w:rPr>
          <w:rFonts w:hint="eastAsia" w:ascii="宋体" w:hAnsi="宋体"/>
          <w:b/>
          <w:sz w:val="24"/>
        </w:rPr>
        <w:t>认为需要提供的其他资料</w:t>
      </w:r>
    </w:p>
    <w:p w14:paraId="710835E3">
      <w:pPr>
        <w:spacing w:line="560" w:lineRule="exact"/>
        <w:jc w:val="center"/>
        <w:outlineLvl w:val="0"/>
      </w:pPr>
      <w:r>
        <w:rPr>
          <w:rFonts w:hint="eastAsia" w:ascii="宋体" w:hAnsi="宋体"/>
          <w:b/>
          <w:sz w:val="24"/>
        </w:rPr>
        <w:t>（格式自拟）</w:t>
      </w:r>
    </w:p>
    <w:p w14:paraId="1CDE99D7">
      <w:pPr>
        <w:pStyle w:val="2"/>
        <w:rPr>
          <w:rFonts w:hint="eastAsia" w:ascii="宋体" w:hAnsi="宋体"/>
          <w:b/>
          <w:sz w:val="24"/>
        </w:rPr>
      </w:pPr>
    </w:p>
    <w:p w14:paraId="4EDD78AA">
      <w:pPr>
        <w:pStyle w:val="2"/>
        <w:rPr>
          <w:rFonts w:ascii="宋体"/>
          <w:color w:val="auto"/>
          <w:kern w:val="0"/>
          <w:szCs w:val="21"/>
          <w:highlight w:val="none"/>
        </w:rPr>
      </w:pPr>
    </w:p>
    <w:p w14:paraId="0CA5E99E">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F790F52">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D38F957">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14:paraId="343174DB">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3497D81">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CBDF88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C57A4EB">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5895592">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66B7337">
      <w:pPr>
        <w:pStyle w:val="5"/>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、报价一览表</w:t>
      </w:r>
    </w:p>
    <w:p w14:paraId="42ACBC7F">
      <w:pPr>
        <w:pStyle w:val="4"/>
        <w:spacing w:before="100" w:after="100" w:line="360" w:lineRule="auto"/>
        <w:jc w:val="center"/>
        <w:rPr>
          <w:rFonts w:ascii="宋体" w:hAnsi="宋体"/>
          <w:sz w:val="24"/>
          <w:szCs w:val="24"/>
        </w:rPr>
      </w:pPr>
      <w:bookmarkStart w:id="16" w:name="_Toc23385"/>
      <w:bookmarkStart w:id="17" w:name="_Toc201"/>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rPr>
        <w:t xml:space="preserve">报 价 </w:t>
      </w:r>
      <w:r>
        <w:rPr>
          <w:rFonts w:hint="eastAsia" w:ascii="宋体" w:hAnsi="宋体"/>
          <w:sz w:val="24"/>
          <w:szCs w:val="24"/>
          <w:lang w:val="en-US" w:eastAsia="zh-CN"/>
        </w:rPr>
        <w:t xml:space="preserve">汇 总 </w:t>
      </w:r>
      <w:r>
        <w:rPr>
          <w:rFonts w:hint="eastAsia" w:ascii="宋体" w:hAnsi="宋体"/>
          <w:sz w:val="24"/>
          <w:szCs w:val="24"/>
        </w:rPr>
        <w:t>表</w:t>
      </w:r>
      <w:bookmarkEnd w:id="16"/>
      <w:bookmarkEnd w:id="17"/>
    </w:p>
    <w:p w14:paraId="2427CF44">
      <w:pPr>
        <w:spacing w:line="360" w:lineRule="exact"/>
        <w:rPr>
          <w:rFonts w:ascii="宋体" w:hAnsi="宋体"/>
          <w:b/>
          <w:bCs/>
          <w:sz w:val="24"/>
        </w:rPr>
      </w:pPr>
    </w:p>
    <w:p w14:paraId="669CC21A">
      <w:pPr>
        <w:spacing w:line="360" w:lineRule="exact"/>
        <w:rPr>
          <w:rFonts w:ascii="宋体" w:hAnsi="宋体"/>
          <w:b/>
          <w:sz w:val="24"/>
          <w:u w:val="single"/>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14:paraId="4D5E2229">
      <w:pPr>
        <w:spacing w:line="360" w:lineRule="exact"/>
        <w:rPr>
          <w:rFonts w:ascii="宋体" w:hAnsi="宋体"/>
          <w:b/>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7B94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1F87B965">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14:paraId="4B519D6F">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14:paraId="2951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663C4F">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14:paraId="50A1A862">
            <w:pPr>
              <w:keepLines/>
              <w:widowControl/>
              <w:spacing w:after="160" w:line="360" w:lineRule="auto"/>
              <w:rPr>
                <w:rFonts w:ascii="宋体" w:hAnsi="宋体"/>
                <w:sz w:val="24"/>
              </w:rPr>
            </w:pPr>
          </w:p>
          <w:p w14:paraId="122A1554">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66A0E818">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40E0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3EF77C46">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14:paraId="6B818516">
            <w:pPr>
              <w:spacing w:after="160"/>
              <w:ind w:firstLine="6720" w:firstLineChars="2800"/>
              <w:rPr>
                <w:rFonts w:ascii="宋体" w:hAnsi="宋体"/>
                <w:sz w:val="24"/>
              </w:rPr>
            </w:pPr>
            <w:r>
              <w:rPr>
                <w:rFonts w:hint="eastAsia" w:ascii="宋体" w:hAnsi="宋体" w:cs="宋体"/>
                <w:sz w:val="24"/>
              </w:rPr>
              <w:t xml:space="preserve"> </w:t>
            </w:r>
            <w:r>
              <w:rPr>
                <w:rFonts w:hint="eastAsia" w:ascii="宋体" w:hAnsi="宋体" w:cs="宋体"/>
                <w:sz w:val="24"/>
                <w:highlight w:val="none"/>
              </w:rPr>
              <w:t>服务时间：自</w:t>
            </w:r>
            <w:r>
              <w:rPr>
                <w:rFonts w:hint="eastAsia" w:ascii="宋体" w:hAnsi="宋体" w:cs="宋体"/>
                <w:sz w:val="24"/>
                <w:highlight w:val="none"/>
                <w:lang w:val="en-US" w:eastAsia="zh-CN"/>
              </w:rPr>
              <w:t>项目</w:t>
            </w:r>
            <w:r>
              <w:rPr>
                <w:rFonts w:hint="eastAsia" w:ascii="宋体" w:hAnsi="宋体" w:cs="宋体"/>
                <w:sz w:val="24"/>
                <w:highlight w:val="none"/>
              </w:rPr>
              <w:t>合同签订之日起</w:t>
            </w:r>
            <w:r>
              <w:rPr>
                <w:rFonts w:hint="eastAsia" w:ascii="宋体" w:hAnsi="宋体" w:cs="宋体"/>
                <w:sz w:val="24"/>
                <w:highlight w:val="none"/>
                <w:lang w:val="en-US" w:eastAsia="zh-CN"/>
              </w:rPr>
              <w:t>至演练活动完成</w:t>
            </w:r>
            <w:r>
              <w:rPr>
                <w:rFonts w:hint="eastAsia" w:ascii="宋体" w:hAnsi="宋体" w:cs="宋体"/>
                <w:sz w:val="24"/>
                <w:highlight w:val="none"/>
              </w:rPr>
              <w:t>。</w:t>
            </w:r>
          </w:p>
        </w:tc>
      </w:tr>
    </w:tbl>
    <w:p w14:paraId="6A300CDF">
      <w:pPr>
        <w:spacing w:line="360" w:lineRule="auto"/>
        <w:rPr>
          <w:rFonts w:ascii="宋体" w:hAnsi="宋体"/>
          <w:b/>
          <w:sz w:val="24"/>
        </w:rPr>
      </w:pPr>
    </w:p>
    <w:p w14:paraId="001F8A36">
      <w:pPr>
        <w:spacing w:line="360" w:lineRule="auto"/>
        <w:rPr>
          <w:rFonts w:ascii="宋体" w:hAnsi="宋体"/>
          <w:b/>
          <w:sz w:val="24"/>
        </w:rPr>
      </w:pPr>
      <w:r>
        <w:rPr>
          <w:rFonts w:hint="eastAsia" w:ascii="宋体" w:hAnsi="宋体"/>
          <w:b/>
          <w:sz w:val="24"/>
        </w:rPr>
        <w:t>说明：</w:t>
      </w:r>
    </w:p>
    <w:p w14:paraId="19D251C0">
      <w:pPr>
        <w:numPr>
          <w:ilvl w:val="0"/>
          <w:numId w:val="7"/>
        </w:numPr>
        <w:spacing w:line="360" w:lineRule="auto"/>
        <w:rPr>
          <w:rFonts w:ascii="宋体" w:hAnsi="宋体"/>
          <w:b/>
          <w:sz w:val="24"/>
        </w:rPr>
      </w:pPr>
      <w:r>
        <w:rPr>
          <w:rFonts w:hint="eastAsia" w:ascii="宋体" w:hAnsi="宋体"/>
          <w:b/>
          <w:sz w:val="24"/>
        </w:rPr>
        <w:t>报价</w:t>
      </w:r>
      <w:r>
        <w:rPr>
          <w:rFonts w:hint="eastAsia" w:ascii="宋体" w:hAnsi="宋体"/>
          <w:b/>
          <w:sz w:val="24"/>
          <w:lang w:val="en-US" w:eastAsia="zh-CN"/>
        </w:rPr>
        <w:t>汇总</w:t>
      </w:r>
      <w:r>
        <w:rPr>
          <w:rFonts w:hint="eastAsia" w:ascii="宋体" w:hAnsi="宋体"/>
          <w:b/>
          <w:sz w:val="24"/>
        </w:rPr>
        <w:t>表中的大写金额和小写金额不一致的，以大写金额为准。</w:t>
      </w:r>
    </w:p>
    <w:p w14:paraId="26C9622A">
      <w:pPr>
        <w:numPr>
          <w:ilvl w:val="0"/>
          <w:numId w:val="7"/>
        </w:numPr>
        <w:spacing w:line="360" w:lineRule="auto"/>
        <w:rPr>
          <w:rFonts w:ascii="宋体" w:hAnsi="宋体"/>
          <w:b/>
          <w:sz w:val="24"/>
        </w:rPr>
      </w:pPr>
      <w:r>
        <w:rPr>
          <w:rFonts w:hint="eastAsia" w:ascii="宋体" w:hAnsi="宋体"/>
          <w:b/>
          <w:sz w:val="24"/>
          <w:lang w:eastAsia="zh-CN"/>
        </w:rPr>
        <w:t>参评单位</w:t>
      </w:r>
      <w:r>
        <w:rPr>
          <w:rFonts w:hint="eastAsia" w:ascii="宋体" w:hAnsi="宋体"/>
          <w:b/>
          <w:sz w:val="24"/>
        </w:rPr>
        <w:t>须按要求填写所有信息，不得随意更改本表格式。</w:t>
      </w:r>
    </w:p>
    <w:p w14:paraId="06236C3D">
      <w:pPr>
        <w:numPr>
          <w:ilvl w:val="0"/>
          <w:numId w:val="7"/>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C33539A">
      <w:pPr>
        <w:numPr>
          <w:ilvl w:val="0"/>
          <w:numId w:val="7"/>
        </w:numPr>
        <w:spacing w:line="360" w:lineRule="auto"/>
        <w:rPr>
          <w:rFonts w:ascii="宋体" w:hAnsi="宋体"/>
          <w:b/>
          <w:sz w:val="24"/>
        </w:rPr>
      </w:pPr>
      <w:r>
        <w:rPr>
          <w:rFonts w:hint="eastAsia" w:ascii="宋体" w:hAnsi="宋体"/>
          <w:b/>
          <w:sz w:val="24"/>
        </w:rPr>
        <w:t>此表是参评文件的必要文件，是参评文件不可分割的组成部分。</w:t>
      </w:r>
    </w:p>
    <w:p w14:paraId="07E021DF">
      <w:pPr>
        <w:adjustRightInd w:val="0"/>
        <w:snapToGrid w:val="0"/>
        <w:spacing w:line="300" w:lineRule="auto"/>
        <w:ind w:firstLine="482" w:firstLineChars="200"/>
        <w:rPr>
          <w:rFonts w:ascii="宋体" w:hAnsi="宋体"/>
          <w:b/>
          <w:sz w:val="24"/>
        </w:rPr>
      </w:pPr>
    </w:p>
    <w:p w14:paraId="2D8045A6">
      <w:pPr>
        <w:adjustRightInd w:val="0"/>
        <w:snapToGrid w:val="0"/>
        <w:spacing w:line="300" w:lineRule="auto"/>
        <w:rPr>
          <w:rFonts w:ascii="宋体" w:hAnsi="宋体"/>
          <w:b/>
          <w:sz w:val="24"/>
        </w:rPr>
      </w:pPr>
    </w:p>
    <w:p w14:paraId="3E6F796C">
      <w:pPr>
        <w:adjustRightInd w:val="0"/>
        <w:snapToGrid w:val="0"/>
        <w:spacing w:line="300" w:lineRule="auto"/>
        <w:rPr>
          <w:rFonts w:ascii="宋体" w:hAnsi="宋体"/>
          <w:b/>
          <w:sz w:val="24"/>
        </w:rPr>
      </w:pPr>
    </w:p>
    <w:p w14:paraId="361C051A">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1665218">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1A3C2B3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BC6DA69">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14:paraId="46791A5E">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73A7F940">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1285ECA6">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426D45D2">
      <w:pPr>
        <w:keepNext w:val="0"/>
        <w:keepLines w:val="0"/>
        <w:pageBreakBefore w:val="0"/>
        <w:kinsoku/>
        <w:overflowPunct/>
        <w:topLinePunct w:val="0"/>
        <w:bidi w:val="0"/>
        <w:spacing w:line="440" w:lineRule="exact"/>
        <w:jc w:val="center"/>
        <w:outlineLvl w:val="9"/>
        <w:rPr>
          <w:rFonts w:hint="eastAsia" w:ascii="宋体" w:hAnsi="宋体"/>
          <w:b/>
          <w:bCs/>
          <w:sz w:val="28"/>
          <w:szCs w:val="28"/>
          <w:highlight w:val="none"/>
          <w:lang w:val="en-US" w:eastAsia="zh-CN"/>
        </w:rPr>
      </w:pPr>
      <w:r>
        <w:rPr>
          <w:rFonts w:hint="eastAsia" w:ascii="宋体" w:hAnsi="宋体"/>
          <w:b/>
          <w:bCs/>
          <w:sz w:val="24"/>
          <w:szCs w:val="24"/>
          <w:highlight w:val="none"/>
          <w:lang w:val="en-US" w:eastAsia="zh-CN"/>
        </w:rPr>
        <w:t>（二）分 项 报 价 表</w:t>
      </w:r>
    </w:p>
    <w:tbl>
      <w:tblPr>
        <w:tblStyle w:val="34"/>
        <w:tblW w:w="10404"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35"/>
        <w:gridCol w:w="1665"/>
        <w:gridCol w:w="3024"/>
        <w:gridCol w:w="795"/>
        <w:gridCol w:w="840"/>
        <w:gridCol w:w="1245"/>
        <w:gridCol w:w="1140"/>
      </w:tblGrid>
      <w:tr w14:paraId="3AC6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ECAD572">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42DC7896">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091B6B94">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024" w:type="dxa"/>
            <w:vAlign w:val="center"/>
          </w:tcPr>
          <w:p w14:paraId="5D3283B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795" w:type="dxa"/>
            <w:vAlign w:val="center"/>
          </w:tcPr>
          <w:p w14:paraId="033C5C7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840" w:type="dxa"/>
            <w:vAlign w:val="center"/>
          </w:tcPr>
          <w:p w14:paraId="3BCF31D8">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c>
          <w:tcPr>
            <w:tcW w:w="1245" w:type="dxa"/>
            <w:vAlign w:val="center"/>
          </w:tcPr>
          <w:p w14:paraId="61BE0398">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单价（元）</w:t>
            </w:r>
          </w:p>
        </w:tc>
        <w:tc>
          <w:tcPr>
            <w:tcW w:w="1140" w:type="dxa"/>
            <w:vAlign w:val="center"/>
          </w:tcPr>
          <w:p w14:paraId="3B17E02C">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小计（元）</w:t>
            </w:r>
          </w:p>
        </w:tc>
      </w:tr>
      <w:tr w14:paraId="2186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E14636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3E68D7B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1A78A364">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024" w:type="dxa"/>
            <w:vAlign w:val="center"/>
          </w:tcPr>
          <w:p w14:paraId="72943AD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795" w:type="dxa"/>
            <w:vAlign w:val="center"/>
          </w:tcPr>
          <w:p w14:paraId="6F266F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A1DCB1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0D44E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0192A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EE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EA19EC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7E20BE6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EB11FD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024" w:type="dxa"/>
            <w:vAlign w:val="center"/>
          </w:tcPr>
          <w:p w14:paraId="0FE85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795" w:type="dxa"/>
            <w:vAlign w:val="center"/>
          </w:tcPr>
          <w:p w14:paraId="088EFC1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42B3D1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A6A6AB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663B0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DDF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91B7C8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50764B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66AF4B5A">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024" w:type="dxa"/>
            <w:vAlign w:val="center"/>
          </w:tcPr>
          <w:p w14:paraId="1AE2C08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795" w:type="dxa"/>
            <w:vAlign w:val="center"/>
          </w:tcPr>
          <w:p w14:paraId="4B131A0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67B763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2B0AFE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551DE38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32E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20B71E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6747AD1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0CEF158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024" w:type="dxa"/>
            <w:vAlign w:val="center"/>
          </w:tcPr>
          <w:p w14:paraId="0A43C0D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795" w:type="dxa"/>
            <w:vAlign w:val="center"/>
          </w:tcPr>
          <w:p w14:paraId="48FBD38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840" w:type="dxa"/>
            <w:vAlign w:val="center"/>
          </w:tcPr>
          <w:p w14:paraId="27C68CF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c>
          <w:tcPr>
            <w:tcW w:w="1245" w:type="dxa"/>
            <w:vAlign w:val="center"/>
          </w:tcPr>
          <w:p w14:paraId="7985739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DDED22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5DF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74589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0985E57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9B5EC3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024" w:type="dxa"/>
            <w:vAlign w:val="center"/>
          </w:tcPr>
          <w:p w14:paraId="1ECB0EC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795" w:type="dxa"/>
            <w:vAlign w:val="center"/>
          </w:tcPr>
          <w:p w14:paraId="6086363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9889C6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5F08EE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C77CEA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8B0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0D5105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539A68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7D662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024" w:type="dxa"/>
            <w:vAlign w:val="center"/>
          </w:tcPr>
          <w:p w14:paraId="7D25179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795" w:type="dxa"/>
            <w:vAlign w:val="center"/>
          </w:tcPr>
          <w:p w14:paraId="2BB9ADE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52B757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2B0426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4EC4FE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110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DCBD76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3082A5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48DB6A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024" w:type="dxa"/>
            <w:vAlign w:val="center"/>
          </w:tcPr>
          <w:p w14:paraId="31BE534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795" w:type="dxa"/>
            <w:vAlign w:val="center"/>
          </w:tcPr>
          <w:p w14:paraId="59C2D51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840" w:type="dxa"/>
            <w:vAlign w:val="center"/>
          </w:tcPr>
          <w:p w14:paraId="572CAC9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1E5418E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5E7DD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37E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954309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04AD32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EC25E5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024" w:type="dxa"/>
            <w:vAlign w:val="center"/>
          </w:tcPr>
          <w:p w14:paraId="3EDCFD7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795" w:type="dxa"/>
            <w:vAlign w:val="center"/>
          </w:tcPr>
          <w:p w14:paraId="6CA626A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840" w:type="dxa"/>
            <w:vAlign w:val="center"/>
          </w:tcPr>
          <w:p w14:paraId="05C5219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6224C8B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E88A71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B7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624658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278BB5C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680EB0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024" w:type="dxa"/>
            <w:vAlign w:val="center"/>
          </w:tcPr>
          <w:p w14:paraId="0CFEFB0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795" w:type="dxa"/>
            <w:vAlign w:val="center"/>
          </w:tcPr>
          <w:p w14:paraId="6F3B437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CA3B59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086C16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99A8DF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72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2DADDC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2941E6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1434FA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024" w:type="dxa"/>
            <w:vAlign w:val="center"/>
          </w:tcPr>
          <w:p w14:paraId="62A27E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795" w:type="dxa"/>
            <w:vAlign w:val="center"/>
          </w:tcPr>
          <w:p w14:paraId="1F032ED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5795BB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15351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C0826D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2AF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81B9FF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7F17FED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88E85C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024" w:type="dxa"/>
            <w:vAlign w:val="center"/>
          </w:tcPr>
          <w:p w14:paraId="7A2F259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795" w:type="dxa"/>
            <w:vAlign w:val="center"/>
          </w:tcPr>
          <w:p w14:paraId="7411C9D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840" w:type="dxa"/>
            <w:vAlign w:val="center"/>
          </w:tcPr>
          <w:p w14:paraId="334C678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1A730C7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F3B092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0D1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D9F6E9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5621B6E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721627A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024" w:type="dxa"/>
            <w:vAlign w:val="center"/>
          </w:tcPr>
          <w:p w14:paraId="1F2FAF8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795" w:type="dxa"/>
            <w:vAlign w:val="center"/>
          </w:tcPr>
          <w:p w14:paraId="138B7F9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3196A5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7918D0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4354C8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4C7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9CC467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090E4B2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53A1D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F6A05E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795" w:type="dxa"/>
            <w:vAlign w:val="center"/>
          </w:tcPr>
          <w:p w14:paraId="12F67E9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840" w:type="dxa"/>
            <w:vAlign w:val="center"/>
          </w:tcPr>
          <w:p w14:paraId="20A9848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05376A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D20C34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C8E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E11ED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727D07C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A3CDEA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6493F6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795" w:type="dxa"/>
            <w:vAlign w:val="center"/>
          </w:tcPr>
          <w:p w14:paraId="04064403">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C69634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DC8298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CD163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CC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45363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507C630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2950B6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7E25C92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795" w:type="dxa"/>
            <w:vAlign w:val="center"/>
          </w:tcPr>
          <w:p w14:paraId="5AE46AB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110A86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467C79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3E8D364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E2F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E267B9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4D9FC10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DCA21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BA2C43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795" w:type="dxa"/>
            <w:vAlign w:val="center"/>
          </w:tcPr>
          <w:p w14:paraId="3AF5615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FA3954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8EE2A9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FFCC1A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B01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47FF5C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22C7112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7848FF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024" w:type="dxa"/>
            <w:vAlign w:val="center"/>
          </w:tcPr>
          <w:p w14:paraId="7E8142A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795" w:type="dxa"/>
            <w:vAlign w:val="center"/>
          </w:tcPr>
          <w:p w14:paraId="2887545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926F2E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c>
          <w:tcPr>
            <w:tcW w:w="1245" w:type="dxa"/>
            <w:vAlign w:val="center"/>
          </w:tcPr>
          <w:p w14:paraId="5EF47BC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4C0AAA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D7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422C3F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77FEDF9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27805C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024" w:type="dxa"/>
            <w:vAlign w:val="center"/>
          </w:tcPr>
          <w:p w14:paraId="4DB244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795" w:type="dxa"/>
            <w:vAlign w:val="center"/>
          </w:tcPr>
          <w:p w14:paraId="36537C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888CD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27229D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E7218A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412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4125F8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1182F30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EA7C4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024" w:type="dxa"/>
            <w:vAlign w:val="center"/>
          </w:tcPr>
          <w:p w14:paraId="7739F29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795" w:type="dxa"/>
            <w:vAlign w:val="center"/>
          </w:tcPr>
          <w:p w14:paraId="52446ED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426FB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0665F5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9D2B53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9D4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5756C1B3">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合计（元，不含税）：</w:t>
            </w:r>
          </w:p>
        </w:tc>
        <w:tc>
          <w:tcPr>
            <w:tcW w:w="1140" w:type="dxa"/>
            <w:vAlign w:val="center"/>
          </w:tcPr>
          <w:p w14:paraId="566CE15C">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7668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707BFAE0">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税率__%：</w:t>
            </w:r>
          </w:p>
        </w:tc>
        <w:tc>
          <w:tcPr>
            <w:tcW w:w="1140" w:type="dxa"/>
            <w:vAlign w:val="center"/>
          </w:tcPr>
          <w:p w14:paraId="6D95058B">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4367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2ED31FDA">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总计（元，含税）：</w:t>
            </w:r>
          </w:p>
        </w:tc>
        <w:tc>
          <w:tcPr>
            <w:tcW w:w="1140" w:type="dxa"/>
            <w:vAlign w:val="center"/>
          </w:tcPr>
          <w:p w14:paraId="31C227F9">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bl>
    <w:p w14:paraId="002952D2">
      <w:pPr>
        <w:spacing w:line="360" w:lineRule="auto"/>
        <w:rPr>
          <w:rFonts w:ascii="宋体" w:hAnsi="宋体"/>
          <w:b/>
          <w:sz w:val="24"/>
        </w:rPr>
      </w:pPr>
    </w:p>
    <w:p w14:paraId="7D14BA45">
      <w:pPr>
        <w:spacing w:line="360" w:lineRule="auto"/>
        <w:rPr>
          <w:rFonts w:ascii="宋体" w:hAnsi="宋体"/>
          <w:b/>
          <w:sz w:val="24"/>
        </w:rPr>
      </w:pPr>
      <w:r>
        <w:rPr>
          <w:rFonts w:hint="eastAsia" w:ascii="宋体" w:hAnsi="宋体"/>
          <w:b/>
          <w:sz w:val="24"/>
        </w:rPr>
        <w:t>说明：</w:t>
      </w:r>
    </w:p>
    <w:p w14:paraId="5AE8E2E2">
      <w:pPr>
        <w:numPr>
          <w:ilvl w:val="-1"/>
          <w:numId w:val="0"/>
        </w:numPr>
        <w:spacing w:line="360" w:lineRule="auto"/>
        <w:ind w:left="400" w:firstLine="0"/>
        <w:rPr>
          <w:rFonts w:ascii="宋体" w:hAnsi="宋体"/>
          <w:b/>
          <w:sz w:val="24"/>
        </w:rPr>
      </w:pPr>
      <w:r>
        <w:rPr>
          <w:rFonts w:hint="eastAsia" w:ascii="宋体" w:hAnsi="宋体"/>
          <w:b/>
          <w:sz w:val="24"/>
          <w:lang w:val="en-US" w:eastAsia="zh-CN"/>
        </w:rPr>
        <w:t>1.</w:t>
      </w:r>
      <w:r>
        <w:rPr>
          <w:rFonts w:hint="eastAsia" w:ascii="宋体" w:hAnsi="宋体"/>
          <w:b/>
          <w:sz w:val="24"/>
        </w:rPr>
        <w:t>本表物料数量为暂定数量，采购人有权根据实际情况进行适当调整，如适当增加的，项目总费用不变；如适当减少的，则根据单价据实结算，中选人应积极予以配合。</w:t>
      </w:r>
    </w:p>
    <w:p w14:paraId="0AF799A4">
      <w:pPr>
        <w:numPr>
          <w:ilvl w:val="-1"/>
          <w:numId w:val="0"/>
        </w:numPr>
        <w:spacing w:line="360" w:lineRule="auto"/>
        <w:ind w:left="400" w:firstLine="0"/>
        <w:rPr>
          <w:rFonts w:hint="eastAsia" w:ascii="宋体" w:hAnsi="宋体"/>
          <w:b/>
          <w:sz w:val="24"/>
        </w:rPr>
      </w:pPr>
      <w:r>
        <w:rPr>
          <w:rFonts w:hint="eastAsia" w:ascii="宋体" w:hAnsi="宋体"/>
          <w:b/>
          <w:sz w:val="24"/>
          <w:lang w:val="en-US" w:eastAsia="zh-CN"/>
        </w:rPr>
        <w:t>2.</w:t>
      </w:r>
      <w:r>
        <w:rPr>
          <w:rFonts w:hint="eastAsia" w:ascii="宋体" w:hAnsi="宋体"/>
          <w:b/>
          <w:sz w:val="24"/>
          <w:lang w:eastAsia="zh-CN"/>
        </w:rPr>
        <w:t>参评单位</w:t>
      </w:r>
      <w:r>
        <w:rPr>
          <w:rFonts w:hint="eastAsia" w:ascii="宋体" w:hAnsi="宋体"/>
          <w:b/>
          <w:sz w:val="24"/>
        </w:rPr>
        <w:t>须按要求填写所有信息，不得随意更改本表格式。</w:t>
      </w:r>
    </w:p>
    <w:p w14:paraId="4FCE6013">
      <w:pPr>
        <w:numPr>
          <w:ilvl w:val="-1"/>
          <w:numId w:val="0"/>
        </w:numPr>
        <w:spacing w:line="360" w:lineRule="auto"/>
        <w:ind w:left="400" w:firstLine="0"/>
        <w:rPr>
          <w:rFonts w:hint="eastAsia" w:ascii="宋体" w:hAnsi="宋体" w:eastAsia="宋体"/>
          <w:b/>
          <w:sz w:val="24"/>
          <w:lang w:val="en-US" w:eastAsia="zh-CN"/>
        </w:rPr>
      </w:pPr>
      <w:r>
        <w:rPr>
          <w:rFonts w:hint="eastAsia" w:ascii="宋体" w:hAnsi="宋体"/>
          <w:b/>
          <w:sz w:val="24"/>
          <w:lang w:val="en-US" w:eastAsia="zh-CN"/>
        </w:rPr>
        <w:t>3.</w:t>
      </w:r>
      <w:r>
        <w:rPr>
          <w:rFonts w:hint="eastAsia" w:ascii="宋体" w:hAnsi="宋体"/>
          <w:b/>
          <w:sz w:val="24"/>
        </w:rPr>
        <w:t>此表是参评文件的必要文件，是参评文件不可分割的组成部分</w:t>
      </w:r>
      <w:r>
        <w:rPr>
          <w:rFonts w:hint="eastAsia" w:ascii="宋体" w:hAnsi="宋体"/>
          <w:b/>
          <w:sz w:val="24"/>
          <w:lang w:eastAsia="zh-CN"/>
        </w:rPr>
        <w:t>。</w:t>
      </w:r>
    </w:p>
    <w:p w14:paraId="50F776FB">
      <w:pPr>
        <w:adjustRightInd w:val="0"/>
        <w:snapToGrid w:val="0"/>
        <w:spacing w:line="300" w:lineRule="auto"/>
        <w:ind w:firstLine="482" w:firstLineChars="200"/>
        <w:rPr>
          <w:rFonts w:ascii="宋体" w:hAnsi="宋体"/>
          <w:b/>
          <w:sz w:val="24"/>
        </w:rPr>
      </w:pPr>
    </w:p>
    <w:p w14:paraId="78EDDBBE">
      <w:pPr>
        <w:adjustRightInd w:val="0"/>
        <w:snapToGrid w:val="0"/>
        <w:spacing w:line="300" w:lineRule="auto"/>
        <w:rPr>
          <w:rFonts w:ascii="宋体" w:hAnsi="宋体"/>
          <w:b/>
          <w:sz w:val="24"/>
        </w:rPr>
      </w:pPr>
    </w:p>
    <w:p w14:paraId="66481949">
      <w:pPr>
        <w:spacing w:line="360" w:lineRule="auto"/>
        <w:rPr>
          <w:rFonts w:hint="eastAsia" w:ascii="宋体" w:hAnsi="宋体"/>
          <w:sz w:val="24"/>
        </w:rPr>
      </w:pPr>
    </w:p>
    <w:p w14:paraId="6AE9B7EB">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0F3264D">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22FCA92B">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2D8837C">
      <w:pPr>
        <w:keepNext w:val="0"/>
        <w:keepLines w:val="0"/>
        <w:pageBreakBefore w:val="0"/>
        <w:kinsoku/>
        <w:overflowPunct/>
        <w:topLinePunct w:val="0"/>
        <w:bidi w:val="0"/>
        <w:spacing w:line="440" w:lineRule="exact"/>
        <w:jc w:val="both"/>
        <w:outlineLvl w:val="9"/>
        <w:rPr>
          <w:highlight w:val="none"/>
        </w:rPr>
      </w:pPr>
      <w:r>
        <w:rPr>
          <w:rFonts w:hint="eastAsia" w:ascii="宋体" w:hAnsi="宋体"/>
          <w:b/>
          <w:bCs/>
          <w:sz w:val="24"/>
          <w:highlight w:val="none"/>
        </w:rPr>
        <w:br w:type="page"/>
      </w:r>
      <w:r>
        <w:rPr>
          <w:rFonts w:hint="eastAsia" w:ascii="宋体" w:hAnsi="宋体"/>
          <w:b/>
          <w:bCs/>
          <w:sz w:val="24"/>
          <w:highlight w:val="none"/>
          <w:lang w:val="en-US" w:eastAsia="zh-CN"/>
        </w:rPr>
        <w:t>八、</w:t>
      </w:r>
      <w:r>
        <w:rPr>
          <w:rFonts w:hint="eastAsia" w:ascii="宋体" w:hAnsi="宋体"/>
          <w:b/>
          <w:bCs/>
          <w:sz w:val="24"/>
          <w:highlight w:val="none"/>
        </w:rPr>
        <w:t>需求响应表</w:t>
      </w:r>
    </w:p>
    <w:p w14:paraId="7C82A49A">
      <w:pPr>
        <w:keepNext w:val="0"/>
        <w:keepLines w:val="0"/>
        <w:pageBreakBefore w:val="0"/>
        <w:kinsoku/>
        <w:overflowPunct/>
        <w:topLinePunct w:val="0"/>
        <w:bidi w:val="0"/>
        <w:spacing w:line="440" w:lineRule="exact"/>
        <w:outlineLvl w:val="9"/>
        <w:rPr>
          <w:highlight w:val="none"/>
        </w:rPr>
      </w:pPr>
    </w:p>
    <w:p w14:paraId="40E06D9E">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14:paraId="27870E38">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6C46AA52">
      <w:pPr>
        <w:keepNext w:val="0"/>
        <w:keepLines w:val="0"/>
        <w:pageBreakBefore w:val="0"/>
        <w:kinsoku/>
        <w:overflowPunct/>
        <w:topLinePunct w:val="0"/>
        <w:bidi w:val="0"/>
        <w:adjustRightInd w:val="0"/>
        <w:snapToGrid w:val="0"/>
        <w:spacing w:line="440" w:lineRule="exact"/>
        <w:ind w:left="1095" w:hanging="1095" w:hangingChars="500"/>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项目名称：中山市公共交通运输集团有限公司</w:t>
      </w:r>
      <w:r>
        <w:rPr>
          <w:rFonts w:hint="eastAsia" w:ascii="宋体" w:hAnsi="宋体" w:cs="宋体"/>
          <w:b/>
          <w:bCs/>
          <w:spacing w:val="-11"/>
          <w:sz w:val="24"/>
          <w:szCs w:val="24"/>
          <w:highlight w:val="none"/>
          <w:lang w:eastAsia="zh-CN"/>
        </w:rPr>
        <w:t>深中跨市公交专线车辆在深中通道发生冒烟应急处置演练</w:t>
      </w:r>
      <w:r>
        <w:rPr>
          <w:rFonts w:hint="eastAsia" w:ascii="宋体" w:hAnsi="宋体" w:cs="宋体"/>
          <w:b/>
          <w:bCs/>
          <w:spacing w:val="-11"/>
          <w:sz w:val="24"/>
          <w:highlight w:val="none"/>
        </w:rPr>
        <w:t>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2785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510F613A">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7C50734B">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5B176AFC">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6CE33062">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3C97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AA2555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7246E24C">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629B1B9A">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6703654D">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32F4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D769B9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3B19968F">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eastAsia="zh-CN"/>
              </w:rPr>
              <w:t>参评单位</w:t>
            </w:r>
            <w:r>
              <w:rPr>
                <w:rFonts w:hint="eastAsia" w:ascii="宋体" w:hAnsi="宋体"/>
                <w:szCs w:val="21"/>
                <w:highlight w:val="none"/>
              </w:rPr>
              <w:t>资质要求。</w:t>
            </w:r>
          </w:p>
        </w:tc>
        <w:tc>
          <w:tcPr>
            <w:tcW w:w="1642" w:type="dxa"/>
            <w:vAlign w:val="center"/>
          </w:tcPr>
          <w:p w14:paraId="583E2B55">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5A6BF022">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6595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28B9BE9C">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5A168EEB">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w:t>
            </w:r>
            <w:r>
              <w:rPr>
                <w:rFonts w:hint="eastAsia" w:ascii="宋体" w:hAnsi="宋体"/>
                <w:szCs w:val="21"/>
                <w:highlight w:val="none"/>
                <w:lang w:eastAsia="zh-CN"/>
              </w:rPr>
              <w:t>参评单位</w:t>
            </w:r>
            <w:r>
              <w:rPr>
                <w:rFonts w:hint="eastAsia" w:ascii="宋体" w:hAnsi="宋体"/>
                <w:szCs w:val="21"/>
                <w:highlight w:val="none"/>
              </w:rPr>
              <w:t>的各项须知、规约要求和责任义务。</w:t>
            </w:r>
          </w:p>
        </w:tc>
        <w:tc>
          <w:tcPr>
            <w:tcW w:w="1642" w:type="dxa"/>
            <w:vAlign w:val="center"/>
          </w:tcPr>
          <w:p w14:paraId="6AACCEA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311617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101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BEC465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18B5678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w:t>
            </w:r>
            <w:r>
              <w:rPr>
                <w:rFonts w:hint="eastAsia" w:ascii="宋体" w:hAnsi="宋体"/>
                <w:szCs w:val="21"/>
                <w:highlight w:val="none"/>
                <w:lang w:val="en-US" w:eastAsia="zh-CN"/>
              </w:rPr>
              <w:t>项目</w:t>
            </w:r>
            <w:r>
              <w:rPr>
                <w:rFonts w:hint="eastAsia" w:ascii="宋体" w:hAnsi="宋体"/>
                <w:szCs w:val="21"/>
                <w:highlight w:val="none"/>
              </w:rPr>
              <w:t>内容及要求。</w:t>
            </w:r>
          </w:p>
        </w:tc>
        <w:tc>
          <w:tcPr>
            <w:tcW w:w="1642" w:type="dxa"/>
            <w:vAlign w:val="center"/>
          </w:tcPr>
          <w:p w14:paraId="57F3024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6F917150">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3F4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E8AB63B">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4945" w:type="dxa"/>
            <w:vAlign w:val="center"/>
          </w:tcPr>
          <w:p w14:paraId="5220A2BA">
            <w:pPr>
              <w:keepNext w:val="0"/>
              <w:keepLines w:val="0"/>
              <w:pageBreakBefore w:val="0"/>
              <w:kinsoku/>
              <w:wordWrap w:val="0"/>
              <w:overflowPunct/>
              <w:topLinePunct w:val="0"/>
              <w:bidi w:val="0"/>
              <w:spacing w:line="440" w:lineRule="exact"/>
              <w:outlineLvl w:val="9"/>
              <w:rPr>
                <w:rFonts w:hint="eastAsia" w:ascii="宋体" w:hAnsi="宋体"/>
                <w:szCs w:val="21"/>
                <w:highlight w:val="none"/>
              </w:rPr>
            </w:pPr>
            <w:r>
              <w:rPr>
                <w:rFonts w:hint="eastAsia" w:ascii="宋体" w:hAnsi="宋体"/>
                <w:szCs w:val="21"/>
                <w:highlight w:val="none"/>
              </w:rPr>
              <w:t>用户需求书关于</w:t>
            </w:r>
            <w:r>
              <w:rPr>
                <w:rFonts w:hint="eastAsia" w:ascii="宋体" w:hAnsi="宋体"/>
                <w:szCs w:val="21"/>
                <w:highlight w:val="none"/>
                <w:lang w:val="en-US" w:eastAsia="zh-CN"/>
              </w:rPr>
              <w:t>服务要求。</w:t>
            </w:r>
          </w:p>
        </w:tc>
        <w:tc>
          <w:tcPr>
            <w:tcW w:w="1642" w:type="dxa"/>
            <w:vAlign w:val="center"/>
          </w:tcPr>
          <w:p w14:paraId="25788E1F">
            <w:pPr>
              <w:keepNext w:val="0"/>
              <w:keepLines w:val="0"/>
              <w:pageBreakBefore w:val="0"/>
              <w:kinsoku/>
              <w:overflowPunct/>
              <w:topLinePunct w:val="0"/>
              <w:bidi w:val="0"/>
              <w:spacing w:line="440" w:lineRule="exact"/>
              <w:jc w:val="center"/>
              <w:outlineLvl w:val="9"/>
              <w:rPr>
                <w:rFonts w:hint="eastAsia"/>
                <w:highlight w:val="none"/>
              </w:rPr>
            </w:pPr>
            <w:r>
              <w:rPr>
                <w:rFonts w:hint="eastAsia"/>
                <w:highlight w:val="none"/>
              </w:rPr>
              <w:t>□完全响应  □部分响应</w:t>
            </w:r>
          </w:p>
        </w:tc>
        <w:tc>
          <w:tcPr>
            <w:tcW w:w="1769" w:type="dxa"/>
            <w:vAlign w:val="center"/>
          </w:tcPr>
          <w:p w14:paraId="11E30043">
            <w:pPr>
              <w:keepNext w:val="0"/>
              <w:keepLines w:val="0"/>
              <w:pageBreakBefore w:val="0"/>
              <w:kinsoku/>
              <w:overflowPunct/>
              <w:topLinePunct w:val="0"/>
              <w:bidi w:val="0"/>
              <w:spacing w:line="440" w:lineRule="exact"/>
              <w:ind w:right="-35" w:rightChars="0"/>
              <w:jc w:val="center"/>
              <w:outlineLvl w:val="9"/>
              <w:rPr>
                <w:rFonts w:ascii="宋体" w:hAnsi="宋体"/>
                <w:szCs w:val="21"/>
                <w:highlight w:val="none"/>
              </w:rPr>
            </w:pPr>
          </w:p>
        </w:tc>
      </w:tr>
      <w:tr w14:paraId="44E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3490AA6">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eastAsia="zh-CN"/>
              </w:rPr>
            </w:pPr>
            <w:r>
              <w:rPr>
                <w:rFonts w:hint="eastAsia" w:ascii="宋体" w:hAnsi="宋体"/>
                <w:szCs w:val="21"/>
                <w:highlight w:val="none"/>
                <w:lang w:val="en-US" w:eastAsia="zh-CN"/>
              </w:rPr>
              <w:t>9</w:t>
            </w:r>
          </w:p>
        </w:tc>
        <w:tc>
          <w:tcPr>
            <w:tcW w:w="4945" w:type="dxa"/>
            <w:vAlign w:val="center"/>
          </w:tcPr>
          <w:p w14:paraId="51F51190">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2E5FC71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1D868F6D">
            <w:pPr>
              <w:pStyle w:val="6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7357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806C15B">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14:paraId="7296121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6DF9264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21B72863">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1103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DCA0448">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14:paraId="4FBB9EE8">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8ECD52D">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6DA014B">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78D6BA19">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0291F579">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w:t>
      </w:r>
      <w:r>
        <w:rPr>
          <w:rFonts w:hint="eastAsia" w:ascii="宋体" w:hAnsi="宋体"/>
          <w:szCs w:val="21"/>
          <w:highlight w:val="none"/>
          <w:lang w:eastAsia="zh-CN"/>
        </w:rPr>
        <w:t>参评单位</w:t>
      </w:r>
      <w:r>
        <w:rPr>
          <w:rFonts w:hint="eastAsia" w:ascii="宋体" w:hAnsi="宋体"/>
          <w:szCs w:val="21"/>
          <w:highlight w:val="none"/>
        </w:rPr>
        <w:t>完全响应，则请在“响应情况”栏的“完全响应”框打“√”，对空白或“部分响应”框打“√”视为偏离，请在“偏离说明”栏内扼要说明偏离情况。</w:t>
      </w:r>
    </w:p>
    <w:p w14:paraId="78C8D645">
      <w:pPr>
        <w:keepNext w:val="0"/>
        <w:keepLines w:val="0"/>
        <w:pageBreakBefore w:val="0"/>
        <w:kinsoku/>
        <w:overflowPunct/>
        <w:topLinePunct w:val="0"/>
        <w:bidi w:val="0"/>
        <w:spacing w:line="440" w:lineRule="exact"/>
        <w:jc w:val="center"/>
        <w:outlineLvl w:val="9"/>
        <w:rPr>
          <w:sz w:val="44"/>
          <w:szCs w:val="44"/>
          <w:highlight w:val="none"/>
        </w:rPr>
      </w:pPr>
    </w:p>
    <w:p w14:paraId="518E1CE6">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61EFE2BF">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2155D62F">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bookmarkEnd w:id="0"/>
    <w:bookmarkEnd w:id="4"/>
    <w:p w14:paraId="6A9F9557">
      <w:pPr>
        <w:pStyle w:val="2"/>
        <w:ind w:left="0" w:leftChars="0"/>
        <w:rPr>
          <w:highlight w:val="none"/>
        </w:rPr>
      </w:pPr>
    </w:p>
    <w:p w14:paraId="0DDD697B">
      <w:pPr>
        <w:pStyle w:val="2"/>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14:paraId="3C57A8D9">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14:paraId="3407182D">
      <w:pPr>
        <w:spacing w:line="510" w:lineRule="exact"/>
        <w:jc w:val="right"/>
        <w:rPr>
          <w:rFonts w:hint="default"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合同编号：中公交A[2024]   号</w:t>
      </w:r>
    </w:p>
    <w:p w14:paraId="68C589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spacing w:val="6"/>
          <w:sz w:val="21"/>
          <w:szCs w:val="21"/>
          <w:highlight w:val="none"/>
          <w:lang w:val="en-US" w:eastAsia="zh-CN"/>
        </w:rPr>
      </w:pPr>
    </w:p>
    <w:p w14:paraId="7030F791">
      <w:pPr>
        <w:spacing w:line="460" w:lineRule="exact"/>
        <w:ind w:right="0" w:rightChars="0" w:firstLine="0" w:firstLineChars="0"/>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甲方：</w:t>
      </w:r>
      <w:r>
        <w:rPr>
          <w:rFonts w:hint="eastAsia" w:ascii="仿宋" w:hAnsi="仿宋" w:eastAsia="仿宋" w:cs="仿宋"/>
          <w:color w:val="auto"/>
          <w:spacing w:val="6"/>
          <w:kern w:val="2"/>
          <w:sz w:val="24"/>
          <w:szCs w:val="24"/>
          <w:highlight w:val="none"/>
          <w:u w:val="none"/>
          <w:lang w:val="en-US" w:eastAsia="zh-CN" w:bidi="ar-SA"/>
        </w:rPr>
        <w:t>中山市公共交通运输集团有限公司</w:t>
      </w:r>
    </w:p>
    <w:p w14:paraId="67AB6D0D">
      <w:pPr>
        <w:jc w:val="both"/>
        <w:rPr>
          <w:rFonts w:hint="default" w:ascii="仿宋" w:hAnsi="仿宋" w:eastAsia="仿宋" w:cs="仿宋"/>
          <w:color w:val="auto"/>
          <w:spacing w:val="6"/>
          <w:kern w:val="2"/>
          <w:sz w:val="24"/>
          <w:szCs w:val="24"/>
          <w:highlight w:val="none"/>
          <w:u w:val="none"/>
          <w:lang w:val="en-US" w:eastAsia="zh-CN" w:bidi="ar-SA"/>
        </w:rPr>
      </w:pPr>
      <w:r>
        <w:rPr>
          <w:rFonts w:hint="eastAsia" w:ascii="仿宋" w:hAnsi="仿宋" w:eastAsia="仿宋" w:cs="仿宋"/>
          <w:color w:val="auto"/>
          <w:spacing w:val="6"/>
          <w:kern w:val="2"/>
          <w:sz w:val="24"/>
          <w:szCs w:val="24"/>
          <w:highlight w:val="none"/>
          <w:lang w:val="en-US" w:eastAsia="zh-CN" w:bidi="ar-SA"/>
        </w:rPr>
        <w:t>乙方：</w:t>
      </w:r>
      <w:r>
        <w:rPr>
          <w:rFonts w:hint="eastAsia" w:ascii="仿宋" w:hAnsi="仿宋" w:eastAsia="仿宋" w:cs="仿宋"/>
          <w:color w:val="auto"/>
          <w:spacing w:val="6"/>
          <w:kern w:val="2"/>
          <w:sz w:val="24"/>
          <w:szCs w:val="24"/>
          <w:highlight w:val="none"/>
          <w:u w:val="none"/>
          <w:lang w:val="en-US" w:eastAsia="zh-CN" w:bidi="ar-SA"/>
        </w:rPr>
        <w:t xml:space="preserve">                             </w:t>
      </w:r>
    </w:p>
    <w:p w14:paraId="2494123E">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甲乙双方经过友好协商，本着公平、诚实、信用的原则，在平等自愿、互惠互利的基础上，就</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向乙方采购</w:t>
      </w:r>
      <w:r>
        <w:rPr>
          <w:rFonts w:hint="eastAsia" w:ascii="仿宋" w:hAnsi="仿宋" w:eastAsia="仿宋" w:cs="仿宋"/>
          <w:b w:val="0"/>
          <w:color w:val="auto"/>
          <w:spacing w:val="6"/>
          <w:kern w:val="2"/>
          <w:sz w:val="24"/>
          <w:szCs w:val="24"/>
          <w:highlight w:val="none"/>
          <w:lang w:val="en-US" w:eastAsia="zh-CN"/>
        </w:rPr>
        <w:t>中山市公共交通运输集团有限公司深中跨市公交专线车辆在深中通道发生冒烟应急处置演练组织服务</w:t>
      </w:r>
      <w:r>
        <w:rPr>
          <w:rFonts w:hint="eastAsia" w:ascii="仿宋" w:hAnsi="仿宋" w:eastAsia="仿宋" w:cs="仿宋"/>
          <w:color w:val="auto"/>
          <w:spacing w:val="6"/>
          <w:sz w:val="24"/>
          <w:szCs w:val="24"/>
          <w:highlight w:val="none"/>
        </w:rPr>
        <w:t>，就下列条款达成一致，签</w:t>
      </w:r>
      <w:r>
        <w:rPr>
          <w:rFonts w:hint="eastAsia" w:ascii="仿宋" w:hAnsi="仿宋" w:eastAsia="仿宋" w:cs="仿宋"/>
          <w:color w:val="auto"/>
          <w:spacing w:val="6"/>
          <w:sz w:val="24"/>
          <w:szCs w:val="24"/>
          <w:highlight w:val="none"/>
          <w:lang w:val="en-US" w:eastAsia="zh-CN"/>
        </w:rPr>
        <w:t>订</w:t>
      </w:r>
      <w:r>
        <w:rPr>
          <w:rFonts w:hint="eastAsia" w:ascii="仿宋" w:hAnsi="仿宋" w:eastAsia="仿宋" w:cs="仿宋"/>
          <w:color w:val="auto"/>
          <w:spacing w:val="6"/>
          <w:sz w:val="24"/>
          <w:szCs w:val="24"/>
          <w:highlight w:val="none"/>
        </w:rPr>
        <w:t>本合同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以资共同遵守</w:t>
      </w:r>
      <w:r>
        <w:rPr>
          <w:rFonts w:hint="eastAsia" w:ascii="仿宋" w:hAnsi="仿宋" w:eastAsia="仿宋" w:cs="仿宋"/>
          <w:color w:val="auto"/>
          <w:spacing w:val="6"/>
          <w:sz w:val="24"/>
          <w:szCs w:val="24"/>
          <w:highlight w:val="none"/>
        </w:rPr>
        <w:t>。</w:t>
      </w:r>
    </w:p>
    <w:p w14:paraId="36573FCF">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项目内容</w:t>
      </w:r>
    </w:p>
    <w:p w14:paraId="7A6FA2D4">
      <w:pPr>
        <w:pStyle w:val="14"/>
        <w:spacing w:line="460" w:lineRule="exact"/>
        <w:ind w:left="0" w:firstLine="504" w:firstLineChars="200"/>
        <w:rPr>
          <w:rFonts w:hint="default"/>
          <w:lang w:val="en-US" w:eastAsia="zh-CN"/>
        </w:rPr>
      </w:pPr>
      <w:r>
        <w:rPr>
          <w:rFonts w:hint="eastAsia" w:ascii="仿宋" w:hAnsi="仿宋" w:eastAsia="仿宋" w:cs="仿宋"/>
          <w:color w:val="auto"/>
          <w:spacing w:val="6"/>
          <w:sz w:val="24"/>
          <w:szCs w:val="24"/>
          <w:highlight w:val="none"/>
        </w:rPr>
        <w:t>乙方按</w:t>
      </w:r>
      <w:r>
        <w:rPr>
          <w:rFonts w:hint="eastAsia" w:ascii="仿宋" w:hAnsi="仿宋" w:eastAsia="仿宋" w:cs="仿宋"/>
          <w:color w:val="auto"/>
          <w:spacing w:val="6"/>
          <w:sz w:val="24"/>
          <w:szCs w:val="24"/>
          <w:highlight w:val="none"/>
          <w:lang w:eastAsia="zh-CN"/>
        </w:rPr>
        <w:t>以下</w:t>
      </w:r>
      <w:r>
        <w:rPr>
          <w:rFonts w:hint="eastAsia" w:ascii="仿宋" w:hAnsi="仿宋" w:eastAsia="仿宋" w:cs="仿宋"/>
          <w:color w:val="auto"/>
          <w:spacing w:val="6"/>
          <w:sz w:val="24"/>
          <w:szCs w:val="24"/>
          <w:highlight w:val="none"/>
        </w:rPr>
        <w:t>内容对</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提供项目服务</w:t>
      </w:r>
      <w:r>
        <w:rPr>
          <w:rFonts w:hint="eastAsia" w:ascii="仿宋" w:hAnsi="仿宋" w:eastAsia="仿宋" w:cs="仿宋"/>
          <w:color w:val="auto"/>
          <w:spacing w:val="6"/>
          <w:sz w:val="24"/>
          <w:szCs w:val="24"/>
          <w:highlight w:val="none"/>
          <w:lang w:eastAsia="zh-CN"/>
        </w:rPr>
        <w:t>：</w:t>
      </w:r>
    </w:p>
    <w:p w14:paraId="55D19C65">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一</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w:t>
      </w:r>
      <w:r>
        <w:rPr>
          <w:rFonts w:hint="default" w:ascii="仿宋" w:hAnsi="仿宋" w:eastAsia="仿宋" w:cs="仿宋"/>
          <w:color w:val="auto"/>
          <w:spacing w:val="6"/>
          <w:sz w:val="24"/>
          <w:highlight w:val="none"/>
          <w:lang w:val="en-US" w:eastAsia="zh-CN"/>
        </w:rPr>
        <w:t>根据行业特点、场地环境等因素</w:t>
      </w:r>
      <w:r>
        <w:rPr>
          <w:rFonts w:hint="eastAsia" w:ascii="仿宋" w:hAnsi="仿宋" w:eastAsia="仿宋" w:cs="仿宋"/>
          <w:color w:val="auto"/>
          <w:spacing w:val="6"/>
          <w:sz w:val="24"/>
          <w:highlight w:val="none"/>
          <w:lang w:val="en-US" w:eastAsia="zh-CN"/>
        </w:rPr>
        <w:t>及相关应急预案</w:t>
      </w:r>
      <w:r>
        <w:rPr>
          <w:rFonts w:hint="default" w:ascii="仿宋" w:hAnsi="仿宋" w:eastAsia="仿宋" w:cs="仿宋"/>
          <w:color w:val="auto"/>
          <w:spacing w:val="6"/>
          <w:sz w:val="24"/>
          <w:highlight w:val="none"/>
          <w:lang w:val="en-US" w:eastAsia="zh-CN"/>
        </w:rPr>
        <w:t>，设计全面、科学、可操作的应急演练方案、脚本，包括演练场景流程、角色分配、应急措施、现场执行协助等内容。</w:t>
      </w:r>
    </w:p>
    <w:p w14:paraId="13E983E6">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lang w:val="en-US" w:eastAsia="zh-CN"/>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二</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按甲方需求</w:t>
      </w:r>
      <w:r>
        <w:rPr>
          <w:rFonts w:hint="default" w:ascii="仿宋" w:hAnsi="仿宋" w:eastAsia="仿宋" w:cs="仿宋"/>
          <w:color w:val="auto"/>
          <w:spacing w:val="6"/>
          <w:sz w:val="24"/>
          <w:highlight w:val="none"/>
          <w:lang w:val="en-US" w:eastAsia="zh-CN"/>
        </w:rPr>
        <w:t>提供应急演练所需的各类物资，确保物资质量合格且符合演练场地需求。</w:t>
      </w:r>
    </w:p>
    <w:p w14:paraId="21E5BC02">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lang w:val="en-US" w:eastAsia="zh-CN"/>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三</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w:t>
      </w:r>
      <w:r>
        <w:rPr>
          <w:rFonts w:hint="default" w:ascii="仿宋" w:hAnsi="仿宋" w:eastAsia="仿宋" w:cs="仿宋"/>
          <w:color w:val="auto"/>
          <w:spacing w:val="6"/>
          <w:sz w:val="24"/>
          <w:highlight w:val="none"/>
          <w:lang w:val="en-US" w:eastAsia="zh-CN"/>
        </w:rPr>
        <w:t>对参与演练的人员进行专业培训，包括应急知识讲解、演练流程介绍、技能操作指导等，使参演人员熟悉演练内容和自身职责。</w:t>
      </w:r>
    </w:p>
    <w:p w14:paraId="16422DD6">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四</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协助甲方开展</w:t>
      </w:r>
      <w:r>
        <w:rPr>
          <w:rFonts w:hint="default" w:ascii="仿宋" w:hAnsi="仿宋" w:eastAsia="仿宋" w:cs="仿宋"/>
          <w:color w:val="auto"/>
          <w:spacing w:val="6"/>
          <w:sz w:val="24"/>
          <w:highlight w:val="none"/>
          <w:lang w:val="en-US" w:eastAsia="zh-CN"/>
        </w:rPr>
        <w:t>应急演练的现场组织、协调和指挥工作，确保演练过程按照预定方案顺利进行，同时对演练过程进行记录（应急预案演练记录及效果评审）。</w:t>
      </w:r>
    </w:p>
    <w:p w14:paraId="5ABC01E7">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二</w:t>
      </w:r>
      <w:r>
        <w:rPr>
          <w:rFonts w:hint="default" w:ascii="仿宋" w:hAnsi="仿宋" w:eastAsia="仿宋" w:cs="仿宋"/>
          <w:b/>
          <w:bCs/>
          <w:color w:val="auto"/>
          <w:spacing w:val="6"/>
          <w:kern w:val="2"/>
          <w:sz w:val="24"/>
          <w:szCs w:val="24"/>
          <w:highlight w:val="none"/>
          <w:lang w:val="en-US" w:eastAsia="zh-CN" w:bidi="ar-SA"/>
        </w:rPr>
        <w:t>、</w:t>
      </w:r>
      <w:r>
        <w:rPr>
          <w:rFonts w:hint="eastAsia" w:ascii="仿宋" w:hAnsi="仿宋" w:eastAsia="仿宋" w:cs="仿宋"/>
          <w:b/>
          <w:bCs/>
          <w:color w:val="auto"/>
          <w:spacing w:val="6"/>
          <w:kern w:val="2"/>
          <w:sz w:val="24"/>
          <w:szCs w:val="24"/>
          <w:highlight w:val="none"/>
          <w:lang w:val="en-US" w:eastAsia="zh-CN" w:bidi="ar-SA"/>
        </w:rPr>
        <w:t>费用及支付方式</w:t>
      </w:r>
    </w:p>
    <w:p w14:paraId="6719371F">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（一）</w:t>
      </w:r>
      <w:r>
        <w:rPr>
          <w:rFonts w:hint="eastAsia" w:ascii="仿宋" w:hAnsi="仿宋" w:eastAsia="仿宋" w:cs="仿宋"/>
          <w:bCs w:val="0"/>
          <w:color w:val="auto"/>
          <w:spacing w:val="6"/>
          <w:sz w:val="24"/>
          <w:szCs w:val="24"/>
          <w:highlight w:val="none"/>
          <w:lang w:val="en-US" w:eastAsia="zh-CN"/>
        </w:rPr>
        <w:t>项目</w:t>
      </w:r>
      <w:r>
        <w:rPr>
          <w:rFonts w:hint="eastAsia" w:ascii="仿宋" w:hAnsi="仿宋" w:eastAsia="仿宋" w:cs="仿宋"/>
          <w:bCs w:val="0"/>
          <w:color w:val="auto"/>
          <w:spacing w:val="6"/>
          <w:sz w:val="24"/>
          <w:szCs w:val="24"/>
          <w:highlight w:val="none"/>
        </w:rPr>
        <w:t>费用合计：人民币</w:t>
      </w:r>
      <w:r>
        <w:rPr>
          <w:rFonts w:hint="eastAsia" w:ascii="仿宋" w:hAnsi="仿宋" w:eastAsia="仿宋" w:cs="仿宋"/>
          <w:b w:val="0"/>
          <w:bCs w:val="0"/>
          <w:color w:val="auto"/>
          <w:spacing w:val="6"/>
          <w:sz w:val="24"/>
          <w:szCs w:val="24"/>
          <w:highlight w:val="none"/>
          <w:u w:val="single"/>
          <w:lang w:val="en-US" w:eastAsia="zh-CN"/>
        </w:rPr>
        <w:t xml:space="preserve">    </w:t>
      </w:r>
      <w:r>
        <w:rPr>
          <w:rFonts w:hint="eastAsia" w:ascii="仿宋" w:hAnsi="仿宋" w:eastAsia="仿宋" w:cs="仿宋"/>
          <w:b w:val="0"/>
          <w:bCs w:val="0"/>
          <w:color w:val="auto"/>
          <w:spacing w:val="6"/>
          <w:sz w:val="24"/>
          <w:szCs w:val="24"/>
          <w:highlight w:val="none"/>
          <w:u w:val="none"/>
        </w:rPr>
        <w:t>元</w:t>
      </w:r>
      <w:r>
        <w:rPr>
          <w:rFonts w:hint="eastAsia" w:ascii="仿宋" w:hAnsi="仿宋" w:eastAsia="仿宋" w:cs="仿宋"/>
          <w:bCs w:val="0"/>
          <w:color w:val="auto"/>
          <w:spacing w:val="6"/>
          <w:sz w:val="24"/>
          <w:szCs w:val="24"/>
          <w:highlight w:val="none"/>
        </w:rPr>
        <w:t>（</w:t>
      </w:r>
      <w:r>
        <w:rPr>
          <w:rFonts w:hint="eastAsia" w:ascii="仿宋" w:hAnsi="仿宋" w:eastAsia="仿宋" w:cs="仿宋"/>
          <w:bCs w:val="0"/>
          <w:color w:val="auto"/>
          <w:spacing w:val="6"/>
          <w:sz w:val="24"/>
          <w:szCs w:val="24"/>
          <w:highlight w:val="none"/>
          <w:lang w:val="en-US" w:eastAsia="zh-CN"/>
        </w:rPr>
        <w:t>¥</w:t>
      </w:r>
      <w:r>
        <w:rPr>
          <w:rFonts w:hint="eastAsia" w:ascii="仿宋" w:hAnsi="仿宋" w:eastAsia="仿宋" w:cs="仿宋"/>
          <w:bCs w:val="0"/>
          <w:color w:val="auto"/>
          <w:spacing w:val="6"/>
          <w:sz w:val="24"/>
          <w:szCs w:val="24"/>
          <w:highlight w:val="none"/>
          <w:u w:val="single"/>
          <w:lang w:val="en-US" w:eastAsia="zh-CN"/>
        </w:rPr>
        <w:t xml:space="preserve">    </w:t>
      </w:r>
      <w:r>
        <w:rPr>
          <w:rFonts w:hint="eastAsia" w:ascii="仿宋" w:hAnsi="仿宋" w:eastAsia="仿宋" w:cs="仿宋"/>
          <w:bCs w:val="0"/>
          <w:color w:val="auto"/>
          <w:spacing w:val="6"/>
          <w:sz w:val="24"/>
          <w:szCs w:val="24"/>
          <w:highlight w:val="none"/>
          <w:lang w:val="en-US" w:eastAsia="zh-CN"/>
        </w:rPr>
        <w:t>元，</w:t>
      </w:r>
      <w:r>
        <w:rPr>
          <w:rFonts w:hint="eastAsia" w:ascii="仿宋" w:hAnsi="仿宋" w:eastAsia="仿宋" w:cs="仿宋"/>
          <w:color w:val="auto"/>
          <w:spacing w:val="6"/>
          <w:sz w:val="24"/>
          <w:szCs w:val="24"/>
          <w:highlight w:val="none"/>
        </w:rPr>
        <w:t>含税金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交通费等乙方</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履行本合同产生的所有费用）。未经甲方书面同意，乙方不得就本合同的履行另行收取甲方其他费用。</w:t>
      </w:r>
      <w:r>
        <w:rPr>
          <w:rFonts w:hint="default" w:ascii="仿宋" w:hAnsi="仿宋" w:eastAsia="仿宋" w:cs="仿宋"/>
          <w:color w:val="auto"/>
          <w:spacing w:val="6"/>
          <w:kern w:val="2"/>
          <w:sz w:val="24"/>
          <w:szCs w:val="24"/>
          <w:highlight w:val="none"/>
          <w:lang w:val="en-US" w:eastAsia="zh-CN" w:bidi="ar-SA"/>
        </w:rPr>
        <w:t xml:space="preserve"> </w:t>
      </w:r>
    </w:p>
    <w:p w14:paraId="2CE9D35F">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各项物资及物料单价详见下表：</w:t>
      </w:r>
    </w:p>
    <w:tbl>
      <w:tblPr>
        <w:tblStyle w:val="34"/>
        <w:tblW w:w="10404"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35"/>
        <w:gridCol w:w="1665"/>
        <w:gridCol w:w="3024"/>
        <w:gridCol w:w="795"/>
        <w:gridCol w:w="840"/>
        <w:gridCol w:w="1245"/>
        <w:gridCol w:w="1140"/>
      </w:tblGrid>
      <w:tr w14:paraId="4C9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60" w:type="dxa"/>
            <w:vAlign w:val="center"/>
          </w:tcPr>
          <w:p w14:paraId="6BC9F705">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67EE39B7">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2B81C1E0">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024" w:type="dxa"/>
            <w:vAlign w:val="center"/>
          </w:tcPr>
          <w:p w14:paraId="52A1E40C">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795" w:type="dxa"/>
            <w:vAlign w:val="center"/>
          </w:tcPr>
          <w:p w14:paraId="4D7A40AE">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840" w:type="dxa"/>
            <w:vAlign w:val="center"/>
          </w:tcPr>
          <w:p w14:paraId="75506213">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c>
          <w:tcPr>
            <w:tcW w:w="1245" w:type="dxa"/>
            <w:vAlign w:val="center"/>
          </w:tcPr>
          <w:p w14:paraId="0E722AF5">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单价（元）</w:t>
            </w:r>
          </w:p>
        </w:tc>
        <w:tc>
          <w:tcPr>
            <w:tcW w:w="1140" w:type="dxa"/>
            <w:vAlign w:val="center"/>
          </w:tcPr>
          <w:p w14:paraId="7E25F94D">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小计（元）</w:t>
            </w:r>
          </w:p>
        </w:tc>
      </w:tr>
      <w:tr w14:paraId="2203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1864B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0CA0A34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6BFACF4D">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024" w:type="dxa"/>
            <w:vAlign w:val="center"/>
          </w:tcPr>
          <w:p w14:paraId="7067B25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795" w:type="dxa"/>
            <w:vAlign w:val="center"/>
          </w:tcPr>
          <w:p w14:paraId="4A10C8F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12A80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B3189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89B58B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8B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D795C6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32C916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1BABC41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024" w:type="dxa"/>
            <w:vAlign w:val="center"/>
          </w:tcPr>
          <w:p w14:paraId="40E825E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795" w:type="dxa"/>
            <w:vAlign w:val="center"/>
          </w:tcPr>
          <w:p w14:paraId="6A560E7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19B29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1BA1DD0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88A0DE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3B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0DE6BB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22710CD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CBB29A7">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024" w:type="dxa"/>
            <w:vAlign w:val="center"/>
          </w:tcPr>
          <w:p w14:paraId="5034432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795" w:type="dxa"/>
            <w:vAlign w:val="center"/>
          </w:tcPr>
          <w:p w14:paraId="7F50403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8980C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A31CB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E8FFDA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25D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4DAB0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4BF766A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1542084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024" w:type="dxa"/>
            <w:vAlign w:val="center"/>
          </w:tcPr>
          <w:p w14:paraId="4D2B14B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795" w:type="dxa"/>
            <w:vAlign w:val="center"/>
          </w:tcPr>
          <w:p w14:paraId="79A42D4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840" w:type="dxa"/>
            <w:vAlign w:val="center"/>
          </w:tcPr>
          <w:p w14:paraId="0DD3577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c>
          <w:tcPr>
            <w:tcW w:w="1245" w:type="dxa"/>
            <w:vAlign w:val="center"/>
          </w:tcPr>
          <w:p w14:paraId="13D4B55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EB3A96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61C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D91F07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45A8D33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D28A70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024" w:type="dxa"/>
            <w:vAlign w:val="center"/>
          </w:tcPr>
          <w:p w14:paraId="4832DDD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795" w:type="dxa"/>
            <w:vAlign w:val="center"/>
          </w:tcPr>
          <w:p w14:paraId="70A76B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0EB394F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1B600C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95647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400F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FAE587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298229D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08FBAF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024" w:type="dxa"/>
            <w:vAlign w:val="center"/>
          </w:tcPr>
          <w:p w14:paraId="690BD02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795" w:type="dxa"/>
            <w:vAlign w:val="center"/>
          </w:tcPr>
          <w:p w14:paraId="6CE70CC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B7B8C4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58C7F3E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37E29FA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C08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7E2F57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0221841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03210D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024" w:type="dxa"/>
            <w:vAlign w:val="center"/>
          </w:tcPr>
          <w:p w14:paraId="71F288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795" w:type="dxa"/>
            <w:vAlign w:val="center"/>
          </w:tcPr>
          <w:p w14:paraId="06F556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840" w:type="dxa"/>
            <w:vAlign w:val="center"/>
          </w:tcPr>
          <w:p w14:paraId="789ADA6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24CF8A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F32FD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470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573D96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7AE6A99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0904FD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024" w:type="dxa"/>
            <w:vAlign w:val="center"/>
          </w:tcPr>
          <w:p w14:paraId="28D225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795" w:type="dxa"/>
            <w:vAlign w:val="center"/>
          </w:tcPr>
          <w:p w14:paraId="4B4734F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840" w:type="dxa"/>
            <w:vAlign w:val="center"/>
          </w:tcPr>
          <w:p w14:paraId="54B5EAB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5473AE0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D2ADB8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10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9202F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69E4BDD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91CDF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024" w:type="dxa"/>
            <w:vAlign w:val="center"/>
          </w:tcPr>
          <w:p w14:paraId="5C0EF19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795" w:type="dxa"/>
            <w:vAlign w:val="center"/>
          </w:tcPr>
          <w:p w14:paraId="4A9F6FA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96D08C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07F4231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3E8720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6A9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387635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14EFC56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B05512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024" w:type="dxa"/>
            <w:vAlign w:val="center"/>
          </w:tcPr>
          <w:p w14:paraId="1C7BD6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795" w:type="dxa"/>
            <w:vAlign w:val="center"/>
          </w:tcPr>
          <w:p w14:paraId="095F48A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1E9437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78B28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AE9536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7F8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3B0611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1063C0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18C32D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024" w:type="dxa"/>
            <w:vAlign w:val="center"/>
          </w:tcPr>
          <w:p w14:paraId="5EEE779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795" w:type="dxa"/>
            <w:vAlign w:val="center"/>
          </w:tcPr>
          <w:p w14:paraId="6227636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840" w:type="dxa"/>
            <w:vAlign w:val="center"/>
          </w:tcPr>
          <w:p w14:paraId="27D37D7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07C0C41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5212A2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56F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6DA61B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2C60777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20CADA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024" w:type="dxa"/>
            <w:vAlign w:val="center"/>
          </w:tcPr>
          <w:p w14:paraId="4210E59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795" w:type="dxa"/>
            <w:vAlign w:val="center"/>
          </w:tcPr>
          <w:p w14:paraId="2DBF17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BCC0E4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1A8AF5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EADF7C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002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5E7A4B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3CF3856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F0112A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5DCC7F2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795" w:type="dxa"/>
            <w:vAlign w:val="center"/>
          </w:tcPr>
          <w:p w14:paraId="418423D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840" w:type="dxa"/>
            <w:vAlign w:val="center"/>
          </w:tcPr>
          <w:p w14:paraId="7EA7A0B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4DC235B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319CB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D42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BF13B1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774F624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08D643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08B86E0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795" w:type="dxa"/>
            <w:vAlign w:val="center"/>
          </w:tcPr>
          <w:p w14:paraId="1E76B56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E0E08C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CC8A97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398A1C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458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940A66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77282E8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3B71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32595A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795" w:type="dxa"/>
            <w:vAlign w:val="center"/>
          </w:tcPr>
          <w:p w14:paraId="15FCAEA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1750DD9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B3D9C5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30FDEF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DD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4F4194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2D418B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06B8C5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030E4C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795" w:type="dxa"/>
            <w:vAlign w:val="center"/>
          </w:tcPr>
          <w:p w14:paraId="6CA6C33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B197AF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F24D32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3E818F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BB7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BC4568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61C9A8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CDE7F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024" w:type="dxa"/>
            <w:vAlign w:val="center"/>
          </w:tcPr>
          <w:p w14:paraId="19377F4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795" w:type="dxa"/>
            <w:vAlign w:val="center"/>
          </w:tcPr>
          <w:p w14:paraId="7CE51EC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523EC9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c>
          <w:tcPr>
            <w:tcW w:w="1245" w:type="dxa"/>
            <w:vAlign w:val="center"/>
          </w:tcPr>
          <w:p w14:paraId="1EA742F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514524A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2D6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280D41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13B7567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415522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024" w:type="dxa"/>
            <w:vAlign w:val="center"/>
          </w:tcPr>
          <w:p w14:paraId="4A76F73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795" w:type="dxa"/>
            <w:vAlign w:val="center"/>
          </w:tcPr>
          <w:p w14:paraId="28820C5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A4C24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CCA017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6FB051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369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B6E9C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633EB4F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E5A354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024" w:type="dxa"/>
            <w:vAlign w:val="center"/>
          </w:tcPr>
          <w:p w14:paraId="15A017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795" w:type="dxa"/>
            <w:vAlign w:val="center"/>
          </w:tcPr>
          <w:p w14:paraId="4B5E6D9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C0959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4E6586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7DC538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AA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3960B922">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合计（元，不含税）：</w:t>
            </w:r>
          </w:p>
        </w:tc>
        <w:tc>
          <w:tcPr>
            <w:tcW w:w="1140" w:type="dxa"/>
            <w:vAlign w:val="center"/>
          </w:tcPr>
          <w:p w14:paraId="640878FD">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436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0EAE0882">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税率__%：</w:t>
            </w:r>
          </w:p>
        </w:tc>
        <w:tc>
          <w:tcPr>
            <w:tcW w:w="1140" w:type="dxa"/>
            <w:vAlign w:val="center"/>
          </w:tcPr>
          <w:p w14:paraId="4A938E78">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695B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627CB4A4">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总计（元，含税）：</w:t>
            </w:r>
          </w:p>
        </w:tc>
        <w:tc>
          <w:tcPr>
            <w:tcW w:w="1140" w:type="dxa"/>
            <w:vAlign w:val="center"/>
          </w:tcPr>
          <w:p w14:paraId="62FB4C5D">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bl>
    <w:p w14:paraId="2CAE5B85">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上</w:t>
      </w:r>
      <w:r>
        <w:rPr>
          <w:rFonts w:hint="eastAsia" w:ascii="仿宋" w:hAnsi="仿宋" w:eastAsia="仿宋" w:cs="仿宋"/>
          <w:color w:val="auto"/>
          <w:spacing w:val="6"/>
          <w:sz w:val="24"/>
          <w:szCs w:val="24"/>
          <w:highlight w:val="none"/>
          <w:lang w:eastAsia="zh-CN"/>
        </w:rPr>
        <w:t>表物料数量为暂定数量，</w:t>
      </w:r>
      <w:r>
        <w:rPr>
          <w:rFonts w:hint="eastAsia" w:ascii="仿宋" w:hAnsi="仿宋" w:eastAsia="仿宋" w:cs="仿宋"/>
          <w:color w:val="auto"/>
          <w:spacing w:val="6"/>
          <w:sz w:val="24"/>
          <w:szCs w:val="24"/>
          <w:highlight w:val="none"/>
          <w:lang w:val="en-US" w:eastAsia="zh-CN"/>
        </w:rPr>
        <w:t>甲方</w:t>
      </w:r>
      <w:r>
        <w:rPr>
          <w:rFonts w:hint="eastAsia" w:ascii="仿宋" w:hAnsi="仿宋" w:eastAsia="仿宋" w:cs="仿宋"/>
          <w:color w:val="auto"/>
          <w:spacing w:val="6"/>
          <w:sz w:val="24"/>
          <w:szCs w:val="24"/>
          <w:highlight w:val="none"/>
          <w:lang w:eastAsia="zh-CN"/>
        </w:rPr>
        <w:t>有权根据实际情况进行适当调整，如适当增加的，项目总费用不变；如适当减少的，则根据单价据实结算，</w:t>
      </w:r>
      <w:r>
        <w:rPr>
          <w:rFonts w:hint="eastAsia" w:ascii="仿宋" w:hAnsi="仿宋" w:eastAsia="仿宋" w:cs="仿宋"/>
          <w:color w:val="auto"/>
          <w:spacing w:val="6"/>
          <w:sz w:val="24"/>
          <w:szCs w:val="24"/>
          <w:highlight w:val="none"/>
          <w:lang w:val="en-US" w:eastAsia="zh-CN"/>
        </w:rPr>
        <w:t>乙方</w:t>
      </w:r>
      <w:r>
        <w:rPr>
          <w:rFonts w:hint="eastAsia" w:ascii="仿宋" w:hAnsi="仿宋" w:eastAsia="仿宋" w:cs="仿宋"/>
          <w:color w:val="auto"/>
          <w:spacing w:val="6"/>
          <w:sz w:val="24"/>
          <w:szCs w:val="24"/>
          <w:highlight w:val="none"/>
          <w:lang w:eastAsia="zh-CN"/>
        </w:rPr>
        <w:t>应积极予以配合。</w:t>
      </w:r>
    </w:p>
    <w:p w14:paraId="7B9BE8E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付款</w:t>
      </w:r>
      <w:r>
        <w:rPr>
          <w:rFonts w:hint="eastAsia" w:ascii="仿宋" w:hAnsi="仿宋" w:eastAsia="仿宋" w:cs="仿宋"/>
          <w:color w:val="auto"/>
          <w:spacing w:val="6"/>
          <w:sz w:val="24"/>
          <w:szCs w:val="24"/>
          <w:highlight w:val="none"/>
        </w:rPr>
        <w:t>方式：</w:t>
      </w:r>
      <w:r>
        <w:rPr>
          <w:rFonts w:hint="eastAsia" w:ascii="仿宋" w:hAnsi="仿宋" w:eastAsia="仿宋" w:cs="仿宋"/>
          <w:color w:val="auto"/>
          <w:spacing w:val="6"/>
          <w:sz w:val="24"/>
          <w:szCs w:val="24"/>
          <w:highlight w:val="none"/>
          <w:lang w:val="en-US" w:eastAsia="zh-CN"/>
        </w:rPr>
        <w:t>不设合同预付款。</w:t>
      </w:r>
      <w:r>
        <w:rPr>
          <w:rFonts w:hint="eastAsia" w:ascii="仿宋" w:hAnsi="仿宋" w:eastAsia="仿宋" w:cs="仿宋"/>
          <w:bCs/>
          <w:sz w:val="24"/>
          <w:highlight w:val="none"/>
        </w:rPr>
        <w:t>自本项目</w:t>
      </w:r>
      <w:r>
        <w:rPr>
          <w:rFonts w:hint="eastAsia" w:ascii="仿宋" w:hAnsi="仿宋" w:eastAsia="仿宋" w:cs="仿宋"/>
          <w:bCs/>
          <w:sz w:val="24"/>
          <w:highlight w:val="none"/>
          <w:lang w:val="en-US" w:eastAsia="zh-CN"/>
        </w:rPr>
        <w:t>完成</w:t>
      </w:r>
      <w:r>
        <w:rPr>
          <w:rFonts w:hint="eastAsia" w:ascii="仿宋" w:hAnsi="仿宋" w:eastAsia="仿宋" w:cs="仿宋"/>
          <w:bCs/>
          <w:sz w:val="24"/>
          <w:highlight w:val="none"/>
        </w:rPr>
        <w:t>之日起</w:t>
      </w:r>
      <w:r>
        <w:rPr>
          <w:rFonts w:hint="eastAsia" w:ascii="仿宋" w:hAnsi="仿宋" w:eastAsia="仿宋" w:cs="仿宋"/>
          <w:bCs/>
          <w:sz w:val="24"/>
          <w:highlight w:val="none"/>
          <w:lang w:eastAsia="zh-CN"/>
        </w:rPr>
        <w:t>，如物料数量适当增加的，项目总费用不变；如物料数量适当减少的，则根据物料单价据实结算。</w:t>
      </w:r>
      <w:r>
        <w:rPr>
          <w:rFonts w:hint="eastAsia" w:ascii="仿宋" w:hAnsi="仿宋" w:eastAsia="仿宋" w:cs="仿宋"/>
          <w:bCs/>
          <w:sz w:val="24"/>
          <w:highlight w:val="none"/>
          <w:lang w:val="en-US" w:eastAsia="zh-CN"/>
        </w:rPr>
        <w:t>甲方</w:t>
      </w:r>
      <w:r>
        <w:rPr>
          <w:rFonts w:hint="eastAsia" w:ascii="仿宋" w:hAnsi="仿宋" w:eastAsia="仿宋" w:cs="仿宋"/>
          <w:bCs/>
          <w:sz w:val="24"/>
          <w:highlight w:val="none"/>
        </w:rPr>
        <w:t>收到</w:t>
      </w:r>
      <w:r>
        <w:rPr>
          <w:rFonts w:hint="eastAsia" w:ascii="仿宋" w:hAnsi="仿宋" w:eastAsia="仿宋" w:cs="仿宋"/>
          <w:bCs/>
          <w:sz w:val="24"/>
          <w:highlight w:val="none"/>
          <w:lang w:val="en-US" w:eastAsia="zh-CN"/>
        </w:rPr>
        <w:t>乙方按甲方的要求</w:t>
      </w:r>
      <w:r>
        <w:rPr>
          <w:rFonts w:hint="eastAsia" w:ascii="仿宋" w:hAnsi="仿宋" w:eastAsia="仿宋" w:cs="仿宋"/>
          <w:bCs/>
          <w:sz w:val="24"/>
          <w:highlight w:val="none"/>
        </w:rPr>
        <w:t>提供发票后15个工作日内，</w:t>
      </w:r>
      <w:r>
        <w:rPr>
          <w:rFonts w:hint="eastAsia" w:ascii="仿宋" w:hAnsi="仿宋" w:eastAsia="仿宋" w:cs="仿宋"/>
          <w:bCs/>
          <w:sz w:val="24"/>
          <w:highlight w:val="none"/>
          <w:lang w:val="en-US" w:eastAsia="zh-CN"/>
        </w:rPr>
        <w:t>甲方</w:t>
      </w:r>
      <w:r>
        <w:rPr>
          <w:rFonts w:hint="eastAsia" w:ascii="仿宋" w:hAnsi="仿宋" w:eastAsia="仿宋" w:cs="仿宋"/>
          <w:bCs/>
          <w:sz w:val="24"/>
          <w:highlight w:val="none"/>
        </w:rPr>
        <w:t>以银行转账方式向</w:t>
      </w:r>
      <w:r>
        <w:rPr>
          <w:rFonts w:hint="eastAsia" w:ascii="仿宋" w:hAnsi="仿宋" w:eastAsia="仿宋" w:cs="仿宋"/>
          <w:bCs/>
          <w:sz w:val="24"/>
          <w:highlight w:val="none"/>
          <w:lang w:val="en-US" w:eastAsia="zh-CN"/>
        </w:rPr>
        <w:t>乙方</w:t>
      </w:r>
      <w:r>
        <w:rPr>
          <w:rFonts w:hint="eastAsia" w:ascii="仿宋" w:hAnsi="仿宋" w:eastAsia="仿宋" w:cs="仿宋"/>
          <w:bCs/>
          <w:sz w:val="24"/>
          <w:highlight w:val="none"/>
        </w:rPr>
        <w:t>一次性支付该项目</w:t>
      </w:r>
      <w:r>
        <w:rPr>
          <w:rFonts w:hint="eastAsia" w:ascii="仿宋" w:hAnsi="仿宋" w:eastAsia="仿宋" w:cs="仿宋"/>
          <w:bCs/>
          <w:sz w:val="24"/>
          <w:highlight w:val="none"/>
          <w:lang w:val="en-US" w:eastAsia="zh-CN"/>
        </w:rPr>
        <w:t>合同款项</w:t>
      </w:r>
      <w:r>
        <w:rPr>
          <w:rFonts w:hint="eastAsia" w:ascii="仿宋" w:hAnsi="仿宋" w:eastAsia="仿宋" w:cs="仿宋"/>
          <w:color w:val="auto"/>
          <w:spacing w:val="6"/>
          <w:sz w:val="24"/>
          <w:szCs w:val="24"/>
          <w:highlight w:val="none"/>
        </w:rPr>
        <w:t>。</w:t>
      </w:r>
    </w:p>
    <w:p w14:paraId="6064FB4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（三）乙方</w:t>
      </w:r>
      <w:r>
        <w:rPr>
          <w:rFonts w:hint="eastAsia" w:ascii="仿宋" w:hAnsi="仿宋" w:eastAsia="仿宋" w:cs="仿宋"/>
          <w:color w:val="auto"/>
          <w:spacing w:val="6"/>
          <w:sz w:val="24"/>
          <w:szCs w:val="24"/>
          <w:highlight w:val="none"/>
        </w:rPr>
        <w:t>开户银行详细资料如下</w:t>
      </w:r>
      <w:r>
        <w:rPr>
          <w:rFonts w:hint="default" w:ascii="仿宋" w:hAnsi="仿宋" w:eastAsia="仿宋" w:cs="仿宋"/>
          <w:color w:val="auto"/>
          <w:spacing w:val="6"/>
          <w:kern w:val="2"/>
          <w:sz w:val="24"/>
          <w:szCs w:val="24"/>
          <w:highlight w:val="none"/>
          <w:lang w:val="en-US" w:eastAsia="zh-CN" w:bidi="ar-SA"/>
        </w:rPr>
        <w:t>：</w:t>
      </w:r>
    </w:p>
    <w:p w14:paraId="08949EF0">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开户名</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68FB9319">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开户行</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3B3686B0">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开户银行账号</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414D52FC">
      <w:pPr>
        <w:keepNext w:val="0"/>
        <w:keepLines w:val="0"/>
        <w:pageBreakBefore w:val="0"/>
        <w:widowControl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三</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rPr>
        <w:t>履行期限及</w:t>
      </w:r>
      <w:r>
        <w:rPr>
          <w:rFonts w:hint="eastAsia" w:ascii="仿宋" w:hAnsi="仿宋" w:eastAsia="仿宋" w:cs="仿宋"/>
          <w:b/>
          <w:bCs/>
          <w:color w:val="auto"/>
          <w:spacing w:val="6"/>
          <w:sz w:val="24"/>
          <w:szCs w:val="24"/>
          <w:highlight w:val="none"/>
          <w:lang w:val="en-US" w:eastAsia="zh-CN"/>
        </w:rPr>
        <w:t>演练</w:t>
      </w:r>
      <w:r>
        <w:rPr>
          <w:rFonts w:hint="eastAsia" w:ascii="仿宋" w:hAnsi="仿宋" w:eastAsia="仿宋" w:cs="仿宋"/>
          <w:b/>
          <w:bCs/>
          <w:color w:val="auto"/>
          <w:spacing w:val="6"/>
          <w:sz w:val="24"/>
          <w:szCs w:val="24"/>
          <w:highlight w:val="none"/>
        </w:rPr>
        <w:t>地点</w:t>
      </w:r>
    </w:p>
    <w:p w14:paraId="1D458EDE">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期限：</w:t>
      </w:r>
      <w:r>
        <w:rPr>
          <w:rFonts w:hint="eastAsia" w:ascii="仿宋" w:hAnsi="仿宋" w:eastAsia="仿宋" w:cs="仿宋"/>
          <w:color w:val="auto"/>
          <w:spacing w:val="6"/>
          <w:sz w:val="24"/>
          <w:szCs w:val="24"/>
          <w:highlight w:val="none"/>
        </w:rPr>
        <w:t>自本合同签订之日起至</w:t>
      </w:r>
      <w:r>
        <w:rPr>
          <w:rFonts w:hint="eastAsia" w:ascii="仿宋" w:hAnsi="仿宋" w:eastAsia="仿宋" w:cs="仿宋"/>
          <w:color w:val="auto"/>
          <w:spacing w:val="6"/>
          <w:sz w:val="24"/>
          <w:szCs w:val="24"/>
          <w:highlight w:val="none"/>
          <w:u w:val="none"/>
          <w:lang w:val="en-US" w:eastAsia="zh-CN"/>
        </w:rPr>
        <w:t>项目完成</w:t>
      </w:r>
      <w:r>
        <w:rPr>
          <w:rFonts w:hint="eastAsia" w:ascii="仿宋" w:hAnsi="仿宋" w:eastAsia="仿宋" w:cs="仿宋"/>
          <w:color w:val="auto"/>
          <w:spacing w:val="6"/>
          <w:sz w:val="24"/>
          <w:szCs w:val="24"/>
          <w:highlight w:val="none"/>
        </w:rPr>
        <w:t>。</w:t>
      </w:r>
    </w:p>
    <w:p w14:paraId="687DD8F8">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演练时间</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2024年  月  日</w:t>
      </w:r>
    </w:p>
    <w:p w14:paraId="0B3EA61B">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演练</w:t>
      </w:r>
      <w:r>
        <w:rPr>
          <w:rFonts w:hint="eastAsia" w:ascii="仿宋" w:hAnsi="仿宋" w:eastAsia="仿宋" w:cs="仿宋"/>
          <w:color w:val="auto"/>
          <w:spacing w:val="6"/>
          <w:sz w:val="24"/>
          <w:szCs w:val="24"/>
          <w:highlight w:val="none"/>
        </w:rPr>
        <w:t>地点：</w:t>
      </w:r>
      <w:r>
        <w:rPr>
          <w:rFonts w:hint="eastAsia" w:ascii="仿宋" w:hAnsi="仿宋" w:eastAsia="仿宋" w:cs="仿宋"/>
          <w:bCs w:val="0"/>
          <w:color w:val="auto"/>
          <w:spacing w:val="6"/>
          <w:sz w:val="24"/>
          <w:highlight w:val="none"/>
          <w:lang w:val="en-US" w:eastAsia="zh-CN"/>
        </w:rPr>
        <w:t>交建公司在建工程民古公路高架桥</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具体待定</w:t>
      </w:r>
      <w:r>
        <w:rPr>
          <w:rFonts w:hint="eastAsia" w:ascii="仿宋" w:hAnsi="仿宋" w:eastAsia="仿宋" w:cs="仿宋"/>
          <w:color w:val="auto"/>
          <w:spacing w:val="6"/>
          <w:sz w:val="24"/>
          <w:highlight w:val="none"/>
          <w:lang w:eastAsia="zh-CN"/>
        </w:rPr>
        <w:t>）</w:t>
      </w:r>
      <w:r>
        <w:rPr>
          <w:rFonts w:hint="eastAsia" w:ascii="宋体" w:hAnsi="宋体" w:eastAsia="宋体" w:cs="宋体"/>
          <w:bCs/>
          <w:color w:val="auto"/>
          <w:spacing w:val="0"/>
          <w:sz w:val="24"/>
          <w:szCs w:val="24"/>
          <w:highlight w:val="none"/>
        </w:rPr>
        <w:t>。</w:t>
      </w:r>
    </w:p>
    <w:p w14:paraId="4A1DAB41">
      <w:pPr>
        <w:keepNext w:val="0"/>
        <w:keepLines w:val="0"/>
        <w:pageBreakBefore w:val="0"/>
        <w:widowControl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四</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rPr>
        <w:t>职责</w:t>
      </w:r>
    </w:p>
    <w:p w14:paraId="479B3189">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乙</w:t>
      </w:r>
      <w:r>
        <w:rPr>
          <w:rFonts w:hint="eastAsia" w:ascii="仿宋" w:hAnsi="仿宋" w:eastAsia="仿宋" w:cs="仿宋"/>
          <w:color w:val="auto"/>
          <w:spacing w:val="6"/>
          <w:sz w:val="24"/>
          <w:szCs w:val="24"/>
          <w:highlight w:val="none"/>
        </w:rPr>
        <w:t>方应按本合同第一</w:t>
      </w:r>
      <w:r>
        <w:rPr>
          <w:rFonts w:hint="eastAsia" w:ascii="仿宋" w:hAnsi="仿宋" w:eastAsia="仿宋" w:cs="仿宋"/>
          <w:color w:val="auto"/>
          <w:spacing w:val="6"/>
          <w:sz w:val="24"/>
          <w:szCs w:val="24"/>
          <w:highlight w:val="none"/>
          <w:lang w:val="en-US" w:eastAsia="zh-CN"/>
        </w:rPr>
        <w:t>条约定的内容</w:t>
      </w:r>
      <w:r>
        <w:rPr>
          <w:rFonts w:hint="eastAsia" w:ascii="仿宋" w:hAnsi="仿宋" w:eastAsia="仿宋" w:cs="仿宋"/>
          <w:color w:val="auto"/>
          <w:spacing w:val="6"/>
          <w:sz w:val="24"/>
          <w:szCs w:val="24"/>
          <w:highlight w:val="none"/>
        </w:rPr>
        <w:t>为甲</w:t>
      </w:r>
      <w:r>
        <w:rPr>
          <w:rFonts w:hint="eastAsia" w:ascii="仿宋" w:hAnsi="仿宋" w:eastAsia="仿宋" w:cs="仿宋"/>
          <w:color w:val="auto"/>
          <w:spacing w:val="6"/>
          <w:sz w:val="24"/>
          <w:szCs w:val="24"/>
          <w:highlight w:val="none"/>
          <w:lang w:val="en-US" w:eastAsia="zh-CN"/>
        </w:rPr>
        <w:t>方</w:t>
      </w:r>
      <w:r>
        <w:rPr>
          <w:rFonts w:hint="eastAsia" w:ascii="仿宋" w:hAnsi="仿宋" w:eastAsia="仿宋" w:cs="仿宋"/>
          <w:color w:val="auto"/>
          <w:spacing w:val="6"/>
          <w:sz w:val="24"/>
          <w:szCs w:val="24"/>
          <w:highlight w:val="none"/>
        </w:rPr>
        <w:t>提供服务。</w:t>
      </w:r>
    </w:p>
    <w:p w14:paraId="0B5BACA7">
      <w:pPr>
        <w:keepNext w:val="0"/>
        <w:keepLines w:val="0"/>
        <w:pageBreakBefore w:val="0"/>
        <w:widowControl w:val="0"/>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甲</w:t>
      </w:r>
      <w:r>
        <w:rPr>
          <w:rFonts w:hint="eastAsia" w:ascii="仿宋" w:hAnsi="仿宋" w:eastAsia="仿宋" w:cs="仿宋"/>
          <w:color w:val="auto"/>
          <w:spacing w:val="6"/>
          <w:sz w:val="24"/>
          <w:szCs w:val="24"/>
          <w:highlight w:val="none"/>
          <w:lang w:val="en-US" w:eastAsia="zh-CN"/>
        </w:rPr>
        <w:t>方</w:t>
      </w:r>
      <w:r>
        <w:rPr>
          <w:rFonts w:hint="eastAsia" w:ascii="仿宋" w:hAnsi="仿宋" w:eastAsia="仿宋" w:cs="仿宋"/>
          <w:color w:val="auto"/>
          <w:spacing w:val="6"/>
          <w:sz w:val="24"/>
          <w:szCs w:val="24"/>
          <w:highlight w:val="none"/>
        </w:rPr>
        <w:t>应为</w:t>
      </w:r>
      <w:r>
        <w:rPr>
          <w:rFonts w:hint="eastAsia" w:ascii="仿宋" w:hAnsi="仿宋" w:eastAsia="仿宋" w:cs="仿宋"/>
          <w:color w:val="auto"/>
          <w:spacing w:val="6"/>
          <w:sz w:val="24"/>
          <w:szCs w:val="24"/>
          <w:highlight w:val="none"/>
          <w:lang w:val="en-US" w:eastAsia="zh-CN"/>
        </w:rPr>
        <w:t>乙</w:t>
      </w:r>
      <w:r>
        <w:rPr>
          <w:rFonts w:hint="eastAsia" w:ascii="仿宋" w:hAnsi="仿宋" w:eastAsia="仿宋" w:cs="仿宋"/>
          <w:color w:val="auto"/>
          <w:spacing w:val="6"/>
          <w:sz w:val="24"/>
          <w:szCs w:val="24"/>
          <w:highlight w:val="none"/>
        </w:rPr>
        <w:t>方提供工作条件，积极配合工作，并按合同</w:t>
      </w:r>
      <w:r>
        <w:rPr>
          <w:rFonts w:hint="eastAsia" w:ascii="仿宋" w:hAnsi="仿宋" w:eastAsia="仿宋" w:cs="仿宋"/>
          <w:color w:val="auto"/>
          <w:spacing w:val="6"/>
          <w:sz w:val="24"/>
          <w:szCs w:val="24"/>
          <w:highlight w:val="none"/>
          <w:lang w:val="en-US" w:eastAsia="zh-CN"/>
        </w:rPr>
        <w:t>约定</w:t>
      </w:r>
      <w:r>
        <w:rPr>
          <w:rFonts w:hint="eastAsia" w:ascii="仿宋" w:hAnsi="仿宋" w:eastAsia="仿宋" w:cs="仿宋"/>
          <w:color w:val="auto"/>
          <w:spacing w:val="6"/>
          <w:sz w:val="24"/>
          <w:szCs w:val="24"/>
          <w:highlight w:val="none"/>
        </w:rPr>
        <w:t>支付费用。</w:t>
      </w:r>
    </w:p>
    <w:p w14:paraId="2784A1B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如乙方本次提供的服务有任何不周之处，甲方</w:t>
      </w:r>
      <w:r>
        <w:rPr>
          <w:rFonts w:hint="eastAsia" w:ascii="仿宋" w:hAnsi="仿宋" w:eastAsia="仿宋" w:cs="仿宋"/>
          <w:color w:val="auto"/>
          <w:spacing w:val="6"/>
          <w:sz w:val="24"/>
          <w:szCs w:val="24"/>
          <w:highlight w:val="none"/>
          <w:lang w:val="en-US" w:eastAsia="zh-CN"/>
        </w:rPr>
        <w:t>将</w:t>
      </w:r>
      <w:r>
        <w:rPr>
          <w:rFonts w:hint="eastAsia" w:ascii="仿宋" w:hAnsi="仿宋" w:eastAsia="仿宋" w:cs="仿宋"/>
          <w:color w:val="auto"/>
          <w:spacing w:val="6"/>
          <w:sz w:val="24"/>
          <w:szCs w:val="24"/>
          <w:highlight w:val="none"/>
        </w:rPr>
        <w:t>提出意见</w:t>
      </w:r>
      <w:r>
        <w:rPr>
          <w:rFonts w:hint="eastAsia" w:ascii="仿宋" w:hAnsi="仿宋" w:eastAsia="仿宋" w:cs="仿宋"/>
          <w:color w:val="auto"/>
          <w:spacing w:val="6"/>
          <w:sz w:val="24"/>
          <w:szCs w:val="24"/>
          <w:highlight w:val="none"/>
          <w:lang w:val="en-US" w:eastAsia="zh-CN"/>
        </w:rPr>
        <w:t>或</w:t>
      </w:r>
      <w:r>
        <w:rPr>
          <w:rFonts w:hint="eastAsia" w:ascii="仿宋" w:hAnsi="仿宋" w:eastAsia="仿宋" w:cs="仿宋"/>
          <w:color w:val="auto"/>
          <w:spacing w:val="6"/>
          <w:sz w:val="24"/>
          <w:szCs w:val="24"/>
          <w:highlight w:val="none"/>
        </w:rPr>
        <w:t>建议</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乙方应积极配合调整</w:t>
      </w:r>
      <w:r>
        <w:rPr>
          <w:rFonts w:hint="eastAsia" w:ascii="仿宋" w:hAnsi="仿宋" w:eastAsia="仿宋" w:cs="仿宋"/>
          <w:color w:val="auto"/>
          <w:spacing w:val="6"/>
          <w:sz w:val="24"/>
          <w:szCs w:val="24"/>
          <w:highlight w:val="none"/>
        </w:rPr>
        <w:t>。</w:t>
      </w:r>
    </w:p>
    <w:p w14:paraId="0AA2B781">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val="en-US" w:eastAsia="zh-CN"/>
        </w:rPr>
        <w:t>（四）乙方收到甲方通知后于11月27日前完成工作（包括应急演练方案、脚本、物料准备等，并按照甲方意见完成修订和审核同意），视频影像资料于活动结束后2天内交付。</w:t>
      </w:r>
    </w:p>
    <w:p w14:paraId="4721C366">
      <w:pPr>
        <w:keepNext w:val="0"/>
        <w:keepLines w:val="0"/>
        <w:pageBreakBefore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kern w:val="2"/>
          <w:sz w:val="24"/>
          <w:szCs w:val="24"/>
          <w:highlight w:val="none"/>
          <w:lang w:val="en-US" w:eastAsia="zh-CN" w:bidi="ar-SA"/>
        </w:rPr>
        <w:t>五</w:t>
      </w:r>
      <w:r>
        <w:rPr>
          <w:rFonts w:hint="default" w:ascii="仿宋" w:hAnsi="仿宋" w:eastAsia="仿宋" w:cs="仿宋"/>
          <w:b/>
          <w:bCs/>
          <w:color w:val="auto"/>
          <w:spacing w:val="6"/>
          <w:kern w:val="2"/>
          <w:sz w:val="24"/>
          <w:szCs w:val="24"/>
          <w:highlight w:val="none"/>
          <w:lang w:val="en-US" w:eastAsia="zh-CN" w:bidi="ar-SA"/>
        </w:rPr>
        <w:t>、</w:t>
      </w:r>
      <w:r>
        <w:rPr>
          <w:rFonts w:hint="eastAsia" w:ascii="仿宋" w:hAnsi="仿宋" w:eastAsia="仿宋" w:cs="仿宋"/>
          <w:b/>
          <w:bCs/>
          <w:color w:val="auto"/>
          <w:spacing w:val="6"/>
          <w:sz w:val="24"/>
          <w:szCs w:val="24"/>
          <w:highlight w:val="none"/>
        </w:rPr>
        <w:t>保密职责</w:t>
      </w:r>
    </w:p>
    <w:p w14:paraId="48218139">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乙方在未经</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方同意的情况下，不得以任何方式泄露</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方资料和数据给任何第三方，否则应赔偿</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方全部损失。但甲方公开发放的资料及国家法律</w:t>
      </w:r>
      <w:r>
        <w:rPr>
          <w:rFonts w:hint="eastAsia" w:ascii="仿宋" w:hAnsi="仿宋" w:eastAsia="仿宋" w:cs="仿宋"/>
          <w:color w:val="auto"/>
          <w:spacing w:val="6"/>
          <w:sz w:val="24"/>
          <w:szCs w:val="24"/>
          <w:highlight w:val="none"/>
          <w:lang w:val="en-US" w:eastAsia="zh-CN"/>
        </w:rPr>
        <w:t>法规</w:t>
      </w:r>
      <w:r>
        <w:rPr>
          <w:rFonts w:hint="eastAsia" w:ascii="仿宋" w:hAnsi="仿宋" w:eastAsia="仿宋" w:cs="仿宋"/>
          <w:color w:val="auto"/>
          <w:spacing w:val="6"/>
          <w:sz w:val="24"/>
          <w:szCs w:val="24"/>
          <w:highlight w:val="none"/>
        </w:rPr>
        <w:t>另有规定的除外。</w:t>
      </w:r>
    </w:p>
    <w:p w14:paraId="1A593BDA">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六</w:t>
      </w:r>
      <w:r>
        <w:rPr>
          <w:rFonts w:hint="default" w:ascii="仿宋" w:hAnsi="仿宋" w:eastAsia="仿宋" w:cs="仿宋"/>
          <w:b/>
          <w:bCs/>
          <w:color w:val="auto"/>
          <w:spacing w:val="6"/>
          <w:kern w:val="2"/>
          <w:sz w:val="24"/>
          <w:szCs w:val="24"/>
          <w:highlight w:val="none"/>
          <w:lang w:val="en-US" w:eastAsia="zh-CN" w:bidi="ar-SA"/>
        </w:rPr>
        <w:t>、违约责任</w:t>
      </w:r>
    </w:p>
    <w:p w14:paraId="229F0679">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本合同在甲乙双方责任义务履行完毕后终止。在</w:t>
      </w:r>
      <w:r>
        <w:rPr>
          <w:rFonts w:hint="eastAsia" w:ascii="仿宋" w:hAnsi="仿宋" w:eastAsia="仿宋" w:cs="仿宋"/>
          <w:color w:val="auto"/>
          <w:spacing w:val="6"/>
          <w:sz w:val="24"/>
          <w:szCs w:val="24"/>
          <w:highlight w:val="none"/>
          <w:lang w:val="en-US" w:eastAsia="zh-CN"/>
        </w:rPr>
        <w:t>双方</w:t>
      </w:r>
      <w:r>
        <w:rPr>
          <w:rFonts w:hint="eastAsia" w:ascii="仿宋" w:hAnsi="仿宋" w:eastAsia="仿宋" w:cs="仿宋"/>
          <w:color w:val="auto"/>
          <w:spacing w:val="6"/>
          <w:sz w:val="24"/>
          <w:szCs w:val="24"/>
          <w:highlight w:val="none"/>
        </w:rPr>
        <w:t>责任义务未履行完毕前，如乙方单方终止合同</w:t>
      </w:r>
      <w:r>
        <w:rPr>
          <w:rFonts w:hint="eastAsia" w:ascii="仿宋" w:hAnsi="仿宋" w:eastAsia="仿宋" w:cs="仿宋"/>
          <w:color w:val="auto"/>
          <w:spacing w:val="6"/>
          <w:sz w:val="24"/>
          <w:szCs w:val="24"/>
          <w:highlight w:val="none"/>
          <w:lang w:val="en-US" w:eastAsia="zh-CN"/>
        </w:rPr>
        <w:t>的，则乙方</w:t>
      </w:r>
      <w:r>
        <w:rPr>
          <w:rFonts w:hint="eastAsia" w:ascii="仿宋" w:hAnsi="仿宋" w:eastAsia="仿宋" w:cs="仿宋"/>
          <w:color w:val="auto"/>
          <w:spacing w:val="6"/>
          <w:sz w:val="24"/>
          <w:szCs w:val="24"/>
          <w:highlight w:val="none"/>
        </w:rPr>
        <w:t>应</w:t>
      </w:r>
      <w:r>
        <w:rPr>
          <w:rFonts w:hint="eastAsia" w:ascii="仿宋" w:hAnsi="仿宋" w:eastAsia="仿宋" w:cs="仿宋"/>
          <w:color w:val="auto"/>
          <w:spacing w:val="6"/>
          <w:sz w:val="24"/>
          <w:szCs w:val="24"/>
          <w:highlight w:val="none"/>
          <w:lang w:val="en-US" w:eastAsia="zh-CN"/>
        </w:rPr>
        <w:t>承担因其违约行为导致甲方产生的损失</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甲方无需向乙方支付任何费用，且甲方有权向乙方追偿因乙方单方面终止合同而产生的一切费用</w:t>
      </w:r>
      <w:r>
        <w:rPr>
          <w:rFonts w:hint="eastAsia" w:ascii="仿宋" w:hAnsi="仿宋" w:eastAsia="仿宋" w:cs="仿宋"/>
          <w:color w:val="auto"/>
          <w:spacing w:val="6"/>
          <w:sz w:val="24"/>
          <w:szCs w:val="24"/>
          <w:highlight w:val="none"/>
        </w:rPr>
        <w:t>。</w:t>
      </w:r>
    </w:p>
    <w:p w14:paraId="024EF3FA">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合同履行过程中，如乙方未按合同约定、甲方需求执行，经甲方催告后仍不改正，甲方有权立即解除合同且无须承担任何违约责任，无须向乙方支付任何合同款项或赔偿费用。如因此影响演练举行，造成甲方损失的，甲方有权向乙方追偿。</w:t>
      </w:r>
    </w:p>
    <w:p w14:paraId="1CA18A17">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七、廉洁条款</w:t>
      </w:r>
    </w:p>
    <w:p w14:paraId="228E73F9">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甲、乙双方应当自觉遵守国家、地方法律法规以及本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的约定，在</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的订立、履行过程中廉洁自律。</w:t>
      </w:r>
    </w:p>
    <w:p w14:paraId="2785A8F3">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二</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甲方及其工作人员均不得以任何形式向乙方索要和收受回扣等好处费。</w:t>
      </w:r>
    </w:p>
    <w:p w14:paraId="7E41C28A">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三</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甲方工作人员应当保持与乙方的正常业务交往，不得接受乙方的礼金、有价证券和贵重物品，不得在乙方报销任何应由其个人承担的费用。</w:t>
      </w:r>
    </w:p>
    <w:p w14:paraId="746FA6F9">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四</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甲方工作人员不得参加可能对公正开展业务有影响的宴请和娱乐活动。</w:t>
      </w:r>
    </w:p>
    <w:p w14:paraId="4C9D00D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五</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甲方工作人员不得要求或者接受乙方为其住房装修、婚丧嫁娶、家属和子女的工作安排以及出国等提供方便。</w:t>
      </w:r>
    </w:p>
    <w:p w14:paraId="55A5C5E1">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六</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乙方不得接受甲方工作人员介绍的家属或者亲友从事与</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相关的业务。</w:t>
      </w:r>
    </w:p>
    <w:p w14:paraId="151E3CE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七</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885C253">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八</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乙方如发现甲方工作人员有违反上述廉洁条款者，应向甲方举报。甲方不得找任何借口对乙方进行报复。</w:t>
      </w:r>
    </w:p>
    <w:p w14:paraId="07C9375E">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九</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甲方发现乙方有违反本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或者采用不正当的手段行贿甲方工作人员等不正当竞争行为的，甲方有权解除本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并追究乙方相关的法律责任。</w:t>
      </w:r>
    </w:p>
    <w:p w14:paraId="0327F44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lang w:eastAsia="zh-CN"/>
        </w:rPr>
        <w:t>九、其他约定</w:t>
      </w:r>
    </w:p>
    <w:p w14:paraId="453F082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（一）本合同执行过程中</w:t>
      </w:r>
      <w:r>
        <w:rPr>
          <w:rFonts w:hint="eastAsia" w:ascii="仿宋" w:hAnsi="仿宋" w:eastAsia="仿宋" w:cs="仿宋"/>
          <w:color w:val="auto"/>
          <w:spacing w:val="6"/>
          <w:sz w:val="24"/>
          <w:szCs w:val="24"/>
          <w:highlight w:val="none"/>
        </w:rPr>
        <w:t>如</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不可抗力</w:t>
      </w:r>
      <w:r>
        <w:rPr>
          <w:rFonts w:hint="eastAsia" w:ascii="仿宋" w:hAnsi="仿宋" w:eastAsia="仿宋" w:cs="仿宋"/>
          <w:color w:val="auto"/>
          <w:spacing w:val="6"/>
          <w:sz w:val="24"/>
          <w:szCs w:val="24"/>
          <w:highlight w:val="none"/>
          <w:lang w:val="en-US" w:eastAsia="zh-CN"/>
        </w:rPr>
        <w:t>因素</w:t>
      </w:r>
      <w:r>
        <w:rPr>
          <w:rFonts w:hint="eastAsia" w:ascii="仿宋" w:hAnsi="仿宋" w:eastAsia="仿宋" w:cs="仿宋"/>
          <w:color w:val="auto"/>
          <w:spacing w:val="6"/>
          <w:sz w:val="24"/>
          <w:szCs w:val="24"/>
          <w:highlight w:val="none"/>
          <w:lang w:eastAsia="zh-CN"/>
        </w:rPr>
        <w:t>导致</w:t>
      </w:r>
      <w:r>
        <w:rPr>
          <w:rFonts w:hint="eastAsia" w:ascii="仿宋" w:hAnsi="仿宋" w:eastAsia="仿宋" w:cs="仿宋"/>
          <w:color w:val="auto"/>
          <w:spacing w:val="6"/>
          <w:sz w:val="24"/>
          <w:szCs w:val="24"/>
          <w:highlight w:val="none"/>
          <w:lang w:val="en-US" w:eastAsia="zh-CN"/>
        </w:rPr>
        <w:t>项目需</w:t>
      </w:r>
      <w:r>
        <w:rPr>
          <w:rFonts w:hint="eastAsia" w:ascii="仿宋" w:hAnsi="仿宋" w:eastAsia="仿宋" w:cs="仿宋"/>
          <w:color w:val="auto"/>
          <w:spacing w:val="6"/>
          <w:sz w:val="24"/>
          <w:szCs w:val="24"/>
          <w:highlight w:val="none"/>
        </w:rPr>
        <w:t>延期</w:t>
      </w:r>
      <w:r>
        <w:rPr>
          <w:rFonts w:hint="eastAsia" w:ascii="仿宋" w:hAnsi="仿宋" w:eastAsia="仿宋" w:cs="仿宋"/>
          <w:color w:val="auto"/>
          <w:spacing w:val="6"/>
          <w:sz w:val="24"/>
          <w:szCs w:val="24"/>
          <w:highlight w:val="none"/>
          <w:lang w:val="en-US" w:eastAsia="zh-CN"/>
        </w:rPr>
        <w:t>完成</w:t>
      </w:r>
      <w:r>
        <w:rPr>
          <w:rFonts w:hint="eastAsia" w:ascii="仿宋" w:hAnsi="仿宋" w:eastAsia="仿宋" w:cs="仿宋"/>
          <w:color w:val="auto"/>
          <w:spacing w:val="6"/>
          <w:sz w:val="24"/>
          <w:szCs w:val="24"/>
          <w:highlight w:val="none"/>
          <w:lang w:eastAsia="zh-CN"/>
        </w:rPr>
        <w:t>的，由甲乙双方重新商定时间，乙方</w:t>
      </w:r>
      <w:r>
        <w:rPr>
          <w:rFonts w:hint="eastAsia" w:ascii="仿宋" w:hAnsi="仿宋" w:eastAsia="仿宋" w:cs="仿宋"/>
          <w:color w:val="auto"/>
          <w:spacing w:val="6"/>
          <w:sz w:val="24"/>
          <w:szCs w:val="24"/>
          <w:highlight w:val="none"/>
        </w:rPr>
        <w:t>不</w:t>
      </w:r>
      <w:r>
        <w:rPr>
          <w:rFonts w:hint="eastAsia" w:ascii="仿宋" w:hAnsi="仿宋" w:eastAsia="仿宋" w:cs="仿宋"/>
          <w:color w:val="auto"/>
          <w:spacing w:val="6"/>
          <w:sz w:val="24"/>
          <w:szCs w:val="24"/>
          <w:highlight w:val="none"/>
          <w:lang w:eastAsia="zh-CN"/>
        </w:rPr>
        <w:t>得</w:t>
      </w:r>
      <w:r>
        <w:rPr>
          <w:rFonts w:hint="eastAsia" w:ascii="仿宋" w:hAnsi="仿宋" w:eastAsia="仿宋" w:cs="仿宋"/>
          <w:color w:val="auto"/>
          <w:spacing w:val="6"/>
          <w:sz w:val="24"/>
          <w:szCs w:val="24"/>
          <w:highlight w:val="none"/>
        </w:rPr>
        <w:t>另行增加费用</w:t>
      </w:r>
      <w:r>
        <w:rPr>
          <w:rFonts w:hint="eastAsia" w:ascii="仿宋" w:hAnsi="仿宋" w:eastAsia="仿宋" w:cs="仿宋"/>
          <w:color w:val="auto"/>
          <w:spacing w:val="6"/>
          <w:sz w:val="24"/>
          <w:szCs w:val="24"/>
          <w:highlight w:val="none"/>
          <w:lang w:eastAsia="zh-CN"/>
        </w:rPr>
        <w:t>。</w:t>
      </w:r>
    </w:p>
    <w:p w14:paraId="7A41CD90">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color w:val="auto"/>
          <w:spacing w:val="6"/>
          <w:sz w:val="24"/>
          <w:szCs w:val="24"/>
          <w:highlight w:val="none"/>
          <w:lang w:eastAsia="zh-CN"/>
        </w:rPr>
        <w:t>（二）</w:t>
      </w:r>
      <w:r>
        <w:rPr>
          <w:rFonts w:hint="eastAsia" w:ascii="仿宋" w:hAnsi="仿宋" w:eastAsia="仿宋" w:cs="仿宋"/>
          <w:bCs w:val="0"/>
          <w:color w:val="auto"/>
          <w:spacing w:val="6"/>
          <w:sz w:val="24"/>
          <w:szCs w:val="24"/>
          <w:highlight w:val="none"/>
        </w:rPr>
        <w:t>本合同执行过程中发生争议的，甲乙双方应友好协商解决，协商不成的，任何一方均可向</w:t>
      </w:r>
      <w:r>
        <w:rPr>
          <w:rFonts w:hint="eastAsia" w:ascii="仿宋" w:hAnsi="仿宋" w:eastAsia="仿宋" w:cs="仿宋"/>
          <w:bCs w:val="0"/>
          <w:color w:val="auto"/>
          <w:spacing w:val="6"/>
          <w:sz w:val="24"/>
          <w:szCs w:val="24"/>
          <w:highlight w:val="none"/>
          <w:lang w:val="en-US" w:eastAsia="zh-CN"/>
        </w:rPr>
        <w:t>甲方所在地</w:t>
      </w:r>
      <w:r>
        <w:rPr>
          <w:rFonts w:hint="eastAsia" w:ascii="仿宋" w:hAnsi="仿宋" w:eastAsia="仿宋" w:cs="仿宋"/>
          <w:bCs w:val="0"/>
          <w:color w:val="auto"/>
          <w:spacing w:val="6"/>
          <w:sz w:val="24"/>
          <w:szCs w:val="24"/>
          <w:highlight w:val="none"/>
        </w:rPr>
        <w:t>有管辖权的人民法院提起诉讼。</w:t>
      </w:r>
    </w:p>
    <w:p w14:paraId="376AEA1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（三）</w:t>
      </w:r>
      <w:r>
        <w:rPr>
          <w:rFonts w:hint="eastAsia" w:ascii="仿宋" w:hAnsi="仿宋" w:eastAsia="仿宋" w:cs="仿宋"/>
          <w:color w:val="auto"/>
          <w:spacing w:val="6"/>
          <w:sz w:val="24"/>
          <w:szCs w:val="24"/>
          <w:highlight w:val="none"/>
        </w:rPr>
        <w:t>本合同自双方代表签</w:t>
      </w:r>
      <w:r>
        <w:rPr>
          <w:rFonts w:hint="eastAsia" w:ascii="仿宋" w:hAnsi="仿宋" w:eastAsia="仿宋" w:cs="仿宋"/>
          <w:color w:val="auto"/>
          <w:spacing w:val="6"/>
          <w:sz w:val="24"/>
          <w:szCs w:val="24"/>
          <w:highlight w:val="none"/>
          <w:lang w:val="en-US" w:eastAsia="zh-CN"/>
        </w:rPr>
        <w:t>名</w:t>
      </w:r>
      <w:r>
        <w:rPr>
          <w:rFonts w:hint="eastAsia" w:ascii="仿宋" w:hAnsi="仿宋" w:eastAsia="仿宋" w:cs="仿宋"/>
          <w:color w:val="auto"/>
          <w:spacing w:val="6"/>
          <w:sz w:val="24"/>
          <w:szCs w:val="24"/>
          <w:highlight w:val="none"/>
        </w:rPr>
        <w:t>盖章之日起生效，有效期至</w:t>
      </w:r>
      <w:r>
        <w:rPr>
          <w:rFonts w:hint="eastAsia" w:ascii="仿宋" w:hAnsi="仿宋" w:eastAsia="仿宋" w:cs="仿宋"/>
          <w:color w:val="auto"/>
          <w:spacing w:val="6"/>
          <w:sz w:val="24"/>
          <w:szCs w:val="24"/>
          <w:highlight w:val="none"/>
          <w:u w:val="single"/>
          <w:lang w:val="en-US" w:eastAsia="zh-CN"/>
        </w:rPr>
        <w:t>本项目完成</w:t>
      </w:r>
      <w:r>
        <w:rPr>
          <w:rFonts w:hint="eastAsia" w:ascii="仿宋" w:hAnsi="仿宋" w:eastAsia="仿宋" w:cs="仿宋"/>
          <w:color w:val="auto"/>
          <w:spacing w:val="6"/>
          <w:sz w:val="24"/>
          <w:szCs w:val="24"/>
          <w:highlight w:val="none"/>
        </w:rPr>
        <w:t>止。</w:t>
      </w:r>
    </w:p>
    <w:p w14:paraId="0F3B7E0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本合同一式</w:t>
      </w: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份，双方各执</w:t>
      </w:r>
      <w:r>
        <w:rPr>
          <w:rFonts w:hint="eastAsia" w:ascii="仿宋" w:hAnsi="仿宋" w:eastAsia="仿宋" w:cs="仿宋"/>
          <w:color w:val="auto"/>
          <w:spacing w:val="6"/>
          <w:sz w:val="24"/>
          <w:szCs w:val="24"/>
          <w:highlight w:val="none"/>
          <w:lang w:eastAsia="zh-CN"/>
        </w:rPr>
        <w:t>两</w:t>
      </w:r>
      <w:r>
        <w:rPr>
          <w:rFonts w:hint="eastAsia" w:ascii="仿宋" w:hAnsi="仿宋" w:eastAsia="仿宋" w:cs="仿宋"/>
          <w:color w:val="auto"/>
          <w:spacing w:val="6"/>
          <w:sz w:val="24"/>
          <w:szCs w:val="24"/>
          <w:highlight w:val="none"/>
        </w:rPr>
        <w:t>份，均</w:t>
      </w:r>
      <w:r>
        <w:rPr>
          <w:rFonts w:hint="eastAsia" w:ascii="仿宋" w:hAnsi="仿宋" w:eastAsia="仿宋" w:cs="仿宋"/>
          <w:color w:val="auto"/>
          <w:spacing w:val="6"/>
          <w:sz w:val="24"/>
          <w:szCs w:val="24"/>
          <w:highlight w:val="none"/>
          <w:lang w:eastAsia="zh-CN"/>
        </w:rPr>
        <w:t>具有</w:t>
      </w:r>
      <w:r>
        <w:rPr>
          <w:rFonts w:hint="eastAsia" w:ascii="仿宋" w:hAnsi="仿宋" w:eastAsia="仿宋" w:cs="仿宋"/>
          <w:color w:val="auto"/>
          <w:spacing w:val="6"/>
          <w:sz w:val="24"/>
          <w:szCs w:val="24"/>
          <w:highlight w:val="none"/>
        </w:rPr>
        <w:t>同等法律效力。</w:t>
      </w:r>
    </w:p>
    <w:p w14:paraId="1BF7ED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pacing w:val="-8"/>
          <w:sz w:val="24"/>
          <w:szCs w:val="24"/>
          <w:highlight w:val="none"/>
        </w:rPr>
      </w:pPr>
    </w:p>
    <w:p w14:paraId="7F55FFAA">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（以下无正文）</w:t>
      </w:r>
    </w:p>
    <w:p w14:paraId="3F99F50A">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p>
    <w:p w14:paraId="4054AB5E">
      <w:pPr>
        <w:jc w:val="left"/>
        <w:rPr>
          <w:rFonts w:hint="default" w:ascii="仿宋_GB2312" w:hAnsi="仿宋_GB2312" w:eastAsia="仿宋_GB2312" w:cs="仿宋_GB2312"/>
          <w:sz w:val="32"/>
          <w:szCs w:val="32"/>
          <w:u w:val="none"/>
          <w:lang w:val="en-US" w:eastAsia="zh-CN"/>
        </w:rPr>
      </w:pPr>
    </w:p>
    <w:p w14:paraId="3DCA1234">
      <w:pPr>
        <w:spacing w:line="460" w:lineRule="exact"/>
        <w:ind w:right="0" w:rightChars="0" w:firstLine="504" w:firstLineChars="200"/>
        <w:rPr>
          <w:rFonts w:hint="default"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kern w:val="2"/>
          <w:sz w:val="24"/>
          <w:szCs w:val="24"/>
          <w:highlight w:val="none"/>
          <w:lang w:val="en-US" w:eastAsia="zh-CN" w:bidi="ar-SA"/>
        </w:rPr>
        <w:t>甲方（盖章）：</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乙方（盖章）：</w:t>
      </w:r>
      <w:r>
        <w:rPr>
          <w:rFonts w:hint="eastAsia" w:ascii="仿宋" w:hAnsi="仿宋" w:eastAsia="仿宋" w:cs="仿宋"/>
          <w:color w:val="auto"/>
          <w:spacing w:val="6"/>
          <w:kern w:val="2"/>
          <w:sz w:val="24"/>
          <w:szCs w:val="24"/>
          <w:highlight w:val="none"/>
          <w:lang w:val="en-US" w:eastAsia="zh-CN" w:bidi="ar-SA"/>
        </w:rPr>
        <w:t xml:space="preserve">         </w:t>
      </w:r>
    </w:p>
    <w:p w14:paraId="0245E8EB">
      <w:pPr>
        <w:spacing w:line="460" w:lineRule="exact"/>
        <w:ind w:right="0" w:rightChars="0" w:firstLine="504" w:firstLineChars="200"/>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kern w:val="2"/>
          <w:sz w:val="24"/>
          <w:szCs w:val="24"/>
          <w:highlight w:val="none"/>
          <w:lang w:val="en-US" w:eastAsia="zh-CN" w:bidi="ar-SA"/>
        </w:rPr>
        <w:t xml:space="preserve">            </w:t>
      </w: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kern w:val="2"/>
          <w:sz w:val="24"/>
          <w:szCs w:val="24"/>
          <w:highlight w:val="none"/>
          <w:lang w:val="en-US" w:eastAsia="zh-CN" w:bidi="ar-SA"/>
        </w:rPr>
        <w:t xml:space="preserve">      </w:t>
      </w:r>
    </w:p>
    <w:p w14:paraId="18CF9202">
      <w:pPr>
        <w:spacing w:line="460" w:lineRule="exact"/>
        <w:ind w:right="0" w:rightChars="0" w:firstLine="504" w:firstLineChars="200"/>
        <w:rPr>
          <w:rFonts w:hint="eastAsia"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kern w:val="2"/>
          <w:sz w:val="24"/>
          <w:szCs w:val="24"/>
          <w:highlight w:val="none"/>
          <w:lang w:val="en-US" w:eastAsia="zh-CN" w:bidi="ar-SA"/>
        </w:rPr>
        <w:t>签订日期：</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年</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月</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日</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签订日期：</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年</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月</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日</w:t>
      </w:r>
      <w:r>
        <w:rPr>
          <w:rFonts w:hint="eastAsia" w:ascii="仿宋" w:hAnsi="仿宋" w:eastAsia="仿宋" w:cs="仿宋"/>
          <w:color w:val="auto"/>
          <w:spacing w:val="6"/>
          <w:kern w:val="2"/>
          <w:sz w:val="24"/>
          <w:szCs w:val="24"/>
          <w:highlight w:val="none"/>
          <w:lang w:val="en-US" w:eastAsia="zh-CN" w:bidi="ar-SA"/>
        </w:rPr>
        <w:t xml:space="preserve">     </w:t>
      </w:r>
    </w:p>
    <w:p w14:paraId="5EC274DA">
      <w:pPr>
        <w:spacing w:line="460" w:lineRule="exact"/>
        <w:ind w:right="0" w:rightChars="0" w:firstLine="0" w:firstLineChars="0"/>
        <w:rPr>
          <w:rFonts w:hint="eastAsia" w:ascii="仿宋" w:hAnsi="仿宋" w:eastAsia="仿宋" w:cs="仿宋"/>
          <w:color w:val="auto"/>
          <w:spacing w:val="6"/>
          <w:kern w:val="2"/>
          <w:sz w:val="24"/>
          <w:szCs w:val="24"/>
          <w:highlight w:val="none"/>
          <w:lang w:val="en-US" w:eastAsia="zh-CN" w:bidi="ar-SA"/>
        </w:rPr>
      </w:pPr>
    </w:p>
    <w:p w14:paraId="6F92579E">
      <w:pPr>
        <w:pStyle w:val="2"/>
        <w:rPr>
          <w:highlight w:val="none"/>
        </w:rPr>
      </w:pPr>
    </w:p>
    <w:bookmarkEnd w:id="18"/>
    <w:sectPr>
      <w:headerReference r:id="rId13" w:type="default"/>
      <w:footerReference r:id="rId14" w:type="default"/>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EE7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5EF40">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42D5EF40">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5D0B">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70C4">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31AE9">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14:paraId="5BA31AE9">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85EB">
    <w:pPr>
      <w:pStyle w:val="20"/>
      <w:framePr w:wrap="around" w:vAnchor="text" w:hAnchor="margin" w:xAlign="center" w:y="1"/>
      <w:rPr>
        <w:rStyle w:val="37"/>
      </w:rPr>
    </w:pPr>
    <w:r>
      <w:fldChar w:fldCharType="begin"/>
    </w:r>
    <w:r>
      <w:rPr>
        <w:rStyle w:val="37"/>
      </w:rPr>
      <w:instrText xml:space="preserve">PAGE  </w:instrText>
    </w:r>
    <w:r>
      <w:fldChar w:fldCharType="end"/>
    </w:r>
  </w:p>
  <w:p w14:paraId="7842EB19">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F752">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6B3E">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B853E">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2A0B853E">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1B1E5B2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AFBE">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3315">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798E">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CFBB">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E821">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CD90">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C059441A"/>
    <w:multiLevelType w:val="singleLevel"/>
    <w:tmpl w:val="C059441A"/>
    <w:lvl w:ilvl="0" w:tentative="0">
      <w:start w:val="1"/>
      <w:numFmt w:val="chineseCounting"/>
      <w:suff w:val="nothing"/>
      <w:lvlText w:val="%1、"/>
      <w:lvlJc w:val="left"/>
      <w:rPr>
        <w:rFonts w:hint="eastAsia"/>
      </w:rPr>
    </w:lvl>
  </w:abstractNum>
  <w:abstractNum w:abstractNumId="3">
    <w:nsid w:val="D17F5AB4"/>
    <w:multiLevelType w:val="singleLevel"/>
    <w:tmpl w:val="D17F5AB4"/>
    <w:lvl w:ilvl="0" w:tentative="0">
      <w:start w:val="3"/>
      <w:numFmt w:val="chineseCounting"/>
      <w:suff w:val="space"/>
      <w:lvlText w:val="第%1部分"/>
      <w:lvlJc w:val="left"/>
      <w:rPr>
        <w:rFonts w:hint="eastAsia"/>
      </w:rPr>
    </w:lvl>
  </w:abstractNum>
  <w:abstractNum w:abstractNumId="4">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5">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C78F57B"/>
    <w:multiLevelType w:val="singleLevel"/>
    <w:tmpl w:val="4C78F57B"/>
    <w:lvl w:ilvl="0" w:tentative="0">
      <w:start w:val="4"/>
      <w:numFmt w:val="chineseCounting"/>
      <w:suff w:val="space"/>
      <w:lvlText w:val="第%1部分"/>
      <w:lvlJc w:val="left"/>
      <w:rPr>
        <w:rFonts w:hint="eastAsia"/>
      </w:rPr>
    </w:lvl>
  </w:abstractNum>
  <w:abstractNum w:abstractNumId="7">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mZTU0Mjc3MTE1MDNhNWM2MDM2YzZkYzEyYThhNzc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A42E9"/>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161C"/>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173598"/>
    <w:rsid w:val="0143496A"/>
    <w:rsid w:val="014A287B"/>
    <w:rsid w:val="014B1B17"/>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690C9B"/>
    <w:rsid w:val="048770AE"/>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A0839"/>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C51305"/>
    <w:rsid w:val="0BDC6240"/>
    <w:rsid w:val="0C470E4E"/>
    <w:rsid w:val="0C4C141B"/>
    <w:rsid w:val="0C567B94"/>
    <w:rsid w:val="0C5A35C8"/>
    <w:rsid w:val="0C724156"/>
    <w:rsid w:val="0C961F39"/>
    <w:rsid w:val="0CAB7001"/>
    <w:rsid w:val="0CAD5F38"/>
    <w:rsid w:val="0CB908B9"/>
    <w:rsid w:val="0CB9349C"/>
    <w:rsid w:val="0CC86100"/>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42384"/>
    <w:rsid w:val="0EB649B2"/>
    <w:rsid w:val="0EC71BEC"/>
    <w:rsid w:val="0ED23EEC"/>
    <w:rsid w:val="0F032F6F"/>
    <w:rsid w:val="0F044E3A"/>
    <w:rsid w:val="0F055CCB"/>
    <w:rsid w:val="0F0B351D"/>
    <w:rsid w:val="0F167EC6"/>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444F78"/>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3F30B09"/>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7974E7"/>
    <w:rsid w:val="16AE6042"/>
    <w:rsid w:val="16C57731"/>
    <w:rsid w:val="16CC5793"/>
    <w:rsid w:val="173914CE"/>
    <w:rsid w:val="173E2BCB"/>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7D6B34"/>
    <w:rsid w:val="18937086"/>
    <w:rsid w:val="18A04D95"/>
    <w:rsid w:val="18EB7861"/>
    <w:rsid w:val="18FB18AE"/>
    <w:rsid w:val="18FF4051"/>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1122B9"/>
    <w:rsid w:val="1B272EA0"/>
    <w:rsid w:val="1B2F01F7"/>
    <w:rsid w:val="1B4408F1"/>
    <w:rsid w:val="1B807457"/>
    <w:rsid w:val="1B832885"/>
    <w:rsid w:val="1B952E18"/>
    <w:rsid w:val="1BB10A56"/>
    <w:rsid w:val="1C1B17CC"/>
    <w:rsid w:val="1C267D74"/>
    <w:rsid w:val="1C35198D"/>
    <w:rsid w:val="1C3A1777"/>
    <w:rsid w:val="1C3B0523"/>
    <w:rsid w:val="1C3B7E7E"/>
    <w:rsid w:val="1C4933F0"/>
    <w:rsid w:val="1C626417"/>
    <w:rsid w:val="1C9551F4"/>
    <w:rsid w:val="1C991EF3"/>
    <w:rsid w:val="1CA270A1"/>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B747EE"/>
    <w:rsid w:val="1EC11295"/>
    <w:rsid w:val="1EE02710"/>
    <w:rsid w:val="1F1A719F"/>
    <w:rsid w:val="1F1B1D40"/>
    <w:rsid w:val="1F1C3EE6"/>
    <w:rsid w:val="1F4F1119"/>
    <w:rsid w:val="1F761129"/>
    <w:rsid w:val="1F82305D"/>
    <w:rsid w:val="1F9C4CF0"/>
    <w:rsid w:val="1FA05471"/>
    <w:rsid w:val="1FAF5847"/>
    <w:rsid w:val="1FBC7C45"/>
    <w:rsid w:val="1FEC1CDB"/>
    <w:rsid w:val="1FFE295E"/>
    <w:rsid w:val="20043A13"/>
    <w:rsid w:val="2009646C"/>
    <w:rsid w:val="201F50AB"/>
    <w:rsid w:val="20286BE7"/>
    <w:rsid w:val="202D7C49"/>
    <w:rsid w:val="203A702A"/>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4353E7"/>
    <w:rsid w:val="286F3B6C"/>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9F335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084807"/>
    <w:rsid w:val="2E0E0B66"/>
    <w:rsid w:val="2E2703EA"/>
    <w:rsid w:val="2E5642BC"/>
    <w:rsid w:val="2E632F3C"/>
    <w:rsid w:val="2ECB42D1"/>
    <w:rsid w:val="2ECD0CBF"/>
    <w:rsid w:val="2EEE2F8B"/>
    <w:rsid w:val="2EFE112F"/>
    <w:rsid w:val="2F143137"/>
    <w:rsid w:val="2F2E5210"/>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7A0CBA"/>
    <w:rsid w:val="338349BC"/>
    <w:rsid w:val="33B92755"/>
    <w:rsid w:val="33BA52ED"/>
    <w:rsid w:val="33F37670"/>
    <w:rsid w:val="33F61A2E"/>
    <w:rsid w:val="343245B1"/>
    <w:rsid w:val="34496D9C"/>
    <w:rsid w:val="347A0144"/>
    <w:rsid w:val="34855048"/>
    <w:rsid w:val="348A461C"/>
    <w:rsid w:val="349D7093"/>
    <w:rsid w:val="34B1413D"/>
    <w:rsid w:val="34B46FD2"/>
    <w:rsid w:val="34EB4E09"/>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2E5212"/>
    <w:rsid w:val="37724D1E"/>
    <w:rsid w:val="379850D3"/>
    <w:rsid w:val="379B2ED6"/>
    <w:rsid w:val="379D4EBE"/>
    <w:rsid w:val="37A30CFD"/>
    <w:rsid w:val="37A72FFE"/>
    <w:rsid w:val="37B26DB8"/>
    <w:rsid w:val="37D4596E"/>
    <w:rsid w:val="37FE1E64"/>
    <w:rsid w:val="38203191"/>
    <w:rsid w:val="383E5D60"/>
    <w:rsid w:val="384D1B5D"/>
    <w:rsid w:val="385A0EAA"/>
    <w:rsid w:val="385D408A"/>
    <w:rsid w:val="386A6F5A"/>
    <w:rsid w:val="386B4E07"/>
    <w:rsid w:val="3881359D"/>
    <w:rsid w:val="3899362A"/>
    <w:rsid w:val="38EF2E3F"/>
    <w:rsid w:val="38F35E63"/>
    <w:rsid w:val="38F75971"/>
    <w:rsid w:val="39183F7E"/>
    <w:rsid w:val="391C0FB5"/>
    <w:rsid w:val="394510ED"/>
    <w:rsid w:val="394D72A3"/>
    <w:rsid w:val="39521DE6"/>
    <w:rsid w:val="39544012"/>
    <w:rsid w:val="3960396A"/>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142DFB"/>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52C61"/>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EC4F82"/>
    <w:rsid w:val="3EF07D44"/>
    <w:rsid w:val="3EF43037"/>
    <w:rsid w:val="3F073ADC"/>
    <w:rsid w:val="3F0B4C4E"/>
    <w:rsid w:val="3F5E51FF"/>
    <w:rsid w:val="3F6A5C45"/>
    <w:rsid w:val="3F8871E1"/>
    <w:rsid w:val="3FD61D7A"/>
    <w:rsid w:val="3FDF24E4"/>
    <w:rsid w:val="3FF104A5"/>
    <w:rsid w:val="4004706C"/>
    <w:rsid w:val="400E2F20"/>
    <w:rsid w:val="403F697C"/>
    <w:rsid w:val="406A3F6F"/>
    <w:rsid w:val="406D4752"/>
    <w:rsid w:val="40783708"/>
    <w:rsid w:val="40813CE0"/>
    <w:rsid w:val="40A01C85"/>
    <w:rsid w:val="40AA22DB"/>
    <w:rsid w:val="40BB7C11"/>
    <w:rsid w:val="41003E75"/>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7D4E2C"/>
    <w:rsid w:val="45A315F0"/>
    <w:rsid w:val="45B953B2"/>
    <w:rsid w:val="45F2294E"/>
    <w:rsid w:val="45FA5263"/>
    <w:rsid w:val="46377B39"/>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AE7624"/>
    <w:rsid w:val="4DB946E5"/>
    <w:rsid w:val="4DC85592"/>
    <w:rsid w:val="4DC974FC"/>
    <w:rsid w:val="4DCA2651"/>
    <w:rsid w:val="4DCA7A39"/>
    <w:rsid w:val="4DCE5F5F"/>
    <w:rsid w:val="4DEC33FC"/>
    <w:rsid w:val="4E063825"/>
    <w:rsid w:val="4E0A1EFC"/>
    <w:rsid w:val="4E3113F2"/>
    <w:rsid w:val="4E455504"/>
    <w:rsid w:val="4E6E0230"/>
    <w:rsid w:val="4E7E543D"/>
    <w:rsid w:val="4E823055"/>
    <w:rsid w:val="4E8E5E30"/>
    <w:rsid w:val="4E98704C"/>
    <w:rsid w:val="4EB262C0"/>
    <w:rsid w:val="4EB33649"/>
    <w:rsid w:val="4EEF0743"/>
    <w:rsid w:val="4EFD4933"/>
    <w:rsid w:val="4F076605"/>
    <w:rsid w:val="4F0F0F08"/>
    <w:rsid w:val="4F711134"/>
    <w:rsid w:val="4FB410AD"/>
    <w:rsid w:val="4FE44BBA"/>
    <w:rsid w:val="4FFA6AF6"/>
    <w:rsid w:val="4FFF539C"/>
    <w:rsid w:val="5006529A"/>
    <w:rsid w:val="500C7AB9"/>
    <w:rsid w:val="50110D78"/>
    <w:rsid w:val="50231AA3"/>
    <w:rsid w:val="504A2ADD"/>
    <w:rsid w:val="5061724C"/>
    <w:rsid w:val="50AA36E0"/>
    <w:rsid w:val="50E63666"/>
    <w:rsid w:val="50EC3059"/>
    <w:rsid w:val="510D5932"/>
    <w:rsid w:val="514F27FC"/>
    <w:rsid w:val="519611B1"/>
    <w:rsid w:val="52161328"/>
    <w:rsid w:val="521D40DD"/>
    <w:rsid w:val="522C54FE"/>
    <w:rsid w:val="523E3D8C"/>
    <w:rsid w:val="524A4C06"/>
    <w:rsid w:val="525B5AA9"/>
    <w:rsid w:val="52972888"/>
    <w:rsid w:val="52AB2167"/>
    <w:rsid w:val="52AC506F"/>
    <w:rsid w:val="52CC3259"/>
    <w:rsid w:val="52EE16A6"/>
    <w:rsid w:val="52EE4555"/>
    <w:rsid w:val="530F7F4A"/>
    <w:rsid w:val="535449BE"/>
    <w:rsid w:val="53580116"/>
    <w:rsid w:val="535C40B6"/>
    <w:rsid w:val="53716767"/>
    <w:rsid w:val="53765375"/>
    <w:rsid w:val="53A7323B"/>
    <w:rsid w:val="53B44984"/>
    <w:rsid w:val="53B73D24"/>
    <w:rsid w:val="53DE30B3"/>
    <w:rsid w:val="53E333FC"/>
    <w:rsid w:val="53F5446E"/>
    <w:rsid w:val="541115C4"/>
    <w:rsid w:val="54335E84"/>
    <w:rsid w:val="54421842"/>
    <w:rsid w:val="54566DBB"/>
    <w:rsid w:val="546F7B53"/>
    <w:rsid w:val="54783BB9"/>
    <w:rsid w:val="54E0593D"/>
    <w:rsid w:val="55402FB8"/>
    <w:rsid w:val="555464AA"/>
    <w:rsid w:val="555A05A2"/>
    <w:rsid w:val="55943D4D"/>
    <w:rsid w:val="55983A6F"/>
    <w:rsid w:val="55AD79E6"/>
    <w:rsid w:val="55C36198"/>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C44691"/>
    <w:rsid w:val="57FB1242"/>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99312B"/>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A432D9"/>
    <w:rsid w:val="5BE87EA3"/>
    <w:rsid w:val="5C1D46F3"/>
    <w:rsid w:val="5C244164"/>
    <w:rsid w:val="5C2D138C"/>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166CA"/>
    <w:rsid w:val="5E567963"/>
    <w:rsid w:val="5E596C5B"/>
    <w:rsid w:val="5E71716F"/>
    <w:rsid w:val="5EAD3456"/>
    <w:rsid w:val="5EE13545"/>
    <w:rsid w:val="5EE668B3"/>
    <w:rsid w:val="5EEB6F20"/>
    <w:rsid w:val="5F132513"/>
    <w:rsid w:val="5F2010E3"/>
    <w:rsid w:val="5F2340BB"/>
    <w:rsid w:val="5F296758"/>
    <w:rsid w:val="5F405680"/>
    <w:rsid w:val="5F4E0225"/>
    <w:rsid w:val="5F581F25"/>
    <w:rsid w:val="5F79562D"/>
    <w:rsid w:val="5F817D60"/>
    <w:rsid w:val="5FA21038"/>
    <w:rsid w:val="5FA40CA6"/>
    <w:rsid w:val="5FBF4A2D"/>
    <w:rsid w:val="5FCA4D1B"/>
    <w:rsid w:val="5FDC09A4"/>
    <w:rsid w:val="5FF909F7"/>
    <w:rsid w:val="600A528D"/>
    <w:rsid w:val="602A462E"/>
    <w:rsid w:val="608A03D0"/>
    <w:rsid w:val="60A242F4"/>
    <w:rsid w:val="60AC1E47"/>
    <w:rsid w:val="60B04315"/>
    <w:rsid w:val="60B7065B"/>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451E"/>
    <w:rsid w:val="638B6E5F"/>
    <w:rsid w:val="6390441C"/>
    <w:rsid w:val="63943E17"/>
    <w:rsid w:val="6396372A"/>
    <w:rsid w:val="639A3CA1"/>
    <w:rsid w:val="639F50BF"/>
    <w:rsid w:val="63A0636E"/>
    <w:rsid w:val="63A70B3A"/>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5B011F"/>
    <w:rsid w:val="66651F0E"/>
    <w:rsid w:val="666A0329"/>
    <w:rsid w:val="668F32F7"/>
    <w:rsid w:val="66912E15"/>
    <w:rsid w:val="6694143E"/>
    <w:rsid w:val="66C51580"/>
    <w:rsid w:val="66CD1258"/>
    <w:rsid w:val="66E6621D"/>
    <w:rsid w:val="66E666F9"/>
    <w:rsid w:val="670B532E"/>
    <w:rsid w:val="67133448"/>
    <w:rsid w:val="67203DB8"/>
    <w:rsid w:val="677560D9"/>
    <w:rsid w:val="677769DB"/>
    <w:rsid w:val="67D82B17"/>
    <w:rsid w:val="67DB0582"/>
    <w:rsid w:val="67ED1F18"/>
    <w:rsid w:val="684C2343"/>
    <w:rsid w:val="685013FC"/>
    <w:rsid w:val="6880754B"/>
    <w:rsid w:val="688478B7"/>
    <w:rsid w:val="68A82244"/>
    <w:rsid w:val="68BE1513"/>
    <w:rsid w:val="6945758D"/>
    <w:rsid w:val="695B08E4"/>
    <w:rsid w:val="697A7BC6"/>
    <w:rsid w:val="69A17E74"/>
    <w:rsid w:val="69A736F2"/>
    <w:rsid w:val="69F61ED3"/>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7685B"/>
    <w:rsid w:val="6FF72C1C"/>
    <w:rsid w:val="704B27CA"/>
    <w:rsid w:val="70517453"/>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4132F"/>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8333CD"/>
    <w:rsid w:val="72AB36FE"/>
    <w:rsid w:val="72DC3AFD"/>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4361A"/>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9747E"/>
    <w:rsid w:val="7D7E4262"/>
    <w:rsid w:val="7D8B6FDC"/>
    <w:rsid w:val="7DAA59ED"/>
    <w:rsid w:val="7DD520D4"/>
    <w:rsid w:val="7DD707ED"/>
    <w:rsid w:val="7DE91210"/>
    <w:rsid w:val="7E0D3F64"/>
    <w:rsid w:val="7E210829"/>
    <w:rsid w:val="7E212B56"/>
    <w:rsid w:val="7E3425B5"/>
    <w:rsid w:val="7E3D57DB"/>
    <w:rsid w:val="7E4135F5"/>
    <w:rsid w:val="7E5D6EFF"/>
    <w:rsid w:val="7E6476FC"/>
    <w:rsid w:val="7E6C6BD5"/>
    <w:rsid w:val="7E7E7292"/>
    <w:rsid w:val="7E9D7FC8"/>
    <w:rsid w:val="7EB71685"/>
    <w:rsid w:val="7EC520CE"/>
    <w:rsid w:val="7ECD592F"/>
    <w:rsid w:val="7EEC24B0"/>
    <w:rsid w:val="7EF40344"/>
    <w:rsid w:val="7EF85335"/>
    <w:rsid w:val="7EFC617C"/>
    <w:rsid w:val="7F080794"/>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3"/>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6257</Words>
  <Characters>6562</Characters>
  <Lines>63</Lines>
  <Paragraphs>17</Paragraphs>
  <TotalTime>2</TotalTime>
  <ScaleCrop>false</ScaleCrop>
  <LinksUpToDate>false</LinksUpToDate>
  <CharactersWithSpaces>7501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Gordon工作号</cp:lastModifiedBy>
  <cp:lastPrinted>2022-10-28T06:34:00Z</cp:lastPrinted>
  <dcterms:modified xsi:type="dcterms:W3CDTF">2024-11-15T10:22:47Z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6F00FE56D8834B14BD423C55756A73A0_13</vt:lpwstr>
  </property>
</Properties>
</file>