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2E6C96">
      <w:pPr>
        <w:keepNext w:val="0"/>
        <w:keepLines w:val="0"/>
        <w:pageBreakBefore w:val="0"/>
        <w:tabs>
          <w:tab w:val="left" w:pos="420"/>
          <w:tab w:val="left" w:pos="6660"/>
        </w:tabs>
        <w:kinsoku/>
        <w:topLinePunct w:val="0"/>
        <w:bidi w:val="0"/>
        <w:jc w:val="center"/>
        <w:rPr>
          <w:rFonts w:hint="eastAsia" w:ascii="宋体" w:hAnsi="宋体" w:eastAsia="宋体" w:cs="宋体"/>
          <w:b/>
          <w:color w:val="auto"/>
          <w:sz w:val="32"/>
          <w:szCs w:val="32"/>
          <w:highlight w:val="none"/>
        </w:rPr>
      </w:pPr>
    </w:p>
    <w:p w14:paraId="67487E70">
      <w:pPr>
        <w:pStyle w:val="17"/>
        <w:keepNext w:val="0"/>
        <w:keepLines w:val="0"/>
        <w:pageBreakBefore w:val="0"/>
        <w:kinsoku/>
        <w:topLinePunct w:val="0"/>
        <w:bidi w:val="0"/>
        <w:adjustRightInd w:val="0"/>
        <w:snapToGrid w:val="0"/>
        <w:spacing w:line="360" w:lineRule="auto"/>
        <w:jc w:val="center"/>
        <w:rPr>
          <w:rFonts w:hint="eastAsia" w:ascii="宋体" w:hAnsi="宋体" w:eastAsia="宋体" w:cs="宋体"/>
          <w:b/>
          <w:color w:val="auto"/>
          <w:sz w:val="44"/>
          <w:szCs w:val="44"/>
          <w:highlight w:val="none"/>
          <w:lang w:val="zh-CN"/>
        </w:rPr>
      </w:pPr>
      <w:bookmarkStart w:id="0" w:name="_Toc22419"/>
    </w:p>
    <w:p w14:paraId="4C2ACFF1">
      <w:pPr>
        <w:pStyle w:val="17"/>
        <w:keepNext w:val="0"/>
        <w:keepLines w:val="0"/>
        <w:pageBreakBefore w:val="0"/>
        <w:kinsoku/>
        <w:topLinePunct w:val="0"/>
        <w:bidi w:val="0"/>
        <w:adjustRightInd w:val="0"/>
        <w:snapToGrid w:val="0"/>
        <w:spacing w:line="360" w:lineRule="auto"/>
        <w:jc w:val="center"/>
        <w:rPr>
          <w:rFonts w:hint="eastAsia" w:ascii="宋体" w:hAnsi="宋体" w:eastAsia="宋体" w:cs="宋体"/>
          <w:b/>
          <w:color w:val="auto"/>
          <w:sz w:val="44"/>
          <w:szCs w:val="44"/>
          <w:highlight w:val="none"/>
          <w:lang w:val="zh-CN"/>
        </w:rPr>
      </w:pPr>
    </w:p>
    <w:p w14:paraId="368CF378">
      <w:pPr>
        <w:pStyle w:val="17"/>
        <w:keepNext w:val="0"/>
        <w:keepLines w:val="0"/>
        <w:pageBreakBefore w:val="0"/>
        <w:kinsoku/>
        <w:topLinePunct w:val="0"/>
        <w:bidi w:val="0"/>
        <w:adjustRightInd w:val="0"/>
        <w:snapToGrid w:val="0"/>
        <w:spacing w:line="360" w:lineRule="auto"/>
        <w:jc w:val="center"/>
        <w:rPr>
          <w:rFonts w:hint="eastAsia" w:ascii="宋体" w:hAnsi="宋体" w:eastAsia="宋体" w:cs="宋体"/>
          <w:b/>
          <w:color w:val="auto"/>
          <w:kern w:val="0"/>
          <w:sz w:val="44"/>
          <w:szCs w:val="44"/>
          <w:highlight w:val="none"/>
          <w:lang w:val="en-US" w:eastAsia="zh-CN"/>
        </w:rPr>
      </w:pPr>
      <w:r>
        <w:rPr>
          <w:rFonts w:hint="eastAsia" w:ascii="宋体" w:hAnsi="宋体" w:eastAsia="宋体" w:cs="宋体"/>
          <w:b/>
          <w:color w:val="auto"/>
          <w:kern w:val="0"/>
          <w:sz w:val="52"/>
          <w:szCs w:val="52"/>
          <w:highlight w:val="none"/>
          <w:lang w:val="en-US" w:eastAsia="zh-CN"/>
        </w:rPr>
        <w:t>中山市</w:t>
      </w:r>
      <w:r>
        <w:rPr>
          <w:rFonts w:hint="eastAsia" w:hAnsi="宋体" w:cs="宋体"/>
          <w:b/>
          <w:color w:val="auto"/>
          <w:kern w:val="0"/>
          <w:sz w:val="52"/>
          <w:szCs w:val="52"/>
          <w:highlight w:val="none"/>
          <w:lang w:val="en-US" w:eastAsia="zh-CN"/>
        </w:rPr>
        <w:t>新域广告</w:t>
      </w:r>
      <w:r>
        <w:rPr>
          <w:rFonts w:hint="eastAsia" w:ascii="宋体" w:hAnsi="宋体" w:eastAsia="宋体" w:cs="宋体"/>
          <w:b/>
          <w:color w:val="auto"/>
          <w:kern w:val="0"/>
          <w:sz w:val="52"/>
          <w:szCs w:val="52"/>
          <w:highlight w:val="none"/>
          <w:lang w:val="en-US" w:eastAsia="zh-CN"/>
        </w:rPr>
        <w:t>有限公司</w:t>
      </w:r>
    </w:p>
    <w:p w14:paraId="095B1B5F">
      <w:pPr>
        <w:pStyle w:val="17"/>
        <w:keepNext w:val="0"/>
        <w:keepLines w:val="0"/>
        <w:pageBreakBefore w:val="0"/>
        <w:kinsoku/>
        <w:topLinePunct w:val="0"/>
        <w:bidi w:val="0"/>
        <w:adjustRightInd w:val="0"/>
        <w:snapToGrid w:val="0"/>
        <w:spacing w:line="360" w:lineRule="auto"/>
        <w:jc w:val="center"/>
        <w:rPr>
          <w:rFonts w:hint="eastAsia" w:ascii="宋体" w:hAnsi="宋体" w:eastAsia="宋体" w:cs="宋体"/>
          <w:b/>
          <w:color w:val="auto"/>
          <w:kern w:val="0"/>
          <w:sz w:val="44"/>
          <w:szCs w:val="44"/>
          <w:highlight w:val="none"/>
          <w:lang w:val="en-US" w:eastAsia="zh-CN"/>
        </w:rPr>
      </w:pPr>
      <w:r>
        <w:rPr>
          <w:rFonts w:hint="eastAsia" w:ascii="宋体" w:hAnsi="宋体" w:eastAsia="宋体" w:cs="宋体"/>
          <w:b/>
          <w:color w:val="auto"/>
          <w:kern w:val="0"/>
          <w:sz w:val="44"/>
          <w:szCs w:val="44"/>
          <w:highlight w:val="none"/>
          <w:lang w:val="en-US" w:eastAsia="zh-CN"/>
        </w:rPr>
        <w:t>公交候车亭整合利用服务</w:t>
      </w:r>
    </w:p>
    <w:p w14:paraId="753C9C02">
      <w:pPr>
        <w:pStyle w:val="17"/>
        <w:keepNext w:val="0"/>
        <w:keepLines w:val="0"/>
        <w:pageBreakBefore w:val="0"/>
        <w:kinsoku/>
        <w:topLinePunct w:val="0"/>
        <w:bidi w:val="0"/>
        <w:adjustRightInd w:val="0"/>
        <w:snapToGrid w:val="0"/>
        <w:spacing w:line="360" w:lineRule="auto"/>
        <w:jc w:val="center"/>
        <w:rPr>
          <w:rFonts w:hint="eastAsia" w:ascii="宋体" w:hAnsi="宋体" w:eastAsia="宋体" w:cs="宋体"/>
          <w:b/>
          <w:color w:val="auto"/>
          <w:kern w:val="0"/>
          <w:sz w:val="44"/>
          <w:szCs w:val="44"/>
          <w:highlight w:val="none"/>
          <w:lang w:val="en-US" w:eastAsia="zh-CN"/>
        </w:rPr>
      </w:pPr>
      <w:r>
        <w:rPr>
          <w:rFonts w:hint="eastAsia" w:ascii="宋体" w:hAnsi="宋体" w:eastAsia="宋体" w:cs="宋体"/>
          <w:b/>
          <w:color w:val="auto"/>
          <w:kern w:val="0"/>
          <w:sz w:val="44"/>
          <w:szCs w:val="44"/>
          <w:highlight w:val="none"/>
          <w:lang w:val="en-US" w:eastAsia="zh-CN"/>
        </w:rPr>
        <w:t>采购项目</w:t>
      </w:r>
    </w:p>
    <w:p w14:paraId="3C69D8F0">
      <w:pPr>
        <w:widowControl/>
        <w:tabs>
          <w:tab w:val="left" w:pos="567"/>
        </w:tabs>
        <w:autoSpaceDE w:val="0"/>
        <w:autoSpaceDN w:val="0"/>
        <w:jc w:val="center"/>
        <w:textAlignment w:val="bottom"/>
        <w:rPr>
          <w:rFonts w:hint="eastAsia" w:ascii="宋体" w:hAnsi="宋体" w:eastAsia="宋体" w:cs="宋体"/>
          <w:b/>
          <w:color w:val="auto"/>
          <w:sz w:val="44"/>
          <w:szCs w:val="44"/>
          <w:highlight w:val="none"/>
        </w:rPr>
      </w:pPr>
      <w:bookmarkStart w:id="1" w:name="_Toc13975"/>
      <w:bookmarkStart w:id="2" w:name="_Toc29636"/>
      <w:r>
        <w:rPr>
          <w:rFonts w:hint="eastAsia" w:ascii="宋体" w:hAnsi="宋体" w:eastAsia="宋体" w:cs="宋体"/>
          <w:b/>
          <w:color w:val="auto"/>
          <w:sz w:val="44"/>
          <w:szCs w:val="44"/>
          <w:highlight w:val="none"/>
        </w:rPr>
        <w:t xml:space="preserve"> </w:t>
      </w:r>
    </w:p>
    <w:p w14:paraId="6CC38E38">
      <w:pPr>
        <w:widowControl/>
        <w:tabs>
          <w:tab w:val="left" w:pos="567"/>
        </w:tabs>
        <w:autoSpaceDE w:val="0"/>
        <w:autoSpaceDN w:val="0"/>
        <w:jc w:val="center"/>
        <w:textAlignment w:val="bottom"/>
        <w:rPr>
          <w:rFonts w:hint="eastAsia" w:ascii="宋体" w:hAnsi="宋体" w:eastAsia="宋体" w:cs="宋体"/>
          <w:b/>
          <w:color w:val="auto"/>
          <w:sz w:val="44"/>
          <w:szCs w:val="44"/>
          <w:highlight w:val="none"/>
        </w:rPr>
      </w:pPr>
    </w:p>
    <w:p w14:paraId="0D721499">
      <w:pPr>
        <w:widowControl/>
        <w:tabs>
          <w:tab w:val="left" w:pos="567"/>
        </w:tabs>
        <w:autoSpaceDE w:val="0"/>
        <w:autoSpaceDN w:val="0"/>
        <w:jc w:val="center"/>
        <w:textAlignment w:val="bottom"/>
        <w:rPr>
          <w:rFonts w:hint="eastAsia" w:ascii="宋体" w:hAnsi="宋体" w:eastAsia="宋体" w:cs="宋体"/>
          <w:color w:val="auto"/>
          <w:sz w:val="96"/>
          <w:szCs w:val="28"/>
          <w:highlight w:val="none"/>
        </w:rPr>
      </w:pPr>
      <w:r>
        <w:rPr>
          <w:rFonts w:hint="eastAsia" w:ascii="宋体" w:hAnsi="宋体" w:cs="宋体"/>
          <w:color w:val="auto"/>
          <w:sz w:val="96"/>
          <w:szCs w:val="28"/>
          <w:highlight w:val="none"/>
          <w:lang w:val="en-US" w:eastAsia="zh-CN"/>
        </w:rPr>
        <w:t>采购</w:t>
      </w:r>
      <w:r>
        <w:rPr>
          <w:rFonts w:hint="eastAsia" w:ascii="宋体" w:hAnsi="宋体" w:eastAsia="宋体" w:cs="宋体"/>
          <w:color w:val="auto"/>
          <w:sz w:val="96"/>
          <w:szCs w:val="28"/>
          <w:highlight w:val="none"/>
        </w:rPr>
        <w:t>文件</w:t>
      </w:r>
    </w:p>
    <w:bookmarkEnd w:id="1"/>
    <w:bookmarkEnd w:id="2"/>
    <w:p w14:paraId="398510F6">
      <w:pPr>
        <w:pStyle w:val="17"/>
        <w:keepNext w:val="0"/>
        <w:keepLines w:val="0"/>
        <w:pageBreakBefore w:val="0"/>
        <w:kinsoku/>
        <w:topLinePunct w:val="0"/>
        <w:bidi w:val="0"/>
        <w:adjustRightInd w:val="0"/>
        <w:snapToGrid w:val="0"/>
        <w:spacing w:line="360" w:lineRule="auto"/>
        <w:jc w:val="center"/>
        <w:outlineLvl w:val="0"/>
        <w:rPr>
          <w:rFonts w:hint="eastAsia" w:ascii="宋体" w:hAnsi="宋体" w:eastAsia="宋体" w:cs="宋体"/>
          <w:b/>
          <w:color w:val="auto"/>
          <w:sz w:val="44"/>
          <w:szCs w:val="44"/>
          <w:highlight w:val="none"/>
          <w:lang w:val="zh-CN"/>
        </w:rPr>
      </w:pPr>
    </w:p>
    <w:p w14:paraId="688884DF">
      <w:pPr>
        <w:pStyle w:val="17"/>
        <w:keepNext w:val="0"/>
        <w:keepLines w:val="0"/>
        <w:pageBreakBefore w:val="0"/>
        <w:kinsoku/>
        <w:topLinePunct w:val="0"/>
        <w:bidi w:val="0"/>
        <w:adjustRightInd w:val="0"/>
        <w:snapToGrid w:val="0"/>
        <w:spacing w:line="360" w:lineRule="auto"/>
        <w:jc w:val="center"/>
        <w:outlineLvl w:val="0"/>
        <w:rPr>
          <w:rFonts w:hint="eastAsia" w:ascii="宋体" w:hAnsi="宋体" w:eastAsia="宋体" w:cs="宋体"/>
          <w:b/>
          <w:color w:val="auto"/>
          <w:sz w:val="44"/>
          <w:szCs w:val="44"/>
          <w:highlight w:val="none"/>
          <w:lang w:val="zh-CN"/>
        </w:rPr>
      </w:pPr>
    </w:p>
    <w:p w14:paraId="10F420B0">
      <w:pPr>
        <w:pStyle w:val="17"/>
        <w:keepNext w:val="0"/>
        <w:keepLines w:val="0"/>
        <w:pageBreakBefore w:val="0"/>
        <w:kinsoku/>
        <w:topLinePunct w:val="0"/>
        <w:bidi w:val="0"/>
        <w:adjustRightInd w:val="0"/>
        <w:snapToGrid w:val="0"/>
        <w:spacing w:line="360" w:lineRule="auto"/>
        <w:jc w:val="center"/>
        <w:outlineLvl w:val="0"/>
        <w:rPr>
          <w:rFonts w:hint="eastAsia" w:ascii="宋体" w:hAnsi="宋体" w:eastAsia="宋体" w:cs="宋体"/>
          <w:b/>
          <w:color w:val="auto"/>
          <w:sz w:val="44"/>
          <w:szCs w:val="44"/>
          <w:highlight w:val="none"/>
          <w:lang w:val="zh-CN"/>
        </w:rPr>
      </w:pPr>
    </w:p>
    <w:p w14:paraId="6CE587E8">
      <w:pPr>
        <w:pStyle w:val="17"/>
        <w:keepNext w:val="0"/>
        <w:keepLines w:val="0"/>
        <w:pageBreakBefore w:val="0"/>
        <w:kinsoku/>
        <w:topLinePunct w:val="0"/>
        <w:bidi w:val="0"/>
        <w:adjustRightInd w:val="0"/>
        <w:snapToGrid w:val="0"/>
        <w:spacing w:line="360" w:lineRule="auto"/>
        <w:jc w:val="center"/>
        <w:outlineLvl w:val="0"/>
        <w:rPr>
          <w:rFonts w:hint="eastAsia" w:ascii="宋体" w:hAnsi="宋体" w:eastAsia="宋体" w:cs="宋体"/>
          <w:b/>
          <w:color w:val="auto"/>
          <w:sz w:val="44"/>
          <w:szCs w:val="44"/>
          <w:highlight w:val="none"/>
          <w:lang w:val="zh-CN"/>
        </w:rPr>
      </w:pPr>
    </w:p>
    <w:p w14:paraId="506BF021">
      <w:pPr>
        <w:spacing w:line="540" w:lineRule="exact"/>
        <w:jc w:val="center"/>
        <w:rPr>
          <w:rFonts w:hint="eastAsia" w:ascii="宋体" w:hAnsi="宋体" w:cs="宋体"/>
          <w:b/>
          <w:sz w:val="32"/>
          <w:szCs w:val="32"/>
          <w:lang w:eastAsia="zh-CN"/>
        </w:rPr>
      </w:pPr>
    </w:p>
    <w:p w14:paraId="6CE62621">
      <w:pPr>
        <w:spacing w:line="540" w:lineRule="exact"/>
        <w:jc w:val="center"/>
        <w:rPr>
          <w:rFonts w:hint="eastAsia" w:ascii="宋体" w:hAnsi="宋体" w:cs="宋体"/>
          <w:b/>
          <w:sz w:val="32"/>
          <w:szCs w:val="32"/>
          <w:lang w:eastAsia="zh-CN"/>
        </w:rPr>
      </w:pPr>
    </w:p>
    <w:p w14:paraId="06D11C6F">
      <w:pPr>
        <w:spacing w:line="540" w:lineRule="exact"/>
        <w:jc w:val="center"/>
        <w:rPr>
          <w:rFonts w:hint="eastAsia" w:ascii="宋体" w:hAnsi="宋体" w:cs="宋体"/>
          <w:b/>
          <w:sz w:val="32"/>
          <w:szCs w:val="32"/>
          <w:lang w:eastAsia="zh-CN"/>
        </w:rPr>
      </w:pPr>
    </w:p>
    <w:p w14:paraId="6B9E93DD">
      <w:pPr>
        <w:spacing w:line="540" w:lineRule="exact"/>
        <w:jc w:val="center"/>
        <w:rPr>
          <w:rFonts w:hint="eastAsia" w:ascii="宋体" w:hAnsi="宋体" w:cs="宋体"/>
          <w:b/>
          <w:sz w:val="32"/>
          <w:szCs w:val="32"/>
          <w:lang w:eastAsia="zh-CN"/>
        </w:rPr>
      </w:pPr>
    </w:p>
    <w:p w14:paraId="5C8D97E7">
      <w:pPr>
        <w:spacing w:line="540" w:lineRule="exact"/>
        <w:jc w:val="center"/>
        <w:rPr>
          <w:rFonts w:hint="eastAsia" w:ascii="宋体" w:hAnsi="宋体" w:eastAsia="宋体" w:cs="宋体"/>
          <w:b/>
          <w:sz w:val="32"/>
          <w:szCs w:val="32"/>
          <w:lang w:eastAsia="zh-CN"/>
        </w:rPr>
      </w:pPr>
      <w:r>
        <w:rPr>
          <w:rFonts w:hint="eastAsia" w:ascii="宋体" w:hAnsi="宋体" w:cs="宋体"/>
          <w:b/>
          <w:sz w:val="32"/>
          <w:szCs w:val="32"/>
          <w:lang w:eastAsia="zh-CN"/>
        </w:rPr>
        <w:t>采购</w:t>
      </w:r>
      <w:r>
        <w:rPr>
          <w:rFonts w:hint="eastAsia" w:ascii="宋体" w:hAnsi="宋体" w:cs="宋体"/>
          <w:b/>
          <w:sz w:val="32"/>
          <w:szCs w:val="32"/>
        </w:rPr>
        <w:t>人：</w:t>
      </w:r>
      <w:r>
        <w:rPr>
          <w:rFonts w:hint="eastAsia" w:ascii="宋体" w:hAnsi="宋体" w:cs="宋体"/>
          <w:b/>
          <w:sz w:val="32"/>
          <w:szCs w:val="32"/>
          <w:lang w:eastAsia="zh-CN"/>
        </w:rPr>
        <w:t>中山市</w:t>
      </w:r>
      <w:r>
        <w:rPr>
          <w:rFonts w:hint="eastAsia" w:ascii="宋体" w:hAnsi="宋体" w:cs="宋体"/>
          <w:b/>
          <w:sz w:val="32"/>
          <w:szCs w:val="32"/>
          <w:lang w:val="en-US" w:eastAsia="zh-CN"/>
        </w:rPr>
        <w:t>新域广告</w:t>
      </w:r>
      <w:r>
        <w:rPr>
          <w:rFonts w:hint="eastAsia" w:ascii="宋体" w:hAnsi="宋体" w:cs="宋体"/>
          <w:b/>
          <w:sz w:val="32"/>
          <w:szCs w:val="32"/>
          <w:lang w:eastAsia="zh-CN"/>
        </w:rPr>
        <w:t>有限公司</w:t>
      </w:r>
    </w:p>
    <w:p w14:paraId="6284B681">
      <w:pPr>
        <w:jc w:val="center"/>
      </w:pPr>
      <w:r>
        <w:rPr>
          <w:rFonts w:hint="eastAsia" w:ascii="宋体" w:hAnsi="宋体" w:cs="宋体"/>
          <w:b/>
          <w:sz w:val="32"/>
          <w:szCs w:val="32"/>
        </w:rPr>
        <w:t>202</w:t>
      </w:r>
      <w:r>
        <w:rPr>
          <w:rFonts w:hint="eastAsia" w:ascii="宋体" w:hAnsi="宋体" w:cs="宋体"/>
          <w:b/>
          <w:sz w:val="32"/>
          <w:szCs w:val="32"/>
          <w:lang w:val="en-US" w:eastAsia="zh-CN"/>
        </w:rPr>
        <w:t>4</w:t>
      </w:r>
      <w:r>
        <w:rPr>
          <w:rFonts w:hint="eastAsia" w:ascii="宋体" w:hAnsi="宋体" w:cs="宋体"/>
          <w:b/>
          <w:sz w:val="32"/>
          <w:szCs w:val="32"/>
        </w:rPr>
        <w:t>年</w:t>
      </w:r>
      <w:r>
        <w:rPr>
          <w:rFonts w:hint="eastAsia" w:ascii="宋体" w:hAnsi="宋体" w:cs="宋体"/>
          <w:b/>
          <w:sz w:val="32"/>
          <w:szCs w:val="32"/>
          <w:lang w:val="en-US" w:eastAsia="zh-CN"/>
        </w:rPr>
        <w:t>11</w:t>
      </w:r>
      <w:r>
        <w:rPr>
          <w:rFonts w:hint="eastAsia" w:ascii="宋体" w:hAnsi="宋体" w:cs="宋体"/>
          <w:b/>
          <w:sz w:val="32"/>
          <w:szCs w:val="32"/>
        </w:rPr>
        <w:t>月</w:t>
      </w:r>
    </w:p>
    <w:p w14:paraId="020F708F">
      <w:pPr>
        <w:rPr>
          <w:rFonts w:hint="eastAsia" w:ascii="宋体" w:hAnsi="宋体" w:eastAsia="宋体" w:cs="宋体"/>
          <w:color w:val="auto"/>
          <w:sz w:val="32"/>
          <w:szCs w:val="32"/>
          <w:highlight w:val="none"/>
        </w:rPr>
      </w:pPr>
      <w:bookmarkStart w:id="3" w:name="_Toc2576"/>
      <w:bookmarkStart w:id="4" w:name="_Toc14779"/>
    </w:p>
    <w:p w14:paraId="501E4628">
      <w:pPr>
        <w:pStyle w:val="33"/>
        <w:rPr>
          <w:rFonts w:hint="eastAsia" w:ascii="宋体" w:hAnsi="宋体" w:eastAsia="宋体" w:cs="宋体"/>
          <w:color w:val="auto"/>
          <w:sz w:val="32"/>
          <w:szCs w:val="32"/>
          <w:highlight w:val="none"/>
        </w:rPr>
      </w:pPr>
    </w:p>
    <w:p w14:paraId="5659F1D9">
      <w:pPr>
        <w:rPr>
          <w:rFonts w:hint="eastAsia" w:ascii="宋体" w:hAnsi="宋体" w:eastAsia="宋体" w:cs="宋体"/>
          <w:color w:val="auto"/>
          <w:sz w:val="32"/>
          <w:szCs w:val="32"/>
          <w:highlight w:val="none"/>
        </w:rPr>
      </w:pPr>
    </w:p>
    <w:p w14:paraId="799F4D2C">
      <w:pPr>
        <w:pStyle w:val="33"/>
        <w:rPr>
          <w:rFonts w:hint="eastAsia" w:ascii="宋体" w:hAnsi="宋体" w:eastAsia="宋体" w:cs="宋体"/>
          <w:color w:val="auto"/>
          <w:sz w:val="32"/>
          <w:szCs w:val="32"/>
          <w:highlight w:val="none"/>
        </w:rPr>
      </w:pPr>
    </w:p>
    <w:p w14:paraId="07F5DDCB">
      <w:pPr>
        <w:rPr>
          <w:rFonts w:hint="eastAsia"/>
          <w:color w:val="auto"/>
          <w:highlight w:val="none"/>
          <w:lang w:val="zh-CN"/>
        </w:rPr>
      </w:pPr>
    </w:p>
    <w:p w14:paraId="70AD649B">
      <w:pPr>
        <w:pStyle w:val="17"/>
        <w:keepNext w:val="0"/>
        <w:keepLines w:val="0"/>
        <w:pageBreakBefore w:val="0"/>
        <w:kinsoku/>
        <w:topLinePunct w:val="0"/>
        <w:bidi w:val="0"/>
        <w:adjustRightInd w:val="0"/>
        <w:snapToGrid w:val="0"/>
        <w:spacing w:line="360" w:lineRule="auto"/>
        <w:jc w:val="both"/>
        <w:outlineLvl w:val="0"/>
        <w:rPr>
          <w:rFonts w:hint="eastAsia" w:ascii="宋体" w:hAnsi="宋体" w:eastAsia="宋体" w:cs="宋体"/>
          <w:b/>
          <w:bCs/>
          <w:color w:val="auto"/>
          <w:sz w:val="44"/>
          <w:szCs w:val="44"/>
          <w:highlight w:val="none"/>
        </w:rPr>
      </w:pPr>
    </w:p>
    <w:p w14:paraId="21BBDFD1">
      <w:pPr>
        <w:pStyle w:val="17"/>
        <w:keepNext w:val="0"/>
        <w:keepLines w:val="0"/>
        <w:pageBreakBefore w:val="0"/>
        <w:kinsoku/>
        <w:topLinePunct w:val="0"/>
        <w:bidi w:val="0"/>
        <w:adjustRightInd w:val="0"/>
        <w:snapToGrid w:val="0"/>
        <w:spacing w:line="360" w:lineRule="auto"/>
        <w:jc w:val="center"/>
        <w:outlineLvl w:val="0"/>
        <w:rPr>
          <w:rFonts w:hint="eastAsia" w:ascii="宋体" w:hAnsi="宋体" w:eastAsia="宋体" w:cs="宋体"/>
          <w:b/>
          <w:color w:val="auto"/>
          <w:sz w:val="44"/>
          <w:szCs w:val="44"/>
          <w:highlight w:val="none"/>
          <w:lang w:val="zh-CN"/>
        </w:rPr>
      </w:pPr>
    </w:p>
    <w:p w14:paraId="3C60F5D1">
      <w:pPr>
        <w:spacing w:line="460" w:lineRule="exact"/>
        <w:jc w:val="center"/>
        <w:rPr>
          <w:rFonts w:hint="eastAsia" w:ascii="宋体" w:hAnsi="宋体" w:eastAsia="宋体" w:cs="宋体"/>
          <w:b/>
          <w:color w:val="auto"/>
          <w:sz w:val="44"/>
          <w:szCs w:val="28"/>
          <w:highlight w:val="none"/>
        </w:rPr>
      </w:pPr>
      <w:r>
        <w:rPr>
          <w:rFonts w:hint="eastAsia" w:ascii="宋体" w:hAnsi="宋体" w:eastAsia="宋体" w:cs="宋体"/>
          <w:b/>
          <w:color w:val="auto"/>
          <w:sz w:val="44"/>
          <w:szCs w:val="28"/>
          <w:highlight w:val="none"/>
        </w:rPr>
        <w:t>目</w:t>
      </w:r>
      <w:r>
        <w:rPr>
          <w:rFonts w:hint="eastAsia" w:ascii="宋体" w:hAnsi="宋体" w:eastAsia="宋体" w:cs="宋体"/>
          <w:b/>
          <w:color w:val="auto"/>
          <w:sz w:val="44"/>
          <w:szCs w:val="28"/>
          <w:highlight w:val="none"/>
          <w:lang w:val="en-US" w:eastAsia="zh-CN"/>
        </w:rPr>
        <w:t xml:space="preserve">  </w:t>
      </w:r>
      <w:r>
        <w:rPr>
          <w:rFonts w:hint="eastAsia" w:ascii="宋体" w:hAnsi="宋体" w:eastAsia="宋体" w:cs="宋体"/>
          <w:b/>
          <w:color w:val="auto"/>
          <w:sz w:val="44"/>
          <w:szCs w:val="28"/>
          <w:highlight w:val="none"/>
        </w:rPr>
        <w:t>录</w:t>
      </w:r>
    </w:p>
    <w:p w14:paraId="6C7EDCC8">
      <w:pPr>
        <w:spacing w:line="460" w:lineRule="exact"/>
        <w:jc w:val="center"/>
        <w:rPr>
          <w:rFonts w:hint="eastAsia" w:ascii="宋体" w:hAnsi="宋体" w:eastAsia="宋体" w:cs="宋体"/>
          <w:b/>
          <w:color w:val="auto"/>
          <w:sz w:val="28"/>
          <w:szCs w:val="28"/>
          <w:highlight w:val="none"/>
        </w:rPr>
      </w:pPr>
    </w:p>
    <w:p w14:paraId="0B4971F1">
      <w:pPr>
        <w:spacing w:line="460" w:lineRule="exact"/>
        <w:ind w:firstLine="562" w:firstLineChars="200"/>
        <w:rPr>
          <w:rFonts w:hint="eastAsia"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rPr>
        <w:t>第一部分  邀请</w:t>
      </w:r>
      <w:r>
        <w:rPr>
          <w:rFonts w:hint="eastAsia" w:ascii="宋体" w:hAnsi="宋体" w:eastAsia="宋体" w:cs="宋体"/>
          <w:b/>
          <w:color w:val="auto"/>
          <w:sz w:val="28"/>
          <w:szCs w:val="28"/>
          <w:highlight w:val="none"/>
          <w:lang w:val="en-US" w:eastAsia="zh-CN"/>
        </w:rPr>
        <w:t>函</w:t>
      </w:r>
    </w:p>
    <w:p w14:paraId="21B992C5">
      <w:pPr>
        <w:spacing w:line="460" w:lineRule="exact"/>
        <w:rPr>
          <w:rFonts w:hint="eastAsia" w:ascii="宋体" w:hAnsi="宋体" w:eastAsia="宋体" w:cs="宋体"/>
          <w:b/>
          <w:color w:val="auto"/>
          <w:sz w:val="28"/>
          <w:szCs w:val="28"/>
          <w:highlight w:val="none"/>
        </w:rPr>
      </w:pPr>
    </w:p>
    <w:p w14:paraId="57BFEE17">
      <w:pPr>
        <w:spacing w:line="460" w:lineRule="exact"/>
        <w:ind w:firstLine="562" w:firstLineChars="200"/>
        <w:rPr>
          <w:rFonts w:hint="eastAsia"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rPr>
        <w:t>第</w:t>
      </w:r>
      <w:r>
        <w:rPr>
          <w:rFonts w:hint="eastAsia" w:ascii="宋体" w:hAnsi="宋体" w:eastAsia="宋体" w:cs="宋体"/>
          <w:b/>
          <w:color w:val="auto"/>
          <w:sz w:val="28"/>
          <w:szCs w:val="28"/>
          <w:highlight w:val="none"/>
          <w:lang w:val="en-US" w:eastAsia="zh-CN"/>
        </w:rPr>
        <w:t>二</w:t>
      </w:r>
      <w:r>
        <w:rPr>
          <w:rFonts w:hint="eastAsia" w:ascii="宋体" w:hAnsi="宋体" w:eastAsia="宋体" w:cs="宋体"/>
          <w:b/>
          <w:color w:val="auto"/>
          <w:sz w:val="28"/>
          <w:szCs w:val="28"/>
          <w:highlight w:val="none"/>
        </w:rPr>
        <w:t xml:space="preserve">部分  </w:t>
      </w:r>
      <w:r>
        <w:rPr>
          <w:rFonts w:hint="eastAsia" w:ascii="宋体" w:hAnsi="宋体" w:eastAsia="宋体" w:cs="宋体"/>
          <w:b/>
          <w:color w:val="auto"/>
          <w:sz w:val="28"/>
          <w:szCs w:val="28"/>
          <w:highlight w:val="none"/>
          <w:lang w:val="en-US" w:eastAsia="zh-CN"/>
        </w:rPr>
        <w:t>用户</w:t>
      </w:r>
      <w:r>
        <w:rPr>
          <w:rFonts w:hint="eastAsia" w:ascii="宋体" w:hAnsi="宋体" w:eastAsia="宋体" w:cs="宋体"/>
          <w:b/>
          <w:color w:val="auto"/>
          <w:sz w:val="28"/>
          <w:szCs w:val="28"/>
          <w:highlight w:val="none"/>
        </w:rPr>
        <w:t>需求</w:t>
      </w:r>
      <w:r>
        <w:rPr>
          <w:rFonts w:hint="eastAsia" w:ascii="宋体" w:hAnsi="宋体" w:eastAsia="宋体" w:cs="宋体"/>
          <w:b/>
          <w:color w:val="auto"/>
          <w:sz w:val="28"/>
          <w:szCs w:val="28"/>
          <w:highlight w:val="none"/>
          <w:lang w:val="en-US" w:eastAsia="zh-CN"/>
        </w:rPr>
        <w:t>书</w:t>
      </w:r>
    </w:p>
    <w:p w14:paraId="790D554E">
      <w:pPr>
        <w:spacing w:line="460" w:lineRule="exact"/>
        <w:rPr>
          <w:rFonts w:hint="eastAsia" w:ascii="宋体" w:hAnsi="宋体" w:eastAsia="宋体" w:cs="宋体"/>
          <w:b/>
          <w:color w:val="auto"/>
          <w:sz w:val="28"/>
          <w:szCs w:val="28"/>
          <w:highlight w:val="none"/>
        </w:rPr>
      </w:pPr>
    </w:p>
    <w:p w14:paraId="21E00E6C">
      <w:pPr>
        <w:spacing w:line="460" w:lineRule="exact"/>
        <w:ind w:firstLine="562" w:firstLineChars="20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第</w:t>
      </w:r>
      <w:r>
        <w:rPr>
          <w:rFonts w:hint="eastAsia" w:ascii="宋体" w:hAnsi="宋体" w:eastAsia="宋体" w:cs="宋体"/>
          <w:b/>
          <w:color w:val="auto"/>
          <w:sz w:val="28"/>
          <w:szCs w:val="28"/>
          <w:highlight w:val="none"/>
          <w:lang w:val="en-US" w:eastAsia="zh-CN"/>
        </w:rPr>
        <w:t>三</w:t>
      </w:r>
      <w:r>
        <w:rPr>
          <w:rFonts w:hint="eastAsia" w:ascii="宋体" w:hAnsi="宋体" w:eastAsia="宋体" w:cs="宋体"/>
          <w:b/>
          <w:color w:val="auto"/>
          <w:sz w:val="28"/>
          <w:szCs w:val="28"/>
          <w:highlight w:val="none"/>
        </w:rPr>
        <w:t>部分  评审</w:t>
      </w:r>
      <w:r>
        <w:rPr>
          <w:rFonts w:hint="eastAsia" w:ascii="宋体" w:hAnsi="宋体" w:cs="宋体"/>
          <w:b/>
          <w:color w:val="auto"/>
          <w:sz w:val="28"/>
          <w:szCs w:val="28"/>
          <w:highlight w:val="none"/>
          <w:lang w:val="en-US" w:eastAsia="zh-CN"/>
        </w:rPr>
        <w:t>办法</w:t>
      </w:r>
    </w:p>
    <w:p w14:paraId="1635850C">
      <w:pPr>
        <w:spacing w:line="460" w:lineRule="exact"/>
        <w:rPr>
          <w:rFonts w:hint="eastAsia" w:ascii="宋体" w:hAnsi="宋体" w:eastAsia="宋体" w:cs="宋体"/>
          <w:b/>
          <w:color w:val="auto"/>
          <w:sz w:val="28"/>
          <w:szCs w:val="28"/>
          <w:highlight w:val="none"/>
        </w:rPr>
      </w:pPr>
    </w:p>
    <w:p w14:paraId="1E813517">
      <w:pPr>
        <w:numPr>
          <w:ilvl w:val="0"/>
          <w:numId w:val="0"/>
        </w:numPr>
        <w:spacing w:line="460" w:lineRule="exact"/>
        <w:ind w:firstLine="562" w:firstLineChars="20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val="en-US" w:eastAsia="zh-CN"/>
        </w:rPr>
        <w:t xml:space="preserve">第四部分 </w:t>
      </w:r>
      <w:r>
        <w:rPr>
          <w:rFonts w:hint="eastAsia" w:ascii="宋体" w:hAnsi="宋体" w:eastAsia="宋体" w:cs="宋体"/>
          <w:b/>
          <w:color w:val="auto"/>
          <w:sz w:val="28"/>
          <w:szCs w:val="28"/>
          <w:highlight w:val="none"/>
        </w:rPr>
        <w:t xml:space="preserve"> </w:t>
      </w:r>
      <w:r>
        <w:rPr>
          <w:rFonts w:hint="eastAsia" w:ascii="宋体" w:hAnsi="宋体" w:eastAsia="宋体" w:cs="宋体"/>
          <w:b/>
          <w:color w:val="auto"/>
          <w:sz w:val="28"/>
          <w:szCs w:val="28"/>
          <w:highlight w:val="none"/>
          <w:lang w:val="en-US" w:eastAsia="zh-CN"/>
        </w:rPr>
        <w:t>参评</w:t>
      </w:r>
      <w:r>
        <w:rPr>
          <w:rFonts w:hint="eastAsia" w:ascii="宋体" w:hAnsi="宋体" w:eastAsia="宋体" w:cs="宋体"/>
          <w:b/>
          <w:color w:val="auto"/>
          <w:sz w:val="28"/>
          <w:szCs w:val="28"/>
          <w:highlight w:val="none"/>
        </w:rPr>
        <w:t>响应文件格式</w:t>
      </w:r>
    </w:p>
    <w:p w14:paraId="6CA01A9A">
      <w:pPr>
        <w:pStyle w:val="33"/>
        <w:rPr>
          <w:rFonts w:hint="eastAsia" w:ascii="宋体" w:hAnsi="宋体" w:eastAsia="宋体" w:cs="宋体"/>
          <w:color w:val="auto"/>
          <w:highlight w:val="none"/>
        </w:rPr>
      </w:pPr>
    </w:p>
    <w:p w14:paraId="4ED7050C">
      <w:pPr>
        <w:numPr>
          <w:ilvl w:val="0"/>
          <w:numId w:val="0"/>
        </w:numPr>
        <w:spacing w:line="460" w:lineRule="exact"/>
        <w:ind w:firstLine="562" w:firstLineChars="200"/>
        <w:rPr>
          <w:rFonts w:hint="default" w:ascii="宋体" w:hAnsi="宋体" w:eastAsia="宋体" w:cs="宋体"/>
          <w:b/>
          <w:color w:val="auto"/>
          <w:sz w:val="28"/>
          <w:szCs w:val="28"/>
          <w:highlight w:val="none"/>
          <w:lang w:val="en-US"/>
        </w:rPr>
      </w:pPr>
      <w:r>
        <w:rPr>
          <w:rFonts w:hint="eastAsia" w:ascii="宋体" w:hAnsi="宋体" w:eastAsia="宋体" w:cs="宋体"/>
          <w:b/>
          <w:color w:val="auto"/>
          <w:sz w:val="28"/>
          <w:szCs w:val="28"/>
          <w:highlight w:val="none"/>
          <w:lang w:val="en-US" w:eastAsia="zh-CN"/>
        </w:rPr>
        <w:t>第五部分</w:t>
      </w:r>
      <w:r>
        <w:rPr>
          <w:rFonts w:hint="eastAsia" w:ascii="宋体" w:hAnsi="宋体" w:eastAsia="宋体" w:cs="宋体"/>
          <w:b/>
          <w:color w:val="auto"/>
          <w:sz w:val="28"/>
          <w:szCs w:val="28"/>
          <w:highlight w:val="none"/>
        </w:rPr>
        <w:t xml:space="preserve"> </w:t>
      </w:r>
      <w:r>
        <w:rPr>
          <w:rFonts w:hint="eastAsia" w:ascii="宋体" w:hAnsi="宋体" w:eastAsia="宋体" w:cs="宋体"/>
          <w:b/>
          <w:color w:val="auto"/>
          <w:sz w:val="28"/>
          <w:szCs w:val="28"/>
          <w:highlight w:val="none"/>
          <w:lang w:val="en-US" w:eastAsia="zh-CN"/>
        </w:rPr>
        <w:t xml:space="preserve"> 合同</w:t>
      </w:r>
    </w:p>
    <w:p w14:paraId="1B68A8B2">
      <w:pPr>
        <w:pStyle w:val="33"/>
        <w:numPr>
          <w:ilvl w:val="0"/>
          <w:numId w:val="0"/>
        </w:numPr>
        <w:rPr>
          <w:rFonts w:hint="eastAsia" w:ascii="宋体" w:hAnsi="宋体" w:eastAsia="宋体" w:cs="宋体"/>
          <w:color w:val="auto"/>
          <w:highlight w:val="none"/>
        </w:rPr>
      </w:pPr>
    </w:p>
    <w:p w14:paraId="7CCF1748">
      <w:pPr>
        <w:pStyle w:val="17"/>
        <w:keepNext w:val="0"/>
        <w:keepLines w:val="0"/>
        <w:pageBreakBefore w:val="0"/>
        <w:kinsoku/>
        <w:wordWrap/>
        <w:overflowPunct/>
        <w:topLinePunct w:val="0"/>
        <w:bidi w:val="0"/>
        <w:adjustRightInd w:val="0"/>
        <w:snapToGrid w:val="0"/>
        <w:spacing w:line="560" w:lineRule="exact"/>
        <w:jc w:val="center"/>
        <w:outlineLvl w:val="0"/>
        <w:rPr>
          <w:rFonts w:hint="eastAsia" w:ascii="宋体" w:hAnsi="宋体" w:eastAsia="宋体" w:cs="宋体"/>
          <w:b/>
          <w:bCs/>
          <w:color w:val="auto"/>
          <w:sz w:val="44"/>
          <w:szCs w:val="44"/>
          <w:highlight w:val="none"/>
        </w:rPr>
      </w:pPr>
    </w:p>
    <w:p w14:paraId="1916A0B2">
      <w:pPr>
        <w:rPr>
          <w:rFonts w:hint="eastAsia" w:ascii="宋体" w:hAnsi="宋体" w:eastAsia="宋体" w:cs="宋体"/>
          <w:b/>
          <w:bCs/>
          <w:color w:val="auto"/>
          <w:sz w:val="44"/>
          <w:szCs w:val="44"/>
          <w:highlight w:val="none"/>
        </w:rPr>
      </w:pPr>
    </w:p>
    <w:p w14:paraId="0513005F">
      <w:pPr>
        <w:pStyle w:val="33"/>
        <w:rPr>
          <w:rFonts w:hint="eastAsia" w:ascii="宋体" w:hAnsi="宋体" w:eastAsia="宋体" w:cs="宋体"/>
          <w:b/>
          <w:bCs/>
          <w:color w:val="auto"/>
          <w:sz w:val="44"/>
          <w:szCs w:val="44"/>
          <w:highlight w:val="none"/>
        </w:rPr>
      </w:pPr>
    </w:p>
    <w:p w14:paraId="08836950">
      <w:pPr>
        <w:rPr>
          <w:rFonts w:hint="eastAsia" w:ascii="宋体" w:hAnsi="宋体" w:eastAsia="宋体" w:cs="宋体"/>
          <w:b/>
          <w:bCs/>
          <w:color w:val="auto"/>
          <w:sz w:val="44"/>
          <w:szCs w:val="44"/>
          <w:highlight w:val="none"/>
        </w:rPr>
      </w:pPr>
    </w:p>
    <w:p w14:paraId="6C479F44">
      <w:pPr>
        <w:pStyle w:val="33"/>
        <w:rPr>
          <w:rFonts w:hint="eastAsia" w:ascii="宋体" w:hAnsi="宋体" w:eastAsia="宋体" w:cs="宋体"/>
          <w:b/>
          <w:bCs/>
          <w:color w:val="auto"/>
          <w:sz w:val="44"/>
          <w:szCs w:val="44"/>
          <w:highlight w:val="none"/>
        </w:rPr>
      </w:pPr>
    </w:p>
    <w:p w14:paraId="08D78991">
      <w:pPr>
        <w:rPr>
          <w:rFonts w:hint="eastAsia" w:ascii="宋体" w:hAnsi="宋体" w:eastAsia="宋体" w:cs="宋体"/>
          <w:b/>
          <w:bCs/>
          <w:color w:val="auto"/>
          <w:sz w:val="44"/>
          <w:szCs w:val="44"/>
          <w:highlight w:val="none"/>
        </w:rPr>
      </w:pPr>
    </w:p>
    <w:p w14:paraId="7852D152">
      <w:pPr>
        <w:pStyle w:val="45"/>
        <w:rPr>
          <w:rFonts w:hint="eastAsia" w:ascii="宋体" w:hAnsi="宋体" w:eastAsia="宋体" w:cs="宋体"/>
          <w:b/>
          <w:bCs/>
          <w:color w:val="auto"/>
          <w:sz w:val="44"/>
          <w:szCs w:val="44"/>
          <w:highlight w:val="none"/>
        </w:rPr>
      </w:pPr>
    </w:p>
    <w:p w14:paraId="40546C4F">
      <w:pPr>
        <w:rPr>
          <w:rFonts w:hint="eastAsia"/>
          <w:color w:val="auto"/>
          <w:highlight w:val="none"/>
        </w:rPr>
      </w:pPr>
    </w:p>
    <w:p w14:paraId="57A9275B">
      <w:pPr>
        <w:pStyle w:val="17"/>
        <w:keepNext w:val="0"/>
        <w:keepLines w:val="0"/>
        <w:pageBreakBefore w:val="0"/>
        <w:kinsoku/>
        <w:wordWrap/>
        <w:overflowPunct/>
        <w:topLinePunct w:val="0"/>
        <w:bidi w:val="0"/>
        <w:adjustRightInd w:val="0"/>
        <w:snapToGrid w:val="0"/>
        <w:spacing w:line="560" w:lineRule="exact"/>
        <w:jc w:val="center"/>
        <w:outlineLvl w:val="0"/>
        <w:rPr>
          <w:rFonts w:hint="eastAsia" w:ascii="宋体" w:hAnsi="宋体" w:eastAsia="宋体" w:cs="宋体"/>
          <w:b/>
          <w:color w:val="auto"/>
          <w:kern w:val="28"/>
          <w:sz w:val="44"/>
          <w:szCs w:val="44"/>
          <w:highlight w:val="none"/>
        </w:rPr>
      </w:pPr>
      <w:r>
        <w:rPr>
          <w:rFonts w:hint="eastAsia" w:ascii="宋体" w:hAnsi="宋体" w:eastAsia="宋体" w:cs="宋体"/>
          <w:b/>
          <w:bCs/>
          <w:color w:val="auto"/>
          <w:sz w:val="44"/>
          <w:szCs w:val="44"/>
          <w:highlight w:val="none"/>
        </w:rPr>
        <w:t>第一部分</w:t>
      </w:r>
      <w:r>
        <w:rPr>
          <w:rFonts w:hint="eastAsia" w:hAnsi="宋体" w:eastAsia="宋体" w:cs="宋体"/>
          <w:b/>
          <w:bCs/>
          <w:color w:val="auto"/>
          <w:sz w:val="44"/>
          <w:szCs w:val="44"/>
          <w:highlight w:val="none"/>
          <w:lang w:val="en-US" w:eastAsia="zh-CN"/>
        </w:rPr>
        <w:t xml:space="preserve"> </w:t>
      </w:r>
      <w:r>
        <w:rPr>
          <w:rFonts w:hint="eastAsia" w:ascii="宋体" w:hAnsi="宋体" w:eastAsia="宋体" w:cs="宋体"/>
          <w:b/>
          <w:bCs/>
          <w:color w:val="auto"/>
          <w:sz w:val="44"/>
          <w:szCs w:val="44"/>
          <w:highlight w:val="none"/>
        </w:rPr>
        <w:t xml:space="preserve"> 邀请函</w:t>
      </w:r>
    </w:p>
    <w:p w14:paraId="6CC64A30">
      <w:pPr>
        <w:keepNext w:val="0"/>
        <w:keepLines w:val="0"/>
        <w:pageBreakBefore w:val="0"/>
        <w:widowControl w:val="0"/>
        <w:kinsoku/>
        <w:wordWrap/>
        <w:overflowPunct/>
        <w:topLinePunct w:val="0"/>
        <w:autoSpaceDE/>
        <w:autoSpaceDN/>
        <w:bidi w:val="0"/>
        <w:adjustRightInd w:val="0"/>
        <w:snapToGrid/>
        <w:spacing w:line="360" w:lineRule="auto"/>
        <w:ind w:right="23" w:rightChars="11" w:firstLine="0" w:firstLineChars="0"/>
        <w:jc w:val="left"/>
        <w:textAlignment w:val="auto"/>
        <w:rPr>
          <w:rFonts w:hint="eastAsia" w:ascii="宋体" w:hAnsi="宋体" w:eastAsia="宋体" w:cs="宋体"/>
          <w:b w:val="0"/>
          <w:bCs w:val="0"/>
          <w:color w:val="auto"/>
          <w:spacing w:val="20"/>
          <w:sz w:val="28"/>
          <w:szCs w:val="28"/>
          <w:highlight w:val="none"/>
          <w:lang w:val="en-US" w:eastAsia="zh-CN"/>
        </w:rPr>
      </w:pPr>
    </w:p>
    <w:p w14:paraId="0C8CF0BD">
      <w:pPr>
        <w:keepNext w:val="0"/>
        <w:keepLines w:val="0"/>
        <w:pageBreakBefore w:val="0"/>
        <w:widowControl w:val="0"/>
        <w:kinsoku/>
        <w:wordWrap/>
        <w:overflowPunct/>
        <w:topLinePunct w:val="0"/>
        <w:autoSpaceDE/>
        <w:autoSpaceDN/>
        <w:bidi w:val="0"/>
        <w:adjustRightInd w:val="0"/>
        <w:snapToGrid/>
        <w:spacing w:line="360" w:lineRule="auto"/>
        <w:ind w:right="23" w:rightChars="11" w:firstLine="0" w:firstLineChars="0"/>
        <w:jc w:val="left"/>
        <w:textAlignment w:val="auto"/>
        <w:rPr>
          <w:rFonts w:hint="eastAsia" w:ascii="宋体" w:hAnsi="宋体" w:eastAsia="宋体" w:cs="宋体"/>
          <w:b w:val="0"/>
          <w:bCs w:val="0"/>
          <w:color w:val="auto"/>
          <w:spacing w:val="20"/>
          <w:sz w:val="28"/>
          <w:szCs w:val="28"/>
          <w:highlight w:val="none"/>
          <w:lang w:val="en-US" w:eastAsia="zh-CN"/>
        </w:rPr>
      </w:pPr>
      <w:r>
        <w:rPr>
          <w:rFonts w:hint="eastAsia" w:ascii="宋体" w:hAnsi="宋体" w:eastAsia="宋体" w:cs="宋体"/>
          <w:b w:val="0"/>
          <w:bCs w:val="0"/>
          <w:color w:val="auto"/>
          <w:spacing w:val="20"/>
          <w:sz w:val="28"/>
          <w:szCs w:val="28"/>
          <w:highlight w:val="none"/>
          <w:lang w:val="en-US" w:eastAsia="zh-CN"/>
        </w:rPr>
        <w:t>各潜在供应商：</w:t>
      </w:r>
    </w:p>
    <w:p w14:paraId="6DCF59A9">
      <w:pPr>
        <w:keepNext w:val="0"/>
        <w:keepLines w:val="0"/>
        <w:pageBreakBefore w:val="0"/>
        <w:widowControl w:val="0"/>
        <w:kinsoku/>
        <w:wordWrap/>
        <w:overflowPunct/>
        <w:topLinePunct w:val="0"/>
        <w:autoSpaceDE/>
        <w:autoSpaceDN/>
        <w:bidi w:val="0"/>
        <w:adjustRightInd w:val="0"/>
        <w:snapToGrid/>
        <w:spacing w:line="360" w:lineRule="auto"/>
        <w:ind w:right="23" w:rightChars="11" w:firstLine="640" w:firstLineChars="200"/>
        <w:jc w:val="left"/>
        <w:textAlignment w:val="auto"/>
        <w:rPr>
          <w:rFonts w:hint="eastAsia" w:ascii="宋体" w:hAnsi="宋体" w:eastAsia="宋体" w:cs="宋体"/>
          <w:color w:val="auto"/>
          <w:sz w:val="28"/>
          <w:szCs w:val="28"/>
          <w:highlight w:val="none"/>
        </w:rPr>
      </w:pPr>
      <w:r>
        <w:rPr>
          <w:rFonts w:hint="eastAsia" w:ascii="宋体" w:hAnsi="宋体" w:eastAsia="宋体" w:cs="宋体"/>
          <w:b w:val="0"/>
          <w:bCs w:val="0"/>
          <w:color w:val="auto"/>
          <w:spacing w:val="20"/>
          <w:sz w:val="28"/>
          <w:szCs w:val="28"/>
          <w:highlight w:val="none"/>
          <w:lang w:val="en-US" w:eastAsia="zh-CN"/>
        </w:rPr>
        <w:t>现就中山市</w:t>
      </w:r>
      <w:r>
        <w:rPr>
          <w:rFonts w:hint="eastAsia" w:ascii="宋体" w:hAnsi="宋体" w:cs="宋体"/>
          <w:b w:val="0"/>
          <w:bCs w:val="0"/>
          <w:color w:val="auto"/>
          <w:spacing w:val="20"/>
          <w:sz w:val="28"/>
          <w:szCs w:val="28"/>
          <w:highlight w:val="none"/>
          <w:lang w:val="en-US" w:eastAsia="zh-CN"/>
        </w:rPr>
        <w:t>新域广告</w:t>
      </w:r>
      <w:r>
        <w:rPr>
          <w:rFonts w:hint="eastAsia" w:ascii="宋体" w:hAnsi="宋体" w:eastAsia="宋体" w:cs="宋体"/>
          <w:b w:val="0"/>
          <w:bCs w:val="0"/>
          <w:color w:val="auto"/>
          <w:spacing w:val="20"/>
          <w:sz w:val="28"/>
          <w:szCs w:val="28"/>
          <w:highlight w:val="none"/>
          <w:lang w:val="en-US" w:eastAsia="zh-CN"/>
        </w:rPr>
        <w:t>有限公司（下称采购人）</w:t>
      </w:r>
      <w:r>
        <w:rPr>
          <w:rFonts w:hint="eastAsia" w:ascii="宋体" w:hAnsi="宋体" w:eastAsia="宋体" w:cs="宋体"/>
          <w:i w:val="0"/>
          <w:color w:val="auto"/>
          <w:sz w:val="28"/>
          <w:szCs w:val="28"/>
          <w:u w:val="none"/>
          <w:lang w:val="en-US" w:eastAsia="zh-CN"/>
        </w:rPr>
        <w:t>公交候车亭整合利用服务</w:t>
      </w:r>
      <w:r>
        <w:rPr>
          <w:rFonts w:hint="eastAsia" w:ascii="宋体" w:hAnsi="宋体" w:eastAsia="宋体" w:cs="宋体"/>
          <w:b w:val="0"/>
          <w:bCs w:val="0"/>
          <w:color w:val="auto"/>
          <w:spacing w:val="20"/>
          <w:sz w:val="28"/>
          <w:szCs w:val="28"/>
          <w:highlight w:val="none"/>
          <w:lang w:val="en-US" w:eastAsia="zh-CN"/>
        </w:rPr>
        <w:t>进行公开采购，欢迎符合资格条件的供应商参与报价评选，有关事项如下：</w:t>
      </w:r>
    </w:p>
    <w:p w14:paraId="7C3978EA">
      <w:pPr>
        <w:keepNext w:val="0"/>
        <w:keepLines w:val="0"/>
        <w:pageBreakBefore w:val="0"/>
        <w:widowControl w:val="0"/>
        <w:numPr>
          <w:ilvl w:val="0"/>
          <w:numId w:val="3"/>
        </w:numPr>
        <w:kinsoku/>
        <w:wordWrap/>
        <w:overflowPunct/>
        <w:topLinePunct w:val="0"/>
        <w:autoSpaceDE/>
        <w:autoSpaceDN/>
        <w:bidi w:val="0"/>
        <w:adjustRightInd w:val="0"/>
        <w:snapToGrid/>
        <w:spacing w:line="360" w:lineRule="auto"/>
        <w:ind w:right="23" w:rightChars="11" w:firstLine="562" w:firstLineChars="200"/>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项目名称：</w:t>
      </w:r>
      <w:r>
        <w:rPr>
          <w:rFonts w:hint="eastAsia" w:ascii="宋体" w:hAnsi="宋体" w:eastAsia="宋体" w:cs="宋体"/>
          <w:b w:val="0"/>
          <w:bCs w:val="0"/>
          <w:color w:val="auto"/>
          <w:sz w:val="28"/>
          <w:szCs w:val="28"/>
          <w:highlight w:val="none"/>
          <w:lang w:val="en-US" w:eastAsia="zh-CN"/>
        </w:rPr>
        <w:t>中山市</w:t>
      </w:r>
      <w:r>
        <w:rPr>
          <w:rFonts w:hint="eastAsia" w:ascii="宋体" w:hAnsi="宋体" w:cs="宋体"/>
          <w:b w:val="0"/>
          <w:bCs w:val="0"/>
          <w:color w:val="auto"/>
          <w:sz w:val="28"/>
          <w:szCs w:val="28"/>
          <w:highlight w:val="none"/>
          <w:lang w:val="en-US" w:eastAsia="zh-CN"/>
        </w:rPr>
        <w:t>新域广告</w:t>
      </w:r>
      <w:r>
        <w:rPr>
          <w:rFonts w:hint="eastAsia" w:ascii="宋体" w:hAnsi="宋体" w:eastAsia="宋体" w:cs="宋体"/>
          <w:b w:val="0"/>
          <w:bCs w:val="0"/>
          <w:color w:val="auto"/>
          <w:sz w:val="28"/>
          <w:szCs w:val="28"/>
          <w:highlight w:val="none"/>
          <w:lang w:val="en-US" w:eastAsia="zh-CN"/>
        </w:rPr>
        <w:t>有限公司</w:t>
      </w:r>
      <w:r>
        <w:rPr>
          <w:rFonts w:hint="eastAsia" w:ascii="宋体" w:hAnsi="宋体" w:eastAsia="宋体" w:cs="宋体"/>
          <w:i w:val="0"/>
          <w:color w:val="auto"/>
          <w:sz w:val="28"/>
          <w:szCs w:val="28"/>
          <w:u w:val="none"/>
          <w:lang w:val="en-US" w:eastAsia="zh-CN"/>
        </w:rPr>
        <w:t>公交候车亭整合利用服务</w:t>
      </w:r>
      <w:r>
        <w:rPr>
          <w:rFonts w:hint="eastAsia" w:ascii="宋体" w:hAnsi="宋体" w:eastAsia="宋体" w:cs="宋体"/>
          <w:b w:val="0"/>
          <w:bCs w:val="0"/>
          <w:color w:val="auto"/>
          <w:sz w:val="28"/>
          <w:szCs w:val="28"/>
          <w:highlight w:val="none"/>
          <w:lang w:val="en-US" w:eastAsia="zh-CN"/>
        </w:rPr>
        <w:t>采购项目</w:t>
      </w:r>
    </w:p>
    <w:p w14:paraId="1B11EB01">
      <w:pPr>
        <w:keepNext w:val="0"/>
        <w:keepLines w:val="0"/>
        <w:pageBreakBefore w:val="0"/>
        <w:widowControl w:val="0"/>
        <w:numPr>
          <w:ilvl w:val="0"/>
          <w:numId w:val="3"/>
        </w:numPr>
        <w:kinsoku/>
        <w:wordWrap/>
        <w:overflowPunct/>
        <w:topLinePunct w:val="0"/>
        <w:autoSpaceDE/>
        <w:autoSpaceDN/>
        <w:bidi w:val="0"/>
        <w:adjustRightInd w:val="0"/>
        <w:snapToGrid/>
        <w:spacing w:line="360" w:lineRule="auto"/>
        <w:ind w:right="23" w:rightChars="11" w:firstLine="562"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cs="宋体"/>
          <w:b/>
          <w:bCs/>
          <w:color w:val="auto"/>
          <w:sz w:val="28"/>
          <w:szCs w:val="28"/>
          <w:highlight w:val="none"/>
          <w:lang w:val="en-US" w:eastAsia="zh-CN"/>
        </w:rPr>
        <w:t>项目概况</w:t>
      </w:r>
      <w:r>
        <w:rPr>
          <w:rFonts w:hint="eastAsia" w:ascii="宋体" w:hAnsi="宋体" w:cs="宋体"/>
          <w:b w:val="0"/>
          <w:bCs w:val="0"/>
          <w:color w:val="auto"/>
          <w:sz w:val="28"/>
          <w:szCs w:val="28"/>
          <w:highlight w:val="none"/>
          <w:lang w:val="en-US" w:eastAsia="zh-CN"/>
        </w:rPr>
        <w:t>：采购人部分前期拆卸后存放于公交集团城东公交站场（地址：火炬开发区中山六路凯业街5号）的部分公交候车亭设施，需整合利用调整至全市范围内部分站点安装使用，由于前期的拆卸，部分配件（如候车亭框体、顶棚、座椅）存在损坏现象，需修复。另一部分公交站点存在站、亭分离，需拆除调整。（具体数量、制作要求详见报价表）</w:t>
      </w:r>
    </w:p>
    <w:p w14:paraId="70DAF26F">
      <w:pPr>
        <w:keepNext w:val="0"/>
        <w:keepLines w:val="0"/>
        <w:pageBreakBefore w:val="0"/>
        <w:widowControl w:val="0"/>
        <w:kinsoku/>
        <w:wordWrap/>
        <w:overflowPunct/>
        <w:topLinePunct w:val="0"/>
        <w:autoSpaceDE/>
        <w:autoSpaceDN/>
        <w:bidi w:val="0"/>
        <w:adjustRightInd w:val="0"/>
        <w:snapToGrid/>
        <w:spacing w:line="360" w:lineRule="auto"/>
        <w:ind w:right="23" w:rightChars="11" w:firstLine="562"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cs="宋体"/>
          <w:b/>
          <w:bCs/>
          <w:color w:val="auto"/>
          <w:sz w:val="28"/>
          <w:szCs w:val="28"/>
          <w:highlight w:val="none"/>
          <w:lang w:val="en-US" w:eastAsia="zh-CN"/>
        </w:rPr>
        <w:t>三</w:t>
      </w:r>
      <w:r>
        <w:rPr>
          <w:rFonts w:hint="eastAsia" w:ascii="宋体" w:hAnsi="宋体" w:eastAsia="宋体" w:cs="宋体"/>
          <w:b/>
          <w:bCs/>
          <w:color w:val="auto"/>
          <w:sz w:val="28"/>
          <w:szCs w:val="28"/>
          <w:highlight w:val="none"/>
          <w:lang w:val="en-US" w:eastAsia="zh-CN"/>
        </w:rPr>
        <w:t>、项目要求：</w:t>
      </w:r>
      <w:r>
        <w:rPr>
          <w:rFonts w:hint="eastAsia" w:ascii="宋体" w:hAnsi="宋体" w:cs="宋体"/>
          <w:b w:val="0"/>
          <w:bCs w:val="0"/>
          <w:color w:val="auto"/>
          <w:sz w:val="28"/>
          <w:szCs w:val="28"/>
          <w:highlight w:val="none"/>
          <w:lang w:val="en-US" w:eastAsia="zh-CN"/>
        </w:rPr>
        <w:t>项目实施、</w:t>
      </w:r>
      <w:r>
        <w:rPr>
          <w:rFonts w:hint="eastAsia" w:ascii="宋体" w:hAnsi="宋体" w:eastAsia="宋体" w:cs="宋体"/>
          <w:color w:val="auto"/>
          <w:sz w:val="28"/>
          <w:szCs w:val="28"/>
          <w:highlight w:val="none"/>
        </w:rPr>
        <w:t>交付</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验收</w:t>
      </w:r>
      <w:r>
        <w:rPr>
          <w:rFonts w:hint="eastAsia" w:ascii="宋体" w:hAnsi="宋体" w:eastAsia="宋体" w:cs="宋体"/>
          <w:color w:val="auto"/>
          <w:sz w:val="28"/>
          <w:szCs w:val="28"/>
          <w:highlight w:val="none"/>
        </w:rPr>
        <w:t>及技术要求</w:t>
      </w:r>
      <w:r>
        <w:rPr>
          <w:rFonts w:hint="eastAsia" w:ascii="宋体" w:hAnsi="宋体" w:eastAsia="宋体" w:cs="宋体"/>
          <w:b w:val="0"/>
          <w:bCs w:val="0"/>
          <w:color w:val="auto"/>
          <w:sz w:val="28"/>
          <w:szCs w:val="28"/>
          <w:highlight w:val="none"/>
          <w:lang w:val="en-US" w:eastAsia="zh-CN"/>
        </w:rPr>
        <w:t>见第二部分《用户需求书》</w:t>
      </w:r>
      <w:r>
        <w:rPr>
          <w:rFonts w:hint="eastAsia" w:ascii="宋体" w:hAnsi="宋体" w:eastAsia="宋体" w:cs="宋体"/>
          <w:color w:val="auto"/>
          <w:sz w:val="28"/>
          <w:szCs w:val="28"/>
          <w:highlight w:val="none"/>
        </w:rPr>
        <w:t>；本项目不允许提交备选方案。</w:t>
      </w:r>
    </w:p>
    <w:p w14:paraId="486546EA">
      <w:pPr>
        <w:keepNext w:val="0"/>
        <w:keepLines w:val="0"/>
        <w:pageBreakBefore w:val="0"/>
        <w:widowControl w:val="0"/>
        <w:kinsoku/>
        <w:wordWrap/>
        <w:overflowPunct/>
        <w:topLinePunct w:val="0"/>
        <w:autoSpaceDE/>
        <w:autoSpaceDN/>
        <w:bidi w:val="0"/>
        <w:adjustRightInd w:val="0"/>
        <w:snapToGrid/>
        <w:spacing w:line="360" w:lineRule="auto"/>
        <w:ind w:right="23" w:rightChars="11" w:firstLine="562"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cs="宋体"/>
          <w:b/>
          <w:bCs/>
          <w:color w:val="auto"/>
          <w:sz w:val="28"/>
          <w:szCs w:val="28"/>
          <w:highlight w:val="none"/>
          <w:lang w:val="en-US" w:eastAsia="zh-CN"/>
        </w:rPr>
        <w:t>四</w:t>
      </w:r>
      <w:r>
        <w:rPr>
          <w:rFonts w:hint="eastAsia" w:ascii="宋体" w:hAnsi="宋体" w:eastAsia="宋体" w:cs="宋体"/>
          <w:b/>
          <w:bCs/>
          <w:color w:val="auto"/>
          <w:sz w:val="28"/>
          <w:szCs w:val="28"/>
          <w:highlight w:val="none"/>
          <w:lang w:val="en-US" w:eastAsia="zh-CN"/>
        </w:rPr>
        <w:t>、资金来源：</w:t>
      </w:r>
      <w:r>
        <w:rPr>
          <w:rFonts w:hint="eastAsia" w:ascii="宋体" w:hAnsi="宋体" w:eastAsia="宋体" w:cs="宋体"/>
          <w:b w:val="0"/>
          <w:bCs w:val="0"/>
          <w:color w:val="auto"/>
          <w:sz w:val="28"/>
          <w:szCs w:val="28"/>
          <w:highlight w:val="none"/>
          <w:lang w:val="en-US" w:eastAsia="zh-CN"/>
        </w:rPr>
        <w:t>自筹资金</w:t>
      </w:r>
    </w:p>
    <w:p w14:paraId="7522F04A">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宋体" w:hAnsi="宋体" w:eastAsia="宋体" w:cs="宋体"/>
          <w:b/>
          <w:bCs/>
          <w:color w:val="auto"/>
          <w:sz w:val="28"/>
          <w:szCs w:val="28"/>
          <w:highlight w:val="none"/>
          <w:lang w:val="en-US" w:eastAsia="zh-CN"/>
        </w:rPr>
      </w:pPr>
      <w:r>
        <w:rPr>
          <w:rFonts w:hint="eastAsia" w:ascii="宋体" w:hAnsi="宋体" w:cs="宋体"/>
          <w:b/>
          <w:bCs/>
          <w:color w:val="auto"/>
          <w:sz w:val="28"/>
          <w:szCs w:val="28"/>
          <w:highlight w:val="none"/>
          <w:lang w:val="en-US" w:eastAsia="zh-CN"/>
        </w:rPr>
        <w:t>五</w:t>
      </w:r>
      <w:r>
        <w:rPr>
          <w:rFonts w:hint="eastAsia" w:ascii="宋体" w:hAnsi="宋体" w:eastAsia="宋体" w:cs="宋体"/>
          <w:b/>
          <w:bCs/>
          <w:color w:val="auto"/>
          <w:sz w:val="28"/>
          <w:szCs w:val="28"/>
          <w:highlight w:val="none"/>
          <w:lang w:val="en-US" w:eastAsia="zh-CN"/>
        </w:rPr>
        <w:t>、预算金额及报价限价</w:t>
      </w:r>
    </w:p>
    <w:p w14:paraId="7D9FFC15">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（一）</w:t>
      </w:r>
      <w:r>
        <w:rPr>
          <w:rFonts w:hint="eastAsia" w:ascii="宋体" w:hAnsi="宋体" w:eastAsia="宋体" w:cs="宋体"/>
          <w:b w:val="0"/>
          <w:bCs w:val="0"/>
          <w:color w:val="auto"/>
          <w:sz w:val="28"/>
          <w:szCs w:val="28"/>
          <w:highlight w:val="none"/>
          <w:lang w:val="en-US" w:eastAsia="zh-CN"/>
        </w:rPr>
        <w:t>预算金额及报价上限价为¥</w:t>
      </w:r>
      <w:r>
        <w:rPr>
          <w:rFonts w:hint="eastAsia" w:ascii="宋体" w:hAnsi="宋体" w:cs="宋体"/>
          <w:b w:val="0"/>
          <w:bCs w:val="0"/>
          <w:color w:val="auto"/>
          <w:sz w:val="28"/>
          <w:szCs w:val="28"/>
          <w:highlight w:val="none"/>
          <w:lang w:val="en-US" w:eastAsia="zh-CN"/>
        </w:rPr>
        <w:t>453200</w:t>
      </w:r>
      <w:r>
        <w:rPr>
          <w:rFonts w:hint="eastAsia" w:ascii="宋体" w:hAnsi="宋体" w:eastAsia="宋体" w:cs="宋体"/>
          <w:b w:val="0"/>
          <w:bCs w:val="0"/>
          <w:color w:val="auto"/>
          <w:sz w:val="28"/>
          <w:szCs w:val="28"/>
          <w:highlight w:val="none"/>
          <w:lang w:val="en-US" w:eastAsia="zh-CN"/>
        </w:rPr>
        <w:t>.00元</w:t>
      </w:r>
      <w:r>
        <w:rPr>
          <w:rFonts w:hint="eastAsia" w:ascii="宋体" w:hAnsi="宋体" w:cs="宋体"/>
          <w:color w:val="auto"/>
          <w:sz w:val="28"/>
          <w:szCs w:val="28"/>
          <w:highlight w:val="none"/>
          <w:lang w:val="en-US" w:eastAsia="zh-CN"/>
        </w:rPr>
        <w:t>，各单项报价上限价详见下表：</w:t>
      </w:r>
    </w:p>
    <w:tbl>
      <w:tblPr>
        <w:tblStyle w:val="34"/>
        <w:tblW w:w="949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761"/>
        <w:gridCol w:w="2738"/>
        <w:gridCol w:w="682"/>
        <w:gridCol w:w="791"/>
        <w:gridCol w:w="1236"/>
        <w:gridCol w:w="3283"/>
      </w:tblGrid>
      <w:tr w14:paraId="3C3739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42" w:hRule="atLeast"/>
          <w:tblHeader/>
          <w:jc w:val="center"/>
        </w:trPr>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BCD8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序号</w:t>
            </w:r>
          </w:p>
        </w:tc>
        <w:tc>
          <w:tcPr>
            <w:tcW w:w="2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86E0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3D63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数量</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95758">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单位</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C95F3">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单价上限（元）</w:t>
            </w:r>
          </w:p>
        </w:tc>
        <w:tc>
          <w:tcPr>
            <w:tcW w:w="3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BA9B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备注</w:t>
            </w:r>
          </w:p>
        </w:tc>
      </w:tr>
      <w:tr w14:paraId="55874D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87" w:hRule="atLeast"/>
          <w:jc w:val="center"/>
        </w:trPr>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F232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2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70F5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拆迁候车亭小灯箱</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30A9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
              </w:rPr>
              <w:t>5</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40F19">
            <w:pPr>
              <w:keepNext w:val="0"/>
              <w:keepLines w:val="0"/>
              <w:widowControl/>
              <w:suppressLineNumbers w:val="0"/>
              <w:jc w:val="center"/>
              <w:textAlignment w:val="center"/>
              <w:rPr>
                <w:rFonts w:hint="eastAsia" w:ascii="宋体" w:hAnsi="宋体" w:eastAsia="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个</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1410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cs="宋体"/>
                <w:color w:val="000000"/>
                <w:sz w:val="24"/>
                <w:u w:val="none"/>
              </w:rPr>
              <w:t xml:space="preserve">1616.67 </w:t>
            </w:r>
          </w:p>
        </w:tc>
        <w:tc>
          <w:tcPr>
            <w:tcW w:w="3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C7DFA">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含顶棚，拆迁后确保设施不损坏，恢复路面，运输至指定地点。</w:t>
            </w:r>
          </w:p>
        </w:tc>
      </w:tr>
      <w:tr w14:paraId="6BFD90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77" w:hRule="atLeast"/>
          <w:jc w:val="center"/>
        </w:trPr>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FFCB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2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AA34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拆迁候车亭大灯箱</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BA750">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10</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9D595">
            <w:pPr>
              <w:keepNext w:val="0"/>
              <w:keepLines w:val="0"/>
              <w:widowControl/>
              <w:suppressLineNumbers w:val="0"/>
              <w:jc w:val="center"/>
              <w:textAlignment w:val="center"/>
              <w:rPr>
                <w:rFonts w:hint="eastAsia" w:ascii="宋体" w:hAnsi="宋体" w:eastAsia="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个</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5212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cs="宋体"/>
                <w:color w:val="000000"/>
                <w:sz w:val="24"/>
                <w:u w:val="none"/>
              </w:rPr>
              <w:t xml:space="preserve">2100.00 </w:t>
            </w:r>
          </w:p>
        </w:tc>
        <w:tc>
          <w:tcPr>
            <w:tcW w:w="3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7BC79">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含顶棚，拆迁后确保设施不损坏，恢复路面，运输至指定地点。</w:t>
            </w:r>
          </w:p>
        </w:tc>
      </w:tr>
      <w:tr w14:paraId="157C11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12" w:hRule="atLeast"/>
          <w:jc w:val="center"/>
        </w:trPr>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E865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2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F484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安装候车亭小灯箱</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0F0FF">
            <w:pPr>
              <w:keepNext w:val="0"/>
              <w:keepLines w:val="0"/>
              <w:widowControl/>
              <w:suppressLineNumbers w:val="0"/>
              <w:jc w:val="center"/>
              <w:textAlignment w:val="center"/>
              <w:rPr>
                <w:rFonts w:hint="default" w:ascii="宋体" w:hAnsi="宋体" w:eastAsia="宋体" w:cs="宋体"/>
                <w:i w:val="0"/>
                <w:color w:val="000000"/>
                <w:sz w:val="24"/>
                <w:szCs w:val="24"/>
                <w:u w:val="none"/>
                <w:lang w:val="en-US"/>
              </w:rPr>
            </w:pPr>
            <w:r>
              <w:rPr>
                <w:rFonts w:hint="eastAsia" w:ascii="宋体" w:hAnsi="宋体" w:cs="宋体"/>
                <w:i w:val="0"/>
                <w:color w:val="000000"/>
                <w:kern w:val="0"/>
                <w:sz w:val="24"/>
                <w:szCs w:val="24"/>
                <w:u w:val="none"/>
                <w:lang w:val="en-US" w:eastAsia="zh-CN" w:bidi="ar"/>
              </w:rPr>
              <w:t>15</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D9A5C">
            <w:pPr>
              <w:keepNext w:val="0"/>
              <w:keepLines w:val="0"/>
              <w:widowControl/>
              <w:suppressLineNumbers w:val="0"/>
              <w:jc w:val="center"/>
              <w:textAlignment w:val="center"/>
              <w:rPr>
                <w:rFonts w:hint="eastAsia" w:ascii="宋体" w:hAnsi="宋体" w:eastAsia="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个</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E225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cs="宋体"/>
                <w:color w:val="000000"/>
                <w:sz w:val="24"/>
                <w:u w:val="none"/>
              </w:rPr>
              <w:t xml:space="preserve">2033.33 </w:t>
            </w:r>
          </w:p>
        </w:tc>
        <w:tc>
          <w:tcPr>
            <w:tcW w:w="3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43AFC">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安装、运输、吊装、恢复路面（含顶棚）。</w:t>
            </w:r>
          </w:p>
        </w:tc>
      </w:tr>
      <w:tr w14:paraId="214546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12" w:hRule="atLeast"/>
          <w:jc w:val="center"/>
        </w:trPr>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3438D">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4</w:t>
            </w:r>
          </w:p>
        </w:tc>
        <w:tc>
          <w:tcPr>
            <w:tcW w:w="2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4A896">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安装候车亭大灯箱</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B2E94">
            <w:pPr>
              <w:keepNext w:val="0"/>
              <w:keepLines w:val="0"/>
              <w:widowControl/>
              <w:suppressLineNumbers w:val="0"/>
              <w:jc w:val="center"/>
              <w:textAlignment w:val="center"/>
              <w:rPr>
                <w:rFonts w:hint="default" w:ascii="宋体" w:hAnsi="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80</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4DB83">
            <w:pPr>
              <w:keepNext w:val="0"/>
              <w:keepLines w:val="0"/>
              <w:widowControl/>
              <w:suppressLineNumbers w:val="0"/>
              <w:jc w:val="center"/>
              <w:textAlignment w:val="center"/>
              <w:rPr>
                <w:rFonts w:hint="eastAsia" w:ascii="宋体" w:hAnsi="宋体" w:eastAsia="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个</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55FB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cs="宋体"/>
                <w:color w:val="000000"/>
                <w:sz w:val="24"/>
                <w:u w:val="none"/>
              </w:rPr>
              <w:t xml:space="preserve">2466.67 </w:t>
            </w:r>
          </w:p>
        </w:tc>
        <w:tc>
          <w:tcPr>
            <w:tcW w:w="3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4CF3C">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安装、运输、吊装、恢复路面（含顶棚）。</w:t>
            </w:r>
          </w:p>
        </w:tc>
      </w:tr>
      <w:tr w14:paraId="73C87B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02" w:hRule="atLeast"/>
          <w:jc w:val="center"/>
        </w:trPr>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73757">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5</w:t>
            </w:r>
          </w:p>
        </w:tc>
        <w:tc>
          <w:tcPr>
            <w:tcW w:w="2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6447F">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安装候车亭座椅</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63FC7">
            <w:pPr>
              <w:keepNext w:val="0"/>
              <w:keepLines w:val="0"/>
              <w:widowControl/>
              <w:suppressLineNumbers w:val="0"/>
              <w:jc w:val="center"/>
              <w:textAlignment w:val="center"/>
              <w:rPr>
                <w:rFonts w:hint="default" w:ascii="宋体" w:hAnsi="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40</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25B0D">
            <w:pPr>
              <w:keepNext w:val="0"/>
              <w:keepLines w:val="0"/>
              <w:widowControl/>
              <w:suppressLineNumbers w:val="0"/>
              <w:jc w:val="center"/>
              <w:textAlignment w:val="center"/>
              <w:rPr>
                <w:rFonts w:hint="eastAsia" w:ascii="宋体" w:hAnsi="宋体" w:eastAsia="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张</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B4B7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cs="宋体"/>
                <w:color w:val="000000"/>
                <w:sz w:val="24"/>
                <w:u w:val="none"/>
              </w:rPr>
              <w:t xml:space="preserve">583.33 </w:t>
            </w:r>
          </w:p>
        </w:tc>
        <w:tc>
          <w:tcPr>
            <w:tcW w:w="3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AAC37">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安装、运输、恢复路面。</w:t>
            </w:r>
          </w:p>
        </w:tc>
      </w:tr>
      <w:tr w14:paraId="037D06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450" w:hRule="atLeast"/>
          <w:jc w:val="center"/>
        </w:trPr>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ED308">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6</w:t>
            </w:r>
          </w:p>
        </w:tc>
        <w:tc>
          <w:tcPr>
            <w:tcW w:w="2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845FE">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重新制作大灯箱顶棚</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D4C4A">
            <w:pPr>
              <w:keepNext w:val="0"/>
              <w:keepLines w:val="0"/>
              <w:widowControl/>
              <w:suppressLineNumbers w:val="0"/>
              <w:jc w:val="center"/>
              <w:textAlignment w:val="center"/>
              <w:rPr>
                <w:rFonts w:hint="default" w:ascii="宋体" w:hAnsi="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55</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8747B">
            <w:pPr>
              <w:keepNext w:val="0"/>
              <w:keepLines w:val="0"/>
              <w:widowControl/>
              <w:suppressLineNumbers w:val="0"/>
              <w:jc w:val="center"/>
              <w:textAlignment w:val="center"/>
              <w:rPr>
                <w:rFonts w:hint="eastAsia" w:ascii="宋体" w:hAnsi="宋体" w:eastAsia="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个</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D808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cs="宋体"/>
                <w:color w:val="000000"/>
                <w:sz w:val="24"/>
                <w:u w:val="none"/>
              </w:rPr>
              <w:t xml:space="preserve">2716.67 </w:t>
            </w:r>
          </w:p>
        </w:tc>
        <w:tc>
          <w:tcPr>
            <w:tcW w:w="3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08A7D">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镀锌方管30*50，底漆+面漆+数控弯弧（黑色不少于8mmPC中控阳光板）四周L型配套包边，边框为香槟金颜色。</w:t>
            </w:r>
          </w:p>
        </w:tc>
      </w:tr>
      <w:tr w14:paraId="553495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2" w:hRule="atLeast"/>
          <w:jc w:val="center"/>
        </w:trPr>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320C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
              </w:rPr>
              <w:t>7</w:t>
            </w:r>
          </w:p>
        </w:tc>
        <w:tc>
          <w:tcPr>
            <w:tcW w:w="2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B06A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大灯箱顶棚打磨翻新喷漆</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D93E3">
            <w:pPr>
              <w:keepNext w:val="0"/>
              <w:keepLines w:val="0"/>
              <w:widowControl/>
              <w:suppressLineNumbers w:val="0"/>
              <w:jc w:val="center"/>
              <w:textAlignment w:val="center"/>
              <w:rPr>
                <w:rFonts w:hint="default" w:ascii="宋体" w:hAnsi="宋体" w:eastAsia="宋体" w:cs="宋体"/>
                <w:i w:val="0"/>
                <w:color w:val="000000"/>
                <w:sz w:val="24"/>
                <w:szCs w:val="24"/>
                <w:u w:val="none"/>
                <w:lang w:val="en-US"/>
              </w:rPr>
            </w:pPr>
            <w:r>
              <w:rPr>
                <w:rFonts w:hint="eastAsia" w:ascii="宋体" w:hAnsi="宋体" w:cs="宋体"/>
                <w:i w:val="0"/>
                <w:color w:val="000000"/>
                <w:kern w:val="0"/>
                <w:sz w:val="24"/>
                <w:szCs w:val="24"/>
                <w:u w:val="none"/>
                <w:lang w:val="en-US" w:eastAsia="zh-CN" w:bidi="ar"/>
              </w:rPr>
              <w:t>20</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85D46">
            <w:pPr>
              <w:keepNext w:val="0"/>
              <w:keepLines w:val="0"/>
              <w:widowControl/>
              <w:suppressLineNumbers w:val="0"/>
              <w:jc w:val="center"/>
              <w:textAlignment w:val="center"/>
              <w:rPr>
                <w:rFonts w:hint="eastAsia" w:ascii="宋体" w:hAnsi="宋体" w:eastAsia="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个</w:t>
            </w:r>
          </w:p>
        </w:tc>
        <w:tc>
          <w:tcPr>
            <w:tcW w:w="1236" w:type="dxa"/>
            <w:tcBorders>
              <w:top w:val="single" w:color="000000" w:sz="4" w:space="0"/>
              <w:left w:val="single" w:color="000000" w:sz="4" w:space="0"/>
              <w:bottom w:val="single" w:color="000000" w:sz="4" w:space="0"/>
              <w:right w:val="single" w:color="auto" w:sz="4" w:space="0"/>
            </w:tcBorders>
            <w:shd w:val="clear" w:color="auto" w:fill="auto"/>
            <w:vAlign w:val="center"/>
          </w:tcPr>
          <w:p w14:paraId="6AF69CE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cs="宋体"/>
                <w:color w:val="000000"/>
                <w:sz w:val="24"/>
                <w:u w:val="none"/>
              </w:rPr>
              <w:t>1176.67</w:t>
            </w:r>
          </w:p>
        </w:tc>
        <w:tc>
          <w:tcPr>
            <w:tcW w:w="3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92FA9">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含七字支架（打磨+清洁+上色），香槟金颜色。</w:t>
            </w:r>
          </w:p>
        </w:tc>
      </w:tr>
      <w:tr w14:paraId="259EFC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11" w:hRule="atLeast"/>
          <w:jc w:val="center"/>
        </w:trPr>
        <w:tc>
          <w:tcPr>
            <w:tcW w:w="4972" w:type="dxa"/>
            <w:gridSpan w:val="4"/>
            <w:tcBorders>
              <w:top w:val="single" w:color="000000" w:sz="4" w:space="0"/>
              <w:left w:val="single" w:color="000000" w:sz="4" w:space="0"/>
              <w:bottom w:val="single" w:color="000000" w:sz="4" w:space="0"/>
              <w:right w:val="single" w:color="auto" w:sz="4" w:space="0"/>
            </w:tcBorders>
            <w:shd w:val="clear" w:color="auto" w:fill="auto"/>
            <w:vAlign w:val="center"/>
          </w:tcPr>
          <w:p w14:paraId="0ADEB5CE">
            <w:pPr>
              <w:keepNext w:val="0"/>
              <w:keepLines w:val="0"/>
              <w:widowControl/>
              <w:suppressLineNumbers w:val="0"/>
              <w:jc w:val="center"/>
              <w:textAlignment w:val="center"/>
              <w:rPr>
                <w:rFonts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
              </w:rPr>
              <w:t>总价上限</w:t>
            </w:r>
            <w:r>
              <w:rPr>
                <w:rFonts w:hint="eastAsia" w:ascii="宋体" w:hAnsi="宋体" w:eastAsia="宋体" w:cs="宋体"/>
                <w:i w:val="0"/>
                <w:color w:val="000000"/>
                <w:kern w:val="0"/>
                <w:sz w:val="24"/>
                <w:szCs w:val="24"/>
                <w:u w:val="none"/>
                <w:lang w:val="en-US" w:eastAsia="zh-CN" w:bidi="ar"/>
              </w:rPr>
              <w:t>（</w:t>
            </w:r>
            <w:r>
              <w:rPr>
                <w:rFonts w:hint="eastAsia" w:ascii="宋体" w:hAnsi="宋体" w:cs="宋体"/>
                <w:i w:val="0"/>
                <w:color w:val="000000"/>
                <w:kern w:val="0"/>
                <w:sz w:val="24"/>
                <w:szCs w:val="24"/>
                <w:u w:val="none"/>
                <w:lang w:val="en-US" w:eastAsia="zh-CN" w:bidi="ar"/>
              </w:rPr>
              <w:t>元</w:t>
            </w:r>
            <w:r>
              <w:rPr>
                <w:rFonts w:hint="eastAsia" w:ascii="宋体" w:hAnsi="宋体" w:eastAsia="宋体" w:cs="宋体"/>
                <w:i w:val="0"/>
                <w:color w:val="000000"/>
                <w:kern w:val="0"/>
                <w:sz w:val="24"/>
                <w:szCs w:val="24"/>
                <w:u w:val="none"/>
                <w:lang w:val="en-US" w:eastAsia="zh-CN" w:bidi="ar"/>
              </w:rPr>
              <w:t>）</w:t>
            </w:r>
          </w:p>
        </w:tc>
        <w:tc>
          <w:tcPr>
            <w:tcW w:w="1236" w:type="dxa"/>
            <w:tcBorders>
              <w:top w:val="single" w:color="000000" w:sz="4" w:space="0"/>
              <w:left w:val="single" w:color="auto" w:sz="4" w:space="0"/>
              <w:bottom w:val="single" w:color="000000" w:sz="4" w:space="0"/>
              <w:right w:val="single" w:color="auto" w:sz="4" w:space="0"/>
            </w:tcBorders>
            <w:shd w:val="clear" w:color="auto" w:fill="auto"/>
            <w:vAlign w:val="center"/>
          </w:tcPr>
          <w:p w14:paraId="2A1ED0B5">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453200.00</w:t>
            </w:r>
          </w:p>
        </w:tc>
        <w:tc>
          <w:tcPr>
            <w:tcW w:w="3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25D90">
            <w:pPr>
              <w:jc w:val="center"/>
              <w:rPr>
                <w:rFonts w:hint="eastAsia" w:ascii="宋体" w:hAnsi="宋体" w:eastAsia="宋体" w:cs="宋体"/>
                <w:i w:val="0"/>
                <w:color w:val="000000"/>
                <w:sz w:val="24"/>
                <w:szCs w:val="24"/>
                <w:u w:val="none"/>
                <w:lang w:val="en-US" w:eastAsia="zh-CN"/>
              </w:rPr>
            </w:pPr>
          </w:p>
        </w:tc>
      </w:tr>
    </w:tbl>
    <w:p w14:paraId="1CEFCDB3">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Cs/>
          <w:color w:val="auto"/>
          <w:sz w:val="24"/>
          <w:szCs w:val="24"/>
          <w:highlight w:val="none"/>
          <w:lang w:val="en-US" w:eastAsia="zh-CN"/>
        </w:rPr>
      </w:pPr>
    </w:p>
    <w:p w14:paraId="5ECC6754">
      <w:pPr>
        <w:keepNext w:val="0"/>
        <w:keepLines w:val="0"/>
        <w:pageBreakBefore w:val="0"/>
        <w:widowControl w:val="0"/>
        <w:numPr>
          <w:ilvl w:val="-1"/>
          <w:numId w:val="0"/>
        </w:numPr>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Cs w:val="0"/>
          <w:color w:val="auto"/>
          <w:sz w:val="28"/>
          <w:szCs w:val="28"/>
          <w:highlight w:val="none"/>
          <w:lang w:val="en-US" w:eastAsia="zh-CN"/>
        </w:rPr>
      </w:pPr>
      <w:r>
        <w:rPr>
          <w:rFonts w:hint="eastAsia" w:ascii="宋体" w:hAnsi="宋体" w:cs="宋体"/>
          <w:bCs w:val="0"/>
          <w:color w:val="auto"/>
          <w:sz w:val="28"/>
          <w:szCs w:val="28"/>
          <w:highlight w:val="none"/>
          <w:lang w:val="en-US" w:eastAsia="zh-CN"/>
        </w:rPr>
        <w:t>（二）</w:t>
      </w:r>
      <w:r>
        <w:rPr>
          <w:rFonts w:hint="eastAsia" w:ascii="宋体" w:hAnsi="宋体" w:eastAsia="宋体" w:cs="宋体"/>
          <w:bCs w:val="0"/>
          <w:color w:val="auto"/>
          <w:sz w:val="28"/>
          <w:szCs w:val="28"/>
          <w:highlight w:val="none"/>
          <w:lang w:val="en-US" w:eastAsia="zh-CN"/>
        </w:rPr>
        <w:t>以上价格包含</w:t>
      </w:r>
      <w:r>
        <w:rPr>
          <w:rFonts w:hint="eastAsia" w:ascii="宋体" w:hAnsi="宋体" w:eastAsia="宋体" w:cs="宋体"/>
          <w:b w:val="0"/>
          <w:i w:val="0"/>
          <w:color w:val="auto"/>
          <w:spacing w:val="0"/>
          <w:kern w:val="2"/>
          <w:sz w:val="28"/>
          <w:szCs w:val="28"/>
          <w:highlight w:val="none"/>
          <w:u w:val="none"/>
          <w:lang w:val="en-US" w:eastAsia="zh-CN"/>
        </w:rPr>
        <w:t>现场勘察、拆卸、制作、安装、喷漆、维护、运输、保险、税费</w:t>
      </w:r>
      <w:r>
        <w:rPr>
          <w:rFonts w:hint="eastAsia" w:ascii="宋体" w:hAnsi="宋体" w:eastAsia="宋体" w:cs="宋体"/>
          <w:bCs w:val="0"/>
          <w:color w:val="auto"/>
          <w:sz w:val="28"/>
          <w:szCs w:val="28"/>
          <w:highlight w:val="none"/>
          <w:lang w:val="en-US" w:eastAsia="zh-CN"/>
        </w:rPr>
        <w:t>等全部费用，未经采购人书面同意，中选人不得向采购人额外收取其他费用。</w:t>
      </w:r>
    </w:p>
    <w:p w14:paraId="5E6E2F06">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宋体" w:hAnsi="宋体" w:eastAsia="宋体" w:cs="宋体"/>
          <w:b w:val="0"/>
          <w:bCs w:val="0"/>
          <w:color w:val="auto"/>
          <w:spacing w:val="0"/>
          <w:sz w:val="28"/>
          <w:szCs w:val="28"/>
          <w:highlight w:val="none"/>
          <w:lang w:val="en-US" w:eastAsia="zh-CN"/>
        </w:rPr>
      </w:pPr>
      <w:r>
        <w:rPr>
          <w:rFonts w:hint="eastAsia" w:ascii="宋体" w:hAnsi="宋体" w:cs="宋体"/>
          <w:b/>
          <w:bCs/>
          <w:color w:val="auto"/>
          <w:spacing w:val="0"/>
          <w:sz w:val="28"/>
          <w:szCs w:val="28"/>
          <w:highlight w:val="none"/>
          <w:lang w:val="en-US" w:eastAsia="zh-CN"/>
        </w:rPr>
        <w:t>六</w:t>
      </w:r>
      <w:r>
        <w:rPr>
          <w:rFonts w:hint="eastAsia" w:ascii="宋体" w:hAnsi="宋体" w:eastAsia="宋体" w:cs="宋体"/>
          <w:b/>
          <w:bCs/>
          <w:color w:val="auto"/>
          <w:spacing w:val="0"/>
          <w:sz w:val="28"/>
          <w:szCs w:val="28"/>
          <w:highlight w:val="none"/>
          <w:lang w:val="en-US" w:eastAsia="zh-CN"/>
        </w:rPr>
        <w:t>、服务期限：</w:t>
      </w:r>
      <w:r>
        <w:rPr>
          <w:rFonts w:hint="eastAsia" w:ascii="宋体" w:hAnsi="宋体" w:eastAsia="宋体" w:cs="宋体"/>
          <w:b w:val="0"/>
          <w:bCs w:val="0"/>
          <w:color w:val="auto"/>
          <w:spacing w:val="0"/>
          <w:sz w:val="28"/>
          <w:szCs w:val="28"/>
          <w:highlight w:val="none"/>
          <w:lang w:val="en-US" w:eastAsia="zh-CN"/>
        </w:rPr>
        <w:t>自签订合同之日起</w:t>
      </w:r>
      <w:r>
        <w:rPr>
          <w:rFonts w:hint="eastAsia" w:ascii="宋体" w:hAnsi="宋体" w:cs="宋体"/>
          <w:b w:val="0"/>
          <w:bCs w:val="0"/>
          <w:color w:val="auto"/>
          <w:spacing w:val="0"/>
          <w:sz w:val="28"/>
          <w:szCs w:val="28"/>
          <w:highlight w:val="none"/>
          <w:lang w:val="en-US" w:eastAsia="zh-CN"/>
        </w:rPr>
        <w:t>一年内有效，如合同期内结算金额达到合同总金额，合同提前终止</w:t>
      </w:r>
      <w:r>
        <w:rPr>
          <w:rFonts w:hint="eastAsia" w:ascii="宋体" w:hAnsi="宋体" w:eastAsia="宋体" w:cs="宋体"/>
          <w:b w:val="0"/>
          <w:bCs w:val="0"/>
          <w:color w:val="auto"/>
          <w:spacing w:val="0"/>
          <w:sz w:val="28"/>
          <w:szCs w:val="28"/>
          <w:highlight w:val="none"/>
          <w:lang w:val="en-US" w:eastAsia="zh-CN"/>
        </w:rPr>
        <w:t>。</w:t>
      </w:r>
    </w:p>
    <w:p w14:paraId="2F74EBDD">
      <w:pPr>
        <w:keepNext w:val="0"/>
        <w:keepLines w:val="0"/>
        <w:pageBreakBefore w:val="0"/>
        <w:widowControl/>
        <w:kinsoku/>
        <w:wordWrap/>
        <w:overflowPunct/>
        <w:topLinePunct w:val="0"/>
        <w:autoSpaceDE/>
        <w:autoSpaceDN/>
        <w:bidi w:val="0"/>
        <w:adjustRightInd/>
        <w:snapToGrid/>
        <w:spacing w:line="360" w:lineRule="auto"/>
        <w:ind w:firstLine="562" w:firstLineChars="200"/>
        <w:textAlignment w:val="auto"/>
        <w:rPr>
          <w:rFonts w:hint="eastAsia" w:ascii="宋体" w:hAnsi="宋体" w:eastAsia="宋体" w:cs="宋体"/>
          <w:i w:val="0"/>
          <w:iCs w:val="0"/>
          <w:caps w:val="0"/>
          <w:color w:val="auto"/>
          <w:spacing w:val="0"/>
          <w:sz w:val="28"/>
          <w:szCs w:val="28"/>
          <w:highlight w:val="none"/>
          <w:u w:val="none"/>
          <w:shd w:val="clear" w:color="auto" w:fill="auto"/>
          <w:lang w:val="en-US" w:eastAsia="zh-CN"/>
        </w:rPr>
      </w:pPr>
      <w:r>
        <w:rPr>
          <w:rFonts w:hint="eastAsia" w:ascii="宋体" w:hAnsi="宋体" w:cs="宋体"/>
          <w:b/>
          <w:bCs/>
          <w:color w:val="auto"/>
          <w:spacing w:val="0"/>
          <w:sz w:val="28"/>
          <w:szCs w:val="28"/>
          <w:highlight w:val="none"/>
          <w:lang w:val="en-US" w:eastAsia="zh-CN"/>
        </w:rPr>
        <w:t>七</w:t>
      </w:r>
      <w:r>
        <w:rPr>
          <w:rFonts w:hint="eastAsia" w:ascii="宋体" w:hAnsi="宋体" w:eastAsia="宋体" w:cs="宋体"/>
          <w:b/>
          <w:bCs/>
          <w:color w:val="auto"/>
          <w:spacing w:val="0"/>
          <w:sz w:val="28"/>
          <w:szCs w:val="28"/>
          <w:highlight w:val="none"/>
          <w:lang w:val="en-US" w:eastAsia="zh-CN"/>
        </w:rPr>
        <w:t>、服务内容：</w:t>
      </w:r>
      <w:r>
        <w:rPr>
          <w:rFonts w:hint="eastAsia" w:ascii="宋体" w:hAnsi="宋体" w:cs="宋体"/>
          <w:i w:val="0"/>
          <w:iCs w:val="0"/>
          <w:caps w:val="0"/>
          <w:color w:val="auto"/>
          <w:spacing w:val="0"/>
          <w:sz w:val="28"/>
          <w:szCs w:val="28"/>
          <w:highlight w:val="none"/>
          <w:u w:val="none"/>
          <w:shd w:val="clear" w:color="auto" w:fill="auto"/>
          <w:lang w:val="en-US" w:eastAsia="zh-CN"/>
        </w:rPr>
        <w:t>按采购人的要求完成</w:t>
      </w:r>
      <w:r>
        <w:rPr>
          <w:rFonts w:hint="eastAsia" w:ascii="宋体" w:hAnsi="宋体" w:eastAsia="宋体" w:cs="宋体"/>
          <w:i w:val="0"/>
          <w:color w:val="auto"/>
          <w:sz w:val="28"/>
          <w:szCs w:val="28"/>
          <w:u w:val="none"/>
          <w:lang w:val="en-US" w:eastAsia="zh-CN"/>
        </w:rPr>
        <w:t>公交候车亭整合利用服务</w:t>
      </w:r>
      <w:r>
        <w:rPr>
          <w:rFonts w:hint="eastAsia" w:ascii="宋体" w:hAnsi="宋体" w:cs="宋体"/>
          <w:i w:val="0"/>
          <w:iCs w:val="0"/>
          <w:caps w:val="0"/>
          <w:color w:val="auto"/>
          <w:spacing w:val="0"/>
          <w:sz w:val="28"/>
          <w:szCs w:val="28"/>
          <w:highlight w:val="none"/>
          <w:u w:val="none"/>
          <w:shd w:val="clear" w:color="auto" w:fill="auto"/>
          <w:lang w:val="en-US" w:eastAsia="zh-CN"/>
        </w:rPr>
        <w:t>工作，</w:t>
      </w:r>
      <w:r>
        <w:rPr>
          <w:rFonts w:hint="eastAsia" w:ascii="宋体" w:hAnsi="宋体" w:eastAsia="宋体" w:cs="宋体"/>
          <w:bCs w:val="0"/>
          <w:color w:val="auto"/>
          <w:sz w:val="28"/>
          <w:szCs w:val="28"/>
          <w:highlight w:val="none"/>
          <w:lang w:val="en-US" w:eastAsia="zh-CN"/>
        </w:rPr>
        <w:t>具体尺寸、施工要求、工艺规范详见：中山市公交候车亭施工图</w:t>
      </w:r>
      <w:r>
        <w:rPr>
          <w:rFonts w:hint="eastAsia" w:ascii="宋体" w:hAnsi="宋体" w:cs="宋体"/>
          <w:bCs w:val="0"/>
          <w:color w:val="auto"/>
          <w:sz w:val="28"/>
          <w:szCs w:val="28"/>
          <w:highlight w:val="none"/>
          <w:lang w:val="en-US" w:eastAsia="zh-CN"/>
        </w:rPr>
        <w:t>（部分）</w:t>
      </w:r>
      <w:r>
        <w:rPr>
          <w:rFonts w:hint="eastAsia" w:ascii="宋体" w:hAnsi="宋体" w:eastAsia="宋体" w:cs="宋体"/>
          <w:i w:val="0"/>
          <w:iCs w:val="0"/>
          <w:caps w:val="0"/>
          <w:color w:val="auto"/>
          <w:spacing w:val="0"/>
          <w:sz w:val="28"/>
          <w:szCs w:val="28"/>
          <w:highlight w:val="none"/>
          <w:u w:val="none"/>
          <w:shd w:val="clear" w:color="auto" w:fill="auto"/>
          <w:lang w:val="en-US" w:eastAsia="zh-CN"/>
        </w:rPr>
        <w:t>。</w:t>
      </w:r>
    </w:p>
    <w:p w14:paraId="7E59B92C">
      <w:pPr>
        <w:pStyle w:val="45"/>
        <w:spacing w:line="360" w:lineRule="auto"/>
        <w:ind w:firstLine="562" w:firstLineChars="200"/>
        <w:rPr>
          <w:rFonts w:hint="eastAsia" w:ascii="宋体" w:hAnsi="宋体" w:eastAsia="宋体" w:cs="宋体"/>
          <w:lang w:val="en-US" w:eastAsia="zh-CN"/>
        </w:rPr>
      </w:pPr>
      <w:r>
        <w:rPr>
          <w:rFonts w:hint="eastAsia" w:ascii="宋体" w:hAnsi="宋体" w:cs="宋体"/>
          <w:b/>
          <w:bCs/>
          <w:i w:val="0"/>
          <w:iCs w:val="0"/>
          <w:caps w:val="0"/>
          <w:color w:val="auto"/>
          <w:spacing w:val="0"/>
          <w:sz w:val="28"/>
          <w:szCs w:val="28"/>
          <w:highlight w:val="none"/>
          <w:u w:val="none"/>
          <w:shd w:val="clear" w:color="auto" w:fill="auto"/>
          <w:lang w:val="en-US" w:eastAsia="zh-CN"/>
        </w:rPr>
        <w:t>八</w:t>
      </w:r>
      <w:r>
        <w:rPr>
          <w:rFonts w:hint="eastAsia" w:ascii="宋体" w:hAnsi="宋体" w:eastAsia="宋体" w:cs="宋体"/>
          <w:b/>
          <w:bCs/>
          <w:i w:val="0"/>
          <w:iCs w:val="0"/>
          <w:caps w:val="0"/>
          <w:color w:val="auto"/>
          <w:spacing w:val="0"/>
          <w:sz w:val="28"/>
          <w:szCs w:val="28"/>
          <w:highlight w:val="none"/>
          <w:u w:val="none"/>
          <w:shd w:val="clear" w:color="auto" w:fill="auto"/>
          <w:lang w:val="en-US" w:eastAsia="zh-CN"/>
        </w:rPr>
        <w:t>、</w:t>
      </w:r>
      <w:r>
        <w:rPr>
          <w:rFonts w:hint="eastAsia" w:ascii="宋体" w:hAnsi="宋体" w:eastAsia="宋体" w:cs="宋体"/>
          <w:b/>
          <w:bCs/>
          <w:spacing w:val="0"/>
          <w:sz w:val="28"/>
          <w:szCs w:val="28"/>
          <w:highlight w:val="none"/>
          <w:lang w:val="en-US" w:eastAsia="zh-CN"/>
        </w:rPr>
        <w:t>施工工期：</w:t>
      </w:r>
      <w:r>
        <w:rPr>
          <w:rFonts w:hint="eastAsia" w:ascii="宋体" w:hAnsi="宋体" w:eastAsia="宋体" w:cs="宋体"/>
          <w:b w:val="0"/>
          <w:bCs w:val="0"/>
          <w:spacing w:val="0"/>
          <w:sz w:val="28"/>
          <w:szCs w:val="28"/>
          <w:highlight w:val="none"/>
          <w:lang w:val="en-US" w:eastAsia="zh-CN"/>
        </w:rPr>
        <w:t>自签订合同之日起</w:t>
      </w:r>
      <w:r>
        <w:rPr>
          <w:rFonts w:hint="eastAsia" w:ascii="宋体" w:hAnsi="宋体" w:cs="宋体"/>
          <w:b w:val="0"/>
          <w:bCs w:val="0"/>
          <w:spacing w:val="0"/>
          <w:sz w:val="28"/>
          <w:szCs w:val="28"/>
          <w:highlight w:val="none"/>
          <w:lang w:val="en-US" w:eastAsia="zh-CN"/>
        </w:rPr>
        <w:t>，按采购人要求分批次完成</w:t>
      </w:r>
      <w:r>
        <w:rPr>
          <w:rFonts w:hint="eastAsia" w:ascii="宋体" w:hAnsi="宋体" w:eastAsia="宋体" w:cs="宋体"/>
          <w:spacing w:val="0"/>
          <w:sz w:val="28"/>
          <w:szCs w:val="28"/>
          <w:highlight w:val="none"/>
          <w:lang w:val="en-US" w:eastAsia="zh-CN"/>
        </w:rPr>
        <w:t>。</w:t>
      </w:r>
    </w:p>
    <w:p w14:paraId="62903026">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宋体" w:hAnsi="宋体" w:eastAsia="宋体" w:cs="宋体"/>
          <w:b/>
          <w:bCs/>
          <w:color w:val="auto"/>
          <w:sz w:val="28"/>
          <w:szCs w:val="28"/>
          <w:highlight w:val="none"/>
          <w:lang w:eastAsia="zh-CN"/>
        </w:rPr>
      </w:pPr>
      <w:r>
        <w:rPr>
          <w:rFonts w:hint="eastAsia" w:ascii="宋体" w:hAnsi="宋体" w:cs="宋体"/>
          <w:b/>
          <w:bCs/>
          <w:color w:val="auto"/>
          <w:sz w:val="28"/>
          <w:szCs w:val="28"/>
          <w:highlight w:val="none"/>
          <w:lang w:val="en-US" w:eastAsia="zh-CN"/>
        </w:rPr>
        <w:t>九</w:t>
      </w:r>
      <w:r>
        <w:rPr>
          <w:rFonts w:hint="eastAsia" w:ascii="宋体" w:hAnsi="宋体" w:eastAsia="宋体" w:cs="宋体"/>
          <w:b/>
          <w:bCs/>
          <w:color w:val="auto"/>
          <w:sz w:val="28"/>
          <w:szCs w:val="28"/>
          <w:highlight w:val="none"/>
          <w:lang w:eastAsia="zh-CN"/>
        </w:rPr>
        <w:t>、合格</w:t>
      </w:r>
      <w:r>
        <w:rPr>
          <w:rFonts w:hint="eastAsia" w:ascii="宋体" w:hAnsi="宋体" w:eastAsia="宋体" w:cs="宋体"/>
          <w:b/>
          <w:bCs/>
          <w:color w:val="auto"/>
          <w:sz w:val="28"/>
          <w:szCs w:val="28"/>
          <w:highlight w:val="none"/>
          <w:lang w:val="en-US" w:eastAsia="zh-CN"/>
        </w:rPr>
        <w:t>供应商</w:t>
      </w:r>
      <w:r>
        <w:rPr>
          <w:rFonts w:hint="eastAsia" w:ascii="宋体" w:hAnsi="宋体" w:eastAsia="宋体" w:cs="宋体"/>
          <w:b/>
          <w:bCs/>
          <w:color w:val="auto"/>
          <w:sz w:val="28"/>
          <w:szCs w:val="28"/>
          <w:highlight w:val="none"/>
          <w:lang w:eastAsia="zh-CN"/>
        </w:rPr>
        <w:t>资格要求</w:t>
      </w:r>
    </w:p>
    <w:p w14:paraId="2B38B810">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一</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zh-CN" w:eastAsia="zh-CN"/>
        </w:rPr>
        <w:t>具有</w:t>
      </w:r>
      <w:r>
        <w:rPr>
          <w:rFonts w:hint="eastAsia" w:ascii="宋体" w:hAnsi="宋体" w:eastAsia="宋体" w:cs="宋体"/>
          <w:color w:val="auto"/>
          <w:sz w:val="28"/>
          <w:szCs w:val="28"/>
          <w:highlight w:val="none"/>
          <w:lang w:val="en-US" w:eastAsia="zh-CN"/>
        </w:rPr>
        <w:t>独立</w:t>
      </w:r>
      <w:r>
        <w:rPr>
          <w:rFonts w:hint="eastAsia" w:ascii="宋体" w:hAnsi="宋体" w:eastAsia="宋体" w:cs="宋体"/>
          <w:color w:val="auto"/>
          <w:sz w:val="28"/>
          <w:szCs w:val="28"/>
          <w:highlight w:val="none"/>
          <w:lang w:val="zh-CN" w:eastAsia="zh-CN"/>
        </w:rPr>
        <w:t>承担民事责任能力的在中华人民共和国境内注册的企业法人或其他社会组织，并独立于</w:t>
      </w:r>
      <w:r>
        <w:rPr>
          <w:rFonts w:hint="eastAsia" w:ascii="宋体" w:hAnsi="宋体" w:eastAsia="宋体" w:cs="宋体"/>
          <w:color w:val="auto"/>
          <w:sz w:val="28"/>
          <w:szCs w:val="28"/>
          <w:highlight w:val="none"/>
          <w:lang w:val="en-US" w:eastAsia="zh-CN"/>
        </w:rPr>
        <w:t>采购人</w:t>
      </w:r>
      <w:r>
        <w:rPr>
          <w:rFonts w:hint="eastAsia" w:ascii="宋体" w:hAnsi="宋体" w:eastAsia="宋体" w:cs="宋体"/>
          <w:color w:val="auto"/>
          <w:sz w:val="28"/>
          <w:szCs w:val="28"/>
          <w:highlight w:val="none"/>
          <w:lang w:val="zh-CN" w:eastAsia="zh-CN"/>
        </w:rPr>
        <w:t>。</w:t>
      </w:r>
    </w:p>
    <w:p w14:paraId="05A532D1">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二</w:t>
      </w:r>
      <w:r>
        <w:rPr>
          <w:rFonts w:hint="eastAsia" w:ascii="宋体" w:hAnsi="宋体" w:eastAsia="宋体" w:cs="宋体"/>
          <w:color w:val="auto"/>
          <w:sz w:val="28"/>
          <w:szCs w:val="28"/>
          <w:highlight w:val="none"/>
          <w:lang w:eastAsia="zh-CN"/>
        </w:rPr>
        <w:t>）</w:t>
      </w:r>
      <w:r>
        <w:rPr>
          <w:rFonts w:hint="eastAsia" w:ascii="宋体" w:hAnsi="宋体" w:cs="宋体"/>
          <w:color w:val="auto"/>
          <w:sz w:val="28"/>
          <w:szCs w:val="28"/>
          <w:highlight w:val="none"/>
          <w:lang w:val="en-US" w:eastAsia="zh-CN"/>
        </w:rPr>
        <w:t>具备市政工程施工资质（</w:t>
      </w:r>
      <w:r>
        <w:rPr>
          <w:rFonts w:hint="eastAsia" w:ascii="宋体" w:hAnsi="宋体" w:eastAsia="宋体" w:cs="宋体"/>
          <w:color w:val="auto"/>
          <w:sz w:val="28"/>
          <w:szCs w:val="28"/>
          <w:highlight w:val="none"/>
          <w:lang w:val="zh-CN" w:eastAsia="zh-CN"/>
        </w:rPr>
        <w:t>提供营业执照复印件加盖公章</w:t>
      </w:r>
      <w:r>
        <w:rPr>
          <w:rFonts w:hint="eastAsia" w:ascii="宋体" w:hAnsi="宋体" w:cs="宋体"/>
          <w:color w:val="auto"/>
          <w:sz w:val="28"/>
          <w:szCs w:val="28"/>
          <w:highlight w:val="none"/>
          <w:lang w:val="zh-CN" w:eastAsia="zh-CN"/>
        </w:rPr>
        <w:t>）</w:t>
      </w:r>
      <w:r>
        <w:rPr>
          <w:rFonts w:hint="eastAsia" w:ascii="宋体" w:hAnsi="宋体" w:cs="宋体"/>
          <w:color w:val="auto"/>
          <w:sz w:val="28"/>
          <w:szCs w:val="28"/>
          <w:highlight w:val="none"/>
          <w:lang w:val="en-US" w:eastAsia="zh-CN"/>
        </w:rPr>
        <w:t>。</w:t>
      </w:r>
    </w:p>
    <w:p w14:paraId="01EEA741">
      <w:pPr>
        <w:pStyle w:val="33"/>
        <w:spacing w:line="360" w:lineRule="auto"/>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（三）提供法定代表人/负责人证明书及法定代表人/负责人授权委托书原件（若为法定代表人/负责人作为代表参加评选，则只需提供法定代表人/负责人证明书及法定代表人身份证复印件并加盖公章）。</w:t>
      </w:r>
    </w:p>
    <w:p w14:paraId="56045AA6">
      <w:pPr>
        <w:pStyle w:val="33"/>
        <w:spacing w:line="360" w:lineRule="auto"/>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（四）参评供应商满足本项目的主要需求，填写《需求响应表》并全部</w:t>
      </w:r>
      <w:r>
        <w:rPr>
          <w:rFonts w:hint="eastAsia" w:ascii="宋体" w:hAnsi="宋体" w:cs="宋体"/>
          <w:color w:val="auto"/>
          <w:sz w:val="28"/>
          <w:szCs w:val="28"/>
          <w:highlight w:val="none"/>
          <w:lang w:val="en-US" w:eastAsia="zh-CN"/>
        </w:rPr>
        <w:t>完全响应，</w:t>
      </w:r>
      <w:r>
        <w:rPr>
          <w:rFonts w:hint="eastAsia" w:ascii="宋体" w:hAnsi="宋体" w:eastAsia="宋体" w:cs="宋体"/>
          <w:color w:val="auto"/>
          <w:sz w:val="28"/>
          <w:szCs w:val="28"/>
          <w:highlight w:val="none"/>
          <w:lang w:val="en-US" w:eastAsia="zh-CN"/>
        </w:rPr>
        <w:t>无负偏离。</w:t>
      </w:r>
    </w:p>
    <w:p w14:paraId="478874AA">
      <w:pPr>
        <w:spacing w:line="360" w:lineRule="auto"/>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（五）非联合体潜在供应商参评报价。</w:t>
      </w:r>
    </w:p>
    <w:p w14:paraId="5BE82B0A">
      <w:pPr>
        <w:spacing w:line="360" w:lineRule="auto"/>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（六）报价为唯一固定价且未超过报价</w:t>
      </w:r>
      <w:r>
        <w:rPr>
          <w:rFonts w:hint="eastAsia" w:ascii="宋体" w:hAnsi="宋体" w:cs="宋体"/>
          <w:color w:val="auto"/>
          <w:sz w:val="28"/>
          <w:szCs w:val="28"/>
          <w:highlight w:val="none"/>
          <w:lang w:val="en-US" w:eastAsia="zh-CN"/>
        </w:rPr>
        <w:t>（包括单价与总价）上</w:t>
      </w:r>
      <w:r>
        <w:rPr>
          <w:rFonts w:hint="eastAsia" w:ascii="宋体" w:hAnsi="宋体" w:eastAsia="宋体" w:cs="宋体"/>
          <w:color w:val="auto"/>
          <w:sz w:val="28"/>
          <w:szCs w:val="28"/>
          <w:highlight w:val="none"/>
          <w:lang w:val="en-US" w:eastAsia="zh-CN"/>
        </w:rPr>
        <w:t>限价。</w:t>
      </w:r>
    </w:p>
    <w:p w14:paraId="35EA3F49">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宋体" w:hAnsi="宋体" w:cs="宋体"/>
          <w:b/>
          <w:bCs/>
          <w:color w:val="auto"/>
          <w:spacing w:val="0"/>
          <w:sz w:val="28"/>
          <w:szCs w:val="28"/>
          <w:highlight w:val="none"/>
          <w:lang w:val="en-US" w:eastAsia="zh-CN"/>
        </w:rPr>
      </w:pPr>
      <w:r>
        <w:rPr>
          <w:rFonts w:hint="eastAsia" w:ascii="宋体" w:hAnsi="宋体" w:eastAsia="宋体" w:cs="宋体"/>
          <w:color w:val="auto"/>
          <w:sz w:val="28"/>
          <w:szCs w:val="28"/>
          <w:highlight w:val="none"/>
          <w:lang w:val="en-US" w:eastAsia="zh-CN"/>
        </w:rPr>
        <w:t>（七）</w:t>
      </w:r>
      <w:r>
        <w:rPr>
          <w:rFonts w:hint="eastAsia" w:ascii="宋体" w:hAnsi="宋体" w:eastAsia="宋体" w:cs="宋体"/>
          <w:b w:val="0"/>
          <w:bCs w:val="0"/>
          <w:color w:val="auto"/>
          <w:spacing w:val="0"/>
          <w:sz w:val="28"/>
          <w:szCs w:val="28"/>
          <w:highlight w:val="none"/>
          <w:lang w:val="en-US" w:eastAsia="zh-CN"/>
        </w:rPr>
        <w:t>未被列入“信用中国”网站(www.creditchina.gov.cn)列为记录失信被执行人、重大税收违法失信主体名单。</w:t>
      </w:r>
    </w:p>
    <w:p w14:paraId="25F9D831">
      <w:pPr>
        <w:keepNext w:val="0"/>
        <w:keepLines w:val="0"/>
        <w:pageBreakBefore w:val="0"/>
        <w:widowControl/>
        <w:kinsoku/>
        <w:wordWrap/>
        <w:overflowPunct/>
        <w:topLinePunct w:val="0"/>
        <w:autoSpaceDE/>
        <w:autoSpaceDN/>
        <w:bidi w:val="0"/>
        <w:adjustRightInd/>
        <w:snapToGrid/>
        <w:spacing w:line="360" w:lineRule="auto"/>
        <w:ind w:firstLine="562" w:firstLineChars="200"/>
        <w:textAlignment w:val="auto"/>
        <w:rPr>
          <w:rFonts w:hint="eastAsia" w:ascii="宋体" w:hAnsi="宋体" w:eastAsia="宋体" w:cs="宋体"/>
          <w:b/>
          <w:bCs/>
          <w:color w:val="auto"/>
          <w:spacing w:val="0"/>
          <w:sz w:val="28"/>
          <w:szCs w:val="28"/>
          <w:highlight w:val="none"/>
          <w:lang w:eastAsia="zh-CN"/>
        </w:rPr>
      </w:pPr>
      <w:r>
        <w:rPr>
          <w:rFonts w:hint="eastAsia" w:ascii="宋体" w:hAnsi="宋体" w:cs="宋体"/>
          <w:b/>
          <w:bCs/>
          <w:color w:val="auto"/>
          <w:spacing w:val="0"/>
          <w:sz w:val="28"/>
          <w:szCs w:val="28"/>
          <w:highlight w:val="none"/>
          <w:lang w:val="en-US" w:eastAsia="zh-CN"/>
        </w:rPr>
        <w:t>十</w:t>
      </w:r>
      <w:r>
        <w:rPr>
          <w:rFonts w:hint="eastAsia" w:ascii="宋体" w:hAnsi="宋体" w:eastAsia="宋体" w:cs="宋体"/>
          <w:b/>
          <w:bCs/>
          <w:color w:val="auto"/>
          <w:spacing w:val="0"/>
          <w:sz w:val="28"/>
          <w:szCs w:val="28"/>
          <w:highlight w:val="none"/>
          <w:lang w:eastAsia="zh-CN"/>
        </w:rPr>
        <w:t>、获取</w:t>
      </w:r>
      <w:r>
        <w:rPr>
          <w:rFonts w:hint="eastAsia" w:ascii="宋体" w:hAnsi="宋体" w:eastAsia="宋体" w:cs="宋体"/>
          <w:b/>
          <w:bCs/>
          <w:color w:val="auto"/>
          <w:spacing w:val="0"/>
          <w:sz w:val="28"/>
          <w:szCs w:val="28"/>
          <w:highlight w:val="none"/>
          <w:lang w:val="en-US" w:eastAsia="zh-CN"/>
        </w:rPr>
        <w:t>公开</w:t>
      </w:r>
      <w:r>
        <w:rPr>
          <w:rFonts w:hint="eastAsia" w:ascii="宋体" w:hAnsi="宋体" w:cs="宋体"/>
          <w:b/>
          <w:bCs/>
          <w:color w:val="auto"/>
          <w:spacing w:val="0"/>
          <w:sz w:val="28"/>
          <w:szCs w:val="28"/>
          <w:highlight w:val="none"/>
          <w:lang w:val="en-US" w:eastAsia="zh-CN"/>
        </w:rPr>
        <w:t>采购</w:t>
      </w:r>
      <w:r>
        <w:rPr>
          <w:rFonts w:hint="eastAsia" w:ascii="宋体" w:hAnsi="宋体" w:eastAsia="宋体" w:cs="宋体"/>
          <w:b/>
          <w:bCs/>
          <w:color w:val="auto"/>
          <w:spacing w:val="0"/>
          <w:sz w:val="28"/>
          <w:szCs w:val="28"/>
          <w:highlight w:val="none"/>
          <w:lang w:eastAsia="zh-CN"/>
        </w:rPr>
        <w:t>文件</w:t>
      </w:r>
    </w:p>
    <w:p w14:paraId="49A8E0FC">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pacing w:val="0"/>
          <w:sz w:val="28"/>
          <w:szCs w:val="28"/>
          <w:highlight w:val="none"/>
          <w:lang w:eastAsia="zh-CN"/>
        </w:rPr>
      </w:pPr>
      <w:r>
        <w:rPr>
          <w:rFonts w:hint="eastAsia" w:ascii="宋体" w:hAnsi="宋体" w:eastAsia="宋体" w:cs="宋体"/>
          <w:color w:val="auto"/>
          <w:spacing w:val="0"/>
          <w:sz w:val="28"/>
          <w:szCs w:val="28"/>
          <w:highlight w:val="none"/>
          <w:lang w:eastAsia="zh-CN"/>
        </w:rPr>
        <w:t>（一）本项目的</w:t>
      </w:r>
      <w:r>
        <w:rPr>
          <w:rFonts w:hint="eastAsia" w:ascii="宋体" w:hAnsi="宋体" w:eastAsia="宋体" w:cs="宋体"/>
          <w:color w:val="auto"/>
          <w:spacing w:val="0"/>
          <w:sz w:val="28"/>
          <w:szCs w:val="28"/>
          <w:highlight w:val="none"/>
          <w:lang w:val="en-US" w:eastAsia="zh-CN"/>
        </w:rPr>
        <w:t>采购</w:t>
      </w:r>
      <w:r>
        <w:rPr>
          <w:rFonts w:hint="eastAsia" w:ascii="宋体" w:hAnsi="宋体" w:eastAsia="宋体" w:cs="宋体"/>
          <w:color w:val="auto"/>
          <w:spacing w:val="0"/>
          <w:sz w:val="28"/>
          <w:szCs w:val="28"/>
          <w:highlight w:val="none"/>
          <w:lang w:eastAsia="zh-CN"/>
        </w:rPr>
        <w:t>公告信息</w:t>
      </w:r>
      <w:r>
        <w:rPr>
          <w:rFonts w:hint="eastAsia" w:ascii="宋体" w:hAnsi="宋体" w:eastAsia="宋体" w:cs="宋体"/>
          <w:color w:val="auto"/>
          <w:spacing w:val="0"/>
          <w:sz w:val="28"/>
          <w:szCs w:val="28"/>
          <w:highlight w:val="none"/>
          <w:lang w:val="en-US" w:eastAsia="zh-CN"/>
        </w:rPr>
        <w:t>将在中山市公共交通运输集团有限公司官方网站（https://www.zsbus.cn/）及中山产权服务网（http://zscq.zsnews.cn/）上公布</w:t>
      </w:r>
      <w:r>
        <w:rPr>
          <w:rFonts w:hint="eastAsia" w:ascii="宋体" w:hAnsi="宋体" w:eastAsia="宋体" w:cs="宋体"/>
          <w:color w:val="auto"/>
          <w:spacing w:val="0"/>
          <w:sz w:val="28"/>
          <w:szCs w:val="28"/>
          <w:highlight w:val="none"/>
          <w:lang w:eastAsia="zh-CN"/>
        </w:rPr>
        <w:t>，并视为有效送达，不再另行通知。</w:t>
      </w:r>
    </w:p>
    <w:p w14:paraId="37B6B19A">
      <w:pPr>
        <w:spacing w:line="360" w:lineRule="auto"/>
        <w:ind w:firstLine="560" w:firstLineChars="20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（二）符合资格的</w:t>
      </w:r>
      <w:r>
        <w:rPr>
          <w:rFonts w:hint="eastAsia" w:ascii="宋体" w:hAnsi="宋体" w:eastAsia="宋体" w:cs="宋体"/>
          <w:color w:val="auto"/>
          <w:sz w:val="28"/>
          <w:szCs w:val="28"/>
          <w:highlight w:val="none"/>
          <w:lang w:val="en-US" w:eastAsia="zh-CN"/>
        </w:rPr>
        <w:t>供应商</w:t>
      </w:r>
      <w:r>
        <w:rPr>
          <w:rFonts w:hint="eastAsia" w:ascii="宋体" w:hAnsi="宋体" w:eastAsia="宋体" w:cs="宋体"/>
          <w:color w:val="auto"/>
          <w:sz w:val="28"/>
          <w:szCs w:val="28"/>
          <w:highlight w:val="none"/>
          <w:lang w:eastAsia="zh-CN"/>
        </w:rPr>
        <w:t>自行在有关公告网站下载采购文件。</w:t>
      </w:r>
    </w:p>
    <w:p w14:paraId="45D410E7">
      <w:pPr>
        <w:keepNext w:val="0"/>
        <w:keepLines w:val="0"/>
        <w:pageBreakBefore w:val="0"/>
        <w:widowControl/>
        <w:kinsoku/>
        <w:wordWrap/>
        <w:overflowPunct/>
        <w:topLinePunct w:val="0"/>
        <w:autoSpaceDE/>
        <w:autoSpaceDN/>
        <w:bidi w:val="0"/>
        <w:adjustRightInd/>
        <w:snapToGrid/>
        <w:spacing w:line="360" w:lineRule="auto"/>
        <w:ind w:firstLine="562" w:firstLineChars="200"/>
        <w:textAlignment w:val="auto"/>
        <w:rPr>
          <w:rFonts w:hint="eastAsia" w:ascii="宋体" w:hAnsi="宋体" w:eastAsia="宋体" w:cs="宋体"/>
          <w:b/>
          <w:bCs/>
          <w:color w:val="auto"/>
          <w:spacing w:val="0"/>
          <w:sz w:val="28"/>
          <w:szCs w:val="28"/>
          <w:highlight w:val="none"/>
          <w:lang w:eastAsia="zh-CN"/>
        </w:rPr>
      </w:pPr>
      <w:r>
        <w:rPr>
          <w:rFonts w:hint="eastAsia" w:ascii="宋体" w:hAnsi="宋体" w:eastAsia="宋体" w:cs="宋体"/>
          <w:b/>
          <w:bCs/>
          <w:color w:val="auto"/>
          <w:spacing w:val="0"/>
          <w:sz w:val="28"/>
          <w:szCs w:val="28"/>
          <w:highlight w:val="none"/>
          <w:lang w:val="en-US" w:eastAsia="zh-CN"/>
        </w:rPr>
        <w:t>十</w:t>
      </w:r>
      <w:r>
        <w:rPr>
          <w:rFonts w:hint="eastAsia" w:ascii="宋体" w:hAnsi="宋体" w:cs="宋体"/>
          <w:b/>
          <w:bCs/>
          <w:color w:val="auto"/>
          <w:spacing w:val="0"/>
          <w:sz w:val="28"/>
          <w:szCs w:val="28"/>
          <w:highlight w:val="none"/>
          <w:lang w:val="en-US" w:eastAsia="zh-CN"/>
        </w:rPr>
        <w:t>一</w:t>
      </w:r>
      <w:r>
        <w:rPr>
          <w:rFonts w:hint="eastAsia" w:ascii="宋体" w:hAnsi="宋体" w:eastAsia="宋体" w:cs="宋体"/>
          <w:b/>
          <w:bCs/>
          <w:color w:val="auto"/>
          <w:spacing w:val="0"/>
          <w:sz w:val="28"/>
          <w:szCs w:val="28"/>
          <w:highlight w:val="none"/>
          <w:lang w:val="en-US" w:eastAsia="zh-CN"/>
        </w:rPr>
        <w:t>、提交参评文件的要求</w:t>
      </w:r>
    </w:p>
    <w:p w14:paraId="09878FD7">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pacing w:val="0"/>
          <w:sz w:val="28"/>
          <w:szCs w:val="28"/>
          <w:highlight w:val="none"/>
          <w:lang w:val="en-US" w:eastAsia="zh-CN"/>
        </w:rPr>
      </w:pPr>
      <w:r>
        <w:rPr>
          <w:rFonts w:hint="eastAsia" w:ascii="宋体" w:hAnsi="宋体" w:eastAsia="宋体" w:cs="宋体"/>
          <w:color w:val="auto"/>
          <w:spacing w:val="0"/>
          <w:sz w:val="28"/>
          <w:szCs w:val="28"/>
          <w:highlight w:val="none"/>
          <w:lang w:eastAsia="zh-CN"/>
        </w:rPr>
        <w:t>（</w:t>
      </w:r>
      <w:r>
        <w:rPr>
          <w:rFonts w:hint="eastAsia" w:ascii="宋体" w:hAnsi="宋体" w:eastAsia="宋体" w:cs="宋体"/>
          <w:color w:val="auto"/>
          <w:spacing w:val="0"/>
          <w:sz w:val="28"/>
          <w:szCs w:val="28"/>
          <w:highlight w:val="none"/>
          <w:lang w:val="en-US" w:eastAsia="zh-CN"/>
        </w:rPr>
        <w:t>一</w:t>
      </w:r>
      <w:r>
        <w:rPr>
          <w:rFonts w:hint="eastAsia" w:ascii="宋体" w:hAnsi="宋体" w:eastAsia="宋体" w:cs="宋体"/>
          <w:color w:val="auto"/>
          <w:spacing w:val="0"/>
          <w:sz w:val="28"/>
          <w:szCs w:val="28"/>
          <w:highlight w:val="none"/>
          <w:lang w:eastAsia="zh-CN"/>
        </w:rPr>
        <w:t>）</w:t>
      </w:r>
      <w:r>
        <w:rPr>
          <w:rFonts w:hint="eastAsia" w:ascii="宋体" w:hAnsi="宋体" w:eastAsia="宋体" w:cs="宋体"/>
          <w:color w:val="auto"/>
          <w:spacing w:val="0"/>
          <w:sz w:val="28"/>
          <w:szCs w:val="28"/>
          <w:highlight w:val="none"/>
          <w:lang w:val="en-US" w:eastAsia="zh-CN"/>
        </w:rPr>
        <w:t>参评文件为正副本各一份，参评文件格式要求详见第四章《参评响应文件格式》；</w:t>
      </w:r>
      <w:r>
        <w:rPr>
          <w:rFonts w:hint="eastAsia" w:ascii="宋体" w:hAnsi="宋体" w:eastAsia="宋体" w:cs="宋体"/>
          <w:b w:val="0"/>
          <w:bCs w:val="0"/>
          <w:color w:val="auto"/>
          <w:spacing w:val="0"/>
          <w:sz w:val="28"/>
          <w:szCs w:val="28"/>
          <w:highlight w:val="none"/>
          <w:u w:val="none"/>
          <w:lang w:val="en-US" w:eastAsia="zh-CN"/>
        </w:rPr>
        <w:t>参评文件要求独立装订成册</w:t>
      </w:r>
      <w:r>
        <w:rPr>
          <w:rFonts w:hint="eastAsia" w:ascii="宋体" w:hAnsi="宋体" w:eastAsia="宋体" w:cs="宋体"/>
          <w:b/>
          <w:bCs/>
          <w:color w:val="auto"/>
          <w:spacing w:val="0"/>
          <w:sz w:val="28"/>
          <w:szCs w:val="28"/>
          <w:highlight w:val="none"/>
          <w:u w:val="none"/>
          <w:lang w:val="en-US" w:eastAsia="zh-CN"/>
        </w:rPr>
        <w:t>（用夹子或回形针夹住视为未装订成册）</w:t>
      </w:r>
      <w:r>
        <w:rPr>
          <w:rFonts w:hint="eastAsia" w:ascii="宋体" w:hAnsi="宋体" w:eastAsia="宋体" w:cs="宋体"/>
          <w:b w:val="0"/>
          <w:bCs w:val="0"/>
          <w:color w:val="auto"/>
          <w:spacing w:val="0"/>
          <w:sz w:val="28"/>
          <w:szCs w:val="28"/>
          <w:highlight w:val="none"/>
          <w:u w:val="none"/>
          <w:lang w:val="en-US" w:eastAsia="zh-CN"/>
        </w:rPr>
        <w:t>，按格式规定签字并加盖公章，封口处密封提交。</w:t>
      </w:r>
    </w:p>
    <w:p w14:paraId="1EC0CA78">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pacing w:val="0"/>
          <w:sz w:val="28"/>
          <w:szCs w:val="28"/>
          <w:highlight w:val="none"/>
          <w:lang w:val="en-US" w:eastAsia="zh-CN"/>
        </w:rPr>
      </w:pPr>
      <w:r>
        <w:rPr>
          <w:rFonts w:hint="eastAsia" w:ascii="宋体" w:hAnsi="宋体" w:eastAsia="宋体" w:cs="宋体"/>
          <w:color w:val="auto"/>
          <w:spacing w:val="0"/>
          <w:sz w:val="28"/>
          <w:szCs w:val="28"/>
          <w:highlight w:val="none"/>
          <w:lang w:val="en-US" w:eastAsia="zh-CN"/>
        </w:rPr>
        <w:t>（二）参评文件递交截止时间</w:t>
      </w:r>
      <w:r>
        <w:rPr>
          <w:rFonts w:hint="eastAsia" w:ascii="宋体" w:hAnsi="宋体" w:eastAsia="宋体" w:cs="宋体"/>
          <w:color w:val="auto"/>
          <w:spacing w:val="0"/>
          <w:sz w:val="28"/>
          <w:szCs w:val="28"/>
          <w:highlight w:val="none"/>
          <w:lang w:eastAsia="zh-CN"/>
        </w:rPr>
        <w:t>：</w:t>
      </w:r>
      <w:r>
        <w:rPr>
          <w:rFonts w:hint="eastAsia" w:ascii="宋体" w:hAnsi="宋体" w:eastAsia="宋体" w:cs="宋体"/>
          <w:color w:val="auto"/>
          <w:spacing w:val="0"/>
          <w:sz w:val="28"/>
          <w:szCs w:val="28"/>
          <w:highlight w:val="yellow"/>
          <w:lang w:val="en-US" w:eastAsia="zh-CN"/>
        </w:rPr>
        <w:t>202</w:t>
      </w:r>
      <w:r>
        <w:rPr>
          <w:rFonts w:hint="eastAsia" w:ascii="宋体" w:hAnsi="宋体" w:cs="宋体"/>
          <w:color w:val="auto"/>
          <w:spacing w:val="0"/>
          <w:sz w:val="28"/>
          <w:szCs w:val="28"/>
          <w:highlight w:val="yellow"/>
          <w:lang w:val="en-US" w:eastAsia="zh-CN"/>
        </w:rPr>
        <w:t>4</w:t>
      </w:r>
      <w:r>
        <w:rPr>
          <w:rFonts w:hint="eastAsia" w:ascii="宋体" w:hAnsi="宋体" w:eastAsia="宋体" w:cs="宋体"/>
          <w:color w:val="auto"/>
          <w:spacing w:val="0"/>
          <w:sz w:val="28"/>
          <w:szCs w:val="28"/>
          <w:highlight w:val="yellow"/>
          <w:lang w:val="en-US" w:eastAsia="zh-CN"/>
        </w:rPr>
        <w:t>年</w:t>
      </w:r>
      <w:r>
        <w:rPr>
          <w:rFonts w:hint="eastAsia" w:ascii="宋体" w:hAnsi="宋体" w:cs="宋体"/>
          <w:color w:val="auto"/>
          <w:spacing w:val="0"/>
          <w:sz w:val="28"/>
          <w:szCs w:val="28"/>
          <w:highlight w:val="yellow"/>
          <w:lang w:val="en-US" w:eastAsia="zh-CN"/>
        </w:rPr>
        <w:t>11</w:t>
      </w:r>
      <w:r>
        <w:rPr>
          <w:rFonts w:hint="eastAsia" w:ascii="宋体" w:hAnsi="宋体" w:eastAsia="宋体" w:cs="宋体"/>
          <w:color w:val="auto"/>
          <w:spacing w:val="0"/>
          <w:sz w:val="28"/>
          <w:szCs w:val="28"/>
          <w:highlight w:val="yellow"/>
          <w:lang w:val="en-US" w:eastAsia="zh-CN"/>
        </w:rPr>
        <w:t>月</w:t>
      </w:r>
      <w:r>
        <w:rPr>
          <w:rFonts w:hint="eastAsia" w:ascii="宋体" w:hAnsi="宋体" w:cs="宋体"/>
          <w:color w:val="auto"/>
          <w:spacing w:val="0"/>
          <w:sz w:val="28"/>
          <w:szCs w:val="28"/>
          <w:highlight w:val="yellow"/>
          <w:lang w:val="en-US" w:eastAsia="zh-CN"/>
        </w:rPr>
        <w:t>19</w:t>
      </w:r>
      <w:r>
        <w:rPr>
          <w:rFonts w:hint="eastAsia" w:ascii="宋体" w:hAnsi="宋体" w:eastAsia="宋体" w:cs="宋体"/>
          <w:color w:val="auto"/>
          <w:spacing w:val="0"/>
          <w:sz w:val="28"/>
          <w:szCs w:val="28"/>
          <w:highlight w:val="yellow"/>
          <w:lang w:val="en-US" w:eastAsia="zh-CN"/>
        </w:rPr>
        <w:t>日14:30</w:t>
      </w:r>
      <w:r>
        <w:rPr>
          <w:rFonts w:hint="eastAsia" w:ascii="宋体" w:hAnsi="宋体" w:eastAsia="宋体" w:cs="宋体"/>
          <w:color w:val="auto"/>
          <w:spacing w:val="0"/>
          <w:sz w:val="28"/>
          <w:szCs w:val="28"/>
          <w:highlight w:val="none"/>
          <w:lang w:val="en-US" w:eastAsia="zh-CN"/>
        </w:rPr>
        <w:t>（以采购人收到参评文件时间为准），超时提交的参评文件将拒收。</w:t>
      </w:r>
    </w:p>
    <w:p w14:paraId="367FA628">
      <w:pPr>
        <w:widowControl/>
        <w:spacing w:line="360" w:lineRule="auto"/>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pacing w:val="0"/>
          <w:sz w:val="28"/>
          <w:szCs w:val="28"/>
          <w:highlight w:val="none"/>
          <w:lang w:eastAsia="zh-CN"/>
        </w:rPr>
        <w:t>（</w:t>
      </w:r>
      <w:r>
        <w:rPr>
          <w:rFonts w:hint="eastAsia" w:ascii="宋体" w:hAnsi="宋体" w:eastAsia="宋体" w:cs="宋体"/>
          <w:color w:val="auto"/>
          <w:spacing w:val="0"/>
          <w:sz w:val="28"/>
          <w:szCs w:val="28"/>
          <w:highlight w:val="none"/>
          <w:lang w:val="en-US" w:eastAsia="zh-CN"/>
        </w:rPr>
        <w:t>三</w:t>
      </w:r>
      <w:r>
        <w:rPr>
          <w:rFonts w:hint="eastAsia" w:ascii="宋体" w:hAnsi="宋体" w:eastAsia="宋体" w:cs="宋体"/>
          <w:color w:val="auto"/>
          <w:spacing w:val="0"/>
          <w:sz w:val="28"/>
          <w:szCs w:val="28"/>
          <w:highlight w:val="none"/>
          <w:lang w:eastAsia="zh-CN"/>
        </w:rPr>
        <w:t>）</w:t>
      </w:r>
      <w:r>
        <w:rPr>
          <w:rFonts w:hint="eastAsia" w:ascii="宋体" w:hAnsi="宋体" w:eastAsia="宋体" w:cs="宋体"/>
          <w:color w:val="auto"/>
          <w:spacing w:val="0"/>
          <w:sz w:val="28"/>
          <w:szCs w:val="28"/>
          <w:highlight w:val="none"/>
          <w:lang w:val="en-US" w:eastAsia="zh-CN"/>
        </w:rPr>
        <w:t>参评</w:t>
      </w:r>
      <w:r>
        <w:rPr>
          <w:rFonts w:hint="eastAsia" w:ascii="宋体" w:hAnsi="宋体" w:eastAsia="宋体" w:cs="宋体"/>
          <w:color w:val="auto"/>
          <w:spacing w:val="0"/>
          <w:sz w:val="28"/>
          <w:szCs w:val="28"/>
          <w:highlight w:val="none"/>
          <w:lang w:eastAsia="zh-CN"/>
        </w:rPr>
        <w:t>文件递交地址</w:t>
      </w:r>
      <w:r>
        <w:rPr>
          <w:rFonts w:hint="eastAsia" w:ascii="宋体" w:hAnsi="宋体" w:eastAsia="宋体" w:cs="宋体"/>
          <w:color w:val="auto"/>
          <w:spacing w:val="0"/>
          <w:sz w:val="28"/>
          <w:szCs w:val="28"/>
          <w:highlight w:val="none"/>
          <w:lang w:val="en-US" w:eastAsia="zh-CN"/>
        </w:rPr>
        <w:t>为</w:t>
      </w:r>
      <w:r>
        <w:rPr>
          <w:rFonts w:hint="eastAsia" w:ascii="宋体" w:hAnsi="宋体" w:eastAsia="宋体" w:cs="宋体"/>
          <w:color w:val="auto"/>
          <w:spacing w:val="0"/>
          <w:sz w:val="28"/>
          <w:szCs w:val="28"/>
          <w:highlight w:val="none"/>
          <w:lang w:eastAsia="zh-CN"/>
        </w:rPr>
        <w:t>中山市南区城南三路</w:t>
      </w:r>
      <w:r>
        <w:rPr>
          <w:rFonts w:hint="eastAsia" w:ascii="宋体" w:hAnsi="宋体" w:eastAsia="宋体" w:cs="宋体"/>
          <w:color w:val="auto"/>
          <w:spacing w:val="0"/>
          <w:sz w:val="28"/>
          <w:szCs w:val="28"/>
          <w:highlight w:val="none"/>
          <w:lang w:val="en-US" w:eastAsia="zh-CN"/>
        </w:rPr>
        <w:t>38号中山公交集团城南办公楼</w:t>
      </w:r>
      <w:r>
        <w:rPr>
          <w:rFonts w:hint="eastAsia" w:ascii="宋体" w:hAnsi="宋体" w:eastAsia="宋体" w:cs="宋体"/>
          <w:b w:val="0"/>
          <w:bCs w:val="0"/>
          <w:color w:val="auto"/>
          <w:spacing w:val="0"/>
          <w:sz w:val="28"/>
          <w:szCs w:val="28"/>
          <w:highlight w:val="none"/>
          <w:u w:val="none"/>
          <w:lang w:val="en-US" w:eastAsia="zh-CN"/>
        </w:rPr>
        <w:t>二楼</w:t>
      </w:r>
      <w:r>
        <w:rPr>
          <w:rFonts w:hint="eastAsia" w:ascii="宋体" w:hAnsi="宋体" w:cs="宋体"/>
          <w:b w:val="0"/>
          <w:bCs w:val="0"/>
          <w:color w:val="auto"/>
          <w:spacing w:val="0"/>
          <w:sz w:val="28"/>
          <w:szCs w:val="28"/>
          <w:highlight w:val="none"/>
          <w:u w:val="none"/>
          <w:lang w:val="en-US" w:eastAsia="zh-CN"/>
        </w:rPr>
        <w:t>开评标室</w:t>
      </w:r>
      <w:r>
        <w:rPr>
          <w:rFonts w:hint="eastAsia" w:ascii="宋体" w:hAnsi="宋体" w:eastAsia="宋体" w:cs="宋体"/>
          <w:color w:val="auto"/>
          <w:spacing w:val="0"/>
          <w:sz w:val="28"/>
          <w:szCs w:val="28"/>
          <w:highlight w:val="none"/>
          <w:lang w:val="en-US" w:eastAsia="zh-CN"/>
        </w:rPr>
        <w:t>彭先生（15972926258）。参评</w:t>
      </w:r>
      <w:r>
        <w:rPr>
          <w:rFonts w:hint="eastAsia" w:ascii="宋体" w:hAnsi="宋体" w:eastAsia="宋体" w:cs="宋体"/>
          <w:color w:val="auto"/>
          <w:spacing w:val="0"/>
          <w:sz w:val="28"/>
          <w:szCs w:val="28"/>
          <w:highlight w:val="none"/>
          <w:lang w:eastAsia="zh-CN"/>
        </w:rPr>
        <w:t>文件</w:t>
      </w:r>
      <w:r>
        <w:rPr>
          <w:rFonts w:hint="eastAsia" w:ascii="宋体" w:hAnsi="宋体" w:eastAsia="宋体" w:cs="宋体"/>
          <w:color w:val="auto"/>
          <w:spacing w:val="0"/>
          <w:sz w:val="28"/>
          <w:szCs w:val="28"/>
          <w:highlight w:val="none"/>
          <w:lang w:val="en-US" w:eastAsia="zh-CN"/>
        </w:rPr>
        <w:t>可邮寄但不得到付，运费到付的作退件处理。</w:t>
      </w:r>
    </w:p>
    <w:p w14:paraId="09C4C6BF">
      <w:pPr>
        <w:keepNext w:val="0"/>
        <w:keepLines w:val="0"/>
        <w:pageBreakBefore w:val="0"/>
        <w:widowControl/>
        <w:kinsoku/>
        <w:wordWrap/>
        <w:overflowPunct/>
        <w:topLinePunct w:val="0"/>
        <w:autoSpaceDE/>
        <w:autoSpaceDN/>
        <w:bidi w:val="0"/>
        <w:adjustRightInd/>
        <w:snapToGrid/>
        <w:spacing w:line="360" w:lineRule="auto"/>
        <w:ind w:firstLine="562" w:firstLineChars="200"/>
        <w:textAlignment w:val="auto"/>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lang w:val="en-US" w:eastAsia="zh-CN"/>
        </w:rPr>
        <w:t>十</w:t>
      </w:r>
      <w:r>
        <w:rPr>
          <w:rFonts w:hint="eastAsia" w:ascii="宋体" w:hAnsi="宋体" w:cs="宋体"/>
          <w:b/>
          <w:bCs/>
          <w:color w:val="auto"/>
          <w:sz w:val="28"/>
          <w:szCs w:val="28"/>
          <w:highlight w:val="none"/>
          <w:lang w:val="en-US" w:eastAsia="zh-CN"/>
        </w:rPr>
        <w:t>二</w:t>
      </w:r>
      <w:r>
        <w:rPr>
          <w:rFonts w:hint="eastAsia" w:ascii="宋体" w:hAnsi="宋体" w:eastAsia="宋体" w:cs="宋体"/>
          <w:b/>
          <w:bCs/>
          <w:color w:val="auto"/>
          <w:sz w:val="28"/>
          <w:szCs w:val="28"/>
          <w:highlight w:val="none"/>
          <w:lang w:eastAsia="zh-CN"/>
        </w:rPr>
        <w:t>、</w:t>
      </w:r>
      <w:r>
        <w:rPr>
          <w:rFonts w:hint="eastAsia" w:ascii="宋体" w:hAnsi="宋体" w:eastAsia="宋体" w:cs="宋体"/>
          <w:b/>
          <w:bCs/>
          <w:color w:val="auto"/>
          <w:sz w:val="28"/>
          <w:szCs w:val="28"/>
          <w:highlight w:val="none"/>
          <w:lang w:val="en-US" w:eastAsia="zh-CN"/>
        </w:rPr>
        <w:t>项目评审</w:t>
      </w:r>
    </w:p>
    <w:p w14:paraId="187C8C86">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pacing w:val="0"/>
          <w:sz w:val="28"/>
          <w:szCs w:val="28"/>
          <w:highlight w:val="none"/>
          <w:lang w:val="en-US" w:eastAsia="zh-CN"/>
        </w:rPr>
      </w:pPr>
      <w:r>
        <w:rPr>
          <w:rFonts w:hint="eastAsia" w:ascii="宋体" w:hAnsi="宋体" w:eastAsia="宋体" w:cs="宋体"/>
          <w:color w:val="auto"/>
          <w:spacing w:val="0"/>
          <w:sz w:val="28"/>
          <w:szCs w:val="28"/>
          <w:highlight w:val="none"/>
          <w:lang w:val="en-US" w:eastAsia="zh-CN"/>
        </w:rPr>
        <w:t>（一）评审时间：</w:t>
      </w:r>
      <w:r>
        <w:rPr>
          <w:rFonts w:hint="eastAsia" w:ascii="宋体" w:hAnsi="宋体" w:eastAsia="宋体" w:cs="宋体"/>
          <w:color w:val="auto"/>
          <w:spacing w:val="0"/>
          <w:sz w:val="28"/>
          <w:szCs w:val="28"/>
          <w:highlight w:val="yellow"/>
          <w:lang w:val="en-US" w:eastAsia="zh-CN"/>
        </w:rPr>
        <w:t>202</w:t>
      </w:r>
      <w:r>
        <w:rPr>
          <w:rFonts w:hint="eastAsia" w:ascii="宋体" w:hAnsi="宋体" w:cs="宋体"/>
          <w:color w:val="auto"/>
          <w:spacing w:val="0"/>
          <w:sz w:val="28"/>
          <w:szCs w:val="28"/>
          <w:highlight w:val="yellow"/>
          <w:lang w:val="en-US" w:eastAsia="zh-CN"/>
        </w:rPr>
        <w:t>4</w:t>
      </w:r>
      <w:r>
        <w:rPr>
          <w:rFonts w:hint="eastAsia" w:ascii="宋体" w:hAnsi="宋体" w:eastAsia="宋体" w:cs="宋体"/>
          <w:color w:val="auto"/>
          <w:spacing w:val="0"/>
          <w:sz w:val="28"/>
          <w:szCs w:val="28"/>
          <w:highlight w:val="yellow"/>
          <w:lang w:val="en-US" w:eastAsia="zh-CN"/>
        </w:rPr>
        <w:t>年</w:t>
      </w:r>
      <w:r>
        <w:rPr>
          <w:rFonts w:hint="eastAsia" w:ascii="宋体" w:hAnsi="宋体" w:cs="宋体"/>
          <w:color w:val="auto"/>
          <w:spacing w:val="0"/>
          <w:sz w:val="28"/>
          <w:szCs w:val="28"/>
          <w:highlight w:val="yellow"/>
          <w:lang w:val="en-US" w:eastAsia="zh-CN"/>
        </w:rPr>
        <w:t>11</w:t>
      </w:r>
      <w:r>
        <w:rPr>
          <w:rFonts w:hint="eastAsia" w:ascii="宋体" w:hAnsi="宋体" w:eastAsia="宋体" w:cs="宋体"/>
          <w:color w:val="auto"/>
          <w:spacing w:val="0"/>
          <w:sz w:val="28"/>
          <w:szCs w:val="28"/>
          <w:highlight w:val="yellow"/>
          <w:lang w:val="en-US" w:eastAsia="zh-CN"/>
        </w:rPr>
        <w:t>月</w:t>
      </w:r>
      <w:r>
        <w:rPr>
          <w:rFonts w:hint="eastAsia" w:ascii="宋体" w:hAnsi="宋体" w:cs="宋体"/>
          <w:color w:val="auto"/>
          <w:spacing w:val="0"/>
          <w:sz w:val="28"/>
          <w:szCs w:val="28"/>
          <w:highlight w:val="yellow"/>
          <w:lang w:val="en-US" w:eastAsia="zh-CN"/>
        </w:rPr>
        <w:t>19</w:t>
      </w:r>
      <w:r>
        <w:rPr>
          <w:rFonts w:hint="eastAsia" w:ascii="宋体" w:hAnsi="宋体" w:eastAsia="宋体" w:cs="宋体"/>
          <w:color w:val="auto"/>
          <w:spacing w:val="0"/>
          <w:sz w:val="28"/>
          <w:szCs w:val="28"/>
          <w:highlight w:val="yellow"/>
          <w:lang w:val="en-US" w:eastAsia="zh-CN"/>
        </w:rPr>
        <w:t>日14</w:t>
      </w:r>
      <w:r>
        <w:rPr>
          <w:rFonts w:hint="eastAsia" w:ascii="宋体" w:hAnsi="宋体" w:cs="宋体"/>
          <w:color w:val="auto"/>
          <w:spacing w:val="0"/>
          <w:sz w:val="28"/>
          <w:szCs w:val="28"/>
          <w:highlight w:val="yellow"/>
          <w:lang w:val="en-US" w:eastAsia="zh-CN"/>
        </w:rPr>
        <w:t>:</w:t>
      </w:r>
      <w:r>
        <w:rPr>
          <w:rFonts w:hint="eastAsia" w:ascii="宋体" w:hAnsi="宋体" w:eastAsia="宋体" w:cs="宋体"/>
          <w:color w:val="auto"/>
          <w:spacing w:val="0"/>
          <w:sz w:val="28"/>
          <w:szCs w:val="28"/>
          <w:highlight w:val="yellow"/>
          <w:lang w:val="en-US" w:eastAsia="zh-CN"/>
        </w:rPr>
        <w:t>40。</w:t>
      </w:r>
    </w:p>
    <w:p w14:paraId="1EAFF0FD">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pacing w:val="0"/>
          <w:sz w:val="28"/>
          <w:szCs w:val="28"/>
          <w:highlight w:val="none"/>
          <w:lang w:val="en-US" w:eastAsia="zh-CN"/>
        </w:rPr>
      </w:pPr>
      <w:r>
        <w:rPr>
          <w:rFonts w:hint="eastAsia" w:ascii="宋体" w:hAnsi="宋体" w:eastAsia="宋体" w:cs="宋体"/>
          <w:color w:val="auto"/>
          <w:spacing w:val="0"/>
          <w:sz w:val="28"/>
          <w:szCs w:val="28"/>
          <w:highlight w:val="none"/>
          <w:lang w:val="en-US" w:eastAsia="zh-CN"/>
        </w:rPr>
        <w:t>（二）评审地点：中山公交集团城南办公楼</w:t>
      </w:r>
      <w:r>
        <w:rPr>
          <w:rFonts w:hint="eastAsia" w:ascii="宋体" w:hAnsi="宋体" w:cs="宋体"/>
          <w:color w:val="auto"/>
          <w:spacing w:val="0"/>
          <w:sz w:val="28"/>
          <w:szCs w:val="28"/>
          <w:highlight w:val="none"/>
          <w:lang w:val="en-US" w:eastAsia="zh-CN"/>
        </w:rPr>
        <w:t>开评标室</w:t>
      </w:r>
      <w:r>
        <w:rPr>
          <w:rFonts w:hint="eastAsia" w:ascii="宋体" w:hAnsi="宋体" w:eastAsia="宋体" w:cs="宋体"/>
          <w:color w:val="auto"/>
          <w:spacing w:val="0"/>
          <w:sz w:val="28"/>
          <w:szCs w:val="28"/>
          <w:highlight w:val="none"/>
          <w:lang w:val="en-US" w:eastAsia="zh-CN"/>
        </w:rPr>
        <w:t>，评审时参评单位无需到场参加。</w:t>
      </w:r>
    </w:p>
    <w:p w14:paraId="19E2500F">
      <w:pPr>
        <w:keepNext w:val="0"/>
        <w:keepLines w:val="0"/>
        <w:pageBreakBefore w:val="0"/>
        <w:widowControl/>
        <w:kinsoku/>
        <w:wordWrap/>
        <w:overflowPunct/>
        <w:topLinePunct w:val="0"/>
        <w:autoSpaceDE/>
        <w:autoSpaceDN/>
        <w:bidi w:val="0"/>
        <w:adjustRightInd/>
        <w:snapToGrid/>
        <w:spacing w:line="360" w:lineRule="auto"/>
        <w:ind w:firstLine="562" w:firstLineChars="200"/>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十</w:t>
      </w:r>
      <w:r>
        <w:rPr>
          <w:rFonts w:hint="eastAsia" w:ascii="宋体" w:hAnsi="宋体" w:cs="宋体"/>
          <w:b/>
          <w:bCs/>
          <w:color w:val="auto"/>
          <w:sz w:val="28"/>
          <w:szCs w:val="28"/>
          <w:highlight w:val="none"/>
          <w:lang w:val="en-US" w:eastAsia="zh-CN"/>
        </w:rPr>
        <w:t>三</w:t>
      </w:r>
      <w:r>
        <w:rPr>
          <w:rFonts w:hint="eastAsia" w:ascii="宋体" w:hAnsi="宋体" w:eastAsia="宋体" w:cs="宋体"/>
          <w:b/>
          <w:bCs/>
          <w:color w:val="auto"/>
          <w:sz w:val="28"/>
          <w:szCs w:val="28"/>
          <w:highlight w:val="none"/>
          <w:lang w:eastAsia="zh-CN"/>
        </w:rPr>
        <w:t>、</w:t>
      </w:r>
      <w:r>
        <w:rPr>
          <w:rFonts w:hint="eastAsia" w:ascii="宋体" w:hAnsi="宋体" w:eastAsia="宋体" w:cs="宋体"/>
          <w:b/>
          <w:bCs/>
          <w:color w:val="auto"/>
          <w:sz w:val="28"/>
          <w:szCs w:val="28"/>
          <w:highlight w:val="none"/>
          <w:lang w:val="en-US" w:eastAsia="zh-CN"/>
        </w:rPr>
        <w:t>评审结果公示</w:t>
      </w:r>
    </w:p>
    <w:p w14:paraId="0714E049">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val="0"/>
          <w:bCs w:val="0"/>
          <w:color w:val="auto"/>
          <w:spacing w:val="0"/>
          <w:sz w:val="28"/>
          <w:szCs w:val="28"/>
          <w:highlight w:val="none"/>
          <w:lang w:val="en-US" w:eastAsia="zh-CN"/>
        </w:rPr>
        <w:t>评审结束后，采购人将在中山市公共交通运输集团有限公司官方网站（https://www.zsbus.cn/）及中山产权服务网（http://zscq.zsnews.cn/）上进行结果公示，公示期3个日历天，公示期结束后7个日历天内由采购人向中选人发出《评选结果通知书》。如参评单位对此次评审结果有异议的，可在公示期内向采购人书面提出。采购人应</w:t>
      </w:r>
      <w:r>
        <w:rPr>
          <w:rFonts w:hint="eastAsia" w:ascii="宋体" w:hAnsi="宋体" w:cs="宋体"/>
          <w:b w:val="0"/>
          <w:bCs w:val="0"/>
          <w:color w:val="auto"/>
          <w:spacing w:val="0"/>
          <w:sz w:val="28"/>
          <w:szCs w:val="28"/>
          <w:highlight w:val="none"/>
          <w:lang w:val="en-US" w:eastAsia="zh-CN"/>
        </w:rPr>
        <w:t>在</w:t>
      </w:r>
      <w:r>
        <w:rPr>
          <w:rFonts w:hint="eastAsia" w:ascii="宋体" w:hAnsi="宋体" w:eastAsia="宋体" w:cs="宋体"/>
          <w:b w:val="0"/>
          <w:bCs w:val="0"/>
          <w:color w:val="auto"/>
          <w:spacing w:val="0"/>
          <w:sz w:val="28"/>
          <w:szCs w:val="28"/>
          <w:highlight w:val="none"/>
          <w:lang w:val="en-US" w:eastAsia="zh-CN"/>
        </w:rPr>
        <w:t>收到书面异议原件之日起3个工作日内作出答复。作出答复前，暂停本项目评选活动。</w:t>
      </w:r>
    </w:p>
    <w:p w14:paraId="632FAC6C">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lang w:val="en-US" w:eastAsia="zh-CN"/>
        </w:rPr>
        <w:t>十</w:t>
      </w:r>
      <w:r>
        <w:rPr>
          <w:rFonts w:hint="eastAsia" w:ascii="宋体" w:hAnsi="宋体" w:cs="宋体"/>
          <w:b/>
          <w:bCs/>
          <w:color w:val="auto"/>
          <w:sz w:val="28"/>
          <w:szCs w:val="28"/>
          <w:highlight w:val="none"/>
          <w:lang w:val="en-US" w:eastAsia="zh-CN"/>
        </w:rPr>
        <w:t>四</w:t>
      </w:r>
      <w:r>
        <w:rPr>
          <w:rFonts w:hint="eastAsia" w:ascii="宋体" w:hAnsi="宋体" w:eastAsia="宋体" w:cs="宋体"/>
          <w:b/>
          <w:bCs/>
          <w:color w:val="auto"/>
          <w:sz w:val="28"/>
          <w:szCs w:val="28"/>
          <w:highlight w:val="none"/>
          <w:lang w:val="en-US" w:eastAsia="zh-CN"/>
        </w:rPr>
        <w:t>、</w:t>
      </w:r>
      <w:r>
        <w:rPr>
          <w:rFonts w:hint="eastAsia" w:ascii="宋体" w:hAnsi="宋体" w:eastAsia="宋体" w:cs="宋体"/>
          <w:b/>
          <w:bCs/>
          <w:color w:val="auto"/>
          <w:sz w:val="28"/>
          <w:szCs w:val="28"/>
          <w:highlight w:val="none"/>
          <w:lang w:eastAsia="zh-CN"/>
        </w:rPr>
        <w:t>采购人及采购人联系方式</w:t>
      </w:r>
    </w:p>
    <w:p w14:paraId="48B4B49E">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一</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联系人及联系电话：</w:t>
      </w:r>
      <w:r>
        <w:rPr>
          <w:rFonts w:hint="eastAsia" w:ascii="宋体" w:hAnsi="宋体" w:cs="宋体"/>
          <w:color w:val="auto"/>
          <w:sz w:val="28"/>
          <w:szCs w:val="28"/>
          <w:highlight w:val="none"/>
          <w:lang w:val="en-US" w:eastAsia="zh-CN"/>
        </w:rPr>
        <w:t>梁</w:t>
      </w:r>
      <w:r>
        <w:rPr>
          <w:rFonts w:hint="eastAsia" w:ascii="宋体" w:hAnsi="宋体" w:eastAsia="宋体" w:cs="宋体"/>
          <w:color w:val="auto"/>
          <w:sz w:val="28"/>
          <w:szCs w:val="28"/>
          <w:highlight w:val="none"/>
          <w:lang w:val="en-US" w:eastAsia="zh-CN"/>
        </w:rPr>
        <w:t xml:space="preserve">先生 </w:t>
      </w:r>
      <w:r>
        <w:rPr>
          <w:rFonts w:hint="eastAsia" w:ascii="宋体" w:hAnsi="宋体" w:cs="宋体"/>
          <w:color w:val="auto"/>
          <w:sz w:val="28"/>
          <w:szCs w:val="28"/>
          <w:highlight w:val="none"/>
          <w:lang w:val="en-US" w:eastAsia="zh-CN"/>
        </w:rPr>
        <w:t>19925909520</w:t>
      </w:r>
    </w:p>
    <w:p w14:paraId="56A3CAF5">
      <w:pPr>
        <w:widowControl w:val="0"/>
        <w:tabs>
          <w:tab w:val="left" w:pos="142"/>
          <w:tab w:val="left" w:pos="426"/>
        </w:tabs>
        <w:adjustRightInd/>
        <w:spacing w:line="360" w:lineRule="auto"/>
        <w:ind w:left="0" w:leftChars="0" w:firstLine="560" w:firstLineChars="200"/>
        <w:jc w:val="left"/>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（二）</w:t>
      </w:r>
      <w:r>
        <w:rPr>
          <w:rFonts w:hint="eastAsia" w:ascii="宋体" w:hAnsi="宋体" w:eastAsia="宋体" w:cs="宋体"/>
          <w:color w:val="auto"/>
          <w:sz w:val="28"/>
          <w:szCs w:val="28"/>
          <w:highlight w:val="none"/>
          <w:lang w:eastAsia="zh-CN"/>
        </w:rPr>
        <w:t>联系地址：</w:t>
      </w:r>
      <w:r>
        <w:rPr>
          <w:rFonts w:hint="eastAsia" w:ascii="宋体" w:hAnsi="宋体" w:eastAsia="宋体" w:cs="宋体"/>
          <w:color w:val="auto"/>
          <w:sz w:val="28"/>
          <w:szCs w:val="28"/>
          <w:highlight w:val="none"/>
          <w:lang w:val="en-US" w:eastAsia="zh-CN"/>
        </w:rPr>
        <w:t>广东省中山市南区城南三路38号</w:t>
      </w:r>
    </w:p>
    <w:p w14:paraId="39C76489">
      <w:pPr>
        <w:pStyle w:val="45"/>
        <w:ind w:firstLine="560" w:firstLineChars="200"/>
        <w:rPr>
          <w:rFonts w:hint="eastAsia" w:ascii="宋体" w:hAnsi="宋体" w:eastAsia="宋体" w:cs="宋体"/>
          <w:color w:val="auto"/>
          <w:sz w:val="28"/>
          <w:szCs w:val="28"/>
          <w:highlight w:val="none"/>
          <w:lang w:val="en-US" w:eastAsia="zh-CN"/>
        </w:rPr>
      </w:pPr>
    </w:p>
    <w:p w14:paraId="0BAECDBD">
      <w:pPr>
        <w:pStyle w:val="45"/>
        <w:ind w:firstLine="560" w:firstLineChars="200"/>
        <w:jc w:val="right"/>
        <w:rPr>
          <w:rFonts w:hint="eastAsia" w:ascii="宋体" w:hAnsi="宋体" w:eastAsia="宋体" w:cs="宋体"/>
          <w:color w:val="auto"/>
          <w:sz w:val="28"/>
          <w:szCs w:val="28"/>
          <w:highlight w:val="none"/>
          <w:lang w:val="en-US" w:eastAsia="zh-CN"/>
        </w:rPr>
      </w:pPr>
    </w:p>
    <w:p w14:paraId="43A5E187">
      <w:pPr>
        <w:pStyle w:val="45"/>
        <w:ind w:firstLine="560" w:firstLineChars="200"/>
        <w:jc w:val="right"/>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中山市</w:t>
      </w:r>
      <w:r>
        <w:rPr>
          <w:rFonts w:hint="eastAsia" w:ascii="宋体" w:hAnsi="宋体" w:cs="宋体"/>
          <w:color w:val="auto"/>
          <w:sz w:val="28"/>
          <w:szCs w:val="28"/>
          <w:highlight w:val="none"/>
          <w:lang w:val="en-US" w:eastAsia="zh-CN"/>
        </w:rPr>
        <w:t>新域广告</w:t>
      </w:r>
      <w:r>
        <w:rPr>
          <w:rFonts w:hint="eastAsia" w:ascii="宋体" w:hAnsi="宋体" w:eastAsia="宋体" w:cs="宋体"/>
          <w:color w:val="auto"/>
          <w:sz w:val="28"/>
          <w:szCs w:val="28"/>
          <w:highlight w:val="none"/>
          <w:lang w:val="en-US" w:eastAsia="zh-CN"/>
        </w:rPr>
        <w:t>有限公司</w:t>
      </w:r>
    </w:p>
    <w:p w14:paraId="4C84227B">
      <w:pPr>
        <w:pStyle w:val="45"/>
        <w:ind w:firstLine="560" w:firstLineChars="200"/>
        <w:jc w:val="right"/>
        <w:rPr>
          <w:rFonts w:hint="default" w:ascii="宋体" w:hAnsi="宋体" w:eastAsia="宋体" w:cs="宋体"/>
          <w:color w:val="auto"/>
          <w:sz w:val="28"/>
          <w:szCs w:val="28"/>
          <w:highlight w:val="none"/>
          <w:lang w:val="en-US" w:eastAsia="zh-CN"/>
        </w:rPr>
        <w:sectPr>
          <w:footerReference r:id="rId4" w:type="first"/>
          <w:footerReference r:id="rId3" w:type="default"/>
          <w:pgSz w:w="11906" w:h="16838"/>
          <w:pgMar w:top="1134" w:right="991" w:bottom="1134" w:left="1418" w:header="851" w:footer="992" w:gutter="0"/>
          <w:paperSrc w:first="7"/>
          <w:pgNumType w:fmt="decimal"/>
          <w:cols w:space="720" w:num="1"/>
          <w:titlePg/>
          <w:docGrid w:linePitch="312" w:charSpace="0"/>
        </w:sectPr>
      </w:pPr>
      <w:r>
        <w:rPr>
          <w:rFonts w:hint="eastAsia" w:ascii="宋体" w:hAnsi="宋体" w:eastAsia="宋体" w:cs="宋体"/>
          <w:color w:val="auto"/>
          <w:sz w:val="28"/>
          <w:szCs w:val="28"/>
          <w:highlight w:val="none"/>
          <w:lang w:val="en-US" w:eastAsia="zh-CN"/>
        </w:rPr>
        <w:t>202</w:t>
      </w:r>
      <w:r>
        <w:rPr>
          <w:rFonts w:hint="eastAsia" w:ascii="宋体" w:hAnsi="宋体" w:cs="宋体"/>
          <w:color w:val="auto"/>
          <w:sz w:val="28"/>
          <w:szCs w:val="28"/>
          <w:highlight w:val="none"/>
          <w:lang w:val="en-US" w:eastAsia="zh-CN"/>
        </w:rPr>
        <w:t>4</w:t>
      </w:r>
      <w:r>
        <w:rPr>
          <w:rFonts w:hint="eastAsia" w:ascii="宋体" w:hAnsi="宋体" w:eastAsia="宋体" w:cs="宋体"/>
          <w:color w:val="auto"/>
          <w:sz w:val="28"/>
          <w:szCs w:val="28"/>
          <w:highlight w:val="none"/>
          <w:lang w:val="en-US" w:eastAsia="zh-CN"/>
        </w:rPr>
        <w:t>年</w:t>
      </w:r>
      <w:r>
        <w:rPr>
          <w:rFonts w:hint="eastAsia" w:ascii="宋体" w:hAnsi="宋体" w:cs="宋体"/>
          <w:color w:val="auto"/>
          <w:sz w:val="28"/>
          <w:szCs w:val="28"/>
          <w:highlight w:val="none"/>
          <w:lang w:val="en-US" w:eastAsia="zh-CN"/>
        </w:rPr>
        <w:t>11</w:t>
      </w:r>
      <w:r>
        <w:rPr>
          <w:rFonts w:hint="eastAsia" w:ascii="宋体" w:hAnsi="宋体" w:eastAsia="宋体" w:cs="宋体"/>
          <w:color w:val="auto"/>
          <w:sz w:val="28"/>
          <w:szCs w:val="28"/>
          <w:highlight w:val="none"/>
          <w:lang w:val="en-US" w:eastAsia="zh-CN"/>
        </w:rPr>
        <w:t>月</w:t>
      </w:r>
      <w:r>
        <w:rPr>
          <w:rFonts w:hint="eastAsia" w:ascii="宋体" w:hAnsi="宋体" w:cs="宋体"/>
          <w:color w:val="auto"/>
          <w:sz w:val="28"/>
          <w:szCs w:val="28"/>
          <w:highlight w:val="none"/>
          <w:lang w:val="en-US" w:eastAsia="zh-CN"/>
        </w:rPr>
        <w:t>12</w:t>
      </w:r>
      <w:r>
        <w:rPr>
          <w:rFonts w:hint="eastAsia" w:ascii="宋体" w:hAnsi="宋体" w:eastAsia="宋体" w:cs="宋体"/>
          <w:color w:val="auto"/>
          <w:sz w:val="28"/>
          <w:szCs w:val="28"/>
          <w:highlight w:val="none"/>
          <w:lang w:val="en-US" w:eastAsia="zh-CN"/>
        </w:rPr>
        <w:t>日</w:t>
      </w:r>
    </w:p>
    <w:p w14:paraId="48CCEB8A">
      <w:pPr>
        <w:pStyle w:val="17"/>
        <w:adjustRightInd w:val="0"/>
        <w:snapToGrid w:val="0"/>
        <w:jc w:val="center"/>
        <w:outlineLvl w:val="0"/>
        <w:rPr>
          <w:rFonts w:hint="eastAsia" w:ascii="宋体" w:hAnsi="宋体" w:eastAsia="宋体" w:cs="宋体"/>
          <w:b w:val="0"/>
          <w:bCs w:val="0"/>
          <w:color w:val="auto"/>
          <w:spacing w:val="20"/>
          <w:sz w:val="24"/>
          <w:szCs w:val="24"/>
          <w:highlight w:val="none"/>
          <w:lang w:val="en-US" w:eastAsia="zh-CN"/>
        </w:rPr>
      </w:pPr>
      <w:r>
        <w:rPr>
          <w:rFonts w:hint="eastAsia" w:ascii="宋体" w:hAnsi="宋体" w:eastAsia="宋体" w:cs="宋体"/>
          <w:b/>
          <w:color w:val="auto"/>
          <w:kern w:val="28"/>
          <w:sz w:val="44"/>
          <w:szCs w:val="44"/>
          <w:highlight w:val="none"/>
          <w:lang w:val="en-US" w:eastAsia="zh-CN"/>
        </w:rPr>
        <w:t>第二部分</w:t>
      </w:r>
      <w:r>
        <w:rPr>
          <w:rFonts w:hint="eastAsia" w:hAnsi="宋体" w:eastAsia="宋体" w:cs="宋体"/>
          <w:b/>
          <w:color w:val="auto"/>
          <w:kern w:val="28"/>
          <w:sz w:val="44"/>
          <w:szCs w:val="44"/>
          <w:highlight w:val="none"/>
          <w:lang w:val="en-US" w:eastAsia="zh-CN"/>
        </w:rPr>
        <w:t xml:space="preserve"> </w:t>
      </w:r>
      <w:r>
        <w:rPr>
          <w:rFonts w:hint="eastAsia" w:ascii="宋体" w:hAnsi="宋体" w:eastAsia="宋体" w:cs="宋体"/>
          <w:b/>
          <w:color w:val="auto"/>
          <w:kern w:val="28"/>
          <w:sz w:val="44"/>
          <w:szCs w:val="44"/>
          <w:highlight w:val="none"/>
          <w:lang w:val="en-US" w:eastAsia="zh-CN"/>
        </w:rPr>
        <w:t xml:space="preserve"> </w:t>
      </w:r>
      <w:r>
        <w:rPr>
          <w:rFonts w:hint="eastAsia" w:hAnsi="宋体" w:eastAsia="宋体" w:cs="宋体"/>
          <w:b/>
          <w:color w:val="auto"/>
          <w:kern w:val="28"/>
          <w:sz w:val="44"/>
          <w:szCs w:val="44"/>
          <w:highlight w:val="none"/>
          <w:lang w:val="en-US" w:eastAsia="zh-CN"/>
        </w:rPr>
        <w:t>用户</w:t>
      </w:r>
      <w:r>
        <w:rPr>
          <w:rFonts w:hint="eastAsia" w:ascii="宋体" w:hAnsi="宋体" w:eastAsia="宋体" w:cs="宋体"/>
          <w:b/>
          <w:color w:val="auto"/>
          <w:kern w:val="28"/>
          <w:sz w:val="44"/>
          <w:szCs w:val="44"/>
          <w:highlight w:val="none"/>
        </w:rPr>
        <w:t>需求</w:t>
      </w:r>
      <w:bookmarkEnd w:id="3"/>
      <w:r>
        <w:rPr>
          <w:rFonts w:hint="eastAsia" w:hAnsi="宋体" w:eastAsia="宋体" w:cs="宋体"/>
          <w:b/>
          <w:color w:val="auto"/>
          <w:kern w:val="28"/>
          <w:sz w:val="44"/>
          <w:szCs w:val="44"/>
          <w:highlight w:val="none"/>
          <w:lang w:val="en-US" w:eastAsia="zh-CN"/>
        </w:rPr>
        <w:t>书</w:t>
      </w:r>
    </w:p>
    <w:p w14:paraId="43E91071">
      <w:pPr>
        <w:keepNext w:val="0"/>
        <w:keepLines w:val="0"/>
        <w:pageBreakBefore w:val="0"/>
        <w:widowControl w:val="0"/>
        <w:numPr>
          <w:ilvl w:val="0"/>
          <w:numId w:val="0"/>
        </w:numPr>
        <w:tabs>
          <w:tab w:val="left" w:pos="525"/>
          <w:tab w:val="left" w:pos="846"/>
        </w:tabs>
        <w:kinsoku/>
        <w:wordWrap/>
        <w:overflowPunct/>
        <w:topLinePunct w:val="0"/>
        <w:autoSpaceDE w:val="0"/>
        <w:autoSpaceDN w:val="0"/>
        <w:bidi w:val="0"/>
        <w:adjustRightInd w:val="0"/>
        <w:snapToGrid/>
        <w:spacing w:before="156" w:beforeLines="50" w:line="360" w:lineRule="auto"/>
        <w:ind w:firstLine="562" w:firstLineChars="200"/>
        <w:textAlignment w:val="auto"/>
        <w:outlineLvl w:val="1"/>
        <w:rPr>
          <w:rFonts w:hint="eastAsia" w:ascii="宋体" w:hAnsi="宋体" w:eastAsia="宋体" w:cs="宋体"/>
          <w:b/>
          <w:bCs/>
          <w:color w:val="auto"/>
          <w:sz w:val="28"/>
          <w:szCs w:val="28"/>
          <w:highlight w:val="none"/>
          <w:lang w:val="en-US" w:eastAsia="zh-CN"/>
        </w:rPr>
      </w:pPr>
    </w:p>
    <w:p w14:paraId="0B13198C">
      <w:pPr>
        <w:keepNext w:val="0"/>
        <w:keepLines w:val="0"/>
        <w:pageBreakBefore w:val="0"/>
        <w:widowControl w:val="0"/>
        <w:numPr>
          <w:ilvl w:val="0"/>
          <w:numId w:val="0"/>
        </w:numPr>
        <w:tabs>
          <w:tab w:val="left" w:pos="525"/>
          <w:tab w:val="left" w:pos="846"/>
        </w:tabs>
        <w:kinsoku/>
        <w:wordWrap/>
        <w:overflowPunct/>
        <w:topLinePunct w:val="0"/>
        <w:autoSpaceDE w:val="0"/>
        <w:autoSpaceDN w:val="0"/>
        <w:bidi w:val="0"/>
        <w:adjustRightInd w:val="0"/>
        <w:snapToGrid/>
        <w:spacing w:before="156" w:beforeLines="50" w:line="360" w:lineRule="auto"/>
        <w:ind w:firstLine="562" w:firstLineChars="200"/>
        <w:textAlignment w:val="auto"/>
        <w:outlineLvl w:val="1"/>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一、采购内容</w:t>
      </w:r>
    </w:p>
    <w:p w14:paraId="61CCD43C">
      <w:pPr>
        <w:keepNext w:val="0"/>
        <w:keepLines w:val="0"/>
        <w:pageBreakBefore w:val="0"/>
        <w:widowControl w:val="0"/>
        <w:numPr>
          <w:ilvl w:val="0"/>
          <w:numId w:val="0"/>
        </w:numPr>
        <w:tabs>
          <w:tab w:val="left" w:pos="525"/>
          <w:tab w:val="left" w:pos="846"/>
        </w:tabs>
        <w:kinsoku/>
        <w:wordWrap/>
        <w:overflowPunct/>
        <w:topLinePunct w:val="0"/>
        <w:autoSpaceDE w:val="0"/>
        <w:autoSpaceDN w:val="0"/>
        <w:bidi w:val="0"/>
        <w:adjustRightInd w:val="0"/>
        <w:snapToGrid/>
        <w:spacing w:before="156" w:beforeLines="50" w:line="360" w:lineRule="auto"/>
        <w:ind w:firstLine="560" w:firstLineChars="200"/>
        <w:textAlignment w:val="auto"/>
        <w:outlineLvl w:val="1"/>
        <w:rPr>
          <w:rFonts w:hint="eastAsia" w:ascii="宋体" w:hAnsi="宋体" w:eastAsia="宋体" w:cs="宋体"/>
          <w:bCs w:val="0"/>
          <w:color w:val="auto"/>
          <w:sz w:val="28"/>
          <w:szCs w:val="28"/>
          <w:highlight w:val="none"/>
        </w:rPr>
      </w:pPr>
      <w:r>
        <w:rPr>
          <w:rFonts w:hint="eastAsia" w:ascii="宋体" w:hAnsi="宋体" w:eastAsia="宋体" w:cs="宋体"/>
          <w:b w:val="0"/>
          <w:bCs w:val="0"/>
          <w:color w:val="auto"/>
          <w:sz w:val="28"/>
          <w:szCs w:val="28"/>
          <w:highlight w:val="none"/>
          <w:lang w:val="en-US" w:eastAsia="zh-CN"/>
        </w:rPr>
        <w:t>（一）</w:t>
      </w:r>
      <w:r>
        <w:rPr>
          <w:rFonts w:hint="eastAsia" w:ascii="宋体" w:hAnsi="宋体" w:eastAsia="宋体" w:cs="宋体"/>
          <w:b w:val="0"/>
          <w:bCs w:val="0"/>
          <w:color w:val="auto"/>
          <w:spacing w:val="0"/>
          <w:sz w:val="28"/>
          <w:szCs w:val="28"/>
          <w:highlight w:val="none"/>
        </w:rPr>
        <w:t>根据</w:t>
      </w:r>
      <w:r>
        <w:rPr>
          <w:rFonts w:hint="eastAsia" w:ascii="宋体" w:hAnsi="宋体" w:eastAsia="宋体" w:cs="宋体"/>
          <w:b w:val="0"/>
          <w:bCs w:val="0"/>
          <w:color w:val="auto"/>
          <w:spacing w:val="0"/>
          <w:sz w:val="28"/>
          <w:szCs w:val="28"/>
          <w:highlight w:val="none"/>
          <w:lang w:eastAsia="zh-CN"/>
        </w:rPr>
        <w:t>采购人的</w:t>
      </w:r>
      <w:r>
        <w:rPr>
          <w:rFonts w:hint="eastAsia" w:ascii="宋体" w:hAnsi="宋体" w:eastAsia="宋体" w:cs="宋体"/>
          <w:b w:val="0"/>
          <w:bCs w:val="0"/>
          <w:color w:val="auto"/>
          <w:spacing w:val="0"/>
          <w:sz w:val="28"/>
          <w:szCs w:val="28"/>
          <w:highlight w:val="none"/>
        </w:rPr>
        <w:t>实际需求，选取</w:t>
      </w:r>
      <w:r>
        <w:rPr>
          <w:rFonts w:hint="eastAsia" w:ascii="宋体" w:hAnsi="宋体" w:eastAsia="宋体" w:cs="宋体"/>
          <w:b w:val="0"/>
          <w:bCs w:val="0"/>
          <w:color w:val="auto"/>
          <w:spacing w:val="0"/>
          <w:sz w:val="28"/>
          <w:szCs w:val="28"/>
          <w:highlight w:val="none"/>
          <w:lang w:eastAsia="zh-CN"/>
        </w:rPr>
        <w:t>一</w:t>
      </w:r>
      <w:r>
        <w:rPr>
          <w:rFonts w:hint="eastAsia" w:ascii="宋体" w:hAnsi="宋体" w:eastAsia="宋体" w:cs="宋体"/>
          <w:b w:val="0"/>
          <w:bCs w:val="0"/>
          <w:color w:val="auto"/>
          <w:spacing w:val="0"/>
          <w:sz w:val="28"/>
          <w:szCs w:val="28"/>
          <w:highlight w:val="none"/>
        </w:rPr>
        <w:t>家</w:t>
      </w:r>
      <w:r>
        <w:rPr>
          <w:rFonts w:hint="eastAsia" w:ascii="宋体" w:hAnsi="宋体" w:eastAsia="宋体" w:cs="宋体"/>
          <w:b w:val="0"/>
          <w:bCs w:val="0"/>
          <w:color w:val="auto"/>
          <w:spacing w:val="0"/>
          <w:sz w:val="28"/>
          <w:szCs w:val="28"/>
          <w:highlight w:val="none"/>
          <w:lang w:eastAsia="zh-CN"/>
        </w:rPr>
        <w:t>符合</w:t>
      </w:r>
      <w:r>
        <w:rPr>
          <w:rFonts w:hint="eastAsia" w:ascii="宋体" w:hAnsi="宋体" w:eastAsia="宋体" w:cs="宋体"/>
          <w:b w:val="0"/>
          <w:bCs w:val="0"/>
          <w:color w:val="auto"/>
          <w:spacing w:val="0"/>
          <w:sz w:val="28"/>
          <w:szCs w:val="28"/>
          <w:highlight w:val="none"/>
          <w:lang w:val="en-US" w:eastAsia="zh-CN"/>
        </w:rPr>
        <w:t>服务</w:t>
      </w:r>
      <w:r>
        <w:rPr>
          <w:rFonts w:hint="eastAsia" w:ascii="宋体" w:hAnsi="宋体" w:eastAsia="宋体" w:cs="宋体"/>
          <w:b w:val="0"/>
          <w:bCs w:val="0"/>
          <w:color w:val="auto"/>
          <w:spacing w:val="0"/>
          <w:sz w:val="28"/>
          <w:szCs w:val="28"/>
          <w:highlight w:val="none"/>
          <w:lang w:eastAsia="zh-CN"/>
        </w:rPr>
        <w:t>资质的</w:t>
      </w:r>
      <w:r>
        <w:rPr>
          <w:rFonts w:hint="eastAsia" w:ascii="宋体" w:hAnsi="宋体" w:cs="宋体"/>
          <w:b w:val="0"/>
          <w:bCs w:val="0"/>
          <w:color w:val="auto"/>
          <w:spacing w:val="0"/>
          <w:sz w:val="28"/>
          <w:szCs w:val="28"/>
          <w:highlight w:val="none"/>
          <w:lang w:val="en-US" w:eastAsia="zh-CN"/>
        </w:rPr>
        <w:t>供应商</w:t>
      </w:r>
      <w:r>
        <w:rPr>
          <w:rFonts w:hint="eastAsia" w:ascii="宋体" w:hAnsi="宋体" w:eastAsia="宋体" w:cs="宋体"/>
          <w:b w:val="0"/>
          <w:bCs w:val="0"/>
          <w:color w:val="auto"/>
          <w:spacing w:val="0"/>
          <w:sz w:val="28"/>
          <w:szCs w:val="28"/>
          <w:highlight w:val="none"/>
        </w:rPr>
        <w:t>为</w:t>
      </w:r>
      <w:r>
        <w:rPr>
          <w:rFonts w:hint="eastAsia" w:ascii="宋体" w:hAnsi="宋体" w:eastAsia="宋体" w:cs="宋体"/>
          <w:b w:val="0"/>
          <w:bCs w:val="0"/>
          <w:color w:val="auto"/>
          <w:spacing w:val="0"/>
          <w:sz w:val="28"/>
          <w:szCs w:val="28"/>
          <w:highlight w:val="none"/>
          <w:lang w:val="en-US" w:eastAsia="zh-CN"/>
        </w:rPr>
        <w:t>采购人</w:t>
      </w:r>
      <w:r>
        <w:rPr>
          <w:rFonts w:hint="eastAsia" w:ascii="宋体" w:hAnsi="宋体" w:cs="宋体"/>
          <w:b w:val="0"/>
          <w:bCs w:val="0"/>
          <w:color w:val="auto"/>
          <w:spacing w:val="0"/>
          <w:sz w:val="28"/>
          <w:szCs w:val="28"/>
          <w:highlight w:val="none"/>
          <w:lang w:val="en-US" w:eastAsia="zh-CN"/>
        </w:rPr>
        <w:t>提供</w:t>
      </w:r>
      <w:r>
        <w:rPr>
          <w:rFonts w:hint="eastAsia" w:ascii="宋体" w:hAnsi="宋体" w:eastAsia="宋体" w:cs="宋体"/>
          <w:b w:val="0"/>
          <w:bCs w:val="0"/>
          <w:color w:val="auto"/>
          <w:spacing w:val="0"/>
          <w:sz w:val="28"/>
          <w:szCs w:val="28"/>
          <w:highlight w:val="none"/>
          <w:lang w:val="en-US" w:eastAsia="zh-CN"/>
        </w:rPr>
        <w:t>公交候车亭整合利用服务，</w:t>
      </w:r>
      <w:r>
        <w:rPr>
          <w:rFonts w:hint="eastAsia" w:ascii="宋体" w:hAnsi="宋体" w:cs="宋体"/>
          <w:b w:val="0"/>
          <w:bCs w:val="0"/>
          <w:color w:val="auto"/>
          <w:spacing w:val="0"/>
          <w:sz w:val="28"/>
          <w:szCs w:val="28"/>
          <w:highlight w:val="none"/>
          <w:lang w:val="en-US" w:eastAsia="zh-CN"/>
        </w:rPr>
        <w:t>合同期限为</w:t>
      </w:r>
      <w:r>
        <w:rPr>
          <w:rFonts w:hint="eastAsia" w:ascii="宋体" w:hAnsi="宋体" w:eastAsia="宋体" w:cs="宋体"/>
          <w:b w:val="0"/>
          <w:bCs w:val="0"/>
          <w:spacing w:val="0"/>
          <w:sz w:val="28"/>
          <w:szCs w:val="28"/>
          <w:highlight w:val="none"/>
          <w:lang w:val="en-US" w:eastAsia="zh-CN"/>
        </w:rPr>
        <w:t>自签订合同之日起</w:t>
      </w:r>
      <w:r>
        <w:rPr>
          <w:rFonts w:hint="eastAsia" w:ascii="宋体" w:hAnsi="宋体" w:cs="宋体"/>
          <w:b w:val="0"/>
          <w:bCs w:val="0"/>
          <w:color w:val="auto"/>
          <w:spacing w:val="0"/>
          <w:sz w:val="28"/>
          <w:szCs w:val="28"/>
          <w:highlight w:val="none"/>
          <w:lang w:val="en-US" w:eastAsia="zh-CN"/>
        </w:rPr>
        <w:t>一年</w:t>
      </w:r>
      <w:r>
        <w:rPr>
          <w:rFonts w:hint="eastAsia" w:ascii="宋体" w:hAnsi="宋体" w:cs="宋体"/>
          <w:b w:val="0"/>
          <w:bCs w:val="0"/>
          <w:spacing w:val="0"/>
          <w:sz w:val="28"/>
          <w:szCs w:val="28"/>
          <w:highlight w:val="none"/>
          <w:lang w:val="en-US" w:eastAsia="zh-CN"/>
        </w:rPr>
        <w:t>，按采购人要求分批次完成，</w:t>
      </w:r>
      <w:r>
        <w:rPr>
          <w:rFonts w:hint="eastAsia" w:ascii="宋体" w:hAnsi="宋体" w:cs="宋体"/>
          <w:b w:val="0"/>
          <w:bCs w:val="0"/>
          <w:color w:val="auto"/>
          <w:spacing w:val="0"/>
          <w:sz w:val="28"/>
          <w:szCs w:val="28"/>
          <w:highlight w:val="none"/>
          <w:lang w:val="en-US" w:eastAsia="zh-CN"/>
        </w:rPr>
        <w:t>如合同期内结算金额达到合同总金额，合同提前终止</w:t>
      </w:r>
      <w:r>
        <w:rPr>
          <w:rFonts w:hint="eastAsia" w:ascii="宋体" w:hAnsi="宋体" w:eastAsia="宋体" w:cs="宋体"/>
          <w:spacing w:val="0"/>
          <w:sz w:val="28"/>
          <w:szCs w:val="28"/>
          <w:highlight w:val="none"/>
          <w:lang w:val="en-US" w:eastAsia="zh-CN"/>
        </w:rPr>
        <w:t>。</w:t>
      </w:r>
    </w:p>
    <w:p w14:paraId="4E0F9A9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lang w:val="en-US" w:eastAsia="zh-CN"/>
        </w:rPr>
        <w:t>（二）供应商参与本项目报价评选即</w:t>
      </w:r>
      <w:r>
        <w:rPr>
          <w:rFonts w:hint="eastAsia" w:ascii="宋体" w:hAnsi="宋体" w:eastAsia="宋体" w:cs="宋体"/>
          <w:bCs/>
          <w:color w:val="auto"/>
          <w:sz w:val="28"/>
          <w:szCs w:val="28"/>
          <w:highlight w:val="none"/>
        </w:rPr>
        <w:t>视为完全接受</w:t>
      </w:r>
      <w:r>
        <w:rPr>
          <w:rFonts w:hint="eastAsia" w:ascii="宋体" w:hAnsi="宋体" w:eastAsia="宋体" w:cs="宋体"/>
          <w:bCs/>
          <w:color w:val="auto"/>
          <w:sz w:val="28"/>
          <w:szCs w:val="28"/>
          <w:highlight w:val="none"/>
          <w:lang w:val="en-US" w:eastAsia="zh-CN"/>
        </w:rPr>
        <w:t>采购人设定的全部需求</w:t>
      </w:r>
      <w:r>
        <w:rPr>
          <w:rFonts w:hint="eastAsia" w:ascii="宋体" w:hAnsi="宋体" w:eastAsia="宋体" w:cs="宋体"/>
          <w:bCs/>
          <w:color w:val="auto"/>
          <w:sz w:val="28"/>
          <w:szCs w:val="28"/>
          <w:highlight w:val="none"/>
        </w:rPr>
        <w:t>、条款。</w:t>
      </w:r>
    </w:p>
    <w:p w14:paraId="35960F9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Cs/>
          <w:color w:val="auto"/>
          <w:sz w:val="28"/>
          <w:szCs w:val="28"/>
          <w:highlight w:val="none"/>
          <w:lang w:val="en-US" w:eastAsia="zh-CN"/>
        </w:rPr>
      </w:pPr>
      <w:r>
        <w:rPr>
          <w:rFonts w:hint="eastAsia" w:ascii="宋体" w:hAnsi="宋体" w:eastAsia="宋体" w:cs="宋体"/>
          <w:bCs/>
          <w:color w:val="auto"/>
          <w:sz w:val="28"/>
          <w:szCs w:val="28"/>
          <w:highlight w:val="none"/>
          <w:lang w:val="en-US" w:eastAsia="zh-CN"/>
        </w:rPr>
        <w:t>（三）预算金额及报价上限价：¥</w:t>
      </w:r>
      <w:r>
        <w:rPr>
          <w:rFonts w:hint="eastAsia" w:ascii="宋体" w:hAnsi="宋体" w:cs="宋体"/>
          <w:bCs/>
          <w:color w:val="auto"/>
          <w:sz w:val="28"/>
          <w:szCs w:val="28"/>
          <w:highlight w:val="none"/>
          <w:lang w:val="en-US" w:eastAsia="zh-CN"/>
        </w:rPr>
        <w:t>453200</w:t>
      </w:r>
      <w:r>
        <w:rPr>
          <w:rFonts w:hint="eastAsia" w:ascii="宋体" w:hAnsi="宋体" w:eastAsia="宋体" w:cs="宋体"/>
          <w:bCs/>
          <w:color w:val="auto"/>
          <w:sz w:val="28"/>
          <w:szCs w:val="28"/>
          <w:highlight w:val="none"/>
          <w:lang w:val="en-US" w:eastAsia="zh-CN"/>
        </w:rPr>
        <w:t>.00元，</w:t>
      </w:r>
      <w:r>
        <w:rPr>
          <w:rFonts w:hint="eastAsia" w:ascii="宋体" w:hAnsi="宋体" w:cs="宋体"/>
          <w:color w:val="auto"/>
          <w:sz w:val="28"/>
          <w:szCs w:val="28"/>
          <w:highlight w:val="none"/>
          <w:lang w:val="en-US" w:eastAsia="zh-CN"/>
        </w:rPr>
        <w:t>各单项报价上限价详见第一部分邀请函第五条“预算金额及报价限价”，</w:t>
      </w:r>
      <w:r>
        <w:rPr>
          <w:rFonts w:hint="eastAsia" w:ascii="宋体" w:hAnsi="宋体" w:eastAsia="宋体" w:cs="宋体"/>
          <w:bCs/>
          <w:color w:val="auto"/>
          <w:sz w:val="28"/>
          <w:szCs w:val="28"/>
          <w:highlight w:val="none"/>
          <w:lang w:val="en-US" w:eastAsia="zh-CN"/>
        </w:rPr>
        <w:t>该价格包含</w:t>
      </w:r>
      <w:r>
        <w:rPr>
          <w:rFonts w:hint="eastAsia" w:ascii="宋体" w:hAnsi="宋体" w:eastAsia="宋体" w:cs="宋体"/>
          <w:b w:val="0"/>
          <w:bCs/>
          <w:i w:val="0"/>
          <w:color w:val="auto"/>
          <w:spacing w:val="0"/>
          <w:kern w:val="2"/>
          <w:sz w:val="28"/>
          <w:szCs w:val="28"/>
          <w:highlight w:val="none"/>
          <w:u w:val="none"/>
          <w:lang w:val="en-US" w:eastAsia="zh-CN"/>
        </w:rPr>
        <w:t>项目的现场勘察、拆卸、制作、安装、喷漆、维护、运输、保险、税费等全部费用</w:t>
      </w:r>
      <w:r>
        <w:rPr>
          <w:rFonts w:hint="eastAsia" w:ascii="宋体" w:hAnsi="宋体" w:eastAsia="宋体" w:cs="宋体"/>
          <w:bCs/>
          <w:color w:val="auto"/>
          <w:sz w:val="28"/>
          <w:szCs w:val="28"/>
          <w:highlight w:val="none"/>
          <w:lang w:val="en-US" w:eastAsia="zh-CN"/>
        </w:rPr>
        <w:t>，未经采购人书面同意，供应商不得向采购人额外收取其他费用。</w:t>
      </w:r>
    </w:p>
    <w:p w14:paraId="109E83F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Cs/>
          <w:color w:val="auto"/>
          <w:sz w:val="28"/>
          <w:szCs w:val="28"/>
          <w:highlight w:val="none"/>
          <w:lang w:eastAsia="zh-CN"/>
        </w:rPr>
      </w:pPr>
      <w:r>
        <w:rPr>
          <w:rFonts w:hint="eastAsia" w:ascii="宋体" w:hAnsi="宋体" w:eastAsia="宋体" w:cs="宋体"/>
          <w:bCs/>
          <w:color w:val="auto"/>
          <w:sz w:val="28"/>
          <w:szCs w:val="28"/>
          <w:highlight w:val="none"/>
          <w:lang w:val="en-US" w:eastAsia="zh-CN"/>
        </w:rPr>
        <w:t>（四）服务进程、验收</w:t>
      </w:r>
    </w:p>
    <w:p w14:paraId="56F3D3B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default" w:ascii="宋体" w:hAnsi="宋体" w:eastAsia="宋体" w:cs="宋体"/>
          <w:bCs/>
          <w:color w:val="auto"/>
          <w:sz w:val="28"/>
          <w:szCs w:val="28"/>
          <w:highlight w:val="none"/>
          <w:lang w:val="en-US" w:eastAsia="zh-CN"/>
        </w:rPr>
      </w:pPr>
      <w:r>
        <w:rPr>
          <w:rFonts w:hint="eastAsia" w:ascii="宋体" w:hAnsi="宋体" w:eastAsia="宋体" w:cs="宋体"/>
          <w:bCs/>
          <w:color w:val="auto"/>
          <w:sz w:val="28"/>
          <w:szCs w:val="28"/>
          <w:highlight w:val="none"/>
          <w:lang w:val="en-US" w:eastAsia="zh-CN"/>
        </w:rPr>
        <w:t>1.自签订合同之日起，采购人下达</w:t>
      </w:r>
      <w:r>
        <w:rPr>
          <w:rFonts w:hint="eastAsia" w:ascii="宋体" w:hAnsi="宋体" w:cs="宋体"/>
          <w:bCs/>
          <w:color w:val="auto"/>
          <w:sz w:val="28"/>
          <w:szCs w:val="28"/>
          <w:highlight w:val="none"/>
          <w:lang w:val="en-US" w:eastAsia="zh-CN"/>
        </w:rPr>
        <w:t>施工</w:t>
      </w:r>
      <w:r>
        <w:rPr>
          <w:rFonts w:hint="eastAsia" w:ascii="宋体" w:hAnsi="宋体" w:eastAsia="宋体" w:cs="宋体"/>
          <w:bCs/>
          <w:color w:val="auto"/>
          <w:sz w:val="28"/>
          <w:szCs w:val="28"/>
          <w:highlight w:val="none"/>
          <w:lang w:val="en-US" w:eastAsia="zh-CN"/>
        </w:rPr>
        <w:t>项目清单后</w:t>
      </w:r>
      <w:r>
        <w:rPr>
          <w:rFonts w:hint="eastAsia" w:ascii="宋体" w:hAnsi="宋体" w:cs="宋体"/>
          <w:bCs/>
          <w:color w:val="auto"/>
          <w:sz w:val="28"/>
          <w:szCs w:val="28"/>
          <w:highlight w:val="none"/>
          <w:lang w:val="en-US" w:eastAsia="zh-CN"/>
        </w:rPr>
        <w:t>30</w:t>
      </w:r>
      <w:r>
        <w:rPr>
          <w:rFonts w:hint="eastAsia" w:ascii="宋体" w:hAnsi="宋体" w:eastAsia="宋体" w:cs="宋体"/>
          <w:bCs/>
          <w:color w:val="auto"/>
          <w:sz w:val="28"/>
          <w:szCs w:val="28"/>
          <w:highlight w:val="none"/>
          <w:lang w:val="en-US" w:eastAsia="zh-CN"/>
        </w:rPr>
        <w:t>日内，中选人按项目清单要求完成</w:t>
      </w:r>
      <w:r>
        <w:rPr>
          <w:rFonts w:hint="eastAsia" w:ascii="宋体" w:hAnsi="宋体" w:cs="宋体"/>
          <w:bCs/>
          <w:color w:val="auto"/>
          <w:sz w:val="28"/>
          <w:szCs w:val="28"/>
          <w:highlight w:val="none"/>
          <w:lang w:val="en-US" w:eastAsia="zh-CN"/>
        </w:rPr>
        <w:t>第一批次（不少于40个候车亭大灯箱安装），</w:t>
      </w:r>
      <w:r>
        <w:rPr>
          <w:rFonts w:hint="eastAsia" w:ascii="宋体" w:hAnsi="宋体" w:cs="宋体"/>
          <w:spacing w:val="0"/>
          <w:sz w:val="28"/>
          <w:szCs w:val="28"/>
          <w:highlight w:val="none"/>
          <w:lang w:val="en-US" w:eastAsia="zh-CN"/>
        </w:rPr>
        <w:t>一年内根据采购人的需求完成第二批次</w:t>
      </w:r>
      <w:r>
        <w:rPr>
          <w:rFonts w:hint="eastAsia" w:ascii="宋体" w:hAnsi="宋体" w:cs="宋体"/>
          <w:bCs/>
          <w:color w:val="auto"/>
          <w:sz w:val="28"/>
          <w:szCs w:val="28"/>
          <w:highlight w:val="none"/>
          <w:lang w:val="en-US" w:eastAsia="zh-CN"/>
        </w:rPr>
        <w:t>，清单明细如下：</w:t>
      </w:r>
    </w:p>
    <w:tbl>
      <w:tblPr>
        <w:tblStyle w:val="34"/>
        <w:tblW w:w="925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54"/>
        <w:gridCol w:w="1918"/>
        <w:gridCol w:w="1455"/>
        <w:gridCol w:w="1515"/>
        <w:gridCol w:w="854"/>
        <w:gridCol w:w="450"/>
        <w:gridCol w:w="405"/>
        <w:gridCol w:w="885"/>
        <w:gridCol w:w="75"/>
        <w:gridCol w:w="945"/>
      </w:tblGrid>
      <w:tr w14:paraId="7E0C76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blHeader/>
        </w:trPr>
        <w:tc>
          <w:tcPr>
            <w:tcW w:w="9256" w:type="dxa"/>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C4197">
            <w:pPr>
              <w:keepNext w:val="0"/>
              <w:keepLines w:val="0"/>
              <w:widowControl/>
              <w:suppressLineNumbers w:val="0"/>
              <w:jc w:val="center"/>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36"/>
                <w:szCs w:val="36"/>
                <w:u w:val="none"/>
                <w:lang w:val="en-US" w:eastAsia="zh-CN" w:bidi="ar"/>
              </w:rPr>
              <w:t>拟调迁公交候车亭站点明细</w:t>
            </w:r>
          </w:p>
        </w:tc>
      </w:tr>
      <w:tr w14:paraId="00101F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blHeader/>
        </w:trPr>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6931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0C33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站名</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B1B6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路段名称</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F737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方向</w:t>
            </w:r>
          </w:p>
        </w:tc>
        <w:tc>
          <w:tcPr>
            <w:tcW w:w="13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616C9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镇街</w:t>
            </w:r>
          </w:p>
        </w:tc>
        <w:tc>
          <w:tcPr>
            <w:tcW w:w="13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1024D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候车亭类型</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72E9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备注</w:t>
            </w:r>
          </w:p>
        </w:tc>
      </w:tr>
      <w:tr w14:paraId="30332D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E87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7CA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城南立交桥东</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A68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南外环辅道</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B8B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往树木园</w:t>
            </w:r>
          </w:p>
        </w:tc>
        <w:tc>
          <w:tcPr>
            <w:tcW w:w="13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F5A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南区</w:t>
            </w:r>
          </w:p>
        </w:tc>
        <w:tc>
          <w:tcPr>
            <w:tcW w:w="13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60F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待建</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B3731">
            <w:pPr>
              <w:jc w:val="center"/>
              <w:rPr>
                <w:rFonts w:hint="eastAsia" w:ascii="宋体" w:hAnsi="宋体" w:eastAsia="宋体" w:cs="宋体"/>
                <w:i w:val="0"/>
                <w:iCs w:val="0"/>
                <w:color w:val="000000"/>
                <w:sz w:val="20"/>
                <w:szCs w:val="20"/>
                <w:u w:val="none"/>
              </w:rPr>
            </w:pPr>
          </w:p>
        </w:tc>
      </w:tr>
      <w:tr w14:paraId="6E0309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57D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FEF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城南立交桥东</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E56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南外环辅道</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602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往城南立交</w:t>
            </w:r>
          </w:p>
        </w:tc>
        <w:tc>
          <w:tcPr>
            <w:tcW w:w="13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00E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南区</w:t>
            </w:r>
          </w:p>
        </w:tc>
        <w:tc>
          <w:tcPr>
            <w:tcW w:w="13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968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待建</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9DC91">
            <w:pPr>
              <w:jc w:val="center"/>
              <w:rPr>
                <w:rFonts w:hint="eastAsia" w:ascii="宋体" w:hAnsi="宋体" w:eastAsia="宋体" w:cs="宋体"/>
                <w:i w:val="0"/>
                <w:iCs w:val="0"/>
                <w:color w:val="000000"/>
                <w:sz w:val="20"/>
                <w:szCs w:val="20"/>
                <w:u w:val="none"/>
              </w:rPr>
            </w:pPr>
          </w:p>
        </w:tc>
      </w:tr>
      <w:tr w14:paraId="732B67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B1C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84B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渡头工业区</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30B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G105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613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往小榄</w:t>
            </w:r>
          </w:p>
        </w:tc>
        <w:tc>
          <w:tcPr>
            <w:tcW w:w="13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150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南区</w:t>
            </w:r>
          </w:p>
        </w:tc>
        <w:tc>
          <w:tcPr>
            <w:tcW w:w="13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56E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待建</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95759">
            <w:pPr>
              <w:jc w:val="center"/>
              <w:rPr>
                <w:rFonts w:hint="eastAsia" w:ascii="宋体" w:hAnsi="宋体" w:eastAsia="宋体" w:cs="宋体"/>
                <w:i w:val="0"/>
                <w:iCs w:val="0"/>
                <w:color w:val="000000"/>
                <w:sz w:val="20"/>
                <w:szCs w:val="20"/>
                <w:u w:val="none"/>
              </w:rPr>
            </w:pPr>
          </w:p>
        </w:tc>
      </w:tr>
      <w:tr w14:paraId="2DAA0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EDA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C4C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渡头工业区</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B55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G105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614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往板芙</w:t>
            </w:r>
          </w:p>
        </w:tc>
        <w:tc>
          <w:tcPr>
            <w:tcW w:w="13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3DC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南区</w:t>
            </w:r>
          </w:p>
        </w:tc>
        <w:tc>
          <w:tcPr>
            <w:tcW w:w="13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81F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待建</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7A007">
            <w:pPr>
              <w:jc w:val="center"/>
              <w:rPr>
                <w:rFonts w:hint="eastAsia" w:ascii="宋体" w:hAnsi="宋体" w:eastAsia="宋体" w:cs="宋体"/>
                <w:i w:val="0"/>
                <w:iCs w:val="0"/>
                <w:color w:val="000000"/>
                <w:sz w:val="20"/>
                <w:szCs w:val="20"/>
                <w:u w:val="none"/>
              </w:rPr>
            </w:pPr>
          </w:p>
        </w:tc>
      </w:tr>
      <w:tr w14:paraId="7D4DD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C0F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2C6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碧桂园凤凰城东</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D4B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G105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A34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往板芙</w:t>
            </w:r>
          </w:p>
        </w:tc>
        <w:tc>
          <w:tcPr>
            <w:tcW w:w="13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D29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南区</w:t>
            </w:r>
          </w:p>
        </w:tc>
        <w:tc>
          <w:tcPr>
            <w:tcW w:w="13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A4A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待建</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3F175">
            <w:pPr>
              <w:jc w:val="center"/>
              <w:rPr>
                <w:rFonts w:hint="eastAsia" w:ascii="宋体" w:hAnsi="宋体" w:eastAsia="宋体" w:cs="宋体"/>
                <w:i w:val="0"/>
                <w:iCs w:val="0"/>
                <w:color w:val="000000"/>
                <w:sz w:val="20"/>
                <w:szCs w:val="20"/>
                <w:u w:val="none"/>
              </w:rPr>
            </w:pPr>
          </w:p>
        </w:tc>
      </w:tr>
      <w:tr w14:paraId="3E4249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B74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340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曹边</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BED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G105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E15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往小榄</w:t>
            </w:r>
          </w:p>
        </w:tc>
        <w:tc>
          <w:tcPr>
            <w:tcW w:w="13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003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南区</w:t>
            </w:r>
          </w:p>
        </w:tc>
        <w:tc>
          <w:tcPr>
            <w:tcW w:w="13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F32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待建</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7B7C7">
            <w:pPr>
              <w:jc w:val="center"/>
              <w:rPr>
                <w:rFonts w:hint="eastAsia" w:ascii="宋体" w:hAnsi="宋体" w:eastAsia="宋体" w:cs="宋体"/>
                <w:i w:val="0"/>
                <w:iCs w:val="0"/>
                <w:color w:val="000000"/>
                <w:sz w:val="20"/>
                <w:szCs w:val="20"/>
                <w:u w:val="none"/>
              </w:rPr>
            </w:pPr>
          </w:p>
        </w:tc>
      </w:tr>
      <w:tr w14:paraId="66E866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CE6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8EF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曹边</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C71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G105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7D4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往板芙</w:t>
            </w:r>
          </w:p>
        </w:tc>
        <w:tc>
          <w:tcPr>
            <w:tcW w:w="13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92C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南区</w:t>
            </w:r>
          </w:p>
        </w:tc>
        <w:tc>
          <w:tcPr>
            <w:tcW w:w="13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715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待建</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8ECC9">
            <w:pPr>
              <w:jc w:val="center"/>
              <w:rPr>
                <w:rFonts w:hint="eastAsia" w:ascii="宋体" w:hAnsi="宋体" w:eastAsia="宋体" w:cs="宋体"/>
                <w:i w:val="0"/>
                <w:iCs w:val="0"/>
                <w:color w:val="000000"/>
                <w:sz w:val="20"/>
                <w:szCs w:val="20"/>
                <w:u w:val="none"/>
              </w:rPr>
            </w:pPr>
          </w:p>
        </w:tc>
      </w:tr>
      <w:tr w14:paraId="5B6520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8AC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944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北台</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C43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北溪路</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A4D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始发站</w:t>
            </w:r>
          </w:p>
        </w:tc>
        <w:tc>
          <w:tcPr>
            <w:tcW w:w="13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E8F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南区</w:t>
            </w:r>
          </w:p>
        </w:tc>
        <w:tc>
          <w:tcPr>
            <w:tcW w:w="13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47A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待建</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7691B">
            <w:pPr>
              <w:jc w:val="center"/>
              <w:rPr>
                <w:rFonts w:hint="eastAsia" w:ascii="宋体" w:hAnsi="宋体" w:eastAsia="宋体" w:cs="宋体"/>
                <w:i w:val="0"/>
                <w:iCs w:val="0"/>
                <w:color w:val="000000"/>
                <w:sz w:val="20"/>
                <w:szCs w:val="20"/>
                <w:u w:val="none"/>
              </w:rPr>
            </w:pPr>
          </w:p>
        </w:tc>
      </w:tr>
      <w:tr w14:paraId="5D9A1B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1D9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3B4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迎宾大道东</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AF6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迎宾大道</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0AA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往105</w:t>
            </w:r>
          </w:p>
        </w:tc>
        <w:tc>
          <w:tcPr>
            <w:tcW w:w="13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9A8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板芙</w:t>
            </w:r>
          </w:p>
        </w:tc>
        <w:tc>
          <w:tcPr>
            <w:tcW w:w="13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EA9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待建</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0FBE7">
            <w:pPr>
              <w:jc w:val="center"/>
              <w:rPr>
                <w:rFonts w:hint="eastAsia" w:ascii="宋体" w:hAnsi="宋体" w:eastAsia="宋体" w:cs="宋体"/>
                <w:i w:val="0"/>
                <w:iCs w:val="0"/>
                <w:color w:val="000000"/>
                <w:sz w:val="20"/>
                <w:szCs w:val="20"/>
                <w:u w:val="none"/>
              </w:rPr>
            </w:pPr>
          </w:p>
        </w:tc>
      </w:tr>
      <w:tr w14:paraId="2ACA52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5D5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A13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迎宾大道东</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7B1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迎宾大道</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99F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往神古公路</w:t>
            </w:r>
          </w:p>
        </w:tc>
        <w:tc>
          <w:tcPr>
            <w:tcW w:w="13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749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板芙</w:t>
            </w:r>
          </w:p>
        </w:tc>
        <w:tc>
          <w:tcPr>
            <w:tcW w:w="13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EC3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待建</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887AD">
            <w:pPr>
              <w:jc w:val="center"/>
              <w:rPr>
                <w:rFonts w:hint="eastAsia" w:ascii="宋体" w:hAnsi="宋体" w:eastAsia="宋体" w:cs="宋体"/>
                <w:i w:val="0"/>
                <w:iCs w:val="0"/>
                <w:color w:val="000000"/>
                <w:sz w:val="20"/>
                <w:szCs w:val="20"/>
                <w:u w:val="none"/>
              </w:rPr>
            </w:pPr>
          </w:p>
        </w:tc>
      </w:tr>
      <w:tr w14:paraId="638E66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E68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5BD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迎宾大道中</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C0D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迎宾大道</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916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往105</w:t>
            </w:r>
          </w:p>
        </w:tc>
        <w:tc>
          <w:tcPr>
            <w:tcW w:w="13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F6D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板芙</w:t>
            </w:r>
          </w:p>
        </w:tc>
        <w:tc>
          <w:tcPr>
            <w:tcW w:w="13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467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待建</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6FC89">
            <w:pPr>
              <w:jc w:val="center"/>
              <w:rPr>
                <w:rFonts w:hint="eastAsia" w:ascii="宋体" w:hAnsi="宋体" w:eastAsia="宋体" w:cs="宋体"/>
                <w:i w:val="0"/>
                <w:iCs w:val="0"/>
                <w:color w:val="000000"/>
                <w:sz w:val="20"/>
                <w:szCs w:val="20"/>
                <w:u w:val="none"/>
              </w:rPr>
            </w:pPr>
          </w:p>
        </w:tc>
      </w:tr>
      <w:tr w14:paraId="64102E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CFB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461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迎宾大道中</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2F7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迎宾大道</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2D5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往神古公路</w:t>
            </w:r>
          </w:p>
        </w:tc>
        <w:tc>
          <w:tcPr>
            <w:tcW w:w="13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38A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板芙</w:t>
            </w:r>
          </w:p>
        </w:tc>
        <w:tc>
          <w:tcPr>
            <w:tcW w:w="13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6C5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待建</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06A55">
            <w:pPr>
              <w:jc w:val="center"/>
              <w:rPr>
                <w:rFonts w:hint="eastAsia" w:ascii="宋体" w:hAnsi="宋体" w:eastAsia="宋体" w:cs="宋体"/>
                <w:i w:val="0"/>
                <w:iCs w:val="0"/>
                <w:color w:val="000000"/>
                <w:sz w:val="20"/>
                <w:szCs w:val="20"/>
                <w:u w:val="none"/>
              </w:rPr>
            </w:pPr>
          </w:p>
        </w:tc>
      </w:tr>
      <w:tr w14:paraId="4410F7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08B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954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迎宾大道西</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FB4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迎宾大道</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1F6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往105</w:t>
            </w:r>
          </w:p>
        </w:tc>
        <w:tc>
          <w:tcPr>
            <w:tcW w:w="13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FFD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板芙</w:t>
            </w:r>
          </w:p>
        </w:tc>
        <w:tc>
          <w:tcPr>
            <w:tcW w:w="13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C8F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待建</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AB301">
            <w:pPr>
              <w:jc w:val="center"/>
              <w:rPr>
                <w:rFonts w:hint="eastAsia" w:ascii="宋体" w:hAnsi="宋体" w:eastAsia="宋体" w:cs="宋体"/>
                <w:i w:val="0"/>
                <w:iCs w:val="0"/>
                <w:color w:val="000000"/>
                <w:sz w:val="20"/>
                <w:szCs w:val="20"/>
                <w:u w:val="none"/>
              </w:rPr>
            </w:pPr>
          </w:p>
        </w:tc>
      </w:tr>
      <w:tr w14:paraId="1028DE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098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293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迎宾大道西</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5BC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迎宾大道</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02C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往神古公路</w:t>
            </w:r>
          </w:p>
        </w:tc>
        <w:tc>
          <w:tcPr>
            <w:tcW w:w="13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795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板芙</w:t>
            </w:r>
          </w:p>
        </w:tc>
        <w:tc>
          <w:tcPr>
            <w:tcW w:w="13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D14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待建</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F9B7F">
            <w:pPr>
              <w:jc w:val="center"/>
              <w:rPr>
                <w:rFonts w:hint="eastAsia" w:ascii="宋体" w:hAnsi="宋体" w:eastAsia="宋体" w:cs="宋体"/>
                <w:i w:val="0"/>
                <w:iCs w:val="0"/>
                <w:color w:val="000000"/>
                <w:sz w:val="20"/>
                <w:szCs w:val="20"/>
                <w:u w:val="none"/>
              </w:rPr>
            </w:pPr>
          </w:p>
        </w:tc>
      </w:tr>
      <w:tr w14:paraId="5FF25E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A69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3F6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凯茵名门</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68E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景观路</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96B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往博爱路</w:t>
            </w:r>
          </w:p>
        </w:tc>
        <w:tc>
          <w:tcPr>
            <w:tcW w:w="13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E32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火炬开发区</w:t>
            </w:r>
          </w:p>
        </w:tc>
        <w:tc>
          <w:tcPr>
            <w:tcW w:w="13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DFC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待建</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B5622">
            <w:pPr>
              <w:jc w:val="center"/>
              <w:rPr>
                <w:rFonts w:hint="eastAsia" w:ascii="宋体" w:hAnsi="宋体" w:eastAsia="宋体" w:cs="宋体"/>
                <w:i w:val="0"/>
                <w:iCs w:val="0"/>
                <w:color w:val="000000"/>
                <w:sz w:val="20"/>
                <w:szCs w:val="20"/>
                <w:u w:val="none"/>
              </w:rPr>
            </w:pPr>
          </w:p>
        </w:tc>
      </w:tr>
      <w:tr w14:paraId="380010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588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DE2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建斌理工学校</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4F3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东阜路</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3F1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往105</w:t>
            </w:r>
          </w:p>
        </w:tc>
        <w:tc>
          <w:tcPr>
            <w:tcW w:w="13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3ED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东凤</w:t>
            </w:r>
          </w:p>
        </w:tc>
        <w:tc>
          <w:tcPr>
            <w:tcW w:w="13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2AA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待建</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8A068">
            <w:pPr>
              <w:jc w:val="center"/>
              <w:rPr>
                <w:rFonts w:hint="eastAsia" w:ascii="宋体" w:hAnsi="宋体" w:eastAsia="宋体" w:cs="宋体"/>
                <w:i w:val="0"/>
                <w:iCs w:val="0"/>
                <w:color w:val="000000"/>
                <w:sz w:val="20"/>
                <w:szCs w:val="20"/>
                <w:u w:val="none"/>
              </w:rPr>
            </w:pPr>
          </w:p>
        </w:tc>
      </w:tr>
      <w:tr w14:paraId="603358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2A8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1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14A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东凤和平村</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E6B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东阜路</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ECD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往105</w:t>
            </w:r>
          </w:p>
        </w:tc>
        <w:tc>
          <w:tcPr>
            <w:tcW w:w="13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CF8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东凤</w:t>
            </w:r>
          </w:p>
        </w:tc>
        <w:tc>
          <w:tcPr>
            <w:tcW w:w="13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4CF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待建</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BA8AD">
            <w:pPr>
              <w:jc w:val="center"/>
              <w:rPr>
                <w:rFonts w:hint="eastAsia" w:ascii="宋体" w:hAnsi="宋体" w:eastAsia="宋体" w:cs="宋体"/>
                <w:i w:val="0"/>
                <w:iCs w:val="0"/>
                <w:color w:val="000000"/>
                <w:sz w:val="20"/>
                <w:szCs w:val="20"/>
                <w:u w:val="none"/>
              </w:rPr>
            </w:pPr>
          </w:p>
        </w:tc>
      </w:tr>
      <w:tr w14:paraId="09D644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631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1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17C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东凤和平村</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918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东阜路</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45C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往阜沙</w:t>
            </w:r>
          </w:p>
        </w:tc>
        <w:tc>
          <w:tcPr>
            <w:tcW w:w="13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84C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东凤</w:t>
            </w:r>
          </w:p>
        </w:tc>
        <w:tc>
          <w:tcPr>
            <w:tcW w:w="13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B2A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待建</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06D7C">
            <w:pPr>
              <w:jc w:val="center"/>
              <w:rPr>
                <w:rFonts w:hint="eastAsia" w:ascii="宋体" w:hAnsi="宋体" w:eastAsia="宋体" w:cs="宋体"/>
                <w:i w:val="0"/>
                <w:iCs w:val="0"/>
                <w:color w:val="000000"/>
                <w:sz w:val="20"/>
                <w:szCs w:val="20"/>
                <w:u w:val="none"/>
              </w:rPr>
            </w:pPr>
          </w:p>
        </w:tc>
      </w:tr>
      <w:tr w14:paraId="148C9A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FE8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1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FE9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和泰村委</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8B5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兴华东路</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133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往置业路</w:t>
            </w:r>
          </w:p>
        </w:tc>
        <w:tc>
          <w:tcPr>
            <w:tcW w:w="13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E56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东凤</w:t>
            </w:r>
          </w:p>
        </w:tc>
        <w:tc>
          <w:tcPr>
            <w:tcW w:w="13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159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待建</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595B4">
            <w:pPr>
              <w:jc w:val="center"/>
              <w:rPr>
                <w:rFonts w:hint="eastAsia" w:ascii="宋体" w:hAnsi="宋体" w:eastAsia="宋体" w:cs="宋体"/>
                <w:i w:val="0"/>
                <w:iCs w:val="0"/>
                <w:color w:val="000000"/>
                <w:sz w:val="20"/>
                <w:szCs w:val="20"/>
                <w:u w:val="none"/>
              </w:rPr>
            </w:pPr>
          </w:p>
        </w:tc>
      </w:tr>
      <w:tr w14:paraId="3707D0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C96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4FB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和穗生态园</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A5B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同吉路</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D5E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始发站</w:t>
            </w:r>
          </w:p>
        </w:tc>
        <w:tc>
          <w:tcPr>
            <w:tcW w:w="13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B5D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东凤</w:t>
            </w:r>
          </w:p>
        </w:tc>
        <w:tc>
          <w:tcPr>
            <w:tcW w:w="13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6D5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待建</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C62B1">
            <w:pPr>
              <w:jc w:val="center"/>
              <w:rPr>
                <w:rFonts w:hint="eastAsia" w:ascii="宋体" w:hAnsi="宋体" w:eastAsia="宋体" w:cs="宋体"/>
                <w:i w:val="0"/>
                <w:iCs w:val="0"/>
                <w:color w:val="000000"/>
                <w:sz w:val="20"/>
                <w:szCs w:val="20"/>
                <w:u w:val="none"/>
              </w:rPr>
            </w:pPr>
          </w:p>
        </w:tc>
      </w:tr>
      <w:tr w14:paraId="791679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B22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F49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东凤镇政府</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324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凤翔大道</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93E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往105国道</w:t>
            </w:r>
          </w:p>
        </w:tc>
        <w:tc>
          <w:tcPr>
            <w:tcW w:w="13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678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东凤</w:t>
            </w:r>
          </w:p>
        </w:tc>
        <w:tc>
          <w:tcPr>
            <w:tcW w:w="13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1EF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待建</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12E98">
            <w:pPr>
              <w:jc w:val="center"/>
              <w:rPr>
                <w:rFonts w:hint="eastAsia" w:ascii="宋体" w:hAnsi="宋体" w:eastAsia="宋体" w:cs="宋体"/>
                <w:i w:val="0"/>
                <w:iCs w:val="0"/>
                <w:color w:val="000000"/>
                <w:sz w:val="20"/>
                <w:szCs w:val="20"/>
                <w:u w:val="none"/>
              </w:rPr>
            </w:pPr>
          </w:p>
        </w:tc>
      </w:tr>
      <w:tr w14:paraId="1ACE86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FD5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21C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民乐村</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8A3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凤翔大道</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006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往105国道</w:t>
            </w:r>
          </w:p>
        </w:tc>
        <w:tc>
          <w:tcPr>
            <w:tcW w:w="13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128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东凤</w:t>
            </w:r>
          </w:p>
        </w:tc>
        <w:tc>
          <w:tcPr>
            <w:tcW w:w="13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7AB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待建</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18A9C">
            <w:pPr>
              <w:jc w:val="center"/>
              <w:rPr>
                <w:rFonts w:hint="eastAsia" w:ascii="宋体" w:hAnsi="宋体" w:eastAsia="宋体" w:cs="宋体"/>
                <w:i w:val="0"/>
                <w:iCs w:val="0"/>
                <w:color w:val="000000"/>
                <w:sz w:val="20"/>
                <w:szCs w:val="20"/>
                <w:u w:val="none"/>
              </w:rPr>
            </w:pPr>
          </w:p>
        </w:tc>
      </w:tr>
      <w:tr w14:paraId="3C9E98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3D3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307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民乐村</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AB8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凤翔大道</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1ED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往阜沙</w:t>
            </w:r>
          </w:p>
        </w:tc>
        <w:tc>
          <w:tcPr>
            <w:tcW w:w="13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763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东凤</w:t>
            </w:r>
          </w:p>
        </w:tc>
        <w:tc>
          <w:tcPr>
            <w:tcW w:w="13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BF5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待建</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8B61E">
            <w:pPr>
              <w:jc w:val="center"/>
              <w:rPr>
                <w:rFonts w:hint="eastAsia" w:ascii="宋体" w:hAnsi="宋体" w:eastAsia="宋体" w:cs="宋体"/>
                <w:i w:val="0"/>
                <w:iCs w:val="0"/>
                <w:color w:val="000000"/>
                <w:sz w:val="20"/>
                <w:szCs w:val="20"/>
                <w:u w:val="none"/>
              </w:rPr>
            </w:pPr>
          </w:p>
        </w:tc>
      </w:tr>
      <w:tr w14:paraId="37660F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0F7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1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FED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时代香海北岸</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02A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金凤路</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902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往三乡</w:t>
            </w:r>
          </w:p>
        </w:tc>
        <w:tc>
          <w:tcPr>
            <w:tcW w:w="13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40B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神湾</w:t>
            </w:r>
          </w:p>
        </w:tc>
        <w:tc>
          <w:tcPr>
            <w:tcW w:w="13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E5A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待建</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D902C">
            <w:pPr>
              <w:jc w:val="center"/>
              <w:rPr>
                <w:rFonts w:hint="eastAsia" w:ascii="宋体" w:hAnsi="宋体" w:eastAsia="宋体" w:cs="宋体"/>
                <w:i w:val="0"/>
                <w:iCs w:val="0"/>
                <w:color w:val="000000"/>
                <w:sz w:val="20"/>
                <w:szCs w:val="20"/>
                <w:u w:val="none"/>
              </w:rPr>
            </w:pPr>
          </w:p>
        </w:tc>
      </w:tr>
      <w:tr w14:paraId="00B403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31F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240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时代香海北岸</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FCD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金凤路</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CA1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往神古公路</w:t>
            </w:r>
          </w:p>
        </w:tc>
        <w:tc>
          <w:tcPr>
            <w:tcW w:w="13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EE1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神湾</w:t>
            </w:r>
          </w:p>
        </w:tc>
        <w:tc>
          <w:tcPr>
            <w:tcW w:w="13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DA5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待建</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407B1">
            <w:pPr>
              <w:jc w:val="center"/>
              <w:rPr>
                <w:rFonts w:hint="eastAsia" w:ascii="宋体" w:hAnsi="宋体" w:eastAsia="宋体" w:cs="宋体"/>
                <w:i w:val="0"/>
                <w:iCs w:val="0"/>
                <w:color w:val="000000"/>
                <w:sz w:val="20"/>
                <w:szCs w:val="20"/>
                <w:u w:val="none"/>
              </w:rPr>
            </w:pPr>
          </w:p>
        </w:tc>
      </w:tr>
      <w:tr w14:paraId="5D9138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331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1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B70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金凤路中</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004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金凤路</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8FC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往三乡</w:t>
            </w:r>
          </w:p>
        </w:tc>
        <w:tc>
          <w:tcPr>
            <w:tcW w:w="13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982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神湾</w:t>
            </w:r>
          </w:p>
        </w:tc>
        <w:tc>
          <w:tcPr>
            <w:tcW w:w="13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800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待建</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4207E">
            <w:pPr>
              <w:jc w:val="center"/>
              <w:rPr>
                <w:rFonts w:hint="eastAsia" w:ascii="宋体" w:hAnsi="宋体" w:eastAsia="宋体" w:cs="宋体"/>
                <w:i w:val="0"/>
                <w:iCs w:val="0"/>
                <w:color w:val="000000"/>
                <w:sz w:val="20"/>
                <w:szCs w:val="20"/>
                <w:u w:val="none"/>
              </w:rPr>
            </w:pPr>
          </w:p>
        </w:tc>
      </w:tr>
      <w:tr w14:paraId="635E90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FFE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E96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金凤路中</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A46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金凤路</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3CC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往神古公路</w:t>
            </w:r>
          </w:p>
        </w:tc>
        <w:tc>
          <w:tcPr>
            <w:tcW w:w="13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6A2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神湾</w:t>
            </w:r>
          </w:p>
        </w:tc>
        <w:tc>
          <w:tcPr>
            <w:tcW w:w="13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896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待建</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41BA7">
            <w:pPr>
              <w:jc w:val="center"/>
              <w:rPr>
                <w:rFonts w:hint="eastAsia" w:ascii="宋体" w:hAnsi="宋体" w:eastAsia="宋体" w:cs="宋体"/>
                <w:i w:val="0"/>
                <w:iCs w:val="0"/>
                <w:color w:val="000000"/>
                <w:sz w:val="20"/>
                <w:szCs w:val="20"/>
                <w:u w:val="none"/>
              </w:rPr>
            </w:pPr>
          </w:p>
        </w:tc>
      </w:tr>
      <w:tr w14:paraId="7DEF0A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081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E71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振华路中</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2B8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振华路</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8F0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往文昌路</w:t>
            </w:r>
          </w:p>
        </w:tc>
        <w:tc>
          <w:tcPr>
            <w:tcW w:w="13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070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三乡</w:t>
            </w:r>
          </w:p>
        </w:tc>
        <w:tc>
          <w:tcPr>
            <w:tcW w:w="13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0AB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待建</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6909F">
            <w:pPr>
              <w:jc w:val="center"/>
              <w:rPr>
                <w:rFonts w:hint="eastAsia" w:ascii="宋体" w:hAnsi="宋体" w:eastAsia="宋体" w:cs="宋体"/>
                <w:i w:val="0"/>
                <w:iCs w:val="0"/>
                <w:color w:val="000000"/>
                <w:sz w:val="20"/>
                <w:szCs w:val="20"/>
                <w:u w:val="none"/>
              </w:rPr>
            </w:pPr>
          </w:p>
        </w:tc>
      </w:tr>
      <w:tr w14:paraId="17B1BB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F2D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EEC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雅居乐万象郡</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057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振华路</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975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往文昌路</w:t>
            </w:r>
          </w:p>
        </w:tc>
        <w:tc>
          <w:tcPr>
            <w:tcW w:w="13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547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三乡</w:t>
            </w:r>
          </w:p>
        </w:tc>
        <w:tc>
          <w:tcPr>
            <w:tcW w:w="13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6AF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待建</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481F1">
            <w:pPr>
              <w:jc w:val="center"/>
              <w:rPr>
                <w:rFonts w:hint="eastAsia" w:ascii="宋体" w:hAnsi="宋体" w:eastAsia="宋体" w:cs="宋体"/>
                <w:i w:val="0"/>
                <w:iCs w:val="0"/>
                <w:color w:val="000000"/>
                <w:sz w:val="20"/>
                <w:szCs w:val="20"/>
                <w:u w:val="none"/>
              </w:rPr>
            </w:pPr>
          </w:p>
        </w:tc>
      </w:tr>
      <w:tr w14:paraId="39F557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A19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D8D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雅居乐万象郡</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0CF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振华路</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74F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往沙坦路</w:t>
            </w:r>
          </w:p>
        </w:tc>
        <w:tc>
          <w:tcPr>
            <w:tcW w:w="13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907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三乡</w:t>
            </w:r>
          </w:p>
        </w:tc>
        <w:tc>
          <w:tcPr>
            <w:tcW w:w="13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855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待建</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5EB30">
            <w:pPr>
              <w:jc w:val="center"/>
              <w:rPr>
                <w:rFonts w:hint="eastAsia" w:ascii="宋体" w:hAnsi="宋体" w:eastAsia="宋体" w:cs="宋体"/>
                <w:i w:val="0"/>
                <w:iCs w:val="0"/>
                <w:color w:val="000000"/>
                <w:sz w:val="20"/>
                <w:szCs w:val="20"/>
                <w:u w:val="none"/>
              </w:rPr>
            </w:pPr>
          </w:p>
        </w:tc>
      </w:tr>
      <w:tr w14:paraId="390092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FD9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253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雅居乐诺丁山</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340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振华路</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1EC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往文昌路</w:t>
            </w:r>
          </w:p>
        </w:tc>
        <w:tc>
          <w:tcPr>
            <w:tcW w:w="13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813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三乡</w:t>
            </w:r>
          </w:p>
        </w:tc>
        <w:tc>
          <w:tcPr>
            <w:tcW w:w="13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F3E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待建</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CF204">
            <w:pPr>
              <w:jc w:val="center"/>
              <w:rPr>
                <w:rFonts w:hint="eastAsia" w:ascii="宋体" w:hAnsi="宋体" w:eastAsia="宋体" w:cs="宋体"/>
                <w:i w:val="0"/>
                <w:iCs w:val="0"/>
                <w:color w:val="000000"/>
                <w:sz w:val="20"/>
                <w:szCs w:val="20"/>
                <w:u w:val="none"/>
              </w:rPr>
            </w:pPr>
          </w:p>
        </w:tc>
      </w:tr>
      <w:tr w14:paraId="2BA5B5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EB8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AB3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三乡雅居乐佰利山</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DAB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振华路</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A78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往文昌路</w:t>
            </w:r>
          </w:p>
        </w:tc>
        <w:tc>
          <w:tcPr>
            <w:tcW w:w="13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62E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三乡</w:t>
            </w:r>
          </w:p>
        </w:tc>
        <w:tc>
          <w:tcPr>
            <w:tcW w:w="13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79B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待建</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20257">
            <w:pPr>
              <w:jc w:val="center"/>
              <w:rPr>
                <w:rFonts w:hint="eastAsia" w:ascii="宋体" w:hAnsi="宋体" w:eastAsia="宋体" w:cs="宋体"/>
                <w:i w:val="0"/>
                <w:iCs w:val="0"/>
                <w:color w:val="000000"/>
                <w:sz w:val="20"/>
                <w:szCs w:val="20"/>
                <w:u w:val="none"/>
              </w:rPr>
            </w:pPr>
          </w:p>
        </w:tc>
      </w:tr>
      <w:tr w14:paraId="265931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5BC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9F7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三乡雅居乐佰利山</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831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振华路</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428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往沙坦路</w:t>
            </w:r>
          </w:p>
        </w:tc>
        <w:tc>
          <w:tcPr>
            <w:tcW w:w="13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B1F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三乡</w:t>
            </w:r>
          </w:p>
        </w:tc>
        <w:tc>
          <w:tcPr>
            <w:tcW w:w="13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B53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待建</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29477">
            <w:pPr>
              <w:jc w:val="center"/>
              <w:rPr>
                <w:rFonts w:hint="eastAsia" w:ascii="宋体" w:hAnsi="宋体" w:eastAsia="宋体" w:cs="宋体"/>
                <w:i w:val="0"/>
                <w:iCs w:val="0"/>
                <w:color w:val="000000"/>
                <w:sz w:val="20"/>
                <w:szCs w:val="20"/>
                <w:u w:val="none"/>
              </w:rPr>
            </w:pPr>
          </w:p>
        </w:tc>
      </w:tr>
      <w:tr w14:paraId="2048B7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158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D86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三乡雅居乐花园</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5A5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振华路</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43C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往沙坦路</w:t>
            </w:r>
          </w:p>
        </w:tc>
        <w:tc>
          <w:tcPr>
            <w:tcW w:w="13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58A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三乡</w:t>
            </w:r>
          </w:p>
        </w:tc>
        <w:tc>
          <w:tcPr>
            <w:tcW w:w="13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BEC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待建</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988F5">
            <w:pPr>
              <w:jc w:val="center"/>
              <w:rPr>
                <w:rFonts w:hint="eastAsia" w:ascii="宋体" w:hAnsi="宋体" w:eastAsia="宋体" w:cs="宋体"/>
                <w:i w:val="0"/>
                <w:iCs w:val="0"/>
                <w:color w:val="000000"/>
                <w:sz w:val="20"/>
                <w:szCs w:val="20"/>
                <w:u w:val="none"/>
              </w:rPr>
            </w:pPr>
          </w:p>
        </w:tc>
      </w:tr>
      <w:tr w14:paraId="34F870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CF0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5B7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三乡雅居乐花园</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C63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振华路</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460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往文昌路</w:t>
            </w:r>
          </w:p>
        </w:tc>
        <w:tc>
          <w:tcPr>
            <w:tcW w:w="13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231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三乡</w:t>
            </w:r>
          </w:p>
        </w:tc>
        <w:tc>
          <w:tcPr>
            <w:tcW w:w="13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E7A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待建</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75B0A">
            <w:pPr>
              <w:jc w:val="center"/>
              <w:rPr>
                <w:rFonts w:hint="eastAsia" w:ascii="宋体" w:hAnsi="宋体" w:eastAsia="宋体" w:cs="宋体"/>
                <w:i w:val="0"/>
                <w:iCs w:val="0"/>
                <w:color w:val="000000"/>
                <w:sz w:val="20"/>
                <w:szCs w:val="20"/>
                <w:u w:val="none"/>
              </w:rPr>
            </w:pPr>
          </w:p>
        </w:tc>
      </w:tr>
      <w:tr w14:paraId="6AA5E8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CD1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bookmarkStart w:id="41" w:name="_GoBack" w:colFirst="1" w:colLast="7"/>
            <w:r>
              <w:rPr>
                <w:rFonts w:hint="eastAsia" w:ascii="宋体" w:hAnsi="宋体" w:eastAsia="宋体" w:cs="宋体"/>
                <w:i w:val="0"/>
                <w:iCs w:val="0"/>
                <w:color w:val="000000"/>
                <w:kern w:val="0"/>
                <w:sz w:val="20"/>
                <w:szCs w:val="20"/>
                <w:u w:val="none"/>
                <w:lang w:val="en-US" w:eastAsia="zh-CN" w:bidi="ar"/>
              </w:rPr>
              <w:t>36</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005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富和名都</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381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景观大道</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440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往沙坦路</w:t>
            </w:r>
          </w:p>
        </w:tc>
        <w:tc>
          <w:tcPr>
            <w:tcW w:w="13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556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三乡</w:t>
            </w:r>
          </w:p>
        </w:tc>
        <w:tc>
          <w:tcPr>
            <w:tcW w:w="13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12A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待建</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AEB53">
            <w:pPr>
              <w:jc w:val="center"/>
              <w:rPr>
                <w:rFonts w:hint="eastAsia" w:ascii="宋体" w:hAnsi="宋体" w:eastAsia="宋体" w:cs="宋体"/>
                <w:i w:val="0"/>
                <w:iCs w:val="0"/>
                <w:color w:val="000000"/>
                <w:sz w:val="20"/>
                <w:szCs w:val="20"/>
                <w:u w:val="none"/>
              </w:rPr>
            </w:pPr>
          </w:p>
        </w:tc>
      </w:tr>
      <w:tr w14:paraId="2B44A3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AF2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4DD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富和名都</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DE0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景观大道</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D4E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往登贤路</w:t>
            </w:r>
          </w:p>
        </w:tc>
        <w:tc>
          <w:tcPr>
            <w:tcW w:w="13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07D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三乡</w:t>
            </w:r>
          </w:p>
        </w:tc>
        <w:tc>
          <w:tcPr>
            <w:tcW w:w="13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CE2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待建</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F59DF">
            <w:pPr>
              <w:jc w:val="center"/>
              <w:rPr>
                <w:rFonts w:hint="eastAsia" w:ascii="宋体" w:hAnsi="宋体" w:eastAsia="宋体" w:cs="宋体"/>
                <w:i w:val="0"/>
                <w:iCs w:val="0"/>
                <w:color w:val="000000"/>
                <w:sz w:val="20"/>
                <w:szCs w:val="20"/>
                <w:u w:val="none"/>
              </w:rPr>
            </w:pPr>
          </w:p>
        </w:tc>
      </w:tr>
      <w:tr w14:paraId="386ABC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390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C3B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中恒海晖园</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FCA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景观大道</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F35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往沙坦路</w:t>
            </w:r>
          </w:p>
        </w:tc>
        <w:tc>
          <w:tcPr>
            <w:tcW w:w="13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932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三乡</w:t>
            </w:r>
          </w:p>
        </w:tc>
        <w:tc>
          <w:tcPr>
            <w:tcW w:w="13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B58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待建</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F434B">
            <w:pPr>
              <w:jc w:val="center"/>
              <w:rPr>
                <w:rFonts w:hint="eastAsia" w:ascii="宋体" w:hAnsi="宋体" w:eastAsia="宋体" w:cs="宋体"/>
                <w:i w:val="0"/>
                <w:iCs w:val="0"/>
                <w:color w:val="000000"/>
                <w:sz w:val="20"/>
                <w:szCs w:val="20"/>
                <w:u w:val="none"/>
              </w:rPr>
            </w:pPr>
          </w:p>
        </w:tc>
      </w:tr>
      <w:tr w14:paraId="2761B9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37A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AAD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中恒海晖园</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018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景观大道</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F6C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往登贤路</w:t>
            </w:r>
          </w:p>
        </w:tc>
        <w:tc>
          <w:tcPr>
            <w:tcW w:w="13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347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三乡</w:t>
            </w:r>
          </w:p>
        </w:tc>
        <w:tc>
          <w:tcPr>
            <w:tcW w:w="13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5D0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待建</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5C287">
            <w:pPr>
              <w:jc w:val="center"/>
              <w:rPr>
                <w:rFonts w:hint="eastAsia" w:ascii="宋体" w:hAnsi="宋体" w:eastAsia="宋体" w:cs="宋体"/>
                <w:i w:val="0"/>
                <w:iCs w:val="0"/>
                <w:color w:val="000000"/>
                <w:sz w:val="20"/>
                <w:szCs w:val="20"/>
                <w:u w:val="none"/>
              </w:rPr>
            </w:pPr>
          </w:p>
        </w:tc>
      </w:tr>
      <w:tr w14:paraId="51823A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15E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93F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小琅环公园</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4DC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小琅环路</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9C4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往文昌路</w:t>
            </w:r>
          </w:p>
        </w:tc>
        <w:tc>
          <w:tcPr>
            <w:tcW w:w="13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35B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三乡</w:t>
            </w:r>
          </w:p>
        </w:tc>
        <w:tc>
          <w:tcPr>
            <w:tcW w:w="13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24D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待建</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4DF71">
            <w:pPr>
              <w:jc w:val="center"/>
              <w:rPr>
                <w:rFonts w:hint="eastAsia" w:ascii="宋体" w:hAnsi="宋体" w:eastAsia="宋体" w:cs="宋体"/>
                <w:i w:val="0"/>
                <w:iCs w:val="0"/>
                <w:color w:val="000000"/>
                <w:sz w:val="20"/>
                <w:szCs w:val="20"/>
                <w:u w:val="none"/>
              </w:rPr>
            </w:pPr>
          </w:p>
        </w:tc>
      </w:tr>
      <w:tr w14:paraId="177793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83E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2BF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小琅环公园</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801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小琅环路</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C3E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往三乡市场</w:t>
            </w:r>
          </w:p>
        </w:tc>
        <w:tc>
          <w:tcPr>
            <w:tcW w:w="13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0A4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三乡</w:t>
            </w:r>
          </w:p>
        </w:tc>
        <w:tc>
          <w:tcPr>
            <w:tcW w:w="13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52A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待建</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77055">
            <w:pPr>
              <w:jc w:val="center"/>
              <w:rPr>
                <w:rFonts w:hint="eastAsia" w:ascii="宋体" w:hAnsi="宋体" w:eastAsia="宋体" w:cs="宋体"/>
                <w:i w:val="0"/>
                <w:iCs w:val="0"/>
                <w:color w:val="000000"/>
                <w:sz w:val="20"/>
                <w:szCs w:val="20"/>
                <w:u w:val="none"/>
              </w:rPr>
            </w:pPr>
          </w:p>
        </w:tc>
      </w:tr>
      <w:tr w14:paraId="747764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FD8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C6E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小琅环路中</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5F2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小琅环路</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901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往宝元医院</w:t>
            </w:r>
          </w:p>
        </w:tc>
        <w:tc>
          <w:tcPr>
            <w:tcW w:w="13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2E4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三乡</w:t>
            </w:r>
          </w:p>
        </w:tc>
        <w:tc>
          <w:tcPr>
            <w:tcW w:w="13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77F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待建</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55BAD">
            <w:pPr>
              <w:jc w:val="center"/>
              <w:rPr>
                <w:rFonts w:hint="eastAsia" w:ascii="宋体" w:hAnsi="宋体" w:eastAsia="宋体" w:cs="宋体"/>
                <w:i w:val="0"/>
                <w:iCs w:val="0"/>
                <w:color w:val="000000"/>
                <w:sz w:val="20"/>
                <w:szCs w:val="20"/>
                <w:u w:val="none"/>
              </w:rPr>
            </w:pPr>
          </w:p>
        </w:tc>
      </w:tr>
      <w:tr w14:paraId="181A81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8FE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982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小琅环路中</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DF6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小琅环路</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9ED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往桂山中学</w:t>
            </w:r>
          </w:p>
        </w:tc>
        <w:tc>
          <w:tcPr>
            <w:tcW w:w="13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058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三乡</w:t>
            </w:r>
          </w:p>
        </w:tc>
        <w:tc>
          <w:tcPr>
            <w:tcW w:w="13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8FA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待建</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C9EBD">
            <w:pPr>
              <w:jc w:val="center"/>
              <w:rPr>
                <w:rFonts w:hint="eastAsia" w:ascii="宋体" w:hAnsi="宋体" w:eastAsia="宋体" w:cs="宋体"/>
                <w:i w:val="0"/>
                <w:iCs w:val="0"/>
                <w:color w:val="000000"/>
                <w:sz w:val="20"/>
                <w:szCs w:val="20"/>
                <w:u w:val="none"/>
              </w:rPr>
            </w:pPr>
          </w:p>
        </w:tc>
      </w:tr>
      <w:bookmarkEnd w:id="41"/>
      <w:tr w14:paraId="2B3B47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74E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7DC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载德小学</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6C4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宝元大道</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3EF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往文昌路</w:t>
            </w:r>
          </w:p>
        </w:tc>
        <w:tc>
          <w:tcPr>
            <w:tcW w:w="13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9DB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三乡</w:t>
            </w:r>
          </w:p>
        </w:tc>
        <w:tc>
          <w:tcPr>
            <w:tcW w:w="13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813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待建</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98AD7">
            <w:pPr>
              <w:jc w:val="center"/>
              <w:rPr>
                <w:rFonts w:hint="eastAsia" w:ascii="宋体" w:hAnsi="宋体" w:eastAsia="宋体" w:cs="宋体"/>
                <w:i w:val="0"/>
                <w:iCs w:val="0"/>
                <w:color w:val="000000"/>
                <w:sz w:val="20"/>
                <w:szCs w:val="20"/>
                <w:u w:val="none"/>
              </w:rPr>
            </w:pPr>
          </w:p>
        </w:tc>
      </w:tr>
      <w:tr w14:paraId="32D9F7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A16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40C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宝元医院</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457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宝元大道</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55A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往文昌路</w:t>
            </w:r>
          </w:p>
        </w:tc>
        <w:tc>
          <w:tcPr>
            <w:tcW w:w="13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D4C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三乡</w:t>
            </w:r>
          </w:p>
        </w:tc>
        <w:tc>
          <w:tcPr>
            <w:tcW w:w="13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83B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待建</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AEA74">
            <w:pPr>
              <w:jc w:val="center"/>
              <w:rPr>
                <w:rFonts w:hint="eastAsia" w:ascii="宋体" w:hAnsi="宋体" w:eastAsia="宋体" w:cs="宋体"/>
                <w:i w:val="0"/>
                <w:iCs w:val="0"/>
                <w:color w:val="000000"/>
                <w:sz w:val="20"/>
                <w:szCs w:val="20"/>
                <w:u w:val="none"/>
              </w:rPr>
            </w:pPr>
          </w:p>
        </w:tc>
      </w:tr>
      <w:tr w14:paraId="11C620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D29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2BA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宝元医院</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031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宝元大道</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39C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往小琅环</w:t>
            </w:r>
          </w:p>
        </w:tc>
        <w:tc>
          <w:tcPr>
            <w:tcW w:w="13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E3F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三乡</w:t>
            </w:r>
          </w:p>
        </w:tc>
        <w:tc>
          <w:tcPr>
            <w:tcW w:w="13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603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待建</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4842F">
            <w:pPr>
              <w:jc w:val="center"/>
              <w:rPr>
                <w:rFonts w:hint="eastAsia" w:ascii="宋体" w:hAnsi="宋体" w:eastAsia="宋体" w:cs="宋体"/>
                <w:i w:val="0"/>
                <w:iCs w:val="0"/>
                <w:color w:val="000000"/>
                <w:sz w:val="20"/>
                <w:szCs w:val="20"/>
                <w:u w:val="none"/>
              </w:rPr>
            </w:pPr>
          </w:p>
        </w:tc>
      </w:tr>
      <w:tr w14:paraId="48CE2C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48C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054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鸦岗水闸北</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BF4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振华路</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EB1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往坦神北路</w:t>
            </w:r>
          </w:p>
        </w:tc>
        <w:tc>
          <w:tcPr>
            <w:tcW w:w="13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57D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三乡</w:t>
            </w:r>
          </w:p>
        </w:tc>
        <w:tc>
          <w:tcPr>
            <w:tcW w:w="13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43B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待建</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0321C">
            <w:pPr>
              <w:jc w:val="center"/>
              <w:rPr>
                <w:rFonts w:hint="eastAsia" w:ascii="宋体" w:hAnsi="宋体" w:eastAsia="宋体" w:cs="宋体"/>
                <w:i w:val="0"/>
                <w:iCs w:val="0"/>
                <w:color w:val="000000"/>
                <w:sz w:val="20"/>
                <w:szCs w:val="20"/>
                <w:u w:val="none"/>
              </w:rPr>
            </w:pPr>
          </w:p>
        </w:tc>
      </w:tr>
      <w:tr w14:paraId="2A3322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3A3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505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鸦岗水闸北</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88C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振华路</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396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往神利路</w:t>
            </w:r>
          </w:p>
        </w:tc>
        <w:tc>
          <w:tcPr>
            <w:tcW w:w="13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D33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三乡</w:t>
            </w:r>
          </w:p>
        </w:tc>
        <w:tc>
          <w:tcPr>
            <w:tcW w:w="13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99D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待建</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5D469">
            <w:pPr>
              <w:jc w:val="center"/>
              <w:rPr>
                <w:rFonts w:hint="eastAsia" w:ascii="宋体" w:hAnsi="宋体" w:eastAsia="宋体" w:cs="宋体"/>
                <w:i w:val="0"/>
                <w:iCs w:val="0"/>
                <w:color w:val="000000"/>
                <w:sz w:val="20"/>
                <w:szCs w:val="20"/>
                <w:u w:val="none"/>
              </w:rPr>
            </w:pPr>
          </w:p>
        </w:tc>
      </w:tr>
      <w:tr w14:paraId="6837B4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F4E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77C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烈士陵园</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625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翠亨大道</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1BB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往珠海</w:t>
            </w:r>
          </w:p>
        </w:tc>
        <w:tc>
          <w:tcPr>
            <w:tcW w:w="13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2CB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南朗</w:t>
            </w:r>
          </w:p>
        </w:tc>
        <w:tc>
          <w:tcPr>
            <w:tcW w:w="13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A49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待建</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07174">
            <w:pPr>
              <w:jc w:val="center"/>
              <w:rPr>
                <w:rFonts w:hint="eastAsia" w:ascii="宋体" w:hAnsi="宋体" w:eastAsia="宋体" w:cs="宋体"/>
                <w:i w:val="0"/>
                <w:iCs w:val="0"/>
                <w:color w:val="000000"/>
                <w:sz w:val="20"/>
                <w:szCs w:val="20"/>
                <w:u w:val="none"/>
              </w:rPr>
            </w:pPr>
          </w:p>
        </w:tc>
      </w:tr>
      <w:tr w14:paraId="59F326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9B9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EC7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烈士陵园</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840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翠亨大道</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F24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往南朗</w:t>
            </w:r>
          </w:p>
        </w:tc>
        <w:tc>
          <w:tcPr>
            <w:tcW w:w="13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3C2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南朗</w:t>
            </w:r>
          </w:p>
        </w:tc>
        <w:tc>
          <w:tcPr>
            <w:tcW w:w="13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9E5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待建</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A39FB">
            <w:pPr>
              <w:jc w:val="center"/>
              <w:rPr>
                <w:rFonts w:hint="eastAsia" w:ascii="宋体" w:hAnsi="宋体" w:eastAsia="宋体" w:cs="宋体"/>
                <w:i w:val="0"/>
                <w:iCs w:val="0"/>
                <w:color w:val="000000"/>
                <w:sz w:val="20"/>
                <w:szCs w:val="20"/>
                <w:u w:val="none"/>
              </w:rPr>
            </w:pPr>
          </w:p>
        </w:tc>
      </w:tr>
      <w:tr w14:paraId="2BD393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0AF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w:t>
            </w:r>
          </w:p>
        </w:tc>
        <w:tc>
          <w:tcPr>
            <w:tcW w:w="1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56B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东阜大桥</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EA1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东阜公路</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5E0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往黄圃</w:t>
            </w:r>
          </w:p>
        </w:tc>
        <w:tc>
          <w:tcPr>
            <w:tcW w:w="13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CD8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阜沙</w:t>
            </w:r>
          </w:p>
        </w:tc>
        <w:tc>
          <w:tcPr>
            <w:tcW w:w="13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4D0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待建</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7047D">
            <w:pPr>
              <w:jc w:val="center"/>
              <w:rPr>
                <w:rFonts w:hint="eastAsia" w:ascii="宋体" w:hAnsi="宋体" w:eastAsia="宋体" w:cs="宋体"/>
                <w:i w:val="0"/>
                <w:iCs w:val="0"/>
                <w:color w:val="000000"/>
                <w:sz w:val="20"/>
                <w:szCs w:val="20"/>
                <w:u w:val="none"/>
              </w:rPr>
            </w:pPr>
          </w:p>
        </w:tc>
      </w:tr>
      <w:tr w14:paraId="132424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68C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w:t>
            </w:r>
          </w:p>
        </w:tc>
        <w:tc>
          <w:tcPr>
            <w:tcW w:w="1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C3B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东阜大桥</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77B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东阜公路</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880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往东凤</w:t>
            </w:r>
          </w:p>
        </w:tc>
        <w:tc>
          <w:tcPr>
            <w:tcW w:w="13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719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阜沙</w:t>
            </w:r>
          </w:p>
        </w:tc>
        <w:tc>
          <w:tcPr>
            <w:tcW w:w="13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924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待建</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AC03F">
            <w:pPr>
              <w:jc w:val="center"/>
              <w:rPr>
                <w:rFonts w:hint="eastAsia" w:ascii="宋体" w:hAnsi="宋体" w:eastAsia="宋体" w:cs="宋体"/>
                <w:i w:val="0"/>
                <w:iCs w:val="0"/>
                <w:color w:val="000000"/>
                <w:sz w:val="20"/>
                <w:szCs w:val="20"/>
                <w:u w:val="none"/>
              </w:rPr>
            </w:pPr>
          </w:p>
        </w:tc>
      </w:tr>
      <w:tr w14:paraId="1050ED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746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1A8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阜沙市场北</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DD1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东阜公路</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599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往东凤</w:t>
            </w:r>
          </w:p>
        </w:tc>
        <w:tc>
          <w:tcPr>
            <w:tcW w:w="13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8D7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阜沙</w:t>
            </w:r>
          </w:p>
        </w:tc>
        <w:tc>
          <w:tcPr>
            <w:tcW w:w="13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772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待建</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FCA03">
            <w:pPr>
              <w:jc w:val="center"/>
              <w:rPr>
                <w:rFonts w:hint="eastAsia" w:ascii="宋体" w:hAnsi="宋体" w:eastAsia="宋体" w:cs="宋体"/>
                <w:i w:val="0"/>
                <w:iCs w:val="0"/>
                <w:color w:val="000000"/>
                <w:sz w:val="20"/>
                <w:szCs w:val="20"/>
                <w:u w:val="none"/>
              </w:rPr>
            </w:pPr>
          </w:p>
        </w:tc>
      </w:tr>
      <w:tr w14:paraId="2FEC89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49F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B0D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卫民社区卫生站</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5E6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东阜公路</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9F5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往黄圃</w:t>
            </w:r>
          </w:p>
        </w:tc>
        <w:tc>
          <w:tcPr>
            <w:tcW w:w="13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8B9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阜沙</w:t>
            </w:r>
          </w:p>
        </w:tc>
        <w:tc>
          <w:tcPr>
            <w:tcW w:w="13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DBF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待建</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3B235">
            <w:pPr>
              <w:jc w:val="center"/>
              <w:rPr>
                <w:rFonts w:hint="eastAsia" w:ascii="宋体" w:hAnsi="宋体" w:eastAsia="宋体" w:cs="宋体"/>
                <w:i w:val="0"/>
                <w:iCs w:val="0"/>
                <w:color w:val="000000"/>
                <w:sz w:val="20"/>
                <w:szCs w:val="20"/>
                <w:u w:val="none"/>
              </w:rPr>
            </w:pPr>
          </w:p>
        </w:tc>
      </w:tr>
      <w:tr w14:paraId="19160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75B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FCE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卫民社区卫生站</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74F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东阜公路</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130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往东凤</w:t>
            </w:r>
          </w:p>
        </w:tc>
        <w:tc>
          <w:tcPr>
            <w:tcW w:w="13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494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阜沙</w:t>
            </w:r>
          </w:p>
        </w:tc>
        <w:tc>
          <w:tcPr>
            <w:tcW w:w="13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29C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待建</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FA146">
            <w:pPr>
              <w:jc w:val="center"/>
              <w:rPr>
                <w:rFonts w:hint="eastAsia" w:ascii="宋体" w:hAnsi="宋体" w:eastAsia="宋体" w:cs="宋体"/>
                <w:i w:val="0"/>
                <w:iCs w:val="0"/>
                <w:color w:val="000000"/>
                <w:sz w:val="20"/>
                <w:szCs w:val="20"/>
                <w:u w:val="none"/>
              </w:rPr>
            </w:pPr>
          </w:p>
        </w:tc>
      </w:tr>
      <w:tr w14:paraId="6EC267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5A2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7A0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阜沙国贸酒店</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09A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东阜公路</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E9C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往黄圃</w:t>
            </w:r>
          </w:p>
        </w:tc>
        <w:tc>
          <w:tcPr>
            <w:tcW w:w="13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A92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阜沙</w:t>
            </w:r>
          </w:p>
        </w:tc>
        <w:tc>
          <w:tcPr>
            <w:tcW w:w="13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7B8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待建</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CC247">
            <w:pPr>
              <w:jc w:val="center"/>
              <w:rPr>
                <w:rFonts w:hint="eastAsia" w:ascii="宋体" w:hAnsi="宋体" w:eastAsia="宋体" w:cs="宋体"/>
                <w:i w:val="0"/>
                <w:iCs w:val="0"/>
                <w:color w:val="000000"/>
                <w:sz w:val="20"/>
                <w:szCs w:val="20"/>
                <w:u w:val="none"/>
              </w:rPr>
            </w:pPr>
          </w:p>
        </w:tc>
      </w:tr>
      <w:tr w14:paraId="70CC0D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A1A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D03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阜沙国贸酒店</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20A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东阜公路</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381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往东凤</w:t>
            </w:r>
          </w:p>
        </w:tc>
        <w:tc>
          <w:tcPr>
            <w:tcW w:w="13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070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阜沙</w:t>
            </w:r>
          </w:p>
        </w:tc>
        <w:tc>
          <w:tcPr>
            <w:tcW w:w="13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C8B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待建</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066FC">
            <w:pPr>
              <w:jc w:val="center"/>
              <w:rPr>
                <w:rFonts w:hint="eastAsia" w:ascii="宋体" w:hAnsi="宋体" w:eastAsia="宋体" w:cs="宋体"/>
                <w:i w:val="0"/>
                <w:iCs w:val="0"/>
                <w:color w:val="000000"/>
                <w:sz w:val="20"/>
                <w:szCs w:val="20"/>
                <w:u w:val="none"/>
              </w:rPr>
            </w:pPr>
          </w:p>
        </w:tc>
      </w:tr>
      <w:tr w14:paraId="14830B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BFE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787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奥城花园</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530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鳌新路</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070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往南三公路</w:t>
            </w:r>
          </w:p>
        </w:tc>
        <w:tc>
          <w:tcPr>
            <w:tcW w:w="13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497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黄圃</w:t>
            </w:r>
          </w:p>
        </w:tc>
        <w:tc>
          <w:tcPr>
            <w:tcW w:w="13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40C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待建</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F59B3">
            <w:pPr>
              <w:jc w:val="center"/>
              <w:rPr>
                <w:rFonts w:hint="eastAsia" w:ascii="宋体" w:hAnsi="宋体" w:eastAsia="宋体" w:cs="宋体"/>
                <w:i w:val="0"/>
                <w:iCs w:val="0"/>
                <w:color w:val="000000"/>
                <w:sz w:val="20"/>
                <w:szCs w:val="20"/>
                <w:u w:val="none"/>
              </w:rPr>
            </w:pPr>
          </w:p>
        </w:tc>
      </w:tr>
      <w:tr w14:paraId="4160AA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77B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A30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奥城花园</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785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鳌新路</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D00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往新地大桥</w:t>
            </w:r>
          </w:p>
        </w:tc>
        <w:tc>
          <w:tcPr>
            <w:tcW w:w="13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FBE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黄圃</w:t>
            </w:r>
          </w:p>
        </w:tc>
        <w:tc>
          <w:tcPr>
            <w:tcW w:w="13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231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待建</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CD453">
            <w:pPr>
              <w:jc w:val="center"/>
              <w:rPr>
                <w:rFonts w:hint="eastAsia" w:ascii="宋体" w:hAnsi="宋体" w:eastAsia="宋体" w:cs="宋体"/>
                <w:i w:val="0"/>
                <w:iCs w:val="0"/>
                <w:color w:val="000000"/>
                <w:sz w:val="20"/>
                <w:szCs w:val="20"/>
                <w:u w:val="none"/>
              </w:rPr>
            </w:pPr>
          </w:p>
        </w:tc>
      </w:tr>
      <w:tr w14:paraId="233B4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E7F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321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二河</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033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横石路</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82A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往横档</w:t>
            </w:r>
          </w:p>
        </w:tc>
        <w:tc>
          <w:tcPr>
            <w:tcW w:w="13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65B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黄圃</w:t>
            </w:r>
          </w:p>
        </w:tc>
        <w:tc>
          <w:tcPr>
            <w:tcW w:w="13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AB7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待建</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82DD5">
            <w:pPr>
              <w:jc w:val="center"/>
              <w:rPr>
                <w:rFonts w:hint="eastAsia" w:ascii="宋体" w:hAnsi="宋体" w:eastAsia="宋体" w:cs="宋体"/>
                <w:i w:val="0"/>
                <w:iCs w:val="0"/>
                <w:color w:val="000000"/>
                <w:sz w:val="20"/>
                <w:szCs w:val="20"/>
                <w:u w:val="none"/>
              </w:rPr>
            </w:pPr>
          </w:p>
        </w:tc>
      </w:tr>
      <w:tr w14:paraId="5C6DFA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F69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16A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二河</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066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横石路</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A00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往南三公路</w:t>
            </w:r>
          </w:p>
        </w:tc>
        <w:tc>
          <w:tcPr>
            <w:tcW w:w="13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EB8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黄圃</w:t>
            </w:r>
          </w:p>
        </w:tc>
        <w:tc>
          <w:tcPr>
            <w:tcW w:w="13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9C8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待建</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B4CC0">
            <w:pPr>
              <w:jc w:val="center"/>
              <w:rPr>
                <w:rFonts w:hint="eastAsia" w:ascii="宋体" w:hAnsi="宋体" w:eastAsia="宋体" w:cs="宋体"/>
                <w:i w:val="0"/>
                <w:iCs w:val="0"/>
                <w:color w:val="000000"/>
                <w:sz w:val="20"/>
                <w:szCs w:val="20"/>
                <w:u w:val="none"/>
              </w:rPr>
            </w:pPr>
          </w:p>
        </w:tc>
      </w:tr>
      <w:tr w14:paraId="3420DA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913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E03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横石路中</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4BA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横石路</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D0B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往横档</w:t>
            </w:r>
          </w:p>
        </w:tc>
        <w:tc>
          <w:tcPr>
            <w:tcW w:w="13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188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黄圃</w:t>
            </w:r>
          </w:p>
        </w:tc>
        <w:tc>
          <w:tcPr>
            <w:tcW w:w="13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CB7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待建</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EAD5A">
            <w:pPr>
              <w:jc w:val="center"/>
              <w:rPr>
                <w:rFonts w:hint="eastAsia" w:ascii="宋体" w:hAnsi="宋体" w:eastAsia="宋体" w:cs="宋体"/>
                <w:i w:val="0"/>
                <w:iCs w:val="0"/>
                <w:color w:val="000000"/>
                <w:sz w:val="20"/>
                <w:szCs w:val="20"/>
                <w:u w:val="none"/>
              </w:rPr>
            </w:pPr>
          </w:p>
        </w:tc>
      </w:tr>
      <w:tr w14:paraId="07AD91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86C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0B1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横石路中</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D6F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横石路</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182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往南三公路</w:t>
            </w:r>
          </w:p>
        </w:tc>
        <w:tc>
          <w:tcPr>
            <w:tcW w:w="13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D24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黄圃</w:t>
            </w:r>
          </w:p>
        </w:tc>
        <w:tc>
          <w:tcPr>
            <w:tcW w:w="13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902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待建</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B1036">
            <w:pPr>
              <w:jc w:val="center"/>
              <w:rPr>
                <w:rFonts w:hint="eastAsia" w:ascii="宋体" w:hAnsi="宋体" w:eastAsia="宋体" w:cs="宋体"/>
                <w:i w:val="0"/>
                <w:iCs w:val="0"/>
                <w:color w:val="000000"/>
                <w:sz w:val="20"/>
                <w:szCs w:val="20"/>
                <w:u w:val="none"/>
              </w:rPr>
            </w:pPr>
          </w:p>
        </w:tc>
      </w:tr>
      <w:tr w14:paraId="57F0B5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DDE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460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佳境康城西</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94A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神农路</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8B3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往珠海</w:t>
            </w:r>
          </w:p>
        </w:tc>
        <w:tc>
          <w:tcPr>
            <w:tcW w:w="13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579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坦洲</w:t>
            </w:r>
          </w:p>
        </w:tc>
        <w:tc>
          <w:tcPr>
            <w:tcW w:w="13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99A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待建</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BBD5A">
            <w:pPr>
              <w:jc w:val="center"/>
              <w:rPr>
                <w:rFonts w:hint="eastAsia" w:ascii="宋体" w:hAnsi="宋体" w:eastAsia="宋体" w:cs="宋体"/>
                <w:i w:val="0"/>
                <w:iCs w:val="0"/>
                <w:color w:val="000000"/>
                <w:sz w:val="20"/>
                <w:szCs w:val="20"/>
                <w:u w:val="none"/>
              </w:rPr>
            </w:pPr>
          </w:p>
        </w:tc>
      </w:tr>
      <w:tr w14:paraId="005BA7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A2F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862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佳境康城西</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BDD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神农路</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E60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往坦洲</w:t>
            </w:r>
          </w:p>
        </w:tc>
        <w:tc>
          <w:tcPr>
            <w:tcW w:w="13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30D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坦洲</w:t>
            </w:r>
          </w:p>
        </w:tc>
        <w:tc>
          <w:tcPr>
            <w:tcW w:w="13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781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待建</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DA58D">
            <w:pPr>
              <w:jc w:val="center"/>
              <w:rPr>
                <w:rFonts w:hint="eastAsia" w:ascii="宋体" w:hAnsi="宋体" w:eastAsia="宋体" w:cs="宋体"/>
                <w:i w:val="0"/>
                <w:iCs w:val="0"/>
                <w:color w:val="000000"/>
                <w:sz w:val="20"/>
                <w:szCs w:val="20"/>
                <w:u w:val="none"/>
              </w:rPr>
            </w:pPr>
          </w:p>
        </w:tc>
      </w:tr>
      <w:tr w14:paraId="17F51D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D07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85F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佳境康城一期</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07D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康年路</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B8F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往康明路</w:t>
            </w:r>
          </w:p>
        </w:tc>
        <w:tc>
          <w:tcPr>
            <w:tcW w:w="13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04D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坦洲</w:t>
            </w:r>
          </w:p>
        </w:tc>
        <w:tc>
          <w:tcPr>
            <w:tcW w:w="13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587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待建</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862E5">
            <w:pPr>
              <w:jc w:val="center"/>
              <w:rPr>
                <w:rFonts w:hint="eastAsia" w:ascii="宋体" w:hAnsi="宋体" w:eastAsia="宋体" w:cs="宋体"/>
                <w:i w:val="0"/>
                <w:iCs w:val="0"/>
                <w:color w:val="000000"/>
                <w:sz w:val="20"/>
                <w:szCs w:val="20"/>
                <w:u w:val="none"/>
              </w:rPr>
            </w:pPr>
          </w:p>
        </w:tc>
      </w:tr>
      <w:tr w14:paraId="353D03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550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D3A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佳境康城一期</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F73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康年路</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4B5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往神农路</w:t>
            </w:r>
          </w:p>
        </w:tc>
        <w:tc>
          <w:tcPr>
            <w:tcW w:w="13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412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坦洲</w:t>
            </w:r>
          </w:p>
        </w:tc>
        <w:tc>
          <w:tcPr>
            <w:tcW w:w="13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2B7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待建</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C083E">
            <w:pPr>
              <w:jc w:val="center"/>
              <w:rPr>
                <w:rFonts w:hint="eastAsia" w:ascii="宋体" w:hAnsi="宋体" w:eastAsia="宋体" w:cs="宋体"/>
                <w:i w:val="0"/>
                <w:iCs w:val="0"/>
                <w:color w:val="000000"/>
                <w:sz w:val="20"/>
                <w:szCs w:val="20"/>
                <w:u w:val="none"/>
              </w:rPr>
            </w:pPr>
          </w:p>
        </w:tc>
      </w:tr>
      <w:tr w14:paraId="4544BD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221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7E2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永一工业区</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596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坦神北路</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7CC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往神湾</w:t>
            </w:r>
          </w:p>
        </w:tc>
        <w:tc>
          <w:tcPr>
            <w:tcW w:w="13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343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坦洲</w:t>
            </w:r>
          </w:p>
        </w:tc>
        <w:tc>
          <w:tcPr>
            <w:tcW w:w="13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950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待建</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53BDC">
            <w:pPr>
              <w:jc w:val="center"/>
              <w:rPr>
                <w:rFonts w:hint="eastAsia" w:ascii="宋体" w:hAnsi="宋体" w:eastAsia="宋体" w:cs="宋体"/>
                <w:i w:val="0"/>
                <w:iCs w:val="0"/>
                <w:color w:val="000000"/>
                <w:sz w:val="20"/>
                <w:szCs w:val="20"/>
                <w:u w:val="none"/>
              </w:rPr>
            </w:pPr>
          </w:p>
        </w:tc>
      </w:tr>
      <w:tr w14:paraId="43096D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138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69</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7D4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永一工业区</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C9E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坦神北路</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099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往坦洲</w:t>
            </w:r>
          </w:p>
        </w:tc>
        <w:tc>
          <w:tcPr>
            <w:tcW w:w="13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CF4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坦洲</w:t>
            </w:r>
          </w:p>
        </w:tc>
        <w:tc>
          <w:tcPr>
            <w:tcW w:w="13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837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待建</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06028">
            <w:pPr>
              <w:jc w:val="center"/>
              <w:rPr>
                <w:rFonts w:hint="eastAsia" w:ascii="宋体" w:hAnsi="宋体" w:eastAsia="宋体" w:cs="宋体"/>
                <w:i w:val="0"/>
                <w:iCs w:val="0"/>
                <w:color w:val="000000"/>
                <w:sz w:val="20"/>
                <w:szCs w:val="20"/>
                <w:u w:val="none"/>
              </w:rPr>
            </w:pPr>
          </w:p>
        </w:tc>
      </w:tr>
      <w:tr w14:paraId="12B910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B1F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F13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北帝村</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03D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北帝东路</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B91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往广济医院</w:t>
            </w:r>
          </w:p>
        </w:tc>
        <w:tc>
          <w:tcPr>
            <w:tcW w:w="13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2E3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南头</w:t>
            </w:r>
          </w:p>
        </w:tc>
        <w:tc>
          <w:tcPr>
            <w:tcW w:w="13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5FA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待建</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4DD92">
            <w:pPr>
              <w:jc w:val="center"/>
              <w:rPr>
                <w:rFonts w:hint="eastAsia" w:ascii="宋体" w:hAnsi="宋体" w:eastAsia="宋体" w:cs="宋体"/>
                <w:i w:val="0"/>
                <w:iCs w:val="0"/>
                <w:color w:val="000000"/>
                <w:sz w:val="20"/>
                <w:szCs w:val="20"/>
                <w:u w:val="none"/>
              </w:rPr>
            </w:pPr>
          </w:p>
        </w:tc>
      </w:tr>
      <w:tr w14:paraId="66FCEE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9CC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BAD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北帝村</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8E1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北帝东路</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FEF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往升平南路</w:t>
            </w:r>
          </w:p>
        </w:tc>
        <w:tc>
          <w:tcPr>
            <w:tcW w:w="13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64E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南头</w:t>
            </w:r>
          </w:p>
        </w:tc>
        <w:tc>
          <w:tcPr>
            <w:tcW w:w="13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E90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待建</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6E8B3">
            <w:pPr>
              <w:jc w:val="center"/>
              <w:rPr>
                <w:rFonts w:hint="eastAsia" w:ascii="宋体" w:hAnsi="宋体" w:eastAsia="宋体" w:cs="宋体"/>
                <w:i w:val="0"/>
                <w:iCs w:val="0"/>
                <w:color w:val="000000"/>
                <w:sz w:val="20"/>
                <w:szCs w:val="20"/>
                <w:u w:val="none"/>
              </w:rPr>
            </w:pPr>
          </w:p>
        </w:tc>
      </w:tr>
      <w:tr w14:paraId="097EA2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070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059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广济医院</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239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建设路</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CB0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往同乐中路</w:t>
            </w:r>
          </w:p>
        </w:tc>
        <w:tc>
          <w:tcPr>
            <w:tcW w:w="13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2F8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南头</w:t>
            </w:r>
          </w:p>
        </w:tc>
        <w:tc>
          <w:tcPr>
            <w:tcW w:w="13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513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待建</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5193C">
            <w:pPr>
              <w:jc w:val="center"/>
              <w:rPr>
                <w:rFonts w:hint="eastAsia" w:ascii="宋体" w:hAnsi="宋体" w:eastAsia="宋体" w:cs="宋体"/>
                <w:i w:val="0"/>
                <w:iCs w:val="0"/>
                <w:color w:val="000000"/>
                <w:sz w:val="20"/>
                <w:szCs w:val="20"/>
                <w:u w:val="none"/>
              </w:rPr>
            </w:pPr>
          </w:p>
        </w:tc>
      </w:tr>
      <w:tr w14:paraId="327FBE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BAE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73</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E40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广济医院</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AFB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建设路</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00B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往北帝村</w:t>
            </w:r>
          </w:p>
        </w:tc>
        <w:tc>
          <w:tcPr>
            <w:tcW w:w="13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47E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南头</w:t>
            </w:r>
          </w:p>
        </w:tc>
        <w:tc>
          <w:tcPr>
            <w:tcW w:w="13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877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待建</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F9AC0">
            <w:pPr>
              <w:jc w:val="center"/>
              <w:rPr>
                <w:rFonts w:hint="eastAsia" w:ascii="宋体" w:hAnsi="宋体" w:eastAsia="宋体" w:cs="宋体"/>
                <w:i w:val="0"/>
                <w:iCs w:val="0"/>
                <w:color w:val="000000"/>
                <w:sz w:val="20"/>
                <w:szCs w:val="20"/>
                <w:u w:val="none"/>
              </w:rPr>
            </w:pPr>
          </w:p>
        </w:tc>
      </w:tr>
      <w:tr w14:paraId="7F3D5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132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74</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C5C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南头市场</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E53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同乐中路</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71B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往广济医院</w:t>
            </w:r>
          </w:p>
        </w:tc>
        <w:tc>
          <w:tcPr>
            <w:tcW w:w="13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5B8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南头</w:t>
            </w:r>
          </w:p>
        </w:tc>
        <w:tc>
          <w:tcPr>
            <w:tcW w:w="13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876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待建</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0705E">
            <w:pPr>
              <w:jc w:val="center"/>
              <w:rPr>
                <w:rFonts w:hint="eastAsia" w:ascii="宋体" w:hAnsi="宋体" w:eastAsia="宋体" w:cs="宋体"/>
                <w:i w:val="0"/>
                <w:iCs w:val="0"/>
                <w:color w:val="000000"/>
                <w:sz w:val="20"/>
                <w:szCs w:val="20"/>
                <w:u w:val="none"/>
              </w:rPr>
            </w:pPr>
          </w:p>
        </w:tc>
      </w:tr>
      <w:tr w14:paraId="6FE64A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593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B07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南头市场</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CC1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同乐中路</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B81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往兴业南路</w:t>
            </w:r>
          </w:p>
        </w:tc>
        <w:tc>
          <w:tcPr>
            <w:tcW w:w="13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D2B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南头</w:t>
            </w:r>
          </w:p>
        </w:tc>
        <w:tc>
          <w:tcPr>
            <w:tcW w:w="13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7B6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待建</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55F63">
            <w:pPr>
              <w:jc w:val="center"/>
              <w:rPr>
                <w:rFonts w:hint="eastAsia" w:ascii="宋体" w:hAnsi="宋体" w:eastAsia="宋体" w:cs="宋体"/>
                <w:i w:val="0"/>
                <w:iCs w:val="0"/>
                <w:color w:val="000000"/>
                <w:sz w:val="20"/>
                <w:szCs w:val="20"/>
                <w:u w:val="none"/>
              </w:rPr>
            </w:pPr>
          </w:p>
        </w:tc>
      </w:tr>
      <w:tr w14:paraId="3C442D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A3D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F86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南头中学小学路口</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CF8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同乐中路</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E80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往同乐路</w:t>
            </w:r>
          </w:p>
        </w:tc>
        <w:tc>
          <w:tcPr>
            <w:tcW w:w="13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486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南头</w:t>
            </w:r>
          </w:p>
        </w:tc>
        <w:tc>
          <w:tcPr>
            <w:tcW w:w="13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95A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待建</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F3C4E">
            <w:pPr>
              <w:jc w:val="center"/>
              <w:rPr>
                <w:rFonts w:hint="eastAsia" w:ascii="宋体" w:hAnsi="宋体" w:eastAsia="宋体" w:cs="宋体"/>
                <w:i w:val="0"/>
                <w:iCs w:val="0"/>
                <w:color w:val="000000"/>
                <w:sz w:val="20"/>
                <w:szCs w:val="20"/>
                <w:u w:val="none"/>
              </w:rPr>
            </w:pPr>
          </w:p>
        </w:tc>
      </w:tr>
      <w:tr w14:paraId="21ACE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8FC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77</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32E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同乐中路</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782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同乐中路</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279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往升辉路</w:t>
            </w:r>
          </w:p>
        </w:tc>
        <w:tc>
          <w:tcPr>
            <w:tcW w:w="13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DF6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南头</w:t>
            </w:r>
          </w:p>
        </w:tc>
        <w:tc>
          <w:tcPr>
            <w:tcW w:w="13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69C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待建</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F3FA2">
            <w:pPr>
              <w:jc w:val="center"/>
              <w:rPr>
                <w:rFonts w:hint="eastAsia" w:ascii="宋体" w:hAnsi="宋体" w:eastAsia="宋体" w:cs="宋体"/>
                <w:i w:val="0"/>
                <w:iCs w:val="0"/>
                <w:color w:val="000000"/>
                <w:sz w:val="20"/>
                <w:szCs w:val="20"/>
                <w:u w:val="none"/>
              </w:rPr>
            </w:pPr>
          </w:p>
        </w:tc>
      </w:tr>
      <w:tr w14:paraId="66DD0D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615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B95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同乐中路</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6F9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同乐中路</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881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往广济医院</w:t>
            </w:r>
          </w:p>
        </w:tc>
        <w:tc>
          <w:tcPr>
            <w:tcW w:w="13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85B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南头</w:t>
            </w:r>
          </w:p>
        </w:tc>
        <w:tc>
          <w:tcPr>
            <w:tcW w:w="13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975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待建</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53F22">
            <w:pPr>
              <w:jc w:val="center"/>
              <w:rPr>
                <w:rFonts w:hint="eastAsia" w:ascii="宋体" w:hAnsi="宋体" w:eastAsia="宋体" w:cs="宋体"/>
                <w:i w:val="0"/>
                <w:iCs w:val="0"/>
                <w:color w:val="000000"/>
                <w:sz w:val="20"/>
                <w:szCs w:val="20"/>
                <w:u w:val="none"/>
              </w:rPr>
            </w:pPr>
          </w:p>
        </w:tc>
      </w:tr>
      <w:tr w14:paraId="04B69B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145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79</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609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民安小学</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254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民安路</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810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往兴业北路</w:t>
            </w:r>
          </w:p>
        </w:tc>
        <w:tc>
          <w:tcPr>
            <w:tcW w:w="13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985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南头</w:t>
            </w:r>
          </w:p>
        </w:tc>
        <w:tc>
          <w:tcPr>
            <w:tcW w:w="13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396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待建</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BBB4F">
            <w:pPr>
              <w:jc w:val="center"/>
              <w:rPr>
                <w:rFonts w:hint="eastAsia" w:ascii="宋体" w:hAnsi="宋体" w:eastAsia="宋体" w:cs="宋体"/>
                <w:i w:val="0"/>
                <w:iCs w:val="0"/>
                <w:color w:val="000000"/>
                <w:sz w:val="20"/>
                <w:szCs w:val="20"/>
                <w:u w:val="none"/>
              </w:rPr>
            </w:pPr>
          </w:p>
        </w:tc>
      </w:tr>
      <w:tr w14:paraId="221F87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1C8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0F4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民安小学</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B1B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民安路</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83B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往园林路</w:t>
            </w:r>
          </w:p>
        </w:tc>
        <w:tc>
          <w:tcPr>
            <w:tcW w:w="13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610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南头</w:t>
            </w:r>
          </w:p>
        </w:tc>
        <w:tc>
          <w:tcPr>
            <w:tcW w:w="13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22D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待建</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9B7D6">
            <w:pPr>
              <w:jc w:val="center"/>
              <w:rPr>
                <w:rFonts w:hint="eastAsia" w:ascii="宋体" w:hAnsi="宋体" w:eastAsia="宋体" w:cs="宋体"/>
                <w:i w:val="0"/>
                <w:iCs w:val="0"/>
                <w:color w:val="000000"/>
                <w:sz w:val="20"/>
                <w:szCs w:val="20"/>
                <w:u w:val="none"/>
              </w:rPr>
            </w:pPr>
          </w:p>
        </w:tc>
      </w:tr>
      <w:tr w14:paraId="273D8F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9256" w:type="dxa"/>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55F31">
            <w:pPr>
              <w:keepNext w:val="0"/>
              <w:keepLines w:val="0"/>
              <w:widowControl/>
              <w:suppressLineNumbers w:val="0"/>
              <w:jc w:val="center"/>
              <w:textAlignment w:val="center"/>
              <w:rPr>
                <w:rFonts w:hint="eastAsia" w:ascii="宋体" w:hAnsi="宋体" w:eastAsia="宋体" w:cs="宋体"/>
                <w:i w:val="0"/>
                <w:iCs w:val="0"/>
                <w:color w:val="000000"/>
                <w:sz w:val="52"/>
                <w:szCs w:val="52"/>
                <w:u w:val="none"/>
              </w:rPr>
            </w:pPr>
            <w:r>
              <w:rPr>
                <w:rFonts w:hint="eastAsia" w:ascii="宋体" w:hAnsi="宋体" w:eastAsia="宋体" w:cs="宋体"/>
                <w:i w:val="0"/>
                <w:iCs w:val="0"/>
                <w:color w:val="000000"/>
                <w:kern w:val="0"/>
                <w:sz w:val="36"/>
                <w:szCs w:val="36"/>
                <w:u w:val="none"/>
                <w:lang w:val="en-US" w:eastAsia="zh-CN" w:bidi="ar"/>
              </w:rPr>
              <w:t>候车亭站亭分离及闲置明细</w:t>
            </w:r>
          </w:p>
        </w:tc>
      </w:tr>
      <w:tr w14:paraId="0384E8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5959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709C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站名</w:t>
            </w:r>
          </w:p>
        </w:tc>
        <w:tc>
          <w:tcPr>
            <w:tcW w:w="14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AF2A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所属镇区</w:t>
            </w:r>
          </w:p>
        </w:tc>
        <w:tc>
          <w:tcPr>
            <w:tcW w:w="15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D042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路段名称</w:t>
            </w:r>
          </w:p>
        </w:tc>
        <w:tc>
          <w:tcPr>
            <w:tcW w:w="8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7072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所属路侧</w:t>
            </w:r>
          </w:p>
        </w:tc>
        <w:tc>
          <w:tcPr>
            <w:tcW w:w="85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003E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数量（座）</w:t>
            </w:r>
          </w:p>
        </w:tc>
        <w:tc>
          <w:tcPr>
            <w:tcW w:w="19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589CC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公交候车亭</w:t>
            </w:r>
          </w:p>
        </w:tc>
      </w:tr>
      <w:tr w14:paraId="376293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1B3277">
            <w:pPr>
              <w:jc w:val="center"/>
              <w:rPr>
                <w:rFonts w:hint="eastAsia" w:ascii="宋体" w:hAnsi="宋体" w:eastAsia="宋体" w:cs="宋体"/>
                <w:i w:val="0"/>
                <w:iCs w:val="0"/>
                <w:color w:val="000000"/>
                <w:sz w:val="24"/>
                <w:szCs w:val="24"/>
                <w:u w:val="none"/>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6E8FB6">
            <w:pPr>
              <w:jc w:val="center"/>
              <w:rPr>
                <w:rFonts w:hint="eastAsia" w:ascii="宋体" w:hAnsi="宋体" w:eastAsia="宋体" w:cs="宋体"/>
                <w:i w:val="0"/>
                <w:iCs w:val="0"/>
                <w:color w:val="000000"/>
                <w:sz w:val="24"/>
                <w:szCs w:val="24"/>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34E3C8">
            <w:pPr>
              <w:jc w:val="center"/>
              <w:rPr>
                <w:rFonts w:hint="eastAsia" w:ascii="宋体" w:hAnsi="宋体" w:eastAsia="宋体" w:cs="宋体"/>
                <w:i w:val="0"/>
                <w:iCs w:val="0"/>
                <w:color w:val="000000"/>
                <w:sz w:val="24"/>
                <w:szCs w:val="24"/>
                <w:u w:val="none"/>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9A51C1">
            <w:pPr>
              <w:jc w:val="center"/>
              <w:rPr>
                <w:rFonts w:hint="eastAsia" w:ascii="宋体" w:hAnsi="宋体" w:eastAsia="宋体" w:cs="宋体"/>
                <w:i w:val="0"/>
                <w:iCs w:val="0"/>
                <w:color w:val="000000"/>
                <w:sz w:val="24"/>
                <w:szCs w:val="24"/>
                <w:u w:val="none"/>
              </w:rPr>
            </w:pPr>
          </w:p>
        </w:tc>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087BF2">
            <w:pPr>
              <w:jc w:val="center"/>
              <w:rPr>
                <w:rFonts w:hint="eastAsia" w:ascii="宋体" w:hAnsi="宋体" w:eastAsia="宋体" w:cs="宋体"/>
                <w:i w:val="0"/>
                <w:iCs w:val="0"/>
                <w:color w:val="000000"/>
                <w:sz w:val="24"/>
                <w:szCs w:val="24"/>
                <w:u w:val="none"/>
              </w:rPr>
            </w:pPr>
          </w:p>
        </w:tc>
        <w:tc>
          <w:tcPr>
            <w:tcW w:w="85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EF4D6C">
            <w:pPr>
              <w:jc w:val="center"/>
              <w:rPr>
                <w:rFonts w:hint="eastAsia" w:ascii="宋体" w:hAnsi="宋体" w:eastAsia="宋体" w:cs="宋体"/>
                <w:i w:val="0"/>
                <w:iCs w:val="0"/>
                <w:color w:val="000000"/>
                <w:sz w:val="24"/>
                <w:szCs w:val="24"/>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B2A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候车亭结构</w:t>
            </w:r>
          </w:p>
        </w:tc>
        <w:tc>
          <w:tcPr>
            <w:tcW w:w="102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9FE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候车亭</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类型</w:t>
            </w:r>
          </w:p>
        </w:tc>
      </w:tr>
      <w:tr w14:paraId="554994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8ED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AE2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大岭</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394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火炬开发区</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A8F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江陵西路</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920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南侧</w:t>
            </w:r>
          </w:p>
        </w:tc>
        <w:tc>
          <w:tcPr>
            <w:tcW w:w="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C2C2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89A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锰钢</w:t>
            </w:r>
          </w:p>
        </w:tc>
        <w:tc>
          <w:tcPr>
            <w:tcW w:w="10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B5E243">
            <w:pPr>
              <w:keepNext w:val="0"/>
              <w:keepLines w:val="0"/>
              <w:widowControl/>
              <w:suppressLineNumbers w:val="0"/>
              <w:jc w:val="center"/>
              <w:textAlignment w:val="center"/>
              <w:rPr>
                <w:rFonts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3大2小</w:t>
            </w:r>
          </w:p>
        </w:tc>
      </w:tr>
      <w:tr w14:paraId="209092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3AA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615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未启用候车亭</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F7E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火炬开发区</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4E4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中山港大道</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B29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北侧</w:t>
            </w:r>
          </w:p>
        </w:tc>
        <w:tc>
          <w:tcPr>
            <w:tcW w:w="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4B74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327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锰钢</w:t>
            </w:r>
          </w:p>
        </w:tc>
        <w:tc>
          <w:tcPr>
            <w:tcW w:w="10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780D22">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2大1小</w:t>
            </w:r>
          </w:p>
        </w:tc>
      </w:tr>
      <w:tr w14:paraId="755CD0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31D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43A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中山港客运码头</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47E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火炬开发区</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E77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沿江东一路</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7C0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南侧</w:t>
            </w:r>
          </w:p>
        </w:tc>
        <w:tc>
          <w:tcPr>
            <w:tcW w:w="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E3B4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581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锰钢</w:t>
            </w:r>
          </w:p>
        </w:tc>
        <w:tc>
          <w:tcPr>
            <w:tcW w:w="10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0C3DC6">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2大1小</w:t>
            </w:r>
          </w:p>
        </w:tc>
      </w:tr>
      <w:tr w14:paraId="01C11E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9F0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C03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张家边路口</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222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火炬开发区</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93A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中山港大道</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802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西侧</w:t>
            </w:r>
          </w:p>
        </w:tc>
        <w:tc>
          <w:tcPr>
            <w:tcW w:w="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A9C1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446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锰钢</w:t>
            </w:r>
          </w:p>
        </w:tc>
        <w:tc>
          <w:tcPr>
            <w:tcW w:w="10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ED8037">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3大1小</w:t>
            </w:r>
          </w:p>
        </w:tc>
      </w:tr>
    </w:tbl>
    <w:p w14:paraId="52A1F77B">
      <w:pPr>
        <w:pStyle w:val="4"/>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Cs/>
          <w:color w:val="auto"/>
          <w:sz w:val="28"/>
          <w:szCs w:val="28"/>
          <w:highlight w:val="none"/>
          <w:lang w:val="en-US" w:eastAsia="zh-CN"/>
        </w:rPr>
      </w:pPr>
    </w:p>
    <w:p w14:paraId="3CA67F2A">
      <w:pPr>
        <w:pStyle w:val="4"/>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Cs/>
          <w:color w:val="auto"/>
          <w:sz w:val="28"/>
          <w:szCs w:val="28"/>
          <w:highlight w:val="none"/>
          <w:lang w:val="en-US" w:eastAsia="zh-CN"/>
        </w:rPr>
      </w:pPr>
      <w:r>
        <w:rPr>
          <w:rFonts w:hint="eastAsia" w:ascii="宋体" w:hAnsi="宋体" w:eastAsia="宋体" w:cs="宋体"/>
          <w:bCs/>
          <w:color w:val="auto"/>
          <w:sz w:val="28"/>
          <w:szCs w:val="28"/>
          <w:highlight w:val="none"/>
          <w:lang w:val="en-US" w:eastAsia="zh-CN"/>
        </w:rPr>
        <w:t xml:space="preserve">2.中选人保证项目必须达到技术要求，凡由于偏离服务要求或技术要求不合格等问题产生的修复、退换等费用均由中选人承担。项目验收合格前的风险由中选人承担。  </w:t>
      </w:r>
    </w:p>
    <w:p w14:paraId="28BBA983">
      <w:pPr>
        <w:pStyle w:val="4"/>
        <w:keepNext w:val="0"/>
        <w:keepLines w:val="0"/>
        <w:pageBreakBefore w:val="0"/>
        <w:widowControl w:val="0"/>
        <w:kinsoku/>
        <w:wordWrap/>
        <w:overflowPunct/>
        <w:topLinePunct w:val="0"/>
        <w:bidi w:val="0"/>
        <w:snapToGrid/>
        <w:spacing w:line="360" w:lineRule="auto"/>
        <w:ind w:firstLine="560" w:firstLineChars="200"/>
        <w:textAlignment w:val="auto"/>
        <w:rPr>
          <w:rFonts w:hint="eastAsia" w:ascii="宋体" w:hAnsi="宋体" w:eastAsia="宋体" w:cs="宋体"/>
          <w:bCs/>
          <w:color w:val="auto"/>
          <w:sz w:val="28"/>
          <w:szCs w:val="28"/>
          <w:highlight w:val="none"/>
          <w:lang w:val="en-US" w:eastAsia="zh-CN"/>
        </w:rPr>
      </w:pPr>
      <w:r>
        <w:rPr>
          <w:rFonts w:hint="eastAsia" w:ascii="宋体" w:hAnsi="宋体" w:eastAsia="宋体" w:cs="宋体"/>
          <w:bCs/>
          <w:color w:val="auto"/>
          <w:sz w:val="28"/>
          <w:szCs w:val="28"/>
          <w:highlight w:val="none"/>
          <w:lang w:val="en-US" w:eastAsia="zh-CN"/>
        </w:rPr>
        <w:t>3.项目验收：中选人完成项目后的3日内，由采购人组织验收。验收过程中，采购人发现质量问题的，在2日内向中选人提出，中选人应自采购人提出问题之日起3日内回复、退换和整改并承担由此产生的费用，退换和整改完毕之日起2日内安排采购人验收。如未按时回复、退换和完成整改，采购人有权拒绝通过该项目验收，并按中选人逾期处理，中选人须承担合同约定的违约责任。</w:t>
      </w:r>
    </w:p>
    <w:p w14:paraId="3F360CE4">
      <w:pPr>
        <w:pStyle w:val="4"/>
        <w:keepNext w:val="0"/>
        <w:keepLines w:val="0"/>
        <w:pageBreakBefore w:val="0"/>
        <w:widowControl w:val="0"/>
        <w:kinsoku/>
        <w:wordWrap/>
        <w:overflowPunct/>
        <w:topLinePunct w:val="0"/>
        <w:bidi w:val="0"/>
        <w:snapToGrid/>
        <w:spacing w:line="360" w:lineRule="auto"/>
        <w:ind w:firstLine="562" w:firstLineChars="200"/>
        <w:textAlignment w:val="auto"/>
        <w:rPr>
          <w:rFonts w:hint="eastAsia" w:ascii="宋体" w:hAnsi="宋体" w:eastAsia="宋体" w:cs="宋体"/>
          <w:b/>
          <w:bCs w:val="0"/>
          <w:color w:val="auto"/>
          <w:sz w:val="28"/>
          <w:szCs w:val="28"/>
          <w:highlight w:val="none"/>
          <w:lang w:val="en-US" w:eastAsia="zh-CN"/>
        </w:rPr>
      </w:pPr>
      <w:r>
        <w:rPr>
          <w:rFonts w:hint="eastAsia" w:ascii="宋体" w:hAnsi="宋体" w:eastAsia="宋体" w:cs="宋体"/>
          <w:b/>
          <w:bCs w:val="0"/>
          <w:color w:val="auto"/>
          <w:sz w:val="28"/>
          <w:szCs w:val="28"/>
          <w:highlight w:val="none"/>
          <w:lang w:val="en-US" w:eastAsia="zh-CN"/>
        </w:rPr>
        <w:t>二、质量和施工要求</w:t>
      </w:r>
    </w:p>
    <w:p w14:paraId="1D8F1B10">
      <w:pPr>
        <w:pStyle w:val="4"/>
        <w:spacing w:line="360" w:lineRule="auto"/>
        <w:ind w:firstLine="560" w:firstLineChars="200"/>
        <w:rPr>
          <w:rFonts w:hint="eastAsia" w:ascii="宋体" w:hAnsi="宋体" w:eastAsia="宋体" w:cs="宋体"/>
          <w:sz w:val="28"/>
          <w:szCs w:val="28"/>
          <w:lang w:val="en-US" w:eastAsia="zh-CN"/>
        </w:rPr>
      </w:pPr>
      <w:r>
        <w:rPr>
          <w:rFonts w:hint="eastAsia" w:ascii="宋体" w:hAnsi="宋体" w:eastAsia="宋体" w:cs="宋体"/>
          <w:bCs/>
          <w:color w:val="auto"/>
          <w:sz w:val="28"/>
          <w:szCs w:val="28"/>
          <w:highlight w:val="none"/>
          <w:lang w:val="en-US" w:eastAsia="zh-CN"/>
        </w:rPr>
        <w:t>（一）</w:t>
      </w:r>
      <w:r>
        <w:rPr>
          <w:rFonts w:hint="eastAsia" w:ascii="宋体" w:hAnsi="宋体" w:eastAsia="宋体" w:cs="宋体"/>
          <w:color w:val="auto"/>
          <w:kern w:val="2"/>
          <w:sz w:val="28"/>
          <w:szCs w:val="28"/>
        </w:rPr>
        <w:t>建造质量要求：钢结构工程按《钢结构工程及验收规范》</w:t>
      </w:r>
      <w:r>
        <w:rPr>
          <w:rFonts w:hint="eastAsia" w:ascii="宋体" w:hAnsi="宋体" w:eastAsia="宋体" w:cs="宋体"/>
          <w:color w:val="auto"/>
          <w:kern w:val="2"/>
          <w:sz w:val="28"/>
          <w:szCs w:val="28"/>
          <w:lang w:eastAsia="zh-CN"/>
        </w:rPr>
        <w:t>（</w:t>
      </w:r>
      <w:r>
        <w:rPr>
          <w:rFonts w:hint="eastAsia" w:ascii="宋体" w:hAnsi="宋体" w:eastAsia="宋体" w:cs="宋体"/>
          <w:color w:val="auto"/>
          <w:kern w:val="2"/>
          <w:sz w:val="28"/>
          <w:szCs w:val="28"/>
        </w:rPr>
        <w:t>GB50205-92</w:t>
      </w:r>
      <w:r>
        <w:rPr>
          <w:rFonts w:hint="eastAsia" w:ascii="宋体" w:hAnsi="宋体" w:eastAsia="宋体" w:cs="宋体"/>
          <w:color w:val="auto"/>
          <w:kern w:val="2"/>
          <w:sz w:val="28"/>
          <w:szCs w:val="28"/>
          <w:lang w:eastAsia="zh-CN"/>
        </w:rPr>
        <w:t>）</w:t>
      </w:r>
      <w:r>
        <w:rPr>
          <w:rFonts w:hint="eastAsia" w:ascii="宋体" w:hAnsi="宋体" w:eastAsia="宋体" w:cs="宋体"/>
          <w:color w:val="auto"/>
          <w:kern w:val="2"/>
          <w:sz w:val="28"/>
          <w:szCs w:val="28"/>
        </w:rPr>
        <w:t>执行；焊接按《建筑钢结构焊接规程》</w:t>
      </w:r>
      <w:r>
        <w:rPr>
          <w:rFonts w:hint="eastAsia" w:ascii="宋体" w:hAnsi="宋体" w:eastAsia="宋体" w:cs="宋体"/>
          <w:color w:val="auto"/>
          <w:kern w:val="2"/>
          <w:sz w:val="28"/>
          <w:szCs w:val="28"/>
          <w:lang w:eastAsia="zh-CN"/>
        </w:rPr>
        <w:t>（</w:t>
      </w:r>
      <w:r>
        <w:rPr>
          <w:rFonts w:hint="eastAsia" w:ascii="宋体" w:hAnsi="宋体" w:eastAsia="宋体" w:cs="宋体"/>
          <w:color w:val="auto"/>
          <w:kern w:val="2"/>
          <w:sz w:val="28"/>
          <w:szCs w:val="28"/>
        </w:rPr>
        <w:t>JGJ80—91</w:t>
      </w:r>
      <w:r>
        <w:rPr>
          <w:rFonts w:hint="eastAsia" w:ascii="宋体" w:hAnsi="宋体" w:eastAsia="宋体" w:cs="宋体"/>
          <w:color w:val="auto"/>
          <w:kern w:val="2"/>
          <w:sz w:val="28"/>
          <w:szCs w:val="28"/>
          <w:lang w:eastAsia="zh-CN"/>
        </w:rPr>
        <w:t>）</w:t>
      </w:r>
      <w:r>
        <w:rPr>
          <w:rFonts w:hint="eastAsia" w:ascii="宋体" w:hAnsi="宋体" w:eastAsia="宋体" w:cs="宋体"/>
          <w:color w:val="auto"/>
          <w:kern w:val="2"/>
          <w:sz w:val="28"/>
          <w:szCs w:val="28"/>
        </w:rPr>
        <w:t>执行</w:t>
      </w:r>
      <w:r>
        <w:rPr>
          <w:rFonts w:hint="eastAsia" w:ascii="宋体" w:hAnsi="宋体" w:eastAsia="宋体" w:cs="宋体"/>
          <w:color w:val="auto"/>
          <w:kern w:val="2"/>
          <w:sz w:val="28"/>
          <w:szCs w:val="28"/>
          <w:lang w:eastAsia="zh-CN"/>
        </w:rPr>
        <w:t>；</w:t>
      </w:r>
      <w:r>
        <w:rPr>
          <w:rFonts w:hint="eastAsia" w:ascii="宋体" w:hAnsi="宋体" w:eastAsia="宋体" w:cs="宋体"/>
          <w:color w:val="auto"/>
          <w:kern w:val="2"/>
          <w:sz w:val="28"/>
          <w:szCs w:val="28"/>
          <w:lang w:val="en-US" w:eastAsia="zh-CN"/>
        </w:rPr>
        <w:t>电气按《电气装置安装工程电缆线路施工及验收标准》（GB50168-2018）</w:t>
      </w:r>
      <w:r>
        <w:rPr>
          <w:rFonts w:hint="eastAsia" w:ascii="宋体" w:hAnsi="宋体" w:eastAsia="宋体" w:cs="宋体"/>
          <w:color w:val="auto"/>
          <w:kern w:val="2"/>
          <w:sz w:val="28"/>
          <w:szCs w:val="28"/>
        </w:rPr>
        <w:t>执行</w:t>
      </w:r>
      <w:r>
        <w:rPr>
          <w:rFonts w:hint="eastAsia" w:ascii="宋体" w:hAnsi="宋体" w:eastAsia="宋体" w:cs="宋体"/>
          <w:color w:val="auto"/>
          <w:kern w:val="2"/>
          <w:sz w:val="28"/>
          <w:szCs w:val="28"/>
          <w:lang w:eastAsia="zh-CN"/>
        </w:rPr>
        <w:t>。</w:t>
      </w:r>
      <w:r>
        <w:rPr>
          <w:rFonts w:hint="eastAsia" w:ascii="宋体" w:hAnsi="宋体" w:eastAsia="宋体" w:cs="宋体"/>
          <w:color w:val="auto"/>
          <w:kern w:val="2"/>
          <w:sz w:val="28"/>
          <w:szCs w:val="28"/>
        </w:rPr>
        <w:t>结构要牢固可靠，确保安全。</w:t>
      </w:r>
      <w:r>
        <w:rPr>
          <w:rFonts w:hint="eastAsia" w:ascii="宋体" w:hAnsi="宋体" w:eastAsia="宋体" w:cs="宋体"/>
          <w:color w:val="auto"/>
          <w:kern w:val="2"/>
          <w:sz w:val="28"/>
          <w:szCs w:val="28"/>
          <w:lang w:val="en-US" w:eastAsia="zh-CN"/>
        </w:rPr>
        <w:t>主体结构</w:t>
      </w:r>
      <w:r>
        <w:rPr>
          <w:rFonts w:hint="eastAsia" w:ascii="宋体" w:hAnsi="宋体" w:eastAsia="宋体" w:cs="宋体"/>
          <w:color w:val="auto"/>
          <w:kern w:val="2"/>
          <w:sz w:val="28"/>
          <w:szCs w:val="28"/>
        </w:rPr>
        <w:t>要能</w:t>
      </w:r>
      <w:r>
        <w:rPr>
          <w:rFonts w:hint="eastAsia" w:ascii="宋体" w:hAnsi="宋体" w:eastAsia="宋体" w:cs="宋体"/>
          <w:color w:val="auto"/>
          <w:kern w:val="2"/>
          <w:sz w:val="28"/>
          <w:szCs w:val="28"/>
          <w:lang w:val="en-US" w:eastAsia="zh-CN"/>
        </w:rPr>
        <w:t>经</w:t>
      </w:r>
      <w:r>
        <w:rPr>
          <w:rFonts w:hint="eastAsia" w:ascii="宋体" w:hAnsi="宋体" w:eastAsia="宋体" w:cs="宋体"/>
          <w:color w:val="auto"/>
          <w:kern w:val="2"/>
          <w:sz w:val="28"/>
          <w:szCs w:val="28"/>
        </w:rPr>
        <w:t>受七级地震、十级台风的使用环境考验，</w:t>
      </w:r>
      <w:r>
        <w:rPr>
          <w:rFonts w:hint="eastAsia" w:ascii="宋体" w:hAnsi="宋体" w:eastAsia="宋体" w:cs="宋体"/>
          <w:color w:val="auto"/>
          <w:kern w:val="2"/>
          <w:sz w:val="28"/>
          <w:szCs w:val="28"/>
          <w:lang w:val="en-US" w:eastAsia="zh-CN"/>
        </w:rPr>
        <w:t>并</w:t>
      </w:r>
      <w:r>
        <w:rPr>
          <w:rFonts w:hint="eastAsia" w:ascii="宋体" w:hAnsi="宋体" w:eastAsia="宋体" w:cs="宋体"/>
          <w:color w:val="auto"/>
          <w:kern w:val="2"/>
          <w:sz w:val="28"/>
          <w:szCs w:val="28"/>
        </w:rPr>
        <w:t>在此条件下不倒塌、不倾斜、不破损、不变形（除钢化玻璃以外）</w:t>
      </w:r>
      <w:r>
        <w:rPr>
          <w:rFonts w:hint="eastAsia" w:ascii="宋体" w:hAnsi="宋体" w:eastAsia="宋体" w:cs="宋体"/>
          <w:color w:val="auto"/>
          <w:kern w:val="2"/>
          <w:sz w:val="28"/>
          <w:szCs w:val="28"/>
          <w:lang w:eastAsia="zh-CN"/>
        </w:rPr>
        <w:t>。</w:t>
      </w:r>
    </w:p>
    <w:p w14:paraId="55F32E14">
      <w:pPr>
        <w:pStyle w:val="4"/>
        <w:keepNext w:val="0"/>
        <w:keepLines w:val="0"/>
        <w:pageBreakBefore w:val="0"/>
        <w:widowControl w:val="0"/>
        <w:kinsoku/>
        <w:wordWrap/>
        <w:overflowPunct/>
        <w:topLinePunct w:val="0"/>
        <w:bidi w:val="0"/>
        <w:snapToGrid/>
        <w:spacing w:line="360" w:lineRule="auto"/>
        <w:ind w:firstLine="560" w:firstLineChars="200"/>
        <w:textAlignment w:val="auto"/>
        <w:rPr>
          <w:rFonts w:hint="eastAsia" w:asciiTheme="minorEastAsia" w:hAnsiTheme="minorEastAsia" w:eastAsiaTheme="minorEastAsia" w:cstheme="minorEastAsia"/>
          <w:bCs/>
          <w:color w:val="auto"/>
          <w:sz w:val="28"/>
          <w:szCs w:val="28"/>
          <w:highlight w:val="none"/>
          <w:lang w:val="en-US" w:eastAsia="zh-CN"/>
        </w:rPr>
      </w:pPr>
      <w:r>
        <w:rPr>
          <w:rFonts w:hint="eastAsia" w:ascii="宋体" w:hAnsi="宋体" w:eastAsia="宋体" w:cs="宋体"/>
          <w:bCs/>
          <w:color w:val="auto"/>
          <w:sz w:val="28"/>
          <w:szCs w:val="28"/>
          <w:highlight w:val="none"/>
          <w:lang w:val="en-US" w:eastAsia="zh-CN"/>
        </w:rPr>
        <w:t>（</w:t>
      </w:r>
      <w:r>
        <w:rPr>
          <w:rFonts w:hint="eastAsia" w:ascii="宋体" w:hAnsi="宋体" w:cs="宋体"/>
          <w:bCs/>
          <w:color w:val="auto"/>
          <w:sz w:val="28"/>
          <w:szCs w:val="28"/>
          <w:highlight w:val="none"/>
          <w:lang w:val="en-US" w:eastAsia="zh-CN"/>
        </w:rPr>
        <w:t>二</w:t>
      </w:r>
      <w:r>
        <w:rPr>
          <w:rFonts w:hint="eastAsia" w:ascii="宋体" w:hAnsi="宋体" w:eastAsia="宋体" w:cs="宋体"/>
          <w:bCs/>
          <w:color w:val="auto"/>
          <w:sz w:val="28"/>
          <w:szCs w:val="28"/>
          <w:highlight w:val="none"/>
          <w:lang w:val="en-US" w:eastAsia="zh-CN"/>
        </w:rPr>
        <w:t>）服务项目：</w:t>
      </w:r>
      <w:r>
        <w:rPr>
          <w:rFonts w:hint="eastAsia" w:ascii="宋体" w:hAnsi="宋体" w:cs="宋体"/>
          <w:bCs/>
          <w:color w:val="auto"/>
          <w:sz w:val="28"/>
          <w:szCs w:val="28"/>
          <w:highlight w:val="none"/>
          <w:lang w:val="en-US" w:eastAsia="zh-CN"/>
        </w:rPr>
        <w:t>在拆卸、运输、安装过程中，保证候车亭及相关配件保持原样，所有工序工艺</w:t>
      </w:r>
      <w:r>
        <w:rPr>
          <w:rFonts w:hint="eastAsia" w:ascii="宋体" w:hAnsi="宋体" w:eastAsia="宋体" w:cs="宋体"/>
          <w:bCs/>
          <w:color w:val="auto"/>
          <w:sz w:val="28"/>
          <w:szCs w:val="28"/>
          <w:highlight w:val="none"/>
          <w:lang w:val="en-US" w:eastAsia="zh-CN"/>
        </w:rPr>
        <w:t>必须达到技术要求，凡由于偏离服务要求或技术要</w:t>
      </w:r>
      <w:r>
        <w:rPr>
          <w:rFonts w:hint="eastAsia" w:asciiTheme="minorEastAsia" w:hAnsiTheme="minorEastAsia" w:eastAsiaTheme="minorEastAsia" w:cstheme="minorEastAsia"/>
          <w:bCs/>
          <w:color w:val="auto"/>
          <w:sz w:val="28"/>
          <w:szCs w:val="28"/>
          <w:highlight w:val="none"/>
          <w:lang w:val="en-US" w:eastAsia="zh-CN"/>
        </w:rPr>
        <w:t>求不合格等问题产生的修复、退换等费用均由中选人承担。</w:t>
      </w:r>
    </w:p>
    <w:p w14:paraId="02C264C8">
      <w:pPr>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Cs/>
          <w:color w:val="auto"/>
          <w:sz w:val="28"/>
          <w:szCs w:val="28"/>
          <w:highlight w:val="none"/>
          <w:lang w:val="en-US" w:eastAsia="zh-CN"/>
        </w:rPr>
        <w:t>(三）</w:t>
      </w:r>
      <w:r>
        <w:rPr>
          <w:rFonts w:hint="eastAsia" w:asciiTheme="minorEastAsia" w:hAnsiTheme="minorEastAsia" w:eastAsiaTheme="minorEastAsia" w:cstheme="minorEastAsia"/>
          <w:b w:val="0"/>
          <w:bCs w:val="0"/>
          <w:kern w:val="2"/>
          <w:sz w:val="28"/>
          <w:szCs w:val="28"/>
        </w:rPr>
        <w:t>喷涂</w:t>
      </w:r>
      <w:r>
        <w:rPr>
          <w:rFonts w:hint="eastAsia" w:asciiTheme="minorEastAsia" w:hAnsiTheme="minorEastAsia" w:eastAsiaTheme="minorEastAsia" w:cstheme="minorEastAsia"/>
          <w:kern w:val="2"/>
          <w:sz w:val="28"/>
          <w:szCs w:val="28"/>
        </w:rPr>
        <w:t>技术</w:t>
      </w:r>
      <w:r>
        <w:rPr>
          <w:rFonts w:hint="eastAsia" w:asciiTheme="minorEastAsia" w:hAnsiTheme="minorEastAsia" w:eastAsiaTheme="minorEastAsia" w:cstheme="minorEastAsia"/>
          <w:kern w:val="2"/>
          <w:sz w:val="28"/>
          <w:szCs w:val="28"/>
          <w:lang w:val="en-US" w:eastAsia="zh-CN"/>
        </w:rPr>
        <w:t>要求</w:t>
      </w:r>
    </w:p>
    <w:p w14:paraId="4A44CD19">
      <w:pPr>
        <w:spacing w:line="360" w:lineRule="auto"/>
        <w:ind w:firstLine="560" w:firstLineChars="200"/>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kern w:val="2"/>
          <w:sz w:val="28"/>
          <w:szCs w:val="28"/>
          <w:highlight w:val="none"/>
        </w:rPr>
        <w:t>1</w:t>
      </w:r>
      <w:r>
        <w:rPr>
          <w:rFonts w:hint="eastAsia" w:asciiTheme="minorEastAsia" w:hAnsiTheme="minorEastAsia" w:eastAsiaTheme="minorEastAsia" w:cstheme="minorEastAsia"/>
          <w:kern w:val="2"/>
          <w:sz w:val="28"/>
          <w:szCs w:val="28"/>
          <w:highlight w:val="none"/>
          <w:lang w:val="en-US" w:eastAsia="zh-CN"/>
        </w:rPr>
        <w:t>.喷涂前，整体框架需打磨，铁锈、旧漆膜、油污、尘土、水泥等杂物打磨清理干净，生锈破损处需用原子灰修复后再喷漆。</w:t>
      </w:r>
    </w:p>
    <w:p w14:paraId="3E00BC84">
      <w:pPr>
        <w:spacing w:line="360" w:lineRule="auto"/>
        <w:ind w:firstLine="560" w:firstLineChars="200"/>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kern w:val="2"/>
          <w:sz w:val="28"/>
          <w:szCs w:val="28"/>
          <w:highlight w:val="none"/>
        </w:rPr>
        <w:t>2</w:t>
      </w:r>
      <w:r>
        <w:rPr>
          <w:rFonts w:hint="eastAsia" w:asciiTheme="minorEastAsia" w:hAnsiTheme="minorEastAsia" w:eastAsiaTheme="minorEastAsia" w:cstheme="minorEastAsia"/>
          <w:kern w:val="2"/>
          <w:sz w:val="28"/>
          <w:szCs w:val="28"/>
          <w:highlight w:val="none"/>
          <w:lang w:val="en-US" w:eastAsia="zh-CN"/>
        </w:rPr>
        <w:t>.</w:t>
      </w:r>
      <w:r>
        <w:rPr>
          <w:rFonts w:hint="eastAsia" w:asciiTheme="minorEastAsia" w:hAnsiTheme="minorEastAsia" w:eastAsiaTheme="minorEastAsia" w:cstheme="minorEastAsia"/>
          <w:color w:val="auto"/>
          <w:kern w:val="2"/>
          <w:sz w:val="28"/>
          <w:szCs w:val="28"/>
          <w:highlight w:val="none"/>
          <w:lang w:val="en-US" w:eastAsia="zh-CN"/>
        </w:rPr>
        <w:t>环氧富锌底漆，控制油漆的黏度、稠度、稀度，兑制时应充分地搅拌，使油漆色泽、黏度均匀一致。</w:t>
      </w:r>
    </w:p>
    <w:p w14:paraId="4A1CB95E">
      <w:pPr>
        <w:spacing w:line="360" w:lineRule="auto"/>
        <w:ind w:firstLine="560" w:firstLineChars="200"/>
        <w:rPr>
          <w:rFonts w:hint="eastAsia" w:asciiTheme="minorEastAsia" w:hAnsiTheme="minorEastAsia" w:eastAsiaTheme="minorEastAsia" w:cstheme="minorEastAsia"/>
          <w:kern w:val="2"/>
          <w:sz w:val="28"/>
          <w:szCs w:val="28"/>
          <w:highlight w:val="none"/>
        </w:rPr>
      </w:pPr>
      <w:r>
        <w:rPr>
          <w:rFonts w:hint="eastAsia" w:asciiTheme="minorEastAsia" w:hAnsiTheme="minorEastAsia" w:eastAsiaTheme="minorEastAsia" w:cstheme="minorEastAsia"/>
          <w:kern w:val="2"/>
          <w:sz w:val="28"/>
          <w:szCs w:val="28"/>
          <w:highlight w:val="none"/>
        </w:rPr>
        <w:t>3</w:t>
      </w:r>
      <w:r>
        <w:rPr>
          <w:rFonts w:hint="eastAsia" w:asciiTheme="minorEastAsia" w:hAnsiTheme="minorEastAsia" w:eastAsiaTheme="minorEastAsia" w:cstheme="minorEastAsia"/>
          <w:kern w:val="2"/>
          <w:sz w:val="28"/>
          <w:szCs w:val="28"/>
          <w:highlight w:val="none"/>
          <w:lang w:val="en-US" w:eastAsia="zh-CN"/>
        </w:rPr>
        <w:t>.</w:t>
      </w:r>
      <w:r>
        <w:rPr>
          <w:rFonts w:hint="eastAsia" w:asciiTheme="minorEastAsia" w:hAnsiTheme="minorEastAsia" w:eastAsiaTheme="minorEastAsia" w:cstheme="minorEastAsia"/>
          <w:color w:val="auto"/>
          <w:kern w:val="2"/>
          <w:sz w:val="28"/>
          <w:szCs w:val="28"/>
          <w:highlight w:val="none"/>
        </w:rPr>
        <w:t>有效保证涂料附着于金属表面，确保喷涂均匀，无明显皱皮、气泡，附着牢靠。</w:t>
      </w:r>
    </w:p>
    <w:p w14:paraId="1B6798D9">
      <w:pPr>
        <w:pStyle w:val="4"/>
        <w:spacing w:line="360" w:lineRule="auto"/>
        <w:ind w:firstLine="560" w:firstLineChars="200"/>
        <w:rPr>
          <w:rFonts w:hint="eastAsia" w:asciiTheme="minorEastAsia" w:hAnsiTheme="minorEastAsia" w:eastAsiaTheme="minorEastAsia" w:cstheme="minorEastAsia"/>
          <w:color w:val="auto"/>
          <w:kern w:val="2"/>
          <w:sz w:val="28"/>
          <w:szCs w:val="28"/>
          <w:highlight w:val="none"/>
          <w:lang w:val="en-US" w:eastAsia="zh-CN"/>
        </w:rPr>
      </w:pPr>
      <w:r>
        <w:rPr>
          <w:rFonts w:hint="eastAsia" w:asciiTheme="minorEastAsia" w:hAnsiTheme="minorEastAsia" w:eastAsiaTheme="minorEastAsia" w:cstheme="minorEastAsia"/>
          <w:kern w:val="2"/>
          <w:sz w:val="28"/>
          <w:szCs w:val="28"/>
          <w:highlight w:val="none"/>
          <w:lang w:val="en-US" w:eastAsia="zh-CN"/>
        </w:rPr>
        <w:t>4.</w:t>
      </w:r>
      <w:r>
        <w:rPr>
          <w:rFonts w:hint="eastAsia" w:asciiTheme="minorEastAsia" w:hAnsiTheme="minorEastAsia" w:eastAsiaTheme="minorEastAsia" w:cstheme="minorEastAsia"/>
          <w:color w:val="auto"/>
          <w:kern w:val="2"/>
          <w:sz w:val="28"/>
          <w:szCs w:val="28"/>
          <w:highlight w:val="none"/>
          <w:lang w:val="en-US" w:eastAsia="zh-CN"/>
        </w:rPr>
        <w:t>使用的材料要保障外部环境正常下使用时间在验收通过之日起1年内不会褪色、不脱落。</w:t>
      </w:r>
    </w:p>
    <w:p w14:paraId="4C6F8C85">
      <w:pPr>
        <w:pStyle w:val="4"/>
        <w:spacing w:line="360" w:lineRule="auto"/>
        <w:ind w:firstLine="560" w:firstLineChars="200"/>
        <w:rPr>
          <w:rFonts w:hint="eastAsia" w:asciiTheme="minorEastAsia" w:hAnsiTheme="minorEastAsia" w:eastAsiaTheme="minorEastAsia" w:cstheme="minorEastAsia"/>
          <w:b/>
          <w:bCs/>
          <w:kern w:val="2"/>
          <w:sz w:val="28"/>
          <w:szCs w:val="28"/>
          <w:highlight w:val="none"/>
        </w:rPr>
      </w:pPr>
      <w:r>
        <w:rPr>
          <w:rFonts w:hint="eastAsia" w:asciiTheme="minorEastAsia" w:hAnsiTheme="minorEastAsia" w:eastAsiaTheme="minorEastAsia" w:cstheme="minorEastAsia"/>
          <w:bCs/>
          <w:color w:val="auto"/>
          <w:sz w:val="28"/>
          <w:szCs w:val="28"/>
          <w:highlight w:val="none"/>
          <w:lang w:val="en-US" w:eastAsia="zh-CN"/>
        </w:rPr>
        <w:t>（四）公交</w:t>
      </w:r>
      <w:r>
        <w:rPr>
          <w:rFonts w:hint="eastAsia" w:asciiTheme="minorEastAsia" w:hAnsiTheme="minorEastAsia" w:eastAsiaTheme="minorEastAsia" w:cstheme="minorEastAsia"/>
          <w:b w:val="0"/>
          <w:bCs w:val="0"/>
          <w:kern w:val="2"/>
          <w:sz w:val="28"/>
          <w:szCs w:val="28"/>
          <w:highlight w:val="none"/>
        </w:rPr>
        <w:t>候车亭顶</w:t>
      </w:r>
      <w:r>
        <w:rPr>
          <w:rFonts w:hint="eastAsia" w:asciiTheme="minorEastAsia" w:hAnsiTheme="minorEastAsia" w:eastAsiaTheme="minorEastAsia" w:cstheme="minorEastAsia"/>
          <w:b w:val="0"/>
          <w:bCs w:val="0"/>
          <w:kern w:val="2"/>
          <w:sz w:val="28"/>
          <w:szCs w:val="28"/>
          <w:highlight w:val="none"/>
          <w:lang w:val="en-US" w:eastAsia="zh-CN"/>
        </w:rPr>
        <w:t>棚</w:t>
      </w:r>
      <w:r>
        <w:rPr>
          <w:rFonts w:hint="eastAsia" w:asciiTheme="minorEastAsia" w:hAnsiTheme="minorEastAsia" w:eastAsiaTheme="minorEastAsia" w:cstheme="minorEastAsia"/>
          <w:b w:val="0"/>
          <w:bCs w:val="0"/>
          <w:kern w:val="2"/>
          <w:sz w:val="28"/>
          <w:szCs w:val="28"/>
          <w:highlight w:val="none"/>
        </w:rPr>
        <w:t>材料说明</w:t>
      </w:r>
    </w:p>
    <w:p w14:paraId="3F6F5E2B">
      <w:pPr>
        <w:spacing w:line="360" w:lineRule="auto"/>
        <w:ind w:firstLine="560" w:firstLineChars="200"/>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kern w:val="2"/>
          <w:sz w:val="28"/>
          <w:szCs w:val="28"/>
          <w:highlight w:val="none"/>
          <w:lang w:val="en-US" w:eastAsia="zh-CN"/>
        </w:rPr>
        <w:t>1.</w:t>
      </w:r>
      <w:r>
        <w:rPr>
          <w:rFonts w:hint="eastAsia" w:asciiTheme="minorEastAsia" w:hAnsiTheme="minorEastAsia" w:eastAsiaTheme="minorEastAsia" w:cstheme="minorEastAsia"/>
          <w:kern w:val="2"/>
          <w:sz w:val="28"/>
          <w:szCs w:val="28"/>
          <w:highlight w:val="none"/>
        </w:rPr>
        <w:t>顶部框架采用铝型材制造。</w:t>
      </w:r>
    </w:p>
    <w:p w14:paraId="5BA0EB5B">
      <w:pPr>
        <w:spacing w:line="360" w:lineRule="auto"/>
        <w:ind w:firstLine="560" w:firstLineChars="200"/>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kern w:val="2"/>
          <w:sz w:val="28"/>
          <w:szCs w:val="28"/>
          <w:highlight w:val="none"/>
          <w:lang w:val="en-US" w:eastAsia="zh-CN"/>
        </w:rPr>
        <w:t>2.</w:t>
      </w:r>
      <w:r>
        <w:rPr>
          <w:rFonts w:hint="eastAsia" w:asciiTheme="minorEastAsia" w:hAnsiTheme="minorEastAsia" w:eastAsiaTheme="minorEastAsia" w:cstheme="minorEastAsia"/>
          <w:kern w:val="2"/>
          <w:sz w:val="28"/>
          <w:szCs w:val="28"/>
          <w:highlight w:val="none"/>
        </w:rPr>
        <w:t>顶棚采用</w:t>
      </w:r>
      <w:r>
        <w:rPr>
          <w:rFonts w:hint="eastAsia" w:asciiTheme="minorEastAsia" w:hAnsiTheme="minorEastAsia" w:eastAsiaTheme="minorEastAsia" w:cstheme="minorEastAsia"/>
          <w:kern w:val="2"/>
          <w:sz w:val="28"/>
          <w:szCs w:val="28"/>
          <w:highlight w:val="none"/>
          <w:lang w:val="en-US" w:eastAsia="zh-CN"/>
        </w:rPr>
        <w:t>黑色不少于8</w:t>
      </w:r>
      <w:r>
        <w:rPr>
          <w:rFonts w:hint="eastAsia" w:asciiTheme="minorEastAsia" w:hAnsiTheme="minorEastAsia" w:eastAsiaTheme="minorEastAsia" w:cstheme="minorEastAsia"/>
          <w:kern w:val="2"/>
          <w:sz w:val="28"/>
          <w:szCs w:val="28"/>
          <w:highlight w:val="none"/>
        </w:rPr>
        <w:t>㎜PC中空板</w:t>
      </w:r>
      <w:r>
        <w:rPr>
          <w:rFonts w:hint="eastAsia" w:asciiTheme="minorEastAsia" w:hAnsiTheme="minorEastAsia" w:eastAsiaTheme="minorEastAsia" w:cstheme="minorEastAsia"/>
          <w:kern w:val="2"/>
          <w:sz w:val="28"/>
          <w:szCs w:val="28"/>
          <w:highlight w:val="none"/>
          <w:lang w:val="en-US" w:eastAsia="zh-CN"/>
        </w:rPr>
        <w:t>阳光板</w:t>
      </w:r>
      <w:r>
        <w:rPr>
          <w:rFonts w:hint="eastAsia" w:asciiTheme="minorEastAsia" w:hAnsiTheme="minorEastAsia" w:eastAsiaTheme="minorEastAsia" w:cstheme="minorEastAsia"/>
          <w:kern w:val="2"/>
          <w:sz w:val="28"/>
          <w:szCs w:val="28"/>
          <w:highlight w:val="none"/>
        </w:rPr>
        <w:t>。</w:t>
      </w:r>
    </w:p>
    <w:p w14:paraId="027F8701">
      <w:pPr>
        <w:spacing w:line="360" w:lineRule="auto"/>
        <w:ind w:firstLine="560" w:firstLineChars="200"/>
        <w:rPr>
          <w:rFonts w:hint="eastAsia" w:asciiTheme="minorEastAsia" w:hAnsiTheme="minorEastAsia" w:eastAsiaTheme="minorEastAsia" w:cstheme="minorEastAsia"/>
          <w:kern w:val="2"/>
          <w:sz w:val="28"/>
          <w:szCs w:val="28"/>
          <w:highlight w:val="none"/>
          <w:lang w:val="en-US" w:eastAsia="zh-CN"/>
        </w:rPr>
      </w:pPr>
      <w:r>
        <w:rPr>
          <w:rFonts w:hint="eastAsia" w:asciiTheme="minorEastAsia" w:hAnsiTheme="minorEastAsia" w:eastAsiaTheme="minorEastAsia" w:cstheme="minorEastAsia"/>
          <w:kern w:val="2"/>
          <w:sz w:val="28"/>
          <w:szCs w:val="28"/>
          <w:highlight w:val="none"/>
          <w:lang w:val="en-US" w:eastAsia="zh-CN"/>
        </w:rPr>
        <w:t>3.</w:t>
      </w:r>
      <w:r>
        <w:rPr>
          <w:rFonts w:hint="eastAsia" w:asciiTheme="minorEastAsia" w:hAnsiTheme="minorEastAsia" w:eastAsiaTheme="minorEastAsia" w:cstheme="minorEastAsia"/>
          <w:color w:val="auto"/>
          <w:kern w:val="2"/>
          <w:sz w:val="28"/>
          <w:szCs w:val="28"/>
          <w:highlight w:val="none"/>
        </w:rPr>
        <w:t>与框体喷涂、材质、工艺一致。</w:t>
      </w:r>
    </w:p>
    <w:p w14:paraId="7DD28484">
      <w:pPr>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kern w:val="2"/>
          <w:sz w:val="28"/>
          <w:szCs w:val="28"/>
          <w:lang w:val="en-US" w:eastAsia="zh-CN"/>
        </w:rPr>
        <w:t>4.</w:t>
      </w:r>
      <w:r>
        <w:rPr>
          <w:rFonts w:hint="eastAsia" w:asciiTheme="minorEastAsia" w:hAnsiTheme="minorEastAsia" w:eastAsiaTheme="minorEastAsia" w:cstheme="minorEastAsia"/>
          <w:kern w:val="2"/>
          <w:sz w:val="28"/>
          <w:szCs w:val="28"/>
        </w:rPr>
        <w:t>上压片采用T2.0铝压片，用不锈钢螺栓收压。</w:t>
      </w:r>
    </w:p>
    <w:p w14:paraId="36F72F51">
      <w:pPr>
        <w:spacing w:line="360" w:lineRule="auto"/>
        <w:ind w:firstLine="560" w:firstLineChars="200"/>
        <w:rPr>
          <w:rFonts w:hint="eastAsia" w:asciiTheme="minorEastAsia" w:hAnsiTheme="minorEastAsia" w:eastAsiaTheme="minorEastAsia" w:cstheme="minorEastAsia"/>
          <w:kern w:val="2"/>
          <w:sz w:val="28"/>
          <w:szCs w:val="28"/>
          <w:lang w:eastAsia="zh-CN"/>
        </w:rPr>
      </w:pPr>
      <w:r>
        <w:rPr>
          <w:rFonts w:hint="eastAsia" w:asciiTheme="minorEastAsia" w:hAnsiTheme="minorEastAsia" w:eastAsiaTheme="minorEastAsia" w:cstheme="minorEastAsia"/>
          <w:kern w:val="2"/>
          <w:sz w:val="28"/>
          <w:szCs w:val="28"/>
          <w:lang w:val="en-US" w:eastAsia="zh-CN"/>
        </w:rPr>
        <w:t>5.</w:t>
      </w:r>
      <w:r>
        <w:rPr>
          <w:rFonts w:hint="eastAsia" w:asciiTheme="minorEastAsia" w:hAnsiTheme="minorEastAsia" w:eastAsiaTheme="minorEastAsia" w:cstheme="minorEastAsia"/>
          <w:kern w:val="2"/>
          <w:sz w:val="28"/>
          <w:szCs w:val="28"/>
        </w:rPr>
        <w:t>封闭胶采用墙幕结</w:t>
      </w:r>
      <w:r>
        <w:rPr>
          <w:rFonts w:hint="eastAsia" w:asciiTheme="minorEastAsia" w:hAnsiTheme="minorEastAsia" w:eastAsiaTheme="minorEastAsia" w:cstheme="minorEastAsia"/>
          <w:kern w:val="2"/>
          <w:sz w:val="28"/>
          <w:szCs w:val="28"/>
          <w:lang w:eastAsia="zh-CN"/>
        </w:rPr>
        <w:t>。</w:t>
      </w:r>
    </w:p>
    <w:p w14:paraId="299FFD72">
      <w:pPr>
        <w:pStyle w:val="15"/>
        <w:spacing w:line="360" w:lineRule="auto"/>
        <w:ind w:left="0" w:firstLine="560" w:firstLineChars="200"/>
        <w:rPr>
          <w:rFonts w:hint="eastAsia" w:asciiTheme="minorEastAsia" w:hAnsiTheme="minorEastAsia" w:eastAsiaTheme="minorEastAsia" w:cstheme="minorEastAsia"/>
          <w:sz w:val="28"/>
          <w:szCs w:val="28"/>
          <w:lang w:val="en-US" w:eastAsia="zh-CN"/>
        </w:rPr>
      </w:pPr>
      <w:r>
        <w:rPr>
          <w:rFonts w:hint="eastAsia" w:ascii="宋体" w:hAnsi="宋体" w:eastAsia="宋体" w:cs="宋体"/>
          <w:bCs/>
          <w:color w:val="auto"/>
          <w:sz w:val="28"/>
          <w:szCs w:val="28"/>
          <w:highlight w:val="none"/>
          <w:lang w:val="en-US" w:eastAsia="zh-CN"/>
        </w:rPr>
        <w:t>（</w:t>
      </w:r>
      <w:r>
        <w:rPr>
          <w:rFonts w:hint="eastAsia" w:ascii="宋体" w:hAnsi="宋体" w:cs="宋体"/>
          <w:bCs/>
          <w:color w:val="auto"/>
          <w:sz w:val="28"/>
          <w:szCs w:val="28"/>
          <w:highlight w:val="none"/>
          <w:lang w:val="en-US" w:eastAsia="zh-CN"/>
        </w:rPr>
        <w:t>五</w:t>
      </w:r>
      <w:r>
        <w:rPr>
          <w:rFonts w:hint="eastAsia" w:ascii="宋体" w:hAnsi="宋体" w:eastAsia="宋体" w:cs="宋体"/>
          <w:bCs/>
          <w:color w:val="auto"/>
          <w:sz w:val="28"/>
          <w:szCs w:val="28"/>
          <w:highlight w:val="none"/>
          <w:lang w:val="en-US" w:eastAsia="zh-CN"/>
        </w:rPr>
        <w:t>）具体尺寸、施工要求、工艺规范详见：中山市公交候车亭施工图（部分）。</w:t>
      </w:r>
    </w:p>
    <w:p w14:paraId="1FB1053C">
      <w:pPr>
        <w:pStyle w:val="4"/>
        <w:keepNext w:val="0"/>
        <w:keepLines w:val="0"/>
        <w:pageBreakBefore w:val="0"/>
        <w:widowControl w:val="0"/>
        <w:kinsoku/>
        <w:wordWrap/>
        <w:overflowPunct/>
        <w:topLinePunct w:val="0"/>
        <w:bidi w:val="0"/>
        <w:snapToGrid/>
        <w:spacing w:line="360" w:lineRule="auto"/>
        <w:ind w:firstLine="560" w:firstLineChars="200"/>
        <w:textAlignment w:val="auto"/>
        <w:rPr>
          <w:rFonts w:hint="eastAsia" w:ascii="宋体" w:hAnsi="宋体" w:eastAsia="宋体" w:cs="宋体"/>
          <w:bCs/>
          <w:color w:val="auto"/>
          <w:sz w:val="28"/>
          <w:szCs w:val="28"/>
          <w:highlight w:val="none"/>
          <w:lang w:val="en-US" w:eastAsia="zh-CN"/>
        </w:rPr>
      </w:pPr>
      <w:r>
        <w:rPr>
          <w:rFonts w:hint="eastAsia" w:ascii="宋体" w:hAnsi="宋体" w:eastAsia="宋体" w:cs="宋体"/>
          <w:bCs/>
          <w:color w:val="auto"/>
          <w:sz w:val="28"/>
          <w:szCs w:val="28"/>
          <w:highlight w:val="none"/>
          <w:lang w:val="en-US" w:eastAsia="zh-CN"/>
        </w:rPr>
        <w:t>（</w:t>
      </w:r>
      <w:r>
        <w:rPr>
          <w:rFonts w:hint="eastAsia" w:ascii="宋体" w:hAnsi="宋体" w:cs="宋体"/>
          <w:bCs/>
          <w:color w:val="auto"/>
          <w:sz w:val="28"/>
          <w:szCs w:val="28"/>
          <w:highlight w:val="none"/>
          <w:lang w:val="en-US" w:eastAsia="zh-CN"/>
        </w:rPr>
        <w:t>六</w:t>
      </w:r>
      <w:r>
        <w:rPr>
          <w:rFonts w:hint="eastAsia" w:ascii="宋体" w:hAnsi="宋体" w:eastAsia="宋体" w:cs="宋体"/>
          <w:bCs/>
          <w:color w:val="auto"/>
          <w:sz w:val="28"/>
          <w:szCs w:val="28"/>
          <w:highlight w:val="none"/>
          <w:lang w:val="en-US" w:eastAsia="zh-CN"/>
        </w:rPr>
        <w:t>）文明施工：达到广东省规</w:t>
      </w:r>
      <w:r>
        <w:rPr>
          <w:rFonts w:hint="eastAsia" w:ascii="宋体" w:hAnsi="宋体" w:cs="宋体"/>
          <w:bCs/>
          <w:color w:val="auto"/>
          <w:sz w:val="28"/>
          <w:szCs w:val="28"/>
          <w:highlight w:val="none"/>
          <w:lang w:val="en-US" w:eastAsia="zh-CN"/>
        </w:rPr>
        <w:t>定的</w:t>
      </w:r>
      <w:r>
        <w:rPr>
          <w:rFonts w:hint="eastAsia" w:ascii="宋体" w:hAnsi="宋体" w:eastAsia="宋体" w:cs="宋体"/>
          <w:bCs/>
          <w:color w:val="auto"/>
          <w:sz w:val="28"/>
          <w:szCs w:val="28"/>
          <w:highlight w:val="none"/>
          <w:lang w:val="en-US" w:eastAsia="zh-CN"/>
        </w:rPr>
        <w:t>文明施工标准。</w:t>
      </w:r>
    </w:p>
    <w:p w14:paraId="582B6A7E">
      <w:pPr>
        <w:pStyle w:val="4"/>
        <w:keepNext w:val="0"/>
        <w:keepLines w:val="0"/>
        <w:pageBreakBefore w:val="0"/>
        <w:widowControl w:val="0"/>
        <w:kinsoku/>
        <w:wordWrap/>
        <w:overflowPunct/>
        <w:topLinePunct w:val="0"/>
        <w:bidi w:val="0"/>
        <w:snapToGrid/>
        <w:spacing w:line="360" w:lineRule="auto"/>
        <w:ind w:firstLine="560" w:firstLineChars="200"/>
        <w:textAlignment w:val="auto"/>
        <w:rPr>
          <w:rFonts w:hint="default" w:ascii="宋体" w:hAnsi="宋体" w:eastAsia="宋体" w:cs="宋体"/>
          <w:bCs/>
          <w:color w:val="auto"/>
          <w:sz w:val="28"/>
          <w:szCs w:val="28"/>
          <w:highlight w:val="none"/>
          <w:lang w:val="en-US" w:eastAsia="zh-CN"/>
        </w:rPr>
      </w:pPr>
      <w:r>
        <w:rPr>
          <w:rFonts w:hint="eastAsia" w:ascii="宋体" w:hAnsi="宋体" w:eastAsia="宋体" w:cs="宋体"/>
          <w:bCs/>
          <w:color w:val="auto"/>
          <w:sz w:val="28"/>
          <w:szCs w:val="28"/>
          <w:highlight w:val="none"/>
          <w:lang w:val="en-US" w:eastAsia="zh-CN"/>
        </w:rPr>
        <w:t>（</w:t>
      </w:r>
      <w:r>
        <w:rPr>
          <w:rFonts w:hint="eastAsia" w:ascii="宋体" w:hAnsi="宋体" w:cs="宋体"/>
          <w:bCs/>
          <w:color w:val="auto"/>
          <w:sz w:val="28"/>
          <w:szCs w:val="28"/>
          <w:highlight w:val="none"/>
          <w:lang w:val="en-US" w:eastAsia="zh-CN"/>
        </w:rPr>
        <w:t>七</w:t>
      </w:r>
      <w:r>
        <w:rPr>
          <w:rFonts w:hint="eastAsia" w:ascii="宋体" w:hAnsi="宋体" w:eastAsia="宋体" w:cs="宋体"/>
          <w:bCs/>
          <w:color w:val="auto"/>
          <w:sz w:val="28"/>
          <w:szCs w:val="28"/>
          <w:highlight w:val="none"/>
          <w:lang w:val="en-US" w:eastAsia="zh-CN"/>
        </w:rPr>
        <w:t>）持证上岗作业：对于现场施工维护人员，离地高度超过2米的维护必须具备高空作业证，涉及焊接的维护必须具备焊工证。</w:t>
      </w:r>
    </w:p>
    <w:p w14:paraId="12BA9C7F">
      <w:pPr>
        <w:pStyle w:val="4"/>
        <w:keepNext w:val="0"/>
        <w:keepLines w:val="0"/>
        <w:pageBreakBefore w:val="0"/>
        <w:widowControl w:val="0"/>
        <w:kinsoku/>
        <w:wordWrap/>
        <w:overflowPunct/>
        <w:topLinePunct w:val="0"/>
        <w:bidi w:val="0"/>
        <w:snapToGrid/>
        <w:spacing w:line="360" w:lineRule="auto"/>
        <w:ind w:firstLine="560" w:firstLineChars="200"/>
        <w:textAlignment w:val="auto"/>
        <w:rPr>
          <w:rFonts w:hint="eastAsia" w:ascii="宋体" w:hAnsi="宋体" w:eastAsia="宋体" w:cs="宋体"/>
          <w:bCs/>
          <w:color w:val="auto"/>
          <w:sz w:val="28"/>
          <w:szCs w:val="28"/>
          <w:highlight w:val="none"/>
          <w:lang w:val="en-US" w:eastAsia="zh-CN"/>
        </w:rPr>
      </w:pPr>
      <w:r>
        <w:rPr>
          <w:rFonts w:hint="eastAsia" w:ascii="宋体" w:hAnsi="宋体" w:eastAsia="宋体" w:cs="宋体"/>
          <w:bCs/>
          <w:color w:val="auto"/>
          <w:sz w:val="28"/>
          <w:szCs w:val="28"/>
          <w:highlight w:val="none"/>
          <w:lang w:val="en-US" w:eastAsia="zh-CN"/>
        </w:rPr>
        <w:t>（</w:t>
      </w:r>
      <w:r>
        <w:rPr>
          <w:rFonts w:hint="eastAsia" w:ascii="宋体" w:hAnsi="宋体" w:cs="宋体"/>
          <w:bCs/>
          <w:color w:val="auto"/>
          <w:sz w:val="28"/>
          <w:szCs w:val="28"/>
          <w:highlight w:val="none"/>
          <w:lang w:val="en-US" w:eastAsia="zh-CN"/>
        </w:rPr>
        <w:t>八</w:t>
      </w:r>
      <w:r>
        <w:rPr>
          <w:rFonts w:hint="eastAsia" w:ascii="宋体" w:hAnsi="宋体" w:eastAsia="宋体" w:cs="宋体"/>
          <w:bCs/>
          <w:color w:val="auto"/>
          <w:sz w:val="28"/>
          <w:szCs w:val="28"/>
          <w:highlight w:val="none"/>
          <w:lang w:val="en-US" w:eastAsia="zh-CN"/>
        </w:rPr>
        <w:t>）</w:t>
      </w:r>
      <w:r>
        <w:rPr>
          <w:rFonts w:hint="eastAsia" w:ascii="宋体" w:hAnsi="宋体" w:cs="宋体"/>
          <w:bCs/>
          <w:color w:val="auto"/>
          <w:sz w:val="28"/>
          <w:szCs w:val="28"/>
          <w:highlight w:val="none"/>
          <w:lang w:val="en-US" w:eastAsia="zh-CN"/>
        </w:rPr>
        <w:t>项目</w:t>
      </w:r>
      <w:r>
        <w:rPr>
          <w:rFonts w:hint="eastAsia" w:ascii="宋体" w:hAnsi="宋体" w:eastAsia="宋体" w:cs="宋体"/>
          <w:bCs/>
          <w:color w:val="auto"/>
          <w:sz w:val="28"/>
          <w:szCs w:val="28"/>
          <w:highlight w:val="none"/>
          <w:lang w:val="en-US" w:eastAsia="zh-CN"/>
        </w:rPr>
        <w:t>安全：施工安全，避免发生安全事故。中选人须对安全施工承担完全责任。</w:t>
      </w:r>
    </w:p>
    <w:p w14:paraId="1245A17A">
      <w:pPr>
        <w:pStyle w:val="33"/>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562" w:firstLineChars="200"/>
        <w:textAlignment w:val="auto"/>
        <w:rPr>
          <w:rFonts w:hint="eastAsia" w:ascii="宋体" w:hAnsi="宋体" w:eastAsia="宋体" w:cs="宋体"/>
          <w:b/>
          <w:bCs w:val="0"/>
          <w:color w:val="auto"/>
          <w:sz w:val="28"/>
          <w:szCs w:val="28"/>
          <w:highlight w:val="none"/>
          <w:lang w:val="en-US" w:eastAsia="zh-CN"/>
        </w:rPr>
      </w:pPr>
      <w:r>
        <w:rPr>
          <w:rFonts w:hint="eastAsia" w:ascii="宋体" w:hAnsi="宋体" w:eastAsia="宋体" w:cs="宋体"/>
          <w:b/>
          <w:bCs w:val="0"/>
          <w:color w:val="auto"/>
          <w:sz w:val="28"/>
          <w:szCs w:val="28"/>
          <w:highlight w:val="none"/>
          <w:lang w:val="en-US" w:eastAsia="zh-CN"/>
        </w:rPr>
        <w:t>三、主要需求</w:t>
      </w:r>
    </w:p>
    <w:p w14:paraId="3DB19E1F">
      <w:pPr>
        <w:pStyle w:val="33"/>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560" w:firstLineChars="200"/>
        <w:textAlignment w:val="auto"/>
        <w:rPr>
          <w:rFonts w:hint="eastAsia" w:ascii="宋体" w:hAnsi="宋体" w:eastAsia="宋体" w:cs="宋体"/>
          <w:b w:val="0"/>
          <w:bCs/>
          <w:color w:val="auto"/>
          <w:sz w:val="28"/>
          <w:szCs w:val="28"/>
          <w:highlight w:val="none"/>
        </w:rPr>
      </w:pPr>
      <w:r>
        <w:rPr>
          <w:rFonts w:hint="eastAsia" w:ascii="宋体" w:hAnsi="宋体" w:cs="宋体"/>
          <w:b w:val="0"/>
          <w:bCs/>
          <w:color w:val="auto"/>
          <w:sz w:val="28"/>
          <w:szCs w:val="28"/>
          <w:highlight w:val="none"/>
          <w:lang w:val="en-US" w:eastAsia="zh-CN"/>
        </w:rPr>
        <w:t>（一）按采购人的要求，分批次对公交候车亭整合利用服务项目进行拆卸、迁移至指定位置安装，并恢复因拆卸、安装导致损坏路面的原样及重新制作顶棚及喷漆服务。</w:t>
      </w:r>
    </w:p>
    <w:p w14:paraId="70B3992E">
      <w:pPr>
        <w:keepNext w:val="0"/>
        <w:keepLines w:val="0"/>
        <w:pageBreakBefore w:val="0"/>
        <w:widowControl w:val="0"/>
        <w:kinsoku/>
        <w:wordWrap/>
        <w:overflowPunct/>
        <w:topLinePunct w:val="0"/>
        <w:bidi w:val="0"/>
        <w:snapToGrid/>
        <w:spacing w:line="360" w:lineRule="auto"/>
        <w:ind w:firstLine="560" w:firstLineChars="200"/>
        <w:textAlignment w:val="auto"/>
        <w:rPr>
          <w:rFonts w:hint="eastAsia" w:ascii="宋体" w:hAnsi="宋体" w:eastAsia="宋体" w:cs="宋体"/>
          <w:b w:val="0"/>
          <w:bCs/>
          <w:color w:val="auto"/>
          <w:kern w:val="0"/>
          <w:sz w:val="28"/>
          <w:szCs w:val="28"/>
          <w:highlight w:val="none"/>
          <w:shd w:val="clear" w:color="auto" w:fill="auto"/>
        </w:rPr>
      </w:pPr>
      <w:r>
        <w:rPr>
          <w:rFonts w:hint="eastAsia" w:ascii="宋体" w:hAnsi="宋体" w:cs="宋体"/>
          <w:b w:val="0"/>
          <w:bCs/>
          <w:color w:val="auto"/>
          <w:sz w:val="28"/>
          <w:szCs w:val="28"/>
          <w:highlight w:val="none"/>
          <w:lang w:val="en-US" w:eastAsia="zh-CN"/>
        </w:rPr>
        <w:t>（二）</w:t>
      </w:r>
      <w:r>
        <w:rPr>
          <w:rFonts w:hint="eastAsia" w:ascii="宋体" w:hAnsi="宋体" w:eastAsia="宋体" w:cs="宋体"/>
          <w:b w:val="0"/>
          <w:bCs/>
          <w:color w:val="auto"/>
          <w:kern w:val="0"/>
          <w:sz w:val="28"/>
          <w:szCs w:val="28"/>
          <w:highlight w:val="none"/>
          <w:shd w:val="clear" w:color="auto" w:fill="auto"/>
          <w:lang w:val="en-US" w:eastAsia="zh-CN"/>
        </w:rPr>
        <w:t>采购人要求中选人必须在签订合同之日起(不受节假日、休息日影响）响应并按要求完成公交候车亭整合利用服务项目，若无法响应或超时完成，视为严重违约，采购人</w:t>
      </w:r>
      <w:r>
        <w:rPr>
          <w:rFonts w:hint="eastAsia" w:ascii="宋体" w:hAnsi="宋体" w:eastAsia="宋体" w:cs="宋体"/>
          <w:b w:val="0"/>
          <w:bCs/>
          <w:color w:val="auto"/>
          <w:kern w:val="0"/>
          <w:sz w:val="28"/>
          <w:szCs w:val="28"/>
          <w:highlight w:val="none"/>
          <w:shd w:val="clear" w:color="auto" w:fill="auto"/>
        </w:rPr>
        <w:t>有权提前解除合同。</w:t>
      </w:r>
    </w:p>
    <w:p w14:paraId="713F6690">
      <w:pPr>
        <w:pStyle w:val="33"/>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562" w:firstLineChars="200"/>
        <w:textAlignment w:val="auto"/>
        <w:rPr>
          <w:rFonts w:hint="eastAsia" w:ascii="宋体" w:hAnsi="宋体" w:eastAsia="宋体" w:cs="宋体"/>
          <w:b/>
          <w:bCs w:val="0"/>
          <w:color w:val="auto"/>
          <w:sz w:val="28"/>
          <w:szCs w:val="28"/>
          <w:highlight w:val="none"/>
          <w:lang w:val="en-US" w:eastAsia="zh-CN"/>
        </w:rPr>
      </w:pPr>
      <w:r>
        <w:rPr>
          <w:rFonts w:hint="eastAsia" w:ascii="宋体" w:hAnsi="宋体" w:eastAsia="宋体" w:cs="宋体"/>
          <w:b/>
          <w:bCs w:val="0"/>
          <w:color w:val="auto"/>
          <w:sz w:val="28"/>
          <w:szCs w:val="28"/>
          <w:highlight w:val="none"/>
          <w:lang w:val="en-US" w:eastAsia="zh-CN"/>
        </w:rPr>
        <w:t>四、付款方式</w:t>
      </w:r>
    </w:p>
    <w:p w14:paraId="1E8DD956">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Cs/>
          <w:color w:val="auto"/>
          <w:sz w:val="28"/>
          <w:szCs w:val="28"/>
          <w:highlight w:val="none"/>
          <w:lang w:val="en-US" w:eastAsia="zh-CN"/>
        </w:rPr>
      </w:pPr>
      <w:r>
        <w:rPr>
          <w:rFonts w:hint="eastAsia" w:ascii="宋体" w:hAnsi="宋体" w:eastAsia="宋体" w:cs="宋体"/>
          <w:bCs/>
          <w:spacing w:val="0"/>
          <w:sz w:val="28"/>
          <w:szCs w:val="28"/>
          <w:highlight w:val="none"/>
          <w:lang w:eastAsia="zh-CN"/>
        </w:rPr>
        <w:t>采购人不设预付金，</w:t>
      </w:r>
      <w:r>
        <w:rPr>
          <w:rFonts w:hint="eastAsia" w:ascii="宋体" w:hAnsi="宋体" w:cs="宋体"/>
          <w:bCs/>
          <w:spacing w:val="0"/>
          <w:sz w:val="28"/>
          <w:szCs w:val="28"/>
          <w:highlight w:val="none"/>
          <w:lang w:val="en-US" w:eastAsia="zh-CN"/>
        </w:rPr>
        <w:t>按批次进行验收结算。每批次竣工</w:t>
      </w:r>
      <w:r>
        <w:rPr>
          <w:rFonts w:hint="eastAsia" w:ascii="宋体" w:hAnsi="宋体" w:eastAsia="宋体" w:cs="宋体"/>
          <w:bCs/>
          <w:spacing w:val="0"/>
          <w:sz w:val="28"/>
          <w:szCs w:val="28"/>
          <w:highlight w:val="none"/>
          <w:lang w:eastAsia="zh-CN"/>
        </w:rPr>
        <w:t>验收合格后，</w:t>
      </w:r>
      <w:r>
        <w:rPr>
          <w:rFonts w:hint="eastAsia" w:ascii="宋体" w:hAnsi="宋体" w:cs="宋体"/>
          <w:bCs/>
          <w:spacing w:val="0"/>
          <w:sz w:val="28"/>
          <w:szCs w:val="28"/>
          <w:highlight w:val="none"/>
          <w:lang w:val="en-US" w:eastAsia="zh-CN"/>
        </w:rPr>
        <w:t>按该批次实际完成的项目清单进行结算。</w:t>
      </w:r>
      <w:r>
        <w:rPr>
          <w:rFonts w:hint="eastAsia" w:ascii="宋体" w:hAnsi="宋体" w:eastAsia="宋体" w:cs="宋体"/>
          <w:bCs/>
          <w:spacing w:val="0"/>
          <w:sz w:val="28"/>
          <w:szCs w:val="28"/>
          <w:highlight w:val="none"/>
          <w:lang w:eastAsia="zh-CN"/>
        </w:rPr>
        <w:t>采购人</w:t>
      </w:r>
      <w:r>
        <w:rPr>
          <w:rFonts w:hint="eastAsia" w:ascii="宋体" w:hAnsi="宋体" w:eastAsia="宋体" w:cs="宋体"/>
          <w:bCs/>
          <w:spacing w:val="0"/>
          <w:sz w:val="28"/>
          <w:szCs w:val="28"/>
          <w:highlight w:val="none"/>
        </w:rPr>
        <w:t>在收到</w:t>
      </w:r>
      <w:r>
        <w:rPr>
          <w:rFonts w:hint="eastAsia" w:ascii="宋体" w:hAnsi="宋体" w:eastAsia="宋体" w:cs="宋体"/>
          <w:color w:val="000000"/>
          <w:spacing w:val="0"/>
          <w:sz w:val="28"/>
          <w:szCs w:val="28"/>
          <w:highlight w:val="none"/>
          <w:lang w:val="en-US" w:eastAsia="zh-CN"/>
        </w:rPr>
        <w:t>中选</w:t>
      </w:r>
      <w:r>
        <w:rPr>
          <w:rFonts w:hint="eastAsia" w:ascii="宋体" w:hAnsi="宋体" w:eastAsia="宋体" w:cs="宋体"/>
          <w:bCs/>
          <w:spacing w:val="0"/>
          <w:sz w:val="28"/>
          <w:szCs w:val="28"/>
          <w:highlight w:val="none"/>
          <w:lang w:val="en-US" w:eastAsia="zh-CN"/>
        </w:rPr>
        <w:t>人</w:t>
      </w:r>
      <w:r>
        <w:rPr>
          <w:rFonts w:hint="eastAsia" w:ascii="宋体" w:hAnsi="宋体" w:eastAsia="宋体" w:cs="宋体"/>
          <w:bCs/>
          <w:spacing w:val="0"/>
          <w:sz w:val="28"/>
          <w:szCs w:val="28"/>
          <w:highlight w:val="none"/>
        </w:rPr>
        <w:t>开具等额有效的发票后15个工作日内一次性支付</w:t>
      </w:r>
      <w:r>
        <w:rPr>
          <w:rFonts w:hint="eastAsia" w:ascii="宋体" w:hAnsi="宋体" w:cs="宋体"/>
          <w:bCs/>
          <w:spacing w:val="0"/>
          <w:sz w:val="28"/>
          <w:szCs w:val="28"/>
          <w:highlight w:val="none"/>
          <w:lang w:val="en-US" w:eastAsia="zh-CN"/>
        </w:rPr>
        <w:t>结算</w:t>
      </w:r>
      <w:r>
        <w:rPr>
          <w:rFonts w:hint="eastAsia" w:ascii="宋体" w:hAnsi="宋体" w:eastAsia="宋体" w:cs="宋体"/>
          <w:bCs/>
          <w:spacing w:val="0"/>
          <w:sz w:val="28"/>
          <w:szCs w:val="28"/>
          <w:highlight w:val="none"/>
          <w:lang w:val="en-US" w:eastAsia="zh-CN"/>
        </w:rPr>
        <w:t>金额</w:t>
      </w:r>
      <w:r>
        <w:rPr>
          <w:rFonts w:hint="eastAsia" w:ascii="宋体" w:hAnsi="宋体" w:eastAsia="宋体" w:cs="宋体"/>
          <w:bCs/>
          <w:spacing w:val="0"/>
          <w:sz w:val="28"/>
          <w:szCs w:val="28"/>
          <w:highlight w:val="none"/>
        </w:rPr>
        <w:t>的</w:t>
      </w:r>
      <w:r>
        <w:rPr>
          <w:rFonts w:hint="eastAsia" w:ascii="宋体" w:hAnsi="宋体" w:eastAsia="宋体" w:cs="宋体"/>
          <w:bCs/>
          <w:spacing w:val="0"/>
          <w:sz w:val="28"/>
          <w:szCs w:val="28"/>
          <w:highlight w:val="none"/>
          <w:lang w:val="en-US" w:eastAsia="zh-CN"/>
        </w:rPr>
        <w:t>9</w:t>
      </w:r>
      <w:r>
        <w:rPr>
          <w:rFonts w:hint="eastAsia" w:ascii="宋体" w:hAnsi="宋体" w:cs="宋体"/>
          <w:bCs/>
          <w:spacing w:val="0"/>
          <w:sz w:val="28"/>
          <w:szCs w:val="28"/>
          <w:highlight w:val="none"/>
          <w:lang w:val="en-US" w:eastAsia="zh-CN"/>
        </w:rPr>
        <w:t>5</w:t>
      </w:r>
      <w:r>
        <w:rPr>
          <w:rFonts w:hint="eastAsia" w:ascii="宋体" w:hAnsi="宋体" w:eastAsia="宋体" w:cs="宋体"/>
          <w:bCs/>
          <w:spacing w:val="0"/>
          <w:sz w:val="28"/>
          <w:szCs w:val="28"/>
          <w:highlight w:val="none"/>
        </w:rPr>
        <w:t>%</w:t>
      </w:r>
      <w:r>
        <w:rPr>
          <w:rFonts w:hint="eastAsia" w:ascii="宋体" w:hAnsi="宋体" w:eastAsia="宋体" w:cs="宋体"/>
          <w:bCs/>
          <w:spacing w:val="0"/>
          <w:sz w:val="28"/>
          <w:szCs w:val="28"/>
          <w:highlight w:val="none"/>
          <w:lang w:eastAsia="zh-CN"/>
        </w:rPr>
        <w:t>，</w:t>
      </w:r>
      <w:r>
        <w:rPr>
          <w:rFonts w:hint="eastAsia" w:ascii="宋体" w:hAnsi="宋体" w:eastAsia="宋体" w:cs="宋体"/>
          <w:bCs/>
          <w:spacing w:val="0"/>
          <w:sz w:val="28"/>
          <w:szCs w:val="28"/>
          <w:highlight w:val="none"/>
        </w:rPr>
        <w:t>余款作质保金，若</w:t>
      </w:r>
      <w:r>
        <w:rPr>
          <w:rFonts w:hint="eastAsia" w:ascii="宋体" w:hAnsi="宋体" w:cs="宋体"/>
          <w:bCs/>
          <w:spacing w:val="0"/>
          <w:sz w:val="28"/>
          <w:szCs w:val="28"/>
          <w:highlight w:val="none"/>
          <w:lang w:val="en-US" w:eastAsia="zh-CN"/>
        </w:rPr>
        <w:t>项目</w:t>
      </w:r>
      <w:r>
        <w:rPr>
          <w:rFonts w:hint="eastAsia" w:ascii="宋体" w:hAnsi="宋体" w:eastAsia="宋体" w:cs="宋体"/>
          <w:bCs/>
          <w:spacing w:val="0"/>
          <w:sz w:val="28"/>
          <w:szCs w:val="28"/>
          <w:highlight w:val="none"/>
        </w:rPr>
        <w:t>无质量问题，则自竣工验收通过之日起满</w:t>
      </w:r>
      <w:r>
        <w:rPr>
          <w:rFonts w:hint="eastAsia" w:ascii="宋体" w:hAnsi="宋体" w:eastAsia="宋体" w:cs="宋体"/>
          <w:bCs/>
          <w:spacing w:val="0"/>
          <w:sz w:val="28"/>
          <w:szCs w:val="28"/>
          <w:highlight w:val="none"/>
          <w:lang w:val="en-US" w:eastAsia="zh-CN"/>
        </w:rPr>
        <w:t>一</w:t>
      </w:r>
      <w:r>
        <w:rPr>
          <w:rFonts w:hint="eastAsia" w:ascii="宋体" w:hAnsi="宋体" w:eastAsia="宋体" w:cs="宋体"/>
          <w:bCs/>
          <w:spacing w:val="0"/>
          <w:sz w:val="28"/>
          <w:szCs w:val="28"/>
          <w:highlight w:val="none"/>
        </w:rPr>
        <w:t>年后不计息付清。</w:t>
      </w:r>
      <w:r>
        <w:rPr>
          <w:rFonts w:hint="eastAsia" w:ascii="宋体" w:hAnsi="宋体" w:eastAsia="宋体" w:cs="宋体"/>
          <w:bCs/>
          <w:spacing w:val="0"/>
          <w:sz w:val="28"/>
          <w:szCs w:val="28"/>
          <w:highlight w:val="none"/>
          <w:lang w:val="en-US" w:eastAsia="zh-CN"/>
        </w:rPr>
        <w:t>每次付款前</w:t>
      </w:r>
      <w:r>
        <w:rPr>
          <w:rFonts w:hint="eastAsia" w:ascii="宋体" w:hAnsi="宋体" w:eastAsia="宋体" w:cs="宋体"/>
          <w:color w:val="000000"/>
          <w:spacing w:val="0"/>
          <w:sz w:val="28"/>
          <w:szCs w:val="28"/>
          <w:highlight w:val="none"/>
          <w:lang w:val="en-US" w:eastAsia="zh-CN"/>
        </w:rPr>
        <w:t>中选</w:t>
      </w:r>
      <w:r>
        <w:rPr>
          <w:rFonts w:hint="eastAsia" w:ascii="宋体" w:hAnsi="宋体" w:eastAsia="宋体" w:cs="宋体"/>
          <w:bCs/>
          <w:spacing w:val="0"/>
          <w:sz w:val="28"/>
          <w:szCs w:val="28"/>
          <w:highlight w:val="none"/>
          <w:lang w:eastAsia="zh-CN"/>
        </w:rPr>
        <w:t>单位</w:t>
      </w:r>
      <w:r>
        <w:rPr>
          <w:rFonts w:hint="eastAsia" w:ascii="宋体" w:hAnsi="宋体" w:eastAsia="宋体" w:cs="宋体"/>
          <w:bCs/>
          <w:spacing w:val="0"/>
          <w:sz w:val="28"/>
          <w:szCs w:val="28"/>
          <w:highlight w:val="none"/>
        </w:rPr>
        <w:t>应向</w:t>
      </w:r>
      <w:r>
        <w:rPr>
          <w:rFonts w:hint="eastAsia" w:ascii="宋体" w:hAnsi="宋体" w:eastAsia="宋体" w:cs="宋体"/>
          <w:bCs/>
          <w:spacing w:val="0"/>
          <w:sz w:val="28"/>
          <w:szCs w:val="28"/>
          <w:highlight w:val="none"/>
          <w:lang w:eastAsia="zh-CN"/>
        </w:rPr>
        <w:t>采购</w:t>
      </w:r>
      <w:r>
        <w:rPr>
          <w:rFonts w:hint="eastAsia" w:ascii="宋体" w:hAnsi="宋体" w:eastAsia="宋体" w:cs="宋体"/>
          <w:bCs/>
          <w:spacing w:val="0"/>
          <w:sz w:val="28"/>
          <w:szCs w:val="28"/>
          <w:highlight w:val="none"/>
          <w:lang w:val="en-US" w:eastAsia="zh-CN"/>
        </w:rPr>
        <w:t>人</w:t>
      </w:r>
      <w:r>
        <w:rPr>
          <w:rFonts w:hint="eastAsia" w:ascii="宋体" w:hAnsi="宋体" w:eastAsia="宋体" w:cs="宋体"/>
          <w:bCs/>
          <w:spacing w:val="0"/>
          <w:sz w:val="28"/>
          <w:szCs w:val="28"/>
          <w:highlight w:val="none"/>
        </w:rPr>
        <w:t>提供等额有效的发票。</w:t>
      </w:r>
      <w:r>
        <w:rPr>
          <w:rFonts w:hint="eastAsia" w:ascii="宋体" w:hAnsi="宋体" w:eastAsia="宋体" w:cs="宋体"/>
          <w:bCs/>
          <w:spacing w:val="0"/>
          <w:sz w:val="28"/>
          <w:szCs w:val="28"/>
          <w:highlight w:val="none"/>
          <w:lang w:eastAsia="zh-CN"/>
        </w:rPr>
        <w:t>（具体详见</w:t>
      </w:r>
      <w:r>
        <w:rPr>
          <w:rFonts w:hint="eastAsia" w:ascii="宋体" w:hAnsi="宋体" w:eastAsia="宋体" w:cs="宋体"/>
          <w:bCs/>
          <w:spacing w:val="0"/>
          <w:sz w:val="28"/>
          <w:szCs w:val="28"/>
          <w:highlight w:val="none"/>
          <w:lang w:val="en-US" w:eastAsia="zh-CN"/>
        </w:rPr>
        <w:t>公交候车亭整合利用服务</w:t>
      </w:r>
      <w:r>
        <w:rPr>
          <w:rFonts w:hint="eastAsia" w:ascii="宋体" w:hAnsi="宋体" w:eastAsia="宋体" w:cs="宋体"/>
          <w:bCs/>
          <w:spacing w:val="0"/>
          <w:sz w:val="28"/>
          <w:szCs w:val="28"/>
          <w:highlight w:val="none"/>
          <w:lang w:eastAsia="zh-CN"/>
        </w:rPr>
        <w:t>合同）</w:t>
      </w:r>
      <w:r>
        <w:rPr>
          <w:rFonts w:hint="eastAsia" w:ascii="宋体" w:hAnsi="宋体" w:eastAsia="宋体" w:cs="宋体"/>
          <w:bCs/>
          <w:color w:val="auto"/>
          <w:sz w:val="28"/>
          <w:szCs w:val="28"/>
          <w:highlight w:val="none"/>
          <w:lang w:val="en-US" w:eastAsia="zh-CN"/>
        </w:rPr>
        <w:t>。</w:t>
      </w:r>
    </w:p>
    <w:p w14:paraId="4737960E">
      <w:pPr>
        <w:pStyle w:val="33"/>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562" w:firstLineChars="200"/>
        <w:textAlignment w:val="auto"/>
        <w:rPr>
          <w:rFonts w:hint="default" w:ascii="宋体" w:hAnsi="宋体" w:eastAsia="宋体" w:cs="宋体"/>
          <w:b/>
          <w:color w:val="auto"/>
          <w:sz w:val="28"/>
          <w:szCs w:val="28"/>
          <w:highlight w:val="none"/>
          <w:lang w:val="en-US"/>
        </w:rPr>
      </w:pPr>
      <w:r>
        <w:rPr>
          <w:rFonts w:hint="eastAsia" w:ascii="宋体" w:hAnsi="宋体" w:eastAsia="宋体" w:cs="宋体"/>
          <w:b/>
          <w:color w:val="auto"/>
          <w:sz w:val="28"/>
          <w:szCs w:val="28"/>
          <w:highlight w:val="none"/>
          <w:lang w:val="en-US" w:eastAsia="zh-CN"/>
        </w:rPr>
        <w:t>五、质保期、售后服务及响应要求</w:t>
      </w:r>
    </w:p>
    <w:p w14:paraId="644E3BE9">
      <w:pPr>
        <w:pStyle w:val="33"/>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560" w:firstLineChars="200"/>
        <w:textAlignment w:val="auto"/>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lang w:val="en-US" w:eastAsia="zh-CN"/>
        </w:rPr>
        <w:t>（一）质保</w:t>
      </w:r>
      <w:r>
        <w:rPr>
          <w:rFonts w:hint="eastAsia" w:ascii="宋体" w:hAnsi="宋体" w:eastAsia="宋体" w:cs="宋体"/>
          <w:b w:val="0"/>
          <w:bCs/>
          <w:color w:val="auto"/>
          <w:sz w:val="28"/>
          <w:szCs w:val="28"/>
          <w:highlight w:val="none"/>
        </w:rPr>
        <w:t>期：</w:t>
      </w:r>
      <w:r>
        <w:rPr>
          <w:rFonts w:hint="eastAsia" w:ascii="宋体" w:hAnsi="宋体" w:eastAsia="宋体" w:cs="宋体"/>
          <w:b w:val="0"/>
          <w:bCs/>
          <w:color w:val="auto"/>
          <w:sz w:val="28"/>
          <w:szCs w:val="28"/>
          <w:highlight w:val="none"/>
          <w:lang w:val="en-US" w:eastAsia="zh-CN"/>
        </w:rPr>
        <w:t>12个月</w:t>
      </w:r>
      <w:r>
        <w:rPr>
          <w:rFonts w:hint="eastAsia" w:ascii="宋体" w:hAnsi="宋体" w:eastAsia="宋体" w:cs="宋体"/>
          <w:b w:val="0"/>
          <w:bCs/>
          <w:color w:val="auto"/>
          <w:sz w:val="28"/>
          <w:szCs w:val="28"/>
          <w:highlight w:val="none"/>
        </w:rPr>
        <w:t>。</w:t>
      </w:r>
    </w:p>
    <w:p w14:paraId="49BF938B">
      <w:pPr>
        <w:pStyle w:val="33"/>
        <w:adjustRightInd/>
        <w:snapToGrid/>
        <w:spacing w:line="360" w:lineRule="auto"/>
        <w:ind w:firstLine="560" w:firstLineChars="200"/>
        <w:rPr>
          <w:rFonts w:hint="eastAsia" w:ascii="宋体" w:hAnsi="宋体" w:eastAsia="宋体" w:cs="宋体"/>
          <w:b/>
          <w:bCs/>
          <w:color w:val="auto"/>
          <w:sz w:val="44"/>
          <w:szCs w:val="44"/>
          <w:highlight w:val="none"/>
        </w:rPr>
      </w:pPr>
      <w:r>
        <w:rPr>
          <w:rFonts w:hint="eastAsia" w:ascii="宋体" w:hAnsi="宋体" w:eastAsia="宋体" w:cs="宋体"/>
          <w:b w:val="0"/>
          <w:bCs/>
          <w:color w:val="auto"/>
          <w:sz w:val="28"/>
          <w:szCs w:val="28"/>
          <w:highlight w:val="none"/>
          <w:lang w:val="en-US" w:eastAsia="zh-CN"/>
        </w:rPr>
        <w:t>（二）售后服务：质保期内若</w:t>
      </w:r>
      <w:r>
        <w:rPr>
          <w:rFonts w:hint="eastAsia" w:ascii="宋体" w:hAnsi="宋体" w:cs="宋体"/>
          <w:b w:val="0"/>
          <w:bCs/>
          <w:color w:val="auto"/>
          <w:sz w:val="28"/>
          <w:szCs w:val="28"/>
          <w:highlight w:val="none"/>
          <w:lang w:val="en-US" w:eastAsia="zh-CN"/>
        </w:rPr>
        <w:t>因本项目施工出现的</w:t>
      </w:r>
      <w:r>
        <w:rPr>
          <w:rFonts w:hint="eastAsia" w:ascii="宋体" w:hAnsi="宋体" w:eastAsia="宋体" w:cs="宋体"/>
          <w:b w:val="0"/>
          <w:bCs/>
          <w:color w:val="auto"/>
          <w:sz w:val="28"/>
          <w:szCs w:val="28"/>
          <w:highlight w:val="none"/>
          <w:lang w:val="en-US" w:eastAsia="zh-CN"/>
        </w:rPr>
        <w:t>质量问题，中选人在接到采购人通知后派出专业人员对项目进行</w:t>
      </w:r>
      <w:r>
        <w:rPr>
          <w:rFonts w:hint="eastAsia" w:ascii="宋体" w:hAnsi="宋体" w:cs="宋体"/>
          <w:b w:val="0"/>
          <w:bCs/>
          <w:color w:val="auto"/>
          <w:sz w:val="28"/>
          <w:szCs w:val="28"/>
          <w:highlight w:val="none"/>
          <w:lang w:val="en-US" w:eastAsia="zh-CN"/>
        </w:rPr>
        <w:t>修复维护</w:t>
      </w:r>
      <w:r>
        <w:rPr>
          <w:rFonts w:hint="eastAsia" w:ascii="宋体" w:hAnsi="宋体" w:eastAsia="宋体" w:cs="宋体"/>
          <w:b w:val="0"/>
          <w:bCs/>
          <w:color w:val="auto"/>
          <w:sz w:val="28"/>
          <w:szCs w:val="28"/>
          <w:highlight w:val="none"/>
          <w:lang w:val="en-US" w:eastAsia="zh-CN"/>
        </w:rPr>
        <w:t>，所涉</w:t>
      </w:r>
      <w:r>
        <w:rPr>
          <w:rFonts w:hint="eastAsia" w:ascii="宋体" w:hAnsi="宋体" w:cs="宋体"/>
          <w:b w:val="0"/>
          <w:bCs/>
          <w:color w:val="auto"/>
          <w:sz w:val="28"/>
          <w:szCs w:val="28"/>
          <w:highlight w:val="none"/>
          <w:lang w:val="en-US" w:eastAsia="zh-CN"/>
        </w:rPr>
        <w:t>采购人的</w:t>
      </w:r>
      <w:r>
        <w:rPr>
          <w:rFonts w:hint="eastAsia" w:ascii="宋体" w:hAnsi="宋体" w:eastAsia="宋体" w:cs="宋体"/>
          <w:b w:val="0"/>
          <w:bCs/>
          <w:color w:val="auto"/>
          <w:sz w:val="28"/>
          <w:szCs w:val="28"/>
          <w:highlight w:val="none"/>
          <w:lang w:val="en-US" w:eastAsia="zh-CN"/>
        </w:rPr>
        <w:t>直接经济</w:t>
      </w:r>
      <w:r>
        <w:rPr>
          <w:rFonts w:hint="eastAsia" w:ascii="宋体" w:hAnsi="宋体" w:cs="宋体"/>
          <w:b w:val="0"/>
          <w:bCs/>
          <w:color w:val="auto"/>
          <w:sz w:val="28"/>
          <w:szCs w:val="28"/>
          <w:highlight w:val="none"/>
          <w:lang w:val="en-US" w:eastAsia="zh-CN"/>
        </w:rPr>
        <w:t>损失、</w:t>
      </w:r>
      <w:r>
        <w:rPr>
          <w:rFonts w:hint="eastAsia" w:ascii="宋体" w:hAnsi="宋体" w:eastAsia="宋体" w:cs="宋体"/>
          <w:b w:val="0"/>
          <w:bCs/>
          <w:color w:val="auto"/>
          <w:sz w:val="28"/>
          <w:szCs w:val="28"/>
          <w:highlight w:val="none"/>
          <w:lang w:val="en-US" w:eastAsia="zh-CN"/>
        </w:rPr>
        <w:t>维护费、人工费、交通费、运输费等费用由中选人负责。</w:t>
      </w:r>
    </w:p>
    <w:p w14:paraId="78D359A4">
      <w:pPr>
        <w:rPr>
          <w:rFonts w:hint="eastAsia"/>
        </w:rPr>
      </w:pPr>
    </w:p>
    <w:p w14:paraId="1E34A4F6">
      <w:pPr>
        <w:pStyle w:val="4"/>
        <w:rPr>
          <w:rFonts w:hint="eastAsia"/>
        </w:rPr>
      </w:pPr>
    </w:p>
    <w:p w14:paraId="6CC88BB3">
      <w:pPr>
        <w:keepNext w:val="0"/>
        <w:keepLines w:val="0"/>
        <w:pageBreakBefore w:val="0"/>
        <w:kinsoku/>
        <w:wordWrap/>
        <w:overflowPunct/>
        <w:topLinePunct w:val="0"/>
        <w:bidi w:val="0"/>
        <w:adjustRightInd w:val="0"/>
        <w:snapToGrid w:val="0"/>
        <w:spacing w:line="560" w:lineRule="exact"/>
        <w:ind w:firstLine="0" w:firstLineChars="0"/>
        <w:jc w:val="center"/>
        <w:outlineLvl w:val="0"/>
        <w:rPr>
          <w:rFonts w:hint="eastAsia" w:ascii="宋体" w:hAnsi="宋体" w:eastAsia="宋体" w:cs="宋体"/>
          <w:b/>
          <w:bCs/>
          <w:color w:val="auto"/>
          <w:sz w:val="44"/>
          <w:szCs w:val="44"/>
          <w:highlight w:val="none"/>
        </w:rPr>
      </w:pPr>
    </w:p>
    <w:p w14:paraId="57B31EB2">
      <w:pPr>
        <w:keepNext w:val="0"/>
        <w:keepLines w:val="0"/>
        <w:pageBreakBefore w:val="0"/>
        <w:kinsoku/>
        <w:wordWrap/>
        <w:overflowPunct/>
        <w:topLinePunct w:val="0"/>
        <w:bidi w:val="0"/>
        <w:adjustRightInd w:val="0"/>
        <w:snapToGrid w:val="0"/>
        <w:spacing w:line="560" w:lineRule="exact"/>
        <w:ind w:firstLine="0" w:firstLineChars="0"/>
        <w:jc w:val="center"/>
        <w:outlineLvl w:val="0"/>
        <w:rPr>
          <w:rFonts w:hint="eastAsia" w:ascii="宋体" w:hAnsi="宋体" w:eastAsia="宋体" w:cs="宋体"/>
          <w:b/>
          <w:bCs/>
          <w:color w:val="auto"/>
          <w:sz w:val="44"/>
          <w:szCs w:val="44"/>
          <w:highlight w:val="none"/>
        </w:rPr>
      </w:pPr>
    </w:p>
    <w:p w14:paraId="7A88891E">
      <w:pPr>
        <w:keepNext w:val="0"/>
        <w:keepLines w:val="0"/>
        <w:pageBreakBefore w:val="0"/>
        <w:kinsoku/>
        <w:wordWrap/>
        <w:overflowPunct/>
        <w:topLinePunct w:val="0"/>
        <w:bidi w:val="0"/>
        <w:adjustRightInd w:val="0"/>
        <w:snapToGrid w:val="0"/>
        <w:spacing w:line="560" w:lineRule="exact"/>
        <w:ind w:firstLine="0" w:firstLineChars="0"/>
        <w:jc w:val="center"/>
        <w:outlineLvl w:val="0"/>
        <w:rPr>
          <w:rFonts w:hint="eastAsia" w:ascii="宋体" w:hAnsi="宋体" w:eastAsia="宋体" w:cs="宋体"/>
          <w:b/>
          <w:bCs/>
          <w:color w:val="auto"/>
          <w:sz w:val="44"/>
          <w:szCs w:val="44"/>
          <w:highlight w:val="none"/>
        </w:rPr>
      </w:pPr>
    </w:p>
    <w:p w14:paraId="4B9DB174">
      <w:pPr>
        <w:keepNext w:val="0"/>
        <w:keepLines w:val="0"/>
        <w:pageBreakBefore w:val="0"/>
        <w:kinsoku/>
        <w:wordWrap/>
        <w:overflowPunct/>
        <w:topLinePunct w:val="0"/>
        <w:bidi w:val="0"/>
        <w:adjustRightInd w:val="0"/>
        <w:snapToGrid w:val="0"/>
        <w:spacing w:line="560" w:lineRule="exact"/>
        <w:ind w:firstLine="0" w:firstLineChars="0"/>
        <w:jc w:val="center"/>
        <w:outlineLvl w:val="0"/>
        <w:rPr>
          <w:rFonts w:hint="eastAsia" w:ascii="宋体" w:hAnsi="宋体" w:eastAsia="宋体" w:cs="宋体"/>
          <w:b/>
          <w:bCs/>
          <w:color w:val="auto"/>
          <w:sz w:val="44"/>
          <w:szCs w:val="44"/>
          <w:highlight w:val="none"/>
        </w:rPr>
      </w:pPr>
      <w:r>
        <w:rPr>
          <w:rFonts w:hint="eastAsia" w:ascii="宋体" w:hAnsi="宋体" w:eastAsia="宋体" w:cs="宋体"/>
          <w:b/>
          <w:bCs/>
          <w:color w:val="auto"/>
          <w:sz w:val="44"/>
          <w:szCs w:val="44"/>
          <w:highlight w:val="none"/>
        </w:rPr>
        <w:t>第</w:t>
      </w:r>
      <w:r>
        <w:rPr>
          <w:rFonts w:hint="eastAsia" w:ascii="宋体" w:hAnsi="宋体" w:eastAsia="宋体" w:cs="宋体"/>
          <w:b/>
          <w:bCs/>
          <w:color w:val="auto"/>
          <w:sz w:val="44"/>
          <w:szCs w:val="44"/>
          <w:highlight w:val="none"/>
          <w:lang w:val="en-US" w:eastAsia="zh-CN"/>
        </w:rPr>
        <w:t>三</w:t>
      </w:r>
      <w:r>
        <w:rPr>
          <w:rFonts w:hint="eastAsia" w:ascii="宋体" w:hAnsi="宋体" w:eastAsia="宋体" w:cs="宋体"/>
          <w:b/>
          <w:bCs/>
          <w:color w:val="auto"/>
          <w:sz w:val="44"/>
          <w:szCs w:val="44"/>
          <w:highlight w:val="none"/>
        </w:rPr>
        <w:t xml:space="preserve">部分 </w:t>
      </w:r>
      <w:r>
        <w:rPr>
          <w:rFonts w:hint="eastAsia" w:ascii="宋体" w:hAnsi="宋体" w:eastAsia="宋体" w:cs="宋体"/>
          <w:b/>
          <w:bCs/>
          <w:color w:val="auto"/>
          <w:sz w:val="44"/>
          <w:szCs w:val="44"/>
          <w:highlight w:val="none"/>
          <w:lang w:val="en-US" w:eastAsia="zh-CN"/>
        </w:rPr>
        <w:t xml:space="preserve"> </w:t>
      </w:r>
      <w:r>
        <w:rPr>
          <w:rFonts w:hint="eastAsia" w:ascii="宋体" w:hAnsi="宋体" w:eastAsia="宋体" w:cs="宋体"/>
          <w:b/>
          <w:bCs/>
          <w:color w:val="auto"/>
          <w:sz w:val="44"/>
          <w:szCs w:val="44"/>
          <w:highlight w:val="none"/>
        </w:rPr>
        <w:t>评审</w:t>
      </w:r>
      <w:r>
        <w:rPr>
          <w:rFonts w:hint="eastAsia" w:ascii="宋体" w:hAnsi="宋体" w:cs="宋体"/>
          <w:b/>
          <w:bCs/>
          <w:color w:val="auto"/>
          <w:sz w:val="44"/>
          <w:szCs w:val="44"/>
          <w:highlight w:val="none"/>
          <w:lang w:val="en-US" w:eastAsia="zh-CN"/>
        </w:rPr>
        <w:t>办法</w:t>
      </w:r>
    </w:p>
    <w:p w14:paraId="688E2FFB">
      <w:pPr>
        <w:keepNext w:val="0"/>
        <w:keepLines w:val="0"/>
        <w:pageBreakBefore w:val="0"/>
        <w:kinsoku/>
        <w:wordWrap/>
        <w:overflowPunct/>
        <w:topLinePunct w:val="0"/>
        <w:bidi w:val="0"/>
        <w:adjustRightInd w:val="0"/>
        <w:snapToGrid w:val="0"/>
        <w:spacing w:line="560" w:lineRule="exact"/>
        <w:rPr>
          <w:rFonts w:hint="eastAsia" w:ascii="宋体" w:hAnsi="宋体" w:eastAsia="宋体" w:cs="宋体"/>
          <w:b/>
          <w:bCs/>
          <w:color w:val="auto"/>
          <w:sz w:val="24"/>
          <w:highlight w:val="none"/>
        </w:rPr>
      </w:pPr>
    </w:p>
    <w:p w14:paraId="014642EA">
      <w:pPr>
        <w:pStyle w:val="7"/>
        <w:spacing w:before="0" w:after="120" w:line="360" w:lineRule="auto"/>
        <w:ind w:firstLine="562" w:firstLineChars="200"/>
        <w:jc w:val="both"/>
        <w:rPr>
          <w:rFonts w:hint="eastAsia" w:ascii="宋体" w:hAnsi="宋体" w:eastAsia="黑体" w:cs="仿宋"/>
          <w:sz w:val="28"/>
          <w:szCs w:val="28"/>
          <w:lang w:eastAsia="zh-CN"/>
        </w:rPr>
      </w:pPr>
      <w:bookmarkStart w:id="5" w:name="_Toc15816"/>
      <w:bookmarkStart w:id="6" w:name="_Toc119321139"/>
      <w:bookmarkStart w:id="7" w:name="_Toc374378411"/>
      <w:r>
        <w:rPr>
          <w:rFonts w:hint="eastAsia" w:ascii="宋体" w:hAnsi="宋体" w:eastAsia="宋体" w:cs="仿宋"/>
          <w:sz w:val="28"/>
          <w:szCs w:val="28"/>
        </w:rPr>
        <w:t>一、</w:t>
      </w:r>
      <w:bookmarkEnd w:id="5"/>
      <w:bookmarkEnd w:id="6"/>
      <w:bookmarkEnd w:id="7"/>
      <w:r>
        <w:rPr>
          <w:rFonts w:hint="eastAsia" w:ascii="宋体" w:hAnsi="宋体" w:eastAsia="宋体" w:cs="仿宋"/>
          <w:sz w:val="28"/>
          <w:szCs w:val="28"/>
          <w:lang w:val="en-US" w:eastAsia="zh-CN"/>
        </w:rPr>
        <w:t>评标委员会</w:t>
      </w:r>
    </w:p>
    <w:p w14:paraId="5CB5B56E">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由采购人</w:t>
      </w:r>
      <w:r>
        <w:rPr>
          <w:rFonts w:hint="eastAsia" w:ascii="宋体" w:hAnsi="宋体" w:cs="宋体"/>
          <w:sz w:val="28"/>
          <w:szCs w:val="28"/>
          <w:lang w:val="en-US" w:eastAsia="zh-CN"/>
        </w:rPr>
        <w:t>按相关规定组建评标委员会</w:t>
      </w:r>
      <w:r>
        <w:rPr>
          <w:rFonts w:hint="eastAsia" w:ascii="宋体" w:hAnsi="宋体" w:eastAsia="宋体" w:cs="宋体"/>
          <w:sz w:val="28"/>
          <w:szCs w:val="28"/>
        </w:rPr>
        <w:t>，对参</w:t>
      </w:r>
      <w:r>
        <w:rPr>
          <w:rFonts w:hint="default" w:ascii="宋体" w:hAnsi="宋体" w:eastAsia="宋体" w:cs="宋体"/>
          <w:sz w:val="28"/>
          <w:szCs w:val="28"/>
          <w:lang w:val="en-US"/>
        </w:rPr>
        <w:t>选</w:t>
      </w:r>
      <w:r>
        <w:rPr>
          <w:rFonts w:hint="eastAsia" w:ascii="宋体" w:hAnsi="宋体" w:eastAsia="宋体" w:cs="宋体"/>
          <w:sz w:val="28"/>
          <w:szCs w:val="28"/>
        </w:rPr>
        <w:t>的潜在供应商进行综合评审</w:t>
      </w:r>
      <w:r>
        <w:rPr>
          <w:rFonts w:hint="eastAsia" w:ascii="宋体" w:hAnsi="宋体" w:cs="宋体"/>
          <w:sz w:val="28"/>
          <w:szCs w:val="28"/>
          <w:lang w:eastAsia="zh-CN"/>
        </w:rPr>
        <w:t>，</w:t>
      </w:r>
      <w:r>
        <w:rPr>
          <w:rFonts w:hint="eastAsia" w:ascii="宋体" w:hAnsi="宋体" w:cs="宋体"/>
          <w:sz w:val="28"/>
          <w:szCs w:val="28"/>
          <w:lang w:val="en-US" w:eastAsia="zh-CN"/>
        </w:rPr>
        <w:t>评标委员会</w:t>
      </w:r>
      <w:r>
        <w:rPr>
          <w:rFonts w:hint="eastAsia" w:ascii="宋体" w:hAnsi="宋体" w:eastAsia="宋体" w:cs="宋体"/>
          <w:color w:val="auto"/>
          <w:sz w:val="28"/>
          <w:szCs w:val="28"/>
          <w:highlight w:val="none"/>
          <w:lang w:val="en-US" w:eastAsia="zh-CN"/>
        </w:rPr>
        <w:t>按照综合得分由高到低的顺序推荐3名中选候选人，采购人按中选候选人顺序</w:t>
      </w:r>
      <w:r>
        <w:rPr>
          <w:rFonts w:hint="eastAsia" w:ascii="宋体" w:hAnsi="宋体" w:eastAsia="宋体" w:cs="宋体"/>
          <w:sz w:val="28"/>
          <w:szCs w:val="28"/>
        </w:rPr>
        <w:t>最终选出中选的</w:t>
      </w:r>
      <w:r>
        <w:rPr>
          <w:rFonts w:hint="eastAsia" w:ascii="宋体" w:hAnsi="宋体" w:eastAsia="宋体" w:cs="宋体"/>
          <w:sz w:val="28"/>
          <w:szCs w:val="28"/>
          <w:lang w:val="en-US" w:eastAsia="zh-CN"/>
        </w:rPr>
        <w:t>1家</w:t>
      </w:r>
      <w:r>
        <w:rPr>
          <w:rFonts w:hint="eastAsia" w:ascii="宋体" w:hAnsi="宋体" w:eastAsia="宋体" w:cs="宋体"/>
          <w:sz w:val="28"/>
          <w:szCs w:val="28"/>
        </w:rPr>
        <w:t>供应商。</w:t>
      </w:r>
    </w:p>
    <w:p w14:paraId="0BE9B24D">
      <w:pPr>
        <w:pStyle w:val="7"/>
        <w:pageBreakBefore w:val="0"/>
        <w:widowControl w:val="0"/>
        <w:kinsoku/>
        <w:wordWrap/>
        <w:overflowPunct/>
        <w:topLinePunct w:val="0"/>
        <w:autoSpaceDE/>
        <w:autoSpaceDN/>
        <w:bidi w:val="0"/>
        <w:adjustRightInd/>
        <w:spacing w:before="0" w:after="120" w:line="360" w:lineRule="auto"/>
        <w:ind w:firstLine="562" w:firstLineChars="200"/>
        <w:jc w:val="both"/>
        <w:textAlignment w:val="auto"/>
        <w:rPr>
          <w:rFonts w:hint="eastAsia" w:ascii="宋体" w:hAnsi="宋体" w:eastAsia="宋体" w:cs="宋体"/>
          <w:b/>
          <w:bCs w:val="0"/>
          <w:sz w:val="28"/>
          <w:szCs w:val="28"/>
        </w:rPr>
      </w:pPr>
      <w:bookmarkStart w:id="8" w:name="_Toc574"/>
      <w:r>
        <w:rPr>
          <w:rFonts w:hint="eastAsia" w:ascii="宋体" w:hAnsi="宋体" w:eastAsia="宋体" w:cs="宋体"/>
          <w:b/>
          <w:bCs w:val="0"/>
          <w:sz w:val="28"/>
          <w:szCs w:val="28"/>
        </w:rPr>
        <w:t>二、评</w:t>
      </w:r>
      <w:r>
        <w:rPr>
          <w:rFonts w:hint="eastAsia" w:ascii="宋体" w:hAnsi="宋体" w:eastAsia="宋体" w:cs="宋体"/>
          <w:b/>
          <w:bCs w:val="0"/>
          <w:sz w:val="28"/>
          <w:szCs w:val="28"/>
          <w:lang w:val="en-US" w:eastAsia="zh-CN"/>
        </w:rPr>
        <w:t>审</w:t>
      </w:r>
      <w:r>
        <w:rPr>
          <w:rFonts w:hint="eastAsia" w:ascii="宋体" w:hAnsi="宋体" w:eastAsia="宋体" w:cs="宋体"/>
          <w:b/>
          <w:bCs w:val="0"/>
          <w:sz w:val="28"/>
          <w:szCs w:val="28"/>
        </w:rPr>
        <w:t>流程</w:t>
      </w:r>
      <w:bookmarkEnd w:id="8"/>
    </w:p>
    <w:p w14:paraId="293E7226">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资</w:t>
      </w:r>
      <w:r>
        <w:rPr>
          <w:rFonts w:hint="eastAsia" w:ascii="宋体" w:hAnsi="宋体" w:cs="宋体"/>
          <w:sz w:val="28"/>
          <w:szCs w:val="28"/>
          <w:lang w:val="en-US" w:eastAsia="zh-CN"/>
        </w:rPr>
        <w:t>格</w:t>
      </w:r>
      <w:r>
        <w:rPr>
          <w:rFonts w:hint="eastAsia" w:ascii="宋体" w:hAnsi="宋体" w:eastAsia="宋体" w:cs="宋体"/>
          <w:sz w:val="28"/>
          <w:szCs w:val="28"/>
        </w:rPr>
        <w:t>评审+商务</w:t>
      </w:r>
      <w:r>
        <w:rPr>
          <w:rFonts w:hint="eastAsia" w:ascii="宋体" w:hAnsi="宋体" w:cs="宋体"/>
          <w:sz w:val="28"/>
          <w:szCs w:val="28"/>
          <w:lang w:val="en-US" w:eastAsia="zh-CN"/>
        </w:rPr>
        <w:t>技术</w:t>
      </w:r>
      <w:r>
        <w:rPr>
          <w:rFonts w:hint="eastAsia" w:ascii="宋体" w:hAnsi="宋体" w:eastAsia="宋体" w:cs="宋体"/>
          <w:sz w:val="28"/>
          <w:szCs w:val="28"/>
        </w:rPr>
        <w:t>评审+价格评审，共三个环节。评标委员会先进行资格评审，再进行商务</w:t>
      </w:r>
      <w:r>
        <w:rPr>
          <w:rFonts w:hint="eastAsia" w:ascii="宋体" w:hAnsi="宋体" w:cs="宋体"/>
          <w:sz w:val="28"/>
          <w:szCs w:val="28"/>
          <w:lang w:val="en-US" w:eastAsia="zh-CN"/>
        </w:rPr>
        <w:t>技术</w:t>
      </w:r>
      <w:r>
        <w:rPr>
          <w:rFonts w:hint="eastAsia" w:ascii="宋体" w:hAnsi="宋体" w:eastAsia="宋体" w:cs="宋体"/>
          <w:sz w:val="28"/>
          <w:szCs w:val="28"/>
        </w:rPr>
        <w:t>及价格的详细评审。只有通过资格评审的</w:t>
      </w:r>
      <w:r>
        <w:rPr>
          <w:rFonts w:hint="eastAsia" w:ascii="宋体" w:hAnsi="宋体" w:cs="宋体"/>
          <w:sz w:val="28"/>
          <w:szCs w:val="28"/>
          <w:lang w:val="en-US" w:eastAsia="zh-CN"/>
        </w:rPr>
        <w:t>参评供应商</w:t>
      </w:r>
      <w:r>
        <w:rPr>
          <w:rFonts w:hint="eastAsia" w:ascii="宋体" w:hAnsi="宋体" w:eastAsia="宋体" w:cs="宋体"/>
          <w:sz w:val="28"/>
          <w:szCs w:val="28"/>
        </w:rPr>
        <w:t>才能进入详细的评审。最后评标委员会排序推荐中选候选人。</w:t>
      </w:r>
    </w:p>
    <w:p w14:paraId="20F7B878">
      <w:pPr>
        <w:pStyle w:val="7"/>
        <w:pageBreakBefore w:val="0"/>
        <w:widowControl w:val="0"/>
        <w:kinsoku/>
        <w:wordWrap/>
        <w:overflowPunct/>
        <w:topLinePunct w:val="0"/>
        <w:autoSpaceDE/>
        <w:autoSpaceDN/>
        <w:bidi w:val="0"/>
        <w:adjustRightInd/>
        <w:spacing w:before="0" w:after="120" w:line="360" w:lineRule="auto"/>
        <w:ind w:firstLine="562" w:firstLineChars="200"/>
        <w:jc w:val="both"/>
        <w:textAlignment w:val="auto"/>
        <w:rPr>
          <w:rFonts w:hint="eastAsia" w:ascii="宋体" w:hAnsi="宋体" w:eastAsia="宋体" w:cs="宋体"/>
          <w:b/>
          <w:bCs w:val="0"/>
          <w:sz w:val="28"/>
          <w:szCs w:val="28"/>
        </w:rPr>
      </w:pPr>
      <w:bookmarkStart w:id="9" w:name="_Toc20989"/>
      <w:r>
        <w:rPr>
          <w:rFonts w:hint="eastAsia" w:ascii="宋体" w:hAnsi="宋体" w:eastAsia="宋体" w:cs="宋体"/>
          <w:b/>
          <w:bCs w:val="0"/>
          <w:sz w:val="28"/>
          <w:szCs w:val="28"/>
        </w:rPr>
        <w:t>三、评选标准</w:t>
      </w:r>
      <w:bookmarkEnd w:id="9"/>
    </w:p>
    <w:p w14:paraId="56B7FDCE">
      <w:pPr>
        <w:spacing w:line="360" w:lineRule="auto"/>
        <w:ind w:left="0" w:leftChars="0" w:firstLine="560" w:firstLineChars="200"/>
        <w:rPr>
          <w:rFonts w:hint="eastAsia" w:hAnsi="宋体" w:cs="仿宋"/>
          <w:sz w:val="28"/>
          <w:szCs w:val="28"/>
        </w:rPr>
      </w:pPr>
      <w:bookmarkStart w:id="10" w:name="_Toc11421"/>
      <w:bookmarkStart w:id="11" w:name="_Toc272488457"/>
      <w:bookmarkStart w:id="12" w:name="_Toc292957937"/>
      <w:bookmarkStart w:id="13" w:name="_Toc16957"/>
      <w:bookmarkStart w:id="14" w:name="_Toc272487560"/>
      <w:bookmarkStart w:id="15" w:name="_Toc303258982"/>
      <w:bookmarkStart w:id="16" w:name="_Toc15845"/>
      <w:bookmarkStart w:id="17" w:name="_Toc405204928"/>
      <w:bookmarkStart w:id="18" w:name="_Toc352145815"/>
      <w:bookmarkStart w:id="19" w:name="_Toc4256"/>
      <w:bookmarkStart w:id="20" w:name="_Toc14748"/>
      <w:bookmarkStart w:id="21" w:name="_Toc280603804"/>
      <w:bookmarkStart w:id="22" w:name="_Toc13801"/>
      <w:bookmarkStart w:id="23" w:name="_Toc803"/>
      <w:bookmarkStart w:id="24" w:name="_Toc364341781"/>
      <w:bookmarkStart w:id="25" w:name="_Toc369873478"/>
      <w:bookmarkStart w:id="26" w:name="_Toc336111560"/>
      <w:bookmarkStart w:id="27" w:name="_Toc28124"/>
      <w:bookmarkStart w:id="28" w:name="_Toc281292980"/>
      <w:bookmarkStart w:id="29" w:name="_Toc356553097"/>
      <w:bookmarkStart w:id="30" w:name="_Toc1790"/>
      <w:bookmarkStart w:id="31" w:name="_Toc3098"/>
      <w:bookmarkStart w:id="32" w:name="_Toc25268"/>
      <w:bookmarkStart w:id="33" w:name="_Toc24603"/>
      <w:bookmarkStart w:id="34" w:name="_Toc18887"/>
      <w:bookmarkStart w:id="35" w:name="_Toc23956"/>
      <w:bookmarkStart w:id="36" w:name="_Toc32"/>
      <w:bookmarkStart w:id="37" w:name="_Toc289846911"/>
      <w:bookmarkStart w:id="38" w:name="_Toc17887"/>
      <w:bookmarkStart w:id="39" w:name="_Toc10886"/>
      <w:r>
        <w:rPr>
          <w:rFonts w:hint="eastAsia" w:ascii="宋体" w:hAnsi="宋体" w:cs="宋体"/>
          <w:sz w:val="28"/>
          <w:szCs w:val="28"/>
          <w:lang w:eastAsia="zh-CN"/>
        </w:rPr>
        <w:t>（</w:t>
      </w:r>
      <w:r>
        <w:rPr>
          <w:rFonts w:hint="eastAsia" w:ascii="宋体" w:hAnsi="宋体" w:cs="宋体"/>
          <w:sz w:val="28"/>
          <w:szCs w:val="28"/>
          <w:lang w:val="en-US" w:eastAsia="zh-CN"/>
        </w:rPr>
        <w:t>一</w:t>
      </w:r>
      <w:r>
        <w:rPr>
          <w:rFonts w:hint="eastAsia" w:ascii="宋体" w:hAnsi="宋体" w:cs="宋体"/>
          <w:sz w:val="28"/>
          <w:szCs w:val="28"/>
          <w:lang w:eastAsia="zh-CN"/>
        </w:rPr>
        <w:t>）资格评审环节由评标委员会</w:t>
      </w:r>
      <w:r>
        <w:rPr>
          <w:rFonts w:hint="eastAsia" w:ascii="宋体" w:hAnsi="宋体" w:cs="宋体"/>
          <w:sz w:val="28"/>
          <w:szCs w:val="28"/>
          <w:lang w:val="en-US" w:eastAsia="zh-CN"/>
        </w:rPr>
        <w:t>按</w:t>
      </w:r>
      <w:r>
        <w:rPr>
          <w:rFonts w:hint="eastAsia" w:ascii="宋体" w:hAnsi="宋体" w:cs="宋体"/>
          <w:sz w:val="28"/>
          <w:szCs w:val="28"/>
          <w:lang w:eastAsia="zh-CN"/>
        </w:rPr>
        <w:t>照《资格评审表》</w:t>
      </w:r>
      <w:r>
        <w:rPr>
          <w:rFonts w:hint="eastAsia" w:ascii="宋体" w:hAnsi="宋体" w:cs="宋体"/>
          <w:sz w:val="28"/>
          <w:szCs w:val="28"/>
          <w:lang w:val="en-US" w:eastAsia="zh-CN"/>
        </w:rPr>
        <w:t>对参评供应商</w:t>
      </w:r>
      <w:r>
        <w:rPr>
          <w:rFonts w:hint="eastAsia" w:ascii="宋体" w:hAnsi="宋体" w:cs="宋体"/>
          <w:sz w:val="28"/>
          <w:szCs w:val="28"/>
          <w:lang w:eastAsia="zh-CN"/>
        </w:rPr>
        <w:t>提交的参评文件进行初步评审，只有对《资格审查表》所列各项</w:t>
      </w:r>
      <w:r>
        <w:rPr>
          <w:rFonts w:hint="eastAsia" w:ascii="宋体" w:hAnsi="宋体" w:cs="宋体"/>
          <w:sz w:val="28"/>
          <w:szCs w:val="28"/>
          <w:lang w:val="en-US" w:eastAsia="zh-CN"/>
        </w:rPr>
        <w:t>全部符合的参评</w:t>
      </w:r>
      <w:r>
        <w:rPr>
          <w:rFonts w:hint="eastAsia" w:ascii="宋体" w:hAnsi="宋体" w:cs="宋体"/>
          <w:sz w:val="28"/>
          <w:szCs w:val="28"/>
          <w:lang w:eastAsia="zh-CN"/>
        </w:rPr>
        <w:t>文件才能通过</w:t>
      </w:r>
      <w:r>
        <w:rPr>
          <w:rFonts w:hint="eastAsia" w:ascii="宋体" w:hAnsi="宋体" w:cs="宋体"/>
          <w:sz w:val="28"/>
          <w:szCs w:val="28"/>
          <w:lang w:val="en-US" w:eastAsia="zh-CN"/>
        </w:rPr>
        <w:t>资格</w:t>
      </w:r>
      <w:r>
        <w:rPr>
          <w:rFonts w:hint="eastAsia" w:ascii="宋体" w:hAnsi="宋体" w:cs="宋体"/>
          <w:sz w:val="28"/>
          <w:szCs w:val="28"/>
          <w:lang w:eastAsia="zh-CN"/>
        </w:rPr>
        <w:t>评审。对是否</w:t>
      </w:r>
      <w:r>
        <w:rPr>
          <w:rFonts w:hint="eastAsia" w:ascii="宋体" w:hAnsi="宋体" w:cs="宋体"/>
          <w:sz w:val="28"/>
          <w:szCs w:val="28"/>
          <w:lang w:val="en-US" w:eastAsia="zh-CN"/>
        </w:rPr>
        <w:t>符合</w:t>
      </w:r>
      <w:r>
        <w:rPr>
          <w:rFonts w:hint="eastAsia" w:ascii="宋体" w:hAnsi="宋体" w:cs="宋体"/>
          <w:sz w:val="28"/>
          <w:szCs w:val="28"/>
          <w:lang w:eastAsia="zh-CN"/>
        </w:rPr>
        <w:t>《资格审查表》要求有争议的，评标委员会将以记名方式表决，被认为</w:t>
      </w:r>
      <w:r>
        <w:rPr>
          <w:rFonts w:hint="eastAsia" w:ascii="宋体" w:hAnsi="宋体" w:cs="宋体"/>
          <w:sz w:val="28"/>
          <w:szCs w:val="28"/>
          <w:lang w:val="en-US" w:eastAsia="zh-CN"/>
        </w:rPr>
        <w:t>符合</w:t>
      </w:r>
      <w:r>
        <w:rPr>
          <w:rFonts w:hint="eastAsia" w:ascii="宋体" w:hAnsi="宋体" w:cs="宋体"/>
          <w:sz w:val="28"/>
          <w:szCs w:val="28"/>
          <w:lang w:eastAsia="zh-CN"/>
        </w:rPr>
        <w:t>的得票超过半数的参评单位有资格进入下一阶段的评审，否则将被淘汰。《资格评审表》全部合格的参评单位方可进入技术商务评审和价格评审环节。</w:t>
      </w:r>
    </w:p>
    <w:p w14:paraId="1112CE7F">
      <w:pPr>
        <w:spacing w:after="120" w:line="360" w:lineRule="auto"/>
        <w:ind w:firstLine="560" w:firstLineChars="200"/>
        <w:jc w:val="both"/>
        <w:outlineLvl w:val="0"/>
        <w:rPr>
          <w:rFonts w:hint="eastAsia" w:ascii="宋体" w:hAnsi="宋体" w:eastAsiaTheme="minorEastAsia"/>
          <w:b/>
          <w:spacing w:val="20"/>
          <w:sz w:val="32"/>
          <w:szCs w:val="32"/>
          <w:lang w:eastAsia="zh-CN"/>
        </w:rPr>
      </w:pPr>
      <w:r>
        <w:rPr>
          <w:rFonts w:hint="eastAsia" w:asciiTheme="minorEastAsia" w:hAnsiTheme="minorEastAsia" w:eastAsiaTheme="minorEastAsia" w:cstheme="minorEastAsia"/>
          <w:b w:val="0"/>
          <w:spacing w:val="0"/>
          <w:sz w:val="28"/>
          <w:szCs w:val="28"/>
          <w:lang w:val="en-US" w:eastAsia="zh-CN"/>
        </w:rPr>
        <w:t>1.</w:t>
      </w:r>
      <w:r>
        <w:rPr>
          <w:rFonts w:hint="eastAsia" w:asciiTheme="minorEastAsia" w:hAnsiTheme="minorEastAsia" w:eastAsiaTheme="minorEastAsia" w:cstheme="minorEastAsia"/>
          <w:b w:val="0"/>
          <w:spacing w:val="0"/>
          <w:sz w:val="28"/>
          <w:szCs w:val="28"/>
        </w:rPr>
        <w:t>资格</w:t>
      </w:r>
      <w:r>
        <w:rPr>
          <w:rFonts w:hint="eastAsia" w:asciiTheme="minorEastAsia" w:hAnsiTheme="minorEastAsia" w:eastAsiaTheme="minorEastAsia" w:cstheme="minorEastAsia"/>
          <w:b w:val="0"/>
          <w:spacing w:val="0"/>
          <w:sz w:val="28"/>
          <w:szCs w:val="28"/>
          <w:lang w:val="en-US" w:eastAsia="zh-CN"/>
        </w:rPr>
        <w:t>评审</w:t>
      </w:r>
      <w:r>
        <w:rPr>
          <w:rFonts w:hint="eastAsia" w:asciiTheme="minorEastAsia" w:hAnsiTheme="minorEastAsia" w:eastAsiaTheme="minorEastAsia" w:cstheme="minorEastAsia"/>
          <w:b w:val="0"/>
          <w:spacing w:val="0"/>
          <w:sz w:val="28"/>
          <w:szCs w:val="28"/>
        </w:rPr>
        <w:t>表</w:t>
      </w:r>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r>
        <w:rPr>
          <w:rFonts w:hint="eastAsia" w:asciiTheme="minorEastAsia" w:hAnsiTheme="minorEastAsia" w:eastAsiaTheme="minorEastAsia" w:cstheme="minorEastAsia"/>
          <w:b w:val="0"/>
          <w:spacing w:val="0"/>
          <w:sz w:val="28"/>
          <w:szCs w:val="28"/>
          <w:lang w:eastAsia="zh-CN"/>
        </w:rPr>
        <w:t>：</w:t>
      </w:r>
    </w:p>
    <w:tbl>
      <w:tblPr>
        <w:tblStyle w:val="34"/>
        <w:tblW w:w="9070"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7007"/>
        <w:gridCol w:w="699"/>
        <w:gridCol w:w="655"/>
      </w:tblGrid>
      <w:tr w14:paraId="51D930C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26" w:hRule="atLeast"/>
          <w:tblHeader/>
          <w:jc w:val="center"/>
        </w:trPr>
        <w:tc>
          <w:tcPr>
            <w:tcW w:w="709" w:type="dxa"/>
            <w:shd w:val="clear" w:color="auto" w:fill="E0E0E0"/>
            <w:vAlign w:val="center"/>
          </w:tcPr>
          <w:p w14:paraId="09F13D17">
            <w:pPr>
              <w:spacing w:line="280" w:lineRule="exact"/>
              <w:jc w:val="center"/>
              <w:rPr>
                <w:rFonts w:ascii="宋体" w:hAnsi="宋体"/>
                <w:b/>
                <w:szCs w:val="21"/>
              </w:rPr>
            </w:pPr>
            <w:r>
              <w:rPr>
                <w:rFonts w:hint="eastAsia" w:ascii="宋体" w:hAnsi="宋体"/>
                <w:b/>
                <w:szCs w:val="21"/>
              </w:rPr>
              <w:t>序号</w:t>
            </w:r>
          </w:p>
        </w:tc>
        <w:tc>
          <w:tcPr>
            <w:tcW w:w="7007" w:type="dxa"/>
            <w:shd w:val="clear" w:color="auto" w:fill="E0E0E0"/>
            <w:vAlign w:val="center"/>
          </w:tcPr>
          <w:p w14:paraId="57E12CD7">
            <w:pPr>
              <w:spacing w:line="280" w:lineRule="exact"/>
              <w:jc w:val="center"/>
              <w:rPr>
                <w:rFonts w:ascii="宋体" w:hAnsi="宋体"/>
                <w:b/>
                <w:spacing w:val="-20"/>
                <w:szCs w:val="21"/>
                <w:u w:val="single"/>
              </w:rPr>
            </w:pPr>
            <w:r>
              <w:rPr>
                <w:rFonts w:hint="eastAsia" w:ascii="宋体" w:hAnsi="宋体"/>
                <w:b/>
                <w:szCs w:val="21"/>
              </w:rPr>
              <w:t>审查内容</w:t>
            </w:r>
          </w:p>
        </w:tc>
        <w:tc>
          <w:tcPr>
            <w:tcW w:w="699" w:type="dxa"/>
            <w:shd w:val="clear" w:color="auto" w:fill="E0E0E0"/>
            <w:vAlign w:val="center"/>
          </w:tcPr>
          <w:p w14:paraId="58DC7847">
            <w:pPr>
              <w:spacing w:line="280" w:lineRule="exact"/>
              <w:jc w:val="both"/>
              <w:rPr>
                <w:rFonts w:hint="eastAsia" w:ascii="宋体" w:hAnsi="宋体" w:eastAsia="宋体" w:cs="宋体"/>
                <w:b w:val="0"/>
                <w:color w:val="auto"/>
                <w:sz w:val="24"/>
                <w:szCs w:val="24"/>
                <w:lang w:eastAsia="zh-CN"/>
              </w:rPr>
            </w:pPr>
            <w:r>
              <w:rPr>
                <w:rFonts w:hint="eastAsia" w:ascii="宋体" w:hAnsi="宋体" w:cs="宋体"/>
                <w:color w:val="auto"/>
                <w:kern w:val="2"/>
                <w:sz w:val="24"/>
                <w:szCs w:val="24"/>
              </w:rPr>
              <w:t>潜在供应商</w:t>
            </w:r>
            <w:r>
              <w:rPr>
                <w:rFonts w:hint="eastAsia" w:ascii="宋体" w:hAnsi="宋体" w:cs="宋体"/>
                <w:color w:val="auto"/>
                <w:kern w:val="2"/>
                <w:sz w:val="24"/>
                <w:szCs w:val="24"/>
                <w:lang w:val="en-US" w:eastAsia="zh-CN"/>
              </w:rPr>
              <w:t>A</w:t>
            </w:r>
          </w:p>
        </w:tc>
        <w:tc>
          <w:tcPr>
            <w:tcW w:w="655" w:type="dxa"/>
            <w:shd w:val="clear" w:color="auto" w:fill="E0E0E0"/>
            <w:vAlign w:val="center"/>
          </w:tcPr>
          <w:p w14:paraId="22BFD3BC">
            <w:pPr>
              <w:spacing w:line="280" w:lineRule="exact"/>
              <w:jc w:val="both"/>
              <w:rPr>
                <w:rFonts w:hint="eastAsia" w:ascii="宋体" w:hAnsi="宋体" w:cs="宋体"/>
                <w:b w:val="0"/>
                <w:color w:val="auto"/>
                <w:sz w:val="24"/>
                <w:szCs w:val="24"/>
              </w:rPr>
            </w:pPr>
            <w:r>
              <w:rPr>
                <w:rFonts w:hint="eastAsia" w:ascii="宋体" w:hAnsi="宋体" w:cs="宋体"/>
                <w:color w:val="auto"/>
                <w:kern w:val="2"/>
                <w:sz w:val="24"/>
                <w:szCs w:val="24"/>
                <w:lang w:val="en-US" w:eastAsia="zh-CN"/>
              </w:rPr>
              <w:t>……</w:t>
            </w:r>
          </w:p>
        </w:tc>
      </w:tr>
      <w:tr w14:paraId="4B45430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09" w:type="dxa"/>
            <w:vAlign w:val="center"/>
          </w:tcPr>
          <w:p w14:paraId="3645B945">
            <w:pPr>
              <w:spacing w:line="280" w:lineRule="exact"/>
              <w:jc w:val="center"/>
              <w:rPr>
                <w:rFonts w:hint="eastAsia" w:ascii="宋体" w:hAnsi="宋体"/>
                <w:szCs w:val="21"/>
              </w:rPr>
            </w:pPr>
            <w:r>
              <w:rPr>
                <w:rFonts w:hint="eastAsia" w:ascii="宋体" w:hAnsi="宋体"/>
                <w:szCs w:val="21"/>
              </w:rPr>
              <w:t>1</w:t>
            </w:r>
          </w:p>
        </w:tc>
        <w:tc>
          <w:tcPr>
            <w:tcW w:w="7007" w:type="dxa"/>
            <w:vAlign w:val="center"/>
          </w:tcPr>
          <w:p w14:paraId="59400AC4">
            <w:pPr>
              <w:spacing w:line="280" w:lineRule="exact"/>
              <w:jc w:val="both"/>
              <w:rPr>
                <w:rFonts w:hint="eastAsia" w:ascii="宋体" w:hAnsi="宋体" w:eastAsia="宋体" w:cs="宋体"/>
                <w:color w:val="auto"/>
                <w:sz w:val="24"/>
                <w:szCs w:val="24"/>
              </w:rPr>
            </w:pPr>
            <w:r>
              <w:rPr>
                <w:rFonts w:hint="eastAsia"/>
                <w:bCs/>
                <w:color w:val="auto"/>
                <w:sz w:val="24"/>
              </w:rPr>
              <w:t>具有独立承担民事责任能力的在中华人民共和国境内注册的企业法人</w:t>
            </w:r>
            <w:r>
              <w:rPr>
                <w:rFonts w:hint="eastAsia"/>
                <w:bCs/>
                <w:color w:val="auto"/>
                <w:sz w:val="24"/>
                <w:lang w:val="en-US" w:eastAsia="zh-CN"/>
              </w:rPr>
              <w:t>或其他社会组织</w:t>
            </w:r>
            <w:r>
              <w:rPr>
                <w:rFonts w:hint="eastAsia"/>
                <w:bCs/>
                <w:color w:val="auto"/>
                <w:sz w:val="24"/>
                <w:lang w:eastAsia="zh-CN"/>
              </w:rPr>
              <w:t>，</w:t>
            </w:r>
            <w:r>
              <w:rPr>
                <w:rFonts w:hint="eastAsia"/>
                <w:bCs/>
                <w:color w:val="auto"/>
                <w:sz w:val="24"/>
                <w:lang w:val="en-US" w:eastAsia="zh-CN"/>
              </w:rPr>
              <w:t>并独立于采购人（须</w:t>
            </w:r>
            <w:r>
              <w:rPr>
                <w:rFonts w:hint="eastAsia" w:ascii="宋体" w:hAnsi="宋体" w:cs="宋体"/>
                <w:color w:val="auto"/>
                <w:sz w:val="24"/>
                <w:szCs w:val="24"/>
                <w:lang w:val="en-US" w:eastAsia="zh-CN"/>
              </w:rPr>
              <w:t>提供</w:t>
            </w:r>
            <w:r>
              <w:rPr>
                <w:rFonts w:hint="eastAsia" w:ascii="宋体" w:hAnsi="宋体" w:eastAsia="宋体" w:cs="宋体"/>
                <w:color w:val="auto"/>
                <w:sz w:val="24"/>
                <w:szCs w:val="24"/>
              </w:rPr>
              <w:t>营业执照</w:t>
            </w:r>
            <w:r>
              <w:rPr>
                <w:rFonts w:hint="eastAsia" w:ascii="宋体" w:hAnsi="宋体" w:cs="宋体"/>
                <w:color w:val="auto"/>
                <w:sz w:val="24"/>
                <w:szCs w:val="24"/>
                <w:lang w:val="en-US" w:eastAsia="zh-CN"/>
              </w:rPr>
              <w:t>复印件并加盖公章）</w:t>
            </w:r>
            <w:r>
              <w:rPr>
                <w:rFonts w:hint="eastAsia"/>
                <w:bCs/>
                <w:color w:val="auto"/>
                <w:sz w:val="24"/>
                <w:lang w:eastAsia="zh-CN"/>
              </w:rPr>
              <w:t>。</w:t>
            </w:r>
          </w:p>
        </w:tc>
        <w:tc>
          <w:tcPr>
            <w:tcW w:w="699" w:type="dxa"/>
            <w:vAlign w:val="top"/>
          </w:tcPr>
          <w:p w14:paraId="795FC448">
            <w:pPr>
              <w:spacing w:line="280" w:lineRule="exact"/>
              <w:rPr>
                <w:rFonts w:ascii="宋体" w:hAnsi="宋体"/>
                <w:szCs w:val="21"/>
              </w:rPr>
            </w:pPr>
          </w:p>
        </w:tc>
        <w:tc>
          <w:tcPr>
            <w:tcW w:w="655" w:type="dxa"/>
            <w:vAlign w:val="top"/>
          </w:tcPr>
          <w:p w14:paraId="1D056671">
            <w:pPr>
              <w:spacing w:line="280" w:lineRule="exact"/>
              <w:rPr>
                <w:rFonts w:ascii="宋体" w:hAnsi="宋体"/>
                <w:szCs w:val="21"/>
              </w:rPr>
            </w:pPr>
          </w:p>
        </w:tc>
      </w:tr>
      <w:tr w14:paraId="7581997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09" w:type="dxa"/>
            <w:vAlign w:val="center"/>
          </w:tcPr>
          <w:p w14:paraId="34C25F50">
            <w:pPr>
              <w:spacing w:line="280" w:lineRule="exact"/>
              <w:jc w:val="center"/>
              <w:rPr>
                <w:rFonts w:hint="eastAsia" w:ascii="宋体" w:hAnsi="宋体" w:eastAsia="宋体"/>
                <w:szCs w:val="21"/>
                <w:lang w:val="en-US" w:eastAsia="zh-CN"/>
              </w:rPr>
            </w:pPr>
            <w:r>
              <w:rPr>
                <w:rFonts w:hint="eastAsia" w:ascii="宋体" w:hAnsi="宋体"/>
                <w:szCs w:val="21"/>
                <w:lang w:val="en-US" w:eastAsia="zh-CN"/>
              </w:rPr>
              <w:t>2</w:t>
            </w:r>
          </w:p>
        </w:tc>
        <w:tc>
          <w:tcPr>
            <w:tcW w:w="7007" w:type="dxa"/>
            <w:vAlign w:val="center"/>
          </w:tcPr>
          <w:p w14:paraId="4B3AD77A">
            <w:pPr>
              <w:spacing w:line="280" w:lineRule="exact"/>
              <w:jc w:val="both"/>
              <w:rPr>
                <w:rFonts w:hint="eastAsia" w:ascii="宋体" w:hAnsi="宋体" w:cs="宋体"/>
                <w:color w:val="auto"/>
                <w:sz w:val="24"/>
                <w:szCs w:val="24"/>
                <w:lang w:val="en-US" w:eastAsia="zh-CN"/>
              </w:rPr>
            </w:pPr>
            <w:r>
              <w:rPr>
                <w:rFonts w:hint="eastAsia"/>
                <w:bCs/>
                <w:color w:val="auto"/>
                <w:sz w:val="24"/>
              </w:rPr>
              <w:t>须具有市政工程</w:t>
            </w:r>
            <w:r>
              <w:rPr>
                <w:rFonts w:hint="eastAsia"/>
                <w:bCs/>
                <w:color w:val="auto"/>
                <w:sz w:val="24"/>
                <w:lang w:val="en-US" w:eastAsia="zh-CN"/>
              </w:rPr>
              <w:t>施工</w:t>
            </w:r>
            <w:r>
              <w:rPr>
                <w:rFonts w:hint="eastAsia"/>
                <w:bCs/>
                <w:color w:val="auto"/>
                <w:sz w:val="24"/>
              </w:rPr>
              <w:t>资质</w:t>
            </w:r>
            <w:r>
              <w:rPr>
                <w:rFonts w:hint="eastAsia"/>
                <w:bCs/>
                <w:color w:val="auto"/>
                <w:sz w:val="24"/>
                <w:lang w:val="en-US" w:eastAsia="zh-CN"/>
              </w:rPr>
              <w:t>（须</w:t>
            </w:r>
            <w:r>
              <w:rPr>
                <w:rFonts w:hint="eastAsia" w:ascii="宋体" w:hAnsi="宋体" w:cs="宋体"/>
                <w:color w:val="auto"/>
                <w:sz w:val="24"/>
                <w:szCs w:val="24"/>
                <w:lang w:val="en-US" w:eastAsia="zh-CN"/>
              </w:rPr>
              <w:t>提供</w:t>
            </w:r>
            <w:r>
              <w:rPr>
                <w:rFonts w:hint="eastAsia" w:ascii="宋体" w:hAnsi="宋体" w:eastAsia="宋体" w:cs="宋体"/>
                <w:color w:val="auto"/>
                <w:sz w:val="24"/>
                <w:szCs w:val="24"/>
              </w:rPr>
              <w:t>营业执照</w:t>
            </w:r>
            <w:r>
              <w:rPr>
                <w:rFonts w:hint="eastAsia" w:ascii="宋体" w:hAnsi="宋体" w:cs="宋体"/>
                <w:color w:val="auto"/>
                <w:sz w:val="24"/>
                <w:szCs w:val="24"/>
                <w:lang w:val="en-US" w:eastAsia="zh-CN"/>
              </w:rPr>
              <w:t>复印件并加盖公章）</w:t>
            </w:r>
            <w:r>
              <w:rPr>
                <w:rFonts w:hint="eastAsia"/>
                <w:bCs/>
                <w:color w:val="auto"/>
                <w:sz w:val="24"/>
                <w:lang w:eastAsia="zh-CN"/>
              </w:rPr>
              <w:t>。</w:t>
            </w:r>
          </w:p>
        </w:tc>
        <w:tc>
          <w:tcPr>
            <w:tcW w:w="699" w:type="dxa"/>
            <w:vAlign w:val="top"/>
          </w:tcPr>
          <w:p w14:paraId="003DC915">
            <w:pPr>
              <w:spacing w:line="280" w:lineRule="exact"/>
              <w:rPr>
                <w:rFonts w:ascii="宋体" w:hAnsi="宋体"/>
                <w:szCs w:val="21"/>
              </w:rPr>
            </w:pPr>
          </w:p>
        </w:tc>
        <w:tc>
          <w:tcPr>
            <w:tcW w:w="655" w:type="dxa"/>
            <w:vAlign w:val="top"/>
          </w:tcPr>
          <w:p w14:paraId="018E90A0">
            <w:pPr>
              <w:spacing w:line="280" w:lineRule="exact"/>
              <w:rPr>
                <w:rFonts w:ascii="宋体" w:hAnsi="宋体"/>
                <w:szCs w:val="21"/>
              </w:rPr>
            </w:pPr>
          </w:p>
        </w:tc>
      </w:tr>
      <w:tr w14:paraId="1B66DDE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709" w:type="dxa"/>
            <w:vAlign w:val="center"/>
          </w:tcPr>
          <w:p w14:paraId="1B9943FB">
            <w:pPr>
              <w:spacing w:line="280" w:lineRule="exact"/>
              <w:jc w:val="center"/>
              <w:rPr>
                <w:rFonts w:hint="eastAsia" w:ascii="宋体" w:hAnsi="宋体" w:eastAsia="宋体"/>
                <w:szCs w:val="21"/>
                <w:lang w:eastAsia="zh-CN"/>
              </w:rPr>
            </w:pPr>
            <w:r>
              <w:rPr>
                <w:rFonts w:hint="eastAsia" w:ascii="宋体" w:hAnsi="宋体"/>
                <w:szCs w:val="21"/>
                <w:lang w:val="en-US" w:eastAsia="zh-CN"/>
              </w:rPr>
              <w:t>3</w:t>
            </w:r>
          </w:p>
        </w:tc>
        <w:tc>
          <w:tcPr>
            <w:tcW w:w="7007" w:type="dxa"/>
            <w:vAlign w:val="center"/>
          </w:tcPr>
          <w:p w14:paraId="41E6939D">
            <w:pPr>
              <w:spacing w:line="280" w:lineRule="exact"/>
              <w:jc w:val="both"/>
              <w:rPr>
                <w:rFonts w:hint="eastAsia" w:ascii="宋体" w:hAnsi="宋体" w:eastAsia="宋体" w:cs="宋体"/>
                <w:color w:val="auto"/>
                <w:sz w:val="24"/>
                <w:szCs w:val="24"/>
              </w:rPr>
            </w:pPr>
            <w:r>
              <w:rPr>
                <w:rFonts w:hint="eastAsia" w:ascii="宋体" w:hAnsi="宋体" w:cs="宋体"/>
                <w:color w:val="auto"/>
                <w:sz w:val="24"/>
                <w:szCs w:val="24"/>
                <w:lang w:val="en-US" w:eastAsia="zh-CN"/>
              </w:rPr>
              <w:t>提供</w:t>
            </w:r>
            <w:r>
              <w:rPr>
                <w:rFonts w:hint="eastAsia" w:ascii="宋体" w:hAnsi="宋体" w:eastAsia="宋体" w:cs="宋体"/>
                <w:color w:val="auto"/>
                <w:sz w:val="24"/>
                <w:szCs w:val="24"/>
              </w:rPr>
              <w:t>有效的法定代表人</w:t>
            </w:r>
            <w:r>
              <w:rPr>
                <w:rFonts w:hint="eastAsia" w:ascii="宋体" w:hAnsi="宋体" w:cs="宋体"/>
                <w:color w:val="auto"/>
                <w:sz w:val="24"/>
                <w:szCs w:val="24"/>
                <w:lang w:val="en-US" w:eastAsia="zh-CN"/>
              </w:rPr>
              <w:t>/负责人</w:t>
            </w:r>
            <w:r>
              <w:rPr>
                <w:rFonts w:hint="eastAsia" w:ascii="宋体" w:hAnsi="宋体" w:eastAsia="宋体" w:cs="宋体"/>
                <w:color w:val="auto"/>
                <w:sz w:val="24"/>
                <w:szCs w:val="24"/>
              </w:rPr>
              <w:t>证明书和授权委托书（</w:t>
            </w:r>
            <w:r>
              <w:rPr>
                <w:rFonts w:hint="eastAsia" w:ascii="宋体" w:hAnsi="宋体" w:eastAsia="宋体" w:cs="宋体"/>
                <w:color w:val="auto"/>
                <w:sz w:val="24"/>
                <w:szCs w:val="24"/>
                <w:lang w:val="en-US" w:eastAsia="zh-CN"/>
              </w:rPr>
              <w:t>参选</w:t>
            </w:r>
            <w:r>
              <w:rPr>
                <w:rFonts w:hint="eastAsia" w:ascii="宋体" w:hAnsi="宋体" w:eastAsia="宋体" w:cs="宋体"/>
                <w:color w:val="auto"/>
                <w:sz w:val="24"/>
                <w:szCs w:val="24"/>
              </w:rPr>
              <w:t>代表为法定代表人</w:t>
            </w:r>
            <w:r>
              <w:rPr>
                <w:rFonts w:hint="eastAsia" w:ascii="宋体" w:hAnsi="宋体" w:cs="宋体"/>
                <w:color w:val="auto"/>
                <w:sz w:val="24"/>
                <w:szCs w:val="24"/>
                <w:lang w:val="en-US" w:eastAsia="zh-CN"/>
              </w:rPr>
              <w:t>/负责人</w:t>
            </w:r>
            <w:r>
              <w:rPr>
                <w:rFonts w:hint="eastAsia" w:ascii="宋体" w:hAnsi="宋体" w:eastAsia="宋体" w:cs="宋体"/>
                <w:color w:val="auto"/>
                <w:sz w:val="24"/>
                <w:szCs w:val="24"/>
              </w:rPr>
              <w:t>时则不需要</w:t>
            </w:r>
            <w:r>
              <w:rPr>
                <w:rFonts w:hint="eastAsia" w:ascii="宋体" w:hAnsi="宋体" w:cs="宋体"/>
                <w:color w:val="auto"/>
                <w:sz w:val="24"/>
                <w:szCs w:val="24"/>
                <w:lang w:val="en-US" w:eastAsia="zh-CN"/>
              </w:rPr>
              <w:t>提供</w:t>
            </w:r>
            <w:r>
              <w:rPr>
                <w:rFonts w:hint="eastAsia" w:ascii="宋体" w:hAnsi="宋体" w:eastAsia="宋体" w:cs="宋体"/>
                <w:color w:val="auto"/>
                <w:sz w:val="24"/>
                <w:szCs w:val="24"/>
              </w:rPr>
              <w:t>授权委托书）。</w:t>
            </w:r>
          </w:p>
        </w:tc>
        <w:tc>
          <w:tcPr>
            <w:tcW w:w="699" w:type="dxa"/>
            <w:vAlign w:val="top"/>
          </w:tcPr>
          <w:p w14:paraId="25590ADC">
            <w:pPr>
              <w:spacing w:line="280" w:lineRule="exact"/>
              <w:rPr>
                <w:rFonts w:ascii="宋体" w:hAnsi="宋体"/>
                <w:szCs w:val="21"/>
              </w:rPr>
            </w:pPr>
          </w:p>
        </w:tc>
        <w:tc>
          <w:tcPr>
            <w:tcW w:w="655" w:type="dxa"/>
            <w:vAlign w:val="top"/>
          </w:tcPr>
          <w:p w14:paraId="15244DC5">
            <w:pPr>
              <w:spacing w:line="280" w:lineRule="exact"/>
              <w:rPr>
                <w:rFonts w:ascii="宋体" w:hAnsi="宋体"/>
                <w:szCs w:val="21"/>
              </w:rPr>
            </w:pPr>
          </w:p>
        </w:tc>
      </w:tr>
      <w:tr w14:paraId="32016D6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83" w:hRule="atLeast"/>
          <w:jc w:val="center"/>
        </w:trPr>
        <w:tc>
          <w:tcPr>
            <w:tcW w:w="709" w:type="dxa"/>
            <w:vAlign w:val="center"/>
          </w:tcPr>
          <w:p w14:paraId="3FC409A5">
            <w:pPr>
              <w:spacing w:line="280" w:lineRule="exact"/>
              <w:jc w:val="center"/>
              <w:rPr>
                <w:rFonts w:hint="eastAsia" w:ascii="宋体" w:hAnsi="宋体" w:eastAsia="宋体"/>
                <w:szCs w:val="21"/>
                <w:lang w:eastAsia="zh-CN"/>
              </w:rPr>
            </w:pPr>
            <w:r>
              <w:rPr>
                <w:rFonts w:hint="eastAsia" w:ascii="宋体" w:hAnsi="宋体"/>
                <w:szCs w:val="21"/>
                <w:lang w:val="en-US" w:eastAsia="zh-CN"/>
              </w:rPr>
              <w:t>4</w:t>
            </w:r>
          </w:p>
        </w:tc>
        <w:tc>
          <w:tcPr>
            <w:tcW w:w="7007" w:type="dxa"/>
            <w:vAlign w:val="center"/>
          </w:tcPr>
          <w:p w14:paraId="1F204B46">
            <w:pPr>
              <w:spacing w:line="280" w:lineRule="exact"/>
              <w:jc w:val="both"/>
              <w:rPr>
                <w:rFonts w:hint="eastAsia" w:ascii="宋体" w:hAnsi="宋体" w:eastAsia="宋体" w:cs="宋体"/>
                <w:color w:val="auto"/>
                <w:sz w:val="24"/>
                <w:szCs w:val="24"/>
              </w:rPr>
            </w:pPr>
            <w:r>
              <w:rPr>
                <w:rFonts w:hint="eastAsia" w:ascii="宋体" w:hAnsi="宋体" w:eastAsia="宋体" w:cs="宋体"/>
                <w:color w:val="auto"/>
                <w:sz w:val="24"/>
                <w:szCs w:val="24"/>
                <w:lang w:bidi="ar"/>
              </w:rPr>
              <w:t>未被列入“信用中国”网站(www.creditchina.gov.cn)列为记录失信被执行人、重大税收违法</w:t>
            </w:r>
            <w:r>
              <w:rPr>
                <w:rFonts w:hint="eastAsia" w:ascii="宋体" w:hAnsi="宋体" w:cs="宋体"/>
                <w:color w:val="auto"/>
                <w:sz w:val="24"/>
                <w:szCs w:val="24"/>
                <w:lang w:val="en-US" w:eastAsia="zh-CN" w:bidi="ar"/>
              </w:rPr>
              <w:t>失信主体</w:t>
            </w:r>
            <w:r>
              <w:rPr>
                <w:rFonts w:hint="eastAsia" w:ascii="宋体" w:hAnsi="宋体" w:eastAsia="宋体" w:cs="宋体"/>
                <w:color w:val="auto"/>
                <w:sz w:val="24"/>
                <w:szCs w:val="24"/>
                <w:lang w:bidi="ar"/>
              </w:rPr>
              <w:t>名单。</w:t>
            </w:r>
          </w:p>
        </w:tc>
        <w:tc>
          <w:tcPr>
            <w:tcW w:w="699" w:type="dxa"/>
            <w:vAlign w:val="top"/>
          </w:tcPr>
          <w:p w14:paraId="1BA6762F">
            <w:pPr>
              <w:spacing w:line="280" w:lineRule="exact"/>
              <w:rPr>
                <w:rFonts w:ascii="宋体" w:hAnsi="宋体"/>
                <w:szCs w:val="21"/>
              </w:rPr>
            </w:pPr>
          </w:p>
        </w:tc>
        <w:tc>
          <w:tcPr>
            <w:tcW w:w="655" w:type="dxa"/>
            <w:vAlign w:val="top"/>
          </w:tcPr>
          <w:p w14:paraId="68F6349F">
            <w:pPr>
              <w:spacing w:line="280" w:lineRule="exact"/>
              <w:rPr>
                <w:rFonts w:ascii="宋体" w:hAnsi="宋体"/>
                <w:szCs w:val="21"/>
              </w:rPr>
            </w:pPr>
          </w:p>
        </w:tc>
      </w:tr>
      <w:tr w14:paraId="78750DF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83" w:hRule="atLeast"/>
          <w:jc w:val="center"/>
        </w:trPr>
        <w:tc>
          <w:tcPr>
            <w:tcW w:w="709" w:type="dxa"/>
            <w:vAlign w:val="center"/>
          </w:tcPr>
          <w:p w14:paraId="66EB6FD7">
            <w:pPr>
              <w:spacing w:line="280" w:lineRule="exact"/>
              <w:jc w:val="center"/>
              <w:rPr>
                <w:rFonts w:hint="eastAsia" w:ascii="宋体" w:hAnsi="宋体" w:eastAsia="宋体"/>
                <w:szCs w:val="21"/>
                <w:lang w:val="en-US" w:eastAsia="zh-CN"/>
              </w:rPr>
            </w:pPr>
            <w:r>
              <w:rPr>
                <w:rFonts w:hint="eastAsia" w:ascii="宋体" w:hAnsi="宋体"/>
                <w:szCs w:val="21"/>
                <w:lang w:val="en-US" w:eastAsia="zh-CN"/>
              </w:rPr>
              <w:t>5</w:t>
            </w:r>
          </w:p>
        </w:tc>
        <w:tc>
          <w:tcPr>
            <w:tcW w:w="7007" w:type="dxa"/>
            <w:vAlign w:val="center"/>
          </w:tcPr>
          <w:p w14:paraId="43F803F5">
            <w:pPr>
              <w:spacing w:line="280" w:lineRule="exact"/>
              <w:jc w:val="both"/>
              <w:rPr>
                <w:rFonts w:hint="default" w:ascii="宋体" w:hAnsi="宋体" w:eastAsia="宋体" w:cs="宋体"/>
                <w:color w:val="auto"/>
                <w:sz w:val="24"/>
                <w:szCs w:val="24"/>
                <w:lang w:val="en-US" w:eastAsia="zh-CN" w:bidi="ar"/>
              </w:rPr>
            </w:pPr>
            <w:r>
              <w:rPr>
                <w:rFonts w:hint="eastAsia" w:ascii="宋体" w:hAnsi="宋体" w:cs="宋体"/>
                <w:color w:val="auto"/>
                <w:sz w:val="24"/>
                <w:szCs w:val="24"/>
                <w:lang w:val="en-US" w:eastAsia="zh-CN" w:bidi="ar"/>
              </w:rPr>
              <w:t>满足本项目的主要需求，填写《需求响应表》并全部完全响应，无负偏离。</w:t>
            </w:r>
          </w:p>
        </w:tc>
        <w:tc>
          <w:tcPr>
            <w:tcW w:w="699" w:type="dxa"/>
            <w:vAlign w:val="top"/>
          </w:tcPr>
          <w:p w14:paraId="058457B0">
            <w:pPr>
              <w:spacing w:line="280" w:lineRule="exact"/>
              <w:rPr>
                <w:rFonts w:ascii="宋体" w:hAnsi="宋体"/>
                <w:szCs w:val="21"/>
              </w:rPr>
            </w:pPr>
          </w:p>
        </w:tc>
        <w:tc>
          <w:tcPr>
            <w:tcW w:w="655" w:type="dxa"/>
            <w:vAlign w:val="top"/>
          </w:tcPr>
          <w:p w14:paraId="7927ABA1">
            <w:pPr>
              <w:spacing w:line="280" w:lineRule="exact"/>
              <w:rPr>
                <w:rFonts w:ascii="宋体" w:hAnsi="宋体"/>
                <w:szCs w:val="21"/>
              </w:rPr>
            </w:pPr>
          </w:p>
        </w:tc>
      </w:tr>
      <w:tr w14:paraId="01365F0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09" w:type="dxa"/>
            <w:vAlign w:val="center"/>
          </w:tcPr>
          <w:p w14:paraId="20D2C5DB">
            <w:pPr>
              <w:spacing w:line="280" w:lineRule="exact"/>
              <w:jc w:val="center"/>
              <w:rPr>
                <w:rFonts w:hint="eastAsia" w:ascii="宋体" w:hAnsi="宋体" w:eastAsia="宋体"/>
                <w:szCs w:val="21"/>
                <w:lang w:val="en-US" w:eastAsia="zh-CN"/>
              </w:rPr>
            </w:pPr>
            <w:r>
              <w:rPr>
                <w:rFonts w:hint="eastAsia" w:ascii="宋体" w:hAnsi="宋体"/>
                <w:szCs w:val="21"/>
                <w:lang w:val="en-US" w:eastAsia="zh-CN"/>
              </w:rPr>
              <w:t>6</w:t>
            </w:r>
          </w:p>
        </w:tc>
        <w:tc>
          <w:tcPr>
            <w:tcW w:w="7007" w:type="dxa"/>
            <w:vAlign w:val="center"/>
          </w:tcPr>
          <w:p w14:paraId="0957A667">
            <w:pPr>
              <w:spacing w:line="280" w:lineRule="exact"/>
              <w:jc w:val="both"/>
              <w:rPr>
                <w:rFonts w:hint="default" w:eastAsia="宋体"/>
                <w:bCs/>
                <w:color w:val="auto"/>
                <w:sz w:val="24"/>
                <w:lang w:val="en-US" w:eastAsia="zh-CN"/>
              </w:rPr>
            </w:pPr>
            <w:r>
              <w:rPr>
                <w:rFonts w:hint="eastAsia"/>
                <w:bCs/>
                <w:color w:val="auto"/>
                <w:sz w:val="24"/>
                <w:lang w:val="en-US" w:eastAsia="zh-CN"/>
              </w:rPr>
              <w:t>非联合体潜在供应商参评报价。</w:t>
            </w:r>
          </w:p>
        </w:tc>
        <w:tc>
          <w:tcPr>
            <w:tcW w:w="699" w:type="dxa"/>
            <w:vAlign w:val="top"/>
          </w:tcPr>
          <w:p w14:paraId="0C86F1DD">
            <w:pPr>
              <w:spacing w:line="280" w:lineRule="exact"/>
              <w:rPr>
                <w:rFonts w:ascii="宋体" w:hAnsi="宋体"/>
                <w:szCs w:val="21"/>
              </w:rPr>
            </w:pPr>
          </w:p>
        </w:tc>
        <w:tc>
          <w:tcPr>
            <w:tcW w:w="655" w:type="dxa"/>
            <w:vAlign w:val="top"/>
          </w:tcPr>
          <w:p w14:paraId="137E51DD">
            <w:pPr>
              <w:spacing w:line="280" w:lineRule="exact"/>
              <w:rPr>
                <w:rFonts w:ascii="宋体" w:hAnsi="宋体"/>
                <w:szCs w:val="21"/>
              </w:rPr>
            </w:pPr>
          </w:p>
        </w:tc>
      </w:tr>
      <w:tr w14:paraId="271CD80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09" w:type="dxa"/>
            <w:vAlign w:val="center"/>
          </w:tcPr>
          <w:p w14:paraId="39E298AD">
            <w:pPr>
              <w:spacing w:line="280" w:lineRule="exact"/>
              <w:jc w:val="center"/>
              <w:rPr>
                <w:rFonts w:hint="eastAsia" w:ascii="宋体" w:hAnsi="宋体" w:eastAsia="宋体"/>
                <w:szCs w:val="21"/>
                <w:lang w:val="en-US" w:eastAsia="zh-CN"/>
              </w:rPr>
            </w:pPr>
            <w:r>
              <w:rPr>
                <w:rFonts w:hint="eastAsia" w:ascii="宋体" w:hAnsi="宋体"/>
                <w:szCs w:val="21"/>
                <w:lang w:val="en-US" w:eastAsia="zh-CN"/>
              </w:rPr>
              <w:t>7</w:t>
            </w:r>
          </w:p>
        </w:tc>
        <w:tc>
          <w:tcPr>
            <w:tcW w:w="7007" w:type="dxa"/>
            <w:vAlign w:val="center"/>
          </w:tcPr>
          <w:p w14:paraId="6B93A37C">
            <w:pPr>
              <w:spacing w:line="280" w:lineRule="exact"/>
              <w:jc w:val="both"/>
              <w:rPr>
                <w:rFonts w:hint="eastAsia" w:ascii="宋体" w:hAnsi="宋体" w:eastAsia="宋体" w:cs="宋体"/>
                <w:color w:val="auto"/>
                <w:sz w:val="24"/>
                <w:szCs w:val="24"/>
              </w:rPr>
            </w:pPr>
            <w:r>
              <w:rPr>
                <w:rFonts w:hint="eastAsia" w:ascii="宋体" w:hAnsi="宋体"/>
                <w:bCs/>
                <w:sz w:val="24"/>
                <w:szCs w:val="24"/>
              </w:rPr>
              <w:t>报价</w:t>
            </w:r>
            <w:r>
              <w:rPr>
                <w:rFonts w:hint="eastAsia" w:ascii="宋体" w:hAnsi="宋体"/>
                <w:bCs/>
                <w:sz w:val="24"/>
                <w:szCs w:val="24"/>
                <w:lang w:val="en-US" w:eastAsia="zh-CN"/>
              </w:rPr>
              <w:t>为</w:t>
            </w:r>
            <w:r>
              <w:rPr>
                <w:rFonts w:hint="eastAsia" w:ascii="宋体" w:hAnsi="宋体"/>
                <w:bCs/>
                <w:sz w:val="24"/>
                <w:szCs w:val="24"/>
              </w:rPr>
              <w:t>唯一固定价且未超过</w:t>
            </w:r>
            <w:r>
              <w:rPr>
                <w:rFonts w:hint="eastAsia" w:ascii="宋体" w:hAnsi="宋体"/>
                <w:bCs/>
                <w:sz w:val="24"/>
                <w:szCs w:val="24"/>
                <w:lang w:val="en-US" w:eastAsia="zh-CN"/>
              </w:rPr>
              <w:t>报价（包括单价与总价）</w:t>
            </w:r>
            <w:r>
              <w:rPr>
                <w:rFonts w:hint="eastAsia" w:ascii="宋体" w:hAnsi="宋体"/>
                <w:bCs/>
                <w:sz w:val="24"/>
                <w:szCs w:val="24"/>
              </w:rPr>
              <w:t>上限</w:t>
            </w:r>
            <w:r>
              <w:rPr>
                <w:rFonts w:hint="eastAsia" w:ascii="宋体" w:hAnsi="宋体"/>
                <w:bCs/>
                <w:sz w:val="24"/>
                <w:szCs w:val="24"/>
                <w:lang w:val="en-US" w:eastAsia="zh-CN"/>
              </w:rPr>
              <w:t>价。</w:t>
            </w:r>
          </w:p>
        </w:tc>
        <w:tc>
          <w:tcPr>
            <w:tcW w:w="699" w:type="dxa"/>
            <w:vAlign w:val="top"/>
          </w:tcPr>
          <w:p w14:paraId="6AD0311D">
            <w:pPr>
              <w:spacing w:line="280" w:lineRule="exact"/>
              <w:rPr>
                <w:rFonts w:ascii="宋体" w:hAnsi="宋体"/>
                <w:szCs w:val="21"/>
              </w:rPr>
            </w:pPr>
          </w:p>
        </w:tc>
        <w:tc>
          <w:tcPr>
            <w:tcW w:w="655" w:type="dxa"/>
            <w:vAlign w:val="top"/>
          </w:tcPr>
          <w:p w14:paraId="44F44F3C">
            <w:pPr>
              <w:spacing w:line="280" w:lineRule="exact"/>
              <w:rPr>
                <w:rFonts w:ascii="宋体" w:hAnsi="宋体"/>
                <w:szCs w:val="21"/>
              </w:rPr>
            </w:pPr>
          </w:p>
        </w:tc>
      </w:tr>
      <w:tr w14:paraId="5C3A0CA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09" w:type="dxa"/>
            <w:vAlign w:val="center"/>
          </w:tcPr>
          <w:p w14:paraId="14526966">
            <w:pPr>
              <w:spacing w:line="280" w:lineRule="exact"/>
              <w:jc w:val="center"/>
              <w:rPr>
                <w:rFonts w:hint="default" w:ascii="宋体" w:hAnsi="宋体"/>
                <w:szCs w:val="21"/>
                <w:lang w:val="en-US" w:eastAsia="zh-CN"/>
              </w:rPr>
            </w:pPr>
            <w:r>
              <w:rPr>
                <w:rFonts w:hint="eastAsia" w:ascii="宋体" w:hAnsi="宋体"/>
                <w:szCs w:val="21"/>
                <w:lang w:val="en-US" w:eastAsia="zh-CN"/>
              </w:rPr>
              <w:t>8</w:t>
            </w:r>
          </w:p>
        </w:tc>
        <w:tc>
          <w:tcPr>
            <w:tcW w:w="7007" w:type="dxa"/>
            <w:vAlign w:val="center"/>
          </w:tcPr>
          <w:p w14:paraId="37DF2716">
            <w:pPr>
              <w:spacing w:line="280" w:lineRule="exact"/>
              <w:jc w:val="both"/>
              <w:rPr>
                <w:rFonts w:hint="eastAsia" w:ascii="宋体" w:hAnsi="宋体"/>
                <w:bCs/>
                <w:sz w:val="24"/>
                <w:szCs w:val="24"/>
              </w:rPr>
            </w:pPr>
            <w:r>
              <w:rPr>
                <w:rFonts w:hint="eastAsia" w:ascii="宋体" w:hAnsi="宋体"/>
                <w:bCs/>
                <w:sz w:val="24"/>
                <w:szCs w:val="24"/>
                <w:lang w:val="en-US" w:eastAsia="zh-CN"/>
              </w:rPr>
              <w:t>承诺未经采购人书面同意，绝不会以任何方式转包或分包本项目。</w:t>
            </w:r>
          </w:p>
        </w:tc>
        <w:tc>
          <w:tcPr>
            <w:tcW w:w="699" w:type="dxa"/>
            <w:vAlign w:val="top"/>
          </w:tcPr>
          <w:p w14:paraId="0092DEF5">
            <w:pPr>
              <w:spacing w:line="280" w:lineRule="exact"/>
              <w:rPr>
                <w:rFonts w:ascii="宋体" w:hAnsi="宋体"/>
                <w:szCs w:val="21"/>
              </w:rPr>
            </w:pPr>
          </w:p>
        </w:tc>
        <w:tc>
          <w:tcPr>
            <w:tcW w:w="655" w:type="dxa"/>
            <w:vAlign w:val="top"/>
          </w:tcPr>
          <w:p w14:paraId="09CDF43A">
            <w:pPr>
              <w:spacing w:line="280" w:lineRule="exact"/>
              <w:rPr>
                <w:rFonts w:ascii="宋体" w:hAnsi="宋体"/>
                <w:szCs w:val="21"/>
              </w:rPr>
            </w:pPr>
          </w:p>
        </w:tc>
      </w:tr>
      <w:tr w14:paraId="2EE3B50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jc w:val="center"/>
        </w:trPr>
        <w:tc>
          <w:tcPr>
            <w:tcW w:w="709" w:type="dxa"/>
            <w:vAlign w:val="center"/>
          </w:tcPr>
          <w:p w14:paraId="71F2799F">
            <w:pPr>
              <w:spacing w:line="280" w:lineRule="exact"/>
              <w:jc w:val="center"/>
              <w:rPr>
                <w:rFonts w:hint="eastAsia" w:ascii="宋体" w:hAnsi="宋体" w:eastAsia="宋体"/>
                <w:szCs w:val="21"/>
                <w:lang w:eastAsia="zh-CN"/>
              </w:rPr>
            </w:pPr>
            <w:r>
              <w:rPr>
                <w:rFonts w:hint="eastAsia" w:ascii="宋体" w:hAnsi="宋体"/>
                <w:szCs w:val="21"/>
                <w:lang w:val="en-US" w:eastAsia="zh-CN"/>
              </w:rPr>
              <w:t>9</w:t>
            </w:r>
          </w:p>
        </w:tc>
        <w:tc>
          <w:tcPr>
            <w:tcW w:w="7007" w:type="dxa"/>
            <w:vAlign w:val="center"/>
          </w:tcPr>
          <w:p w14:paraId="76223544">
            <w:pPr>
              <w:spacing w:line="280" w:lineRule="exact"/>
              <w:jc w:val="both"/>
              <w:rPr>
                <w:rFonts w:hint="eastAsia" w:ascii="宋体" w:hAnsi="宋体" w:eastAsia="宋体" w:cs="宋体"/>
                <w:color w:val="auto"/>
                <w:sz w:val="24"/>
                <w:szCs w:val="24"/>
                <w:lang w:eastAsia="zh-CN"/>
              </w:rPr>
            </w:pPr>
            <w:r>
              <w:rPr>
                <w:rFonts w:hint="eastAsia" w:ascii="宋体" w:hAnsi="宋体" w:eastAsia="宋体" w:cs="宋体"/>
                <w:bCs/>
                <w:color w:val="000000"/>
                <w:spacing w:val="0"/>
                <w:sz w:val="24"/>
                <w:szCs w:val="24"/>
                <w:highlight w:val="none"/>
                <w:lang w:val="en-US" w:eastAsia="zh-CN"/>
              </w:rPr>
              <w:t>符合</w:t>
            </w:r>
            <w:r>
              <w:rPr>
                <w:rFonts w:hint="eastAsia" w:ascii="宋体" w:hAnsi="宋体" w:cs="宋体"/>
                <w:bCs/>
                <w:color w:val="000000"/>
                <w:spacing w:val="0"/>
                <w:sz w:val="24"/>
                <w:szCs w:val="24"/>
                <w:highlight w:val="none"/>
                <w:lang w:val="en-US" w:eastAsia="zh-CN"/>
              </w:rPr>
              <w:t>采购</w:t>
            </w:r>
            <w:r>
              <w:rPr>
                <w:rFonts w:hint="eastAsia" w:ascii="宋体" w:hAnsi="宋体" w:eastAsia="宋体" w:cs="宋体"/>
                <w:bCs/>
                <w:color w:val="000000"/>
                <w:spacing w:val="0"/>
                <w:sz w:val="24"/>
                <w:szCs w:val="24"/>
                <w:highlight w:val="none"/>
                <w:lang w:val="en-US" w:eastAsia="zh-CN"/>
              </w:rPr>
              <w:t>文件规定的其他要求（如</w:t>
            </w:r>
            <w:r>
              <w:rPr>
                <w:rFonts w:hint="eastAsia" w:ascii="宋体" w:hAnsi="宋体" w:cs="宋体"/>
                <w:bCs/>
                <w:color w:val="000000"/>
                <w:spacing w:val="0"/>
                <w:sz w:val="24"/>
                <w:szCs w:val="24"/>
                <w:highlight w:val="none"/>
                <w:lang w:val="en-US" w:eastAsia="zh-CN"/>
              </w:rPr>
              <w:t>报价表格式要求、</w:t>
            </w:r>
            <w:r>
              <w:rPr>
                <w:rFonts w:hint="eastAsia" w:ascii="宋体" w:hAnsi="宋体" w:eastAsia="宋体" w:cs="宋体"/>
                <w:bCs/>
                <w:color w:val="000000"/>
                <w:spacing w:val="0"/>
                <w:sz w:val="24"/>
                <w:szCs w:val="24"/>
                <w:highlight w:val="none"/>
                <w:lang w:val="en-US" w:eastAsia="zh-CN"/>
              </w:rPr>
              <w:t>装订要求、密封要求、签署盖章要求等）。</w:t>
            </w:r>
          </w:p>
        </w:tc>
        <w:tc>
          <w:tcPr>
            <w:tcW w:w="699" w:type="dxa"/>
            <w:vAlign w:val="top"/>
          </w:tcPr>
          <w:p w14:paraId="517F77FE">
            <w:pPr>
              <w:spacing w:line="280" w:lineRule="exact"/>
              <w:rPr>
                <w:rFonts w:ascii="宋体" w:hAnsi="宋体"/>
                <w:szCs w:val="21"/>
              </w:rPr>
            </w:pPr>
          </w:p>
        </w:tc>
        <w:tc>
          <w:tcPr>
            <w:tcW w:w="655" w:type="dxa"/>
            <w:vAlign w:val="top"/>
          </w:tcPr>
          <w:p w14:paraId="0B8EE6E7">
            <w:pPr>
              <w:spacing w:line="280" w:lineRule="exact"/>
              <w:rPr>
                <w:rFonts w:ascii="宋体" w:hAnsi="宋体"/>
                <w:szCs w:val="21"/>
              </w:rPr>
            </w:pPr>
          </w:p>
        </w:tc>
      </w:tr>
      <w:tr w14:paraId="6A21708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716" w:type="dxa"/>
            <w:gridSpan w:val="2"/>
            <w:vAlign w:val="center"/>
          </w:tcPr>
          <w:p w14:paraId="12B9C318">
            <w:pPr>
              <w:spacing w:line="280" w:lineRule="exact"/>
              <w:jc w:val="center"/>
              <w:rPr>
                <w:rFonts w:hint="eastAsia" w:ascii="宋体" w:hAnsi="宋体" w:eastAsia="宋体" w:cs="宋体"/>
                <w:bCs/>
                <w:color w:val="000000"/>
                <w:spacing w:val="0"/>
                <w:sz w:val="24"/>
                <w:szCs w:val="24"/>
                <w:highlight w:val="none"/>
                <w:lang w:val="en-US" w:eastAsia="zh-CN"/>
              </w:rPr>
            </w:pPr>
            <w:r>
              <w:rPr>
                <w:rFonts w:hint="eastAsia" w:ascii="宋体" w:hAnsi="宋体" w:cs="宋体"/>
                <w:bCs/>
                <w:color w:val="000000"/>
                <w:sz w:val="24"/>
                <w:highlight w:val="none"/>
              </w:rPr>
              <w:t>评审结论</w:t>
            </w:r>
          </w:p>
        </w:tc>
        <w:tc>
          <w:tcPr>
            <w:tcW w:w="699" w:type="dxa"/>
            <w:vAlign w:val="top"/>
          </w:tcPr>
          <w:p w14:paraId="0F2106D7">
            <w:pPr>
              <w:spacing w:line="280" w:lineRule="exact"/>
              <w:rPr>
                <w:rFonts w:ascii="宋体" w:hAnsi="宋体"/>
                <w:szCs w:val="21"/>
              </w:rPr>
            </w:pPr>
          </w:p>
        </w:tc>
        <w:tc>
          <w:tcPr>
            <w:tcW w:w="655" w:type="dxa"/>
            <w:vAlign w:val="top"/>
          </w:tcPr>
          <w:p w14:paraId="0A874879">
            <w:pPr>
              <w:spacing w:line="280" w:lineRule="exact"/>
              <w:rPr>
                <w:rFonts w:ascii="宋体" w:hAnsi="宋体"/>
                <w:szCs w:val="21"/>
              </w:rPr>
            </w:pPr>
          </w:p>
        </w:tc>
      </w:tr>
      <w:tr w14:paraId="6FFCA32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716" w:type="dxa"/>
            <w:gridSpan w:val="2"/>
            <w:vAlign w:val="center"/>
          </w:tcPr>
          <w:p w14:paraId="718C5BB1">
            <w:pPr>
              <w:spacing w:line="280" w:lineRule="exact"/>
              <w:jc w:val="center"/>
              <w:rPr>
                <w:rFonts w:hint="eastAsia" w:ascii="宋体" w:hAnsi="宋体" w:eastAsia="宋体" w:cs="宋体"/>
                <w:bCs/>
                <w:color w:val="000000"/>
                <w:spacing w:val="0"/>
                <w:sz w:val="24"/>
                <w:szCs w:val="24"/>
                <w:highlight w:val="none"/>
                <w:lang w:val="en-US" w:eastAsia="zh-CN"/>
              </w:rPr>
            </w:pPr>
            <w:r>
              <w:rPr>
                <w:rFonts w:hint="eastAsia" w:ascii="宋体" w:hAnsi="宋体" w:cs="宋体"/>
                <w:bCs/>
                <w:color w:val="000000"/>
                <w:sz w:val="24"/>
                <w:highlight w:val="none"/>
              </w:rPr>
              <w:t>不通过原因</w:t>
            </w:r>
          </w:p>
        </w:tc>
        <w:tc>
          <w:tcPr>
            <w:tcW w:w="699" w:type="dxa"/>
            <w:vAlign w:val="top"/>
          </w:tcPr>
          <w:p w14:paraId="26CE1202">
            <w:pPr>
              <w:spacing w:line="280" w:lineRule="exact"/>
              <w:rPr>
                <w:rFonts w:ascii="宋体" w:hAnsi="宋体"/>
                <w:szCs w:val="21"/>
              </w:rPr>
            </w:pPr>
          </w:p>
        </w:tc>
        <w:tc>
          <w:tcPr>
            <w:tcW w:w="655" w:type="dxa"/>
            <w:vAlign w:val="top"/>
          </w:tcPr>
          <w:p w14:paraId="4C18F4FD">
            <w:pPr>
              <w:spacing w:line="280" w:lineRule="exact"/>
              <w:rPr>
                <w:rFonts w:ascii="宋体" w:hAnsi="宋体"/>
                <w:szCs w:val="21"/>
              </w:rPr>
            </w:pPr>
          </w:p>
        </w:tc>
      </w:tr>
    </w:tbl>
    <w:p w14:paraId="6F9D317B">
      <w:pPr>
        <w:spacing w:line="240" w:lineRule="auto"/>
        <w:ind w:right="-233" w:rightChars="-111" w:firstLine="240" w:firstLineChars="100"/>
        <w:rPr>
          <w:rFonts w:hint="eastAsia" w:ascii="宋体" w:hAnsi="宋体" w:eastAsia="宋体" w:cs="宋体"/>
          <w:sz w:val="24"/>
          <w:szCs w:val="24"/>
        </w:rPr>
      </w:pPr>
      <w:r>
        <w:rPr>
          <w:rFonts w:hint="eastAsia" w:ascii="宋体" w:hAnsi="宋体" w:eastAsia="宋体" w:cs="宋体"/>
          <w:sz w:val="24"/>
          <w:szCs w:val="24"/>
          <w:lang w:val="en-US" w:eastAsia="zh-CN"/>
        </w:rPr>
        <w:t>备</w:t>
      </w:r>
      <w:r>
        <w:rPr>
          <w:rFonts w:hint="eastAsia" w:ascii="宋体" w:hAnsi="宋体" w:eastAsia="宋体" w:cs="宋体"/>
          <w:sz w:val="24"/>
          <w:szCs w:val="24"/>
        </w:rPr>
        <w:t>注：</w:t>
      </w:r>
    </w:p>
    <w:p w14:paraId="42454E29">
      <w:pPr>
        <w:spacing w:line="240" w:lineRule="auto"/>
        <w:ind w:firstLine="681" w:firstLineChars="284"/>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1．评标委员会对参评供应商是否满足要求逐条标注评审意见，符合的打“〇”，不符合的打“×”；</w:t>
      </w:r>
    </w:p>
    <w:p w14:paraId="29225D3B">
      <w:pPr>
        <w:spacing w:line="240" w:lineRule="auto"/>
        <w:ind w:firstLine="681" w:firstLineChars="284"/>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2．全部打“〇”的，评审结论栏填写“通过”；出现一项“×”，评审结论填写“不通过”，对评审结论为“不通过”的要说明原因。</w:t>
      </w:r>
    </w:p>
    <w:p w14:paraId="52B86F67">
      <w:pPr>
        <w:spacing w:line="240" w:lineRule="auto"/>
        <w:ind w:firstLine="681" w:firstLineChars="284"/>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3．评审结论为“通过”的，方可参与下一阶段的评审。</w:t>
      </w:r>
    </w:p>
    <w:p w14:paraId="01CE8564">
      <w:pPr>
        <w:spacing w:line="240" w:lineRule="auto"/>
        <w:ind w:firstLine="480" w:firstLineChars="200"/>
        <w:rPr>
          <w:rFonts w:hint="eastAsia" w:ascii="宋体" w:hAnsi="宋体" w:eastAsia="宋体" w:cs="宋体"/>
          <w:sz w:val="24"/>
          <w:szCs w:val="24"/>
          <w:lang w:val="en-US" w:eastAsia="zh-CN"/>
        </w:rPr>
      </w:pPr>
    </w:p>
    <w:p w14:paraId="24D82650">
      <w:pPr>
        <w:spacing w:line="240" w:lineRule="auto"/>
        <w:ind w:firstLine="480" w:firstLineChars="200"/>
        <w:rPr>
          <w:rFonts w:hint="eastAsia"/>
          <w:sz w:val="28"/>
          <w:szCs w:val="28"/>
        </w:rPr>
      </w:pPr>
      <w:r>
        <w:rPr>
          <w:rFonts w:hint="eastAsia" w:ascii="宋体" w:hAnsi="宋体" w:eastAsia="宋体" w:cs="宋体"/>
          <w:sz w:val="24"/>
          <w:szCs w:val="24"/>
          <w:lang w:val="en-US" w:eastAsia="zh-CN"/>
        </w:rPr>
        <w:t>评委</w:t>
      </w:r>
      <w:r>
        <w:rPr>
          <w:rFonts w:hint="eastAsia" w:ascii="宋体" w:hAnsi="宋体" w:eastAsia="宋体" w:cs="宋体"/>
          <w:sz w:val="24"/>
          <w:szCs w:val="24"/>
        </w:rPr>
        <w:t>签名：</w:t>
      </w:r>
      <w:r>
        <w:rPr>
          <w:rFonts w:hint="eastAsia" w:ascii="宋体" w:hAnsi="宋体" w:cs="宋体"/>
          <w:sz w:val="24"/>
          <w:szCs w:val="24"/>
          <w:lang w:val="en-US" w:eastAsia="zh-CN"/>
        </w:rPr>
        <w:t xml:space="preserve">                                   </w:t>
      </w:r>
      <w:r>
        <w:rPr>
          <w:rFonts w:hint="eastAsia" w:ascii="宋体" w:hAnsi="宋体" w:eastAsia="宋体" w:cs="宋体"/>
          <w:sz w:val="24"/>
          <w:szCs w:val="24"/>
          <w:lang w:val="en-US" w:eastAsia="zh-CN"/>
        </w:rPr>
        <w:t>评审日期</w:t>
      </w:r>
      <w:r>
        <w:rPr>
          <w:rFonts w:hint="eastAsia" w:ascii="宋体" w:hAnsi="宋体" w:eastAsia="宋体" w:cs="宋体"/>
          <w:sz w:val="24"/>
          <w:szCs w:val="24"/>
        </w:rPr>
        <w:t>：</w:t>
      </w:r>
    </w:p>
    <w:p w14:paraId="5C53938D">
      <w:pPr>
        <w:numPr>
          <w:ilvl w:val="-1"/>
          <w:numId w:val="0"/>
        </w:numPr>
        <w:spacing w:line="460" w:lineRule="atLeast"/>
        <w:ind w:firstLine="560" w:firstLineChars="200"/>
        <w:jc w:val="both"/>
        <w:rPr>
          <w:rFonts w:hint="eastAsia" w:ascii="宋体" w:hAnsi="宋体" w:cs="宋体"/>
          <w:sz w:val="28"/>
          <w:szCs w:val="28"/>
          <w:lang w:eastAsia="zh-CN"/>
        </w:rPr>
      </w:pPr>
    </w:p>
    <w:p w14:paraId="64ED7422">
      <w:pPr>
        <w:numPr>
          <w:ilvl w:val="-1"/>
          <w:numId w:val="0"/>
        </w:numPr>
        <w:spacing w:line="360" w:lineRule="auto"/>
        <w:ind w:firstLine="560" w:firstLineChars="200"/>
        <w:jc w:val="both"/>
        <w:rPr>
          <w:rFonts w:hint="eastAsia" w:ascii="宋体" w:hAnsi="宋体" w:eastAsia="宋体" w:cs="宋体"/>
          <w:b w:val="0"/>
          <w:sz w:val="28"/>
          <w:szCs w:val="28"/>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二</w:t>
      </w:r>
      <w:r>
        <w:rPr>
          <w:rFonts w:hint="eastAsia" w:ascii="宋体" w:hAnsi="宋体" w:eastAsia="宋体" w:cs="宋体"/>
          <w:sz w:val="28"/>
          <w:szCs w:val="28"/>
          <w:lang w:eastAsia="zh-CN"/>
        </w:rPr>
        <w:t>）商务技术评审+价格评审，评分满分为100分，评分分配如下：</w:t>
      </w:r>
      <w:r>
        <w:rPr>
          <w:rFonts w:hint="eastAsia" w:ascii="宋体" w:hAnsi="宋体" w:eastAsia="宋体" w:cs="宋体"/>
          <w:sz w:val="28"/>
          <w:szCs w:val="28"/>
        </w:rPr>
        <w:t>（得分取小数点后2位，四舍五入）</w:t>
      </w:r>
    </w:p>
    <w:p w14:paraId="693FEDB3">
      <w:pPr>
        <w:numPr>
          <w:ilvl w:val="0"/>
          <w:numId w:val="0"/>
        </w:numPr>
        <w:spacing w:after="120" w:line="360" w:lineRule="auto"/>
        <w:ind w:firstLine="560" w:firstLineChars="200"/>
        <w:rPr>
          <w:rFonts w:hint="eastAsia"/>
        </w:rPr>
      </w:pPr>
      <w:r>
        <w:rPr>
          <w:rFonts w:hint="eastAsia" w:asciiTheme="minorEastAsia" w:hAnsiTheme="minorEastAsia" w:eastAsiaTheme="minorEastAsia" w:cstheme="minorEastAsia"/>
          <w:b w:val="0"/>
          <w:bCs w:val="0"/>
          <w:sz w:val="28"/>
          <w:szCs w:val="28"/>
          <w:lang w:val="en-US" w:eastAsia="zh-CN"/>
        </w:rPr>
        <w:t>1.</w:t>
      </w:r>
      <w:r>
        <w:rPr>
          <w:rFonts w:hint="eastAsia" w:asciiTheme="minorEastAsia" w:hAnsiTheme="minorEastAsia" w:eastAsiaTheme="minorEastAsia" w:cstheme="minorEastAsia"/>
          <w:b w:val="0"/>
          <w:bCs w:val="0"/>
          <w:sz w:val="28"/>
          <w:szCs w:val="28"/>
        </w:rPr>
        <w:t>商务</w:t>
      </w:r>
      <w:r>
        <w:rPr>
          <w:rFonts w:hint="eastAsia" w:asciiTheme="minorEastAsia" w:hAnsiTheme="minorEastAsia" w:eastAsiaTheme="minorEastAsia" w:cstheme="minorEastAsia"/>
          <w:b w:val="0"/>
          <w:bCs w:val="0"/>
          <w:sz w:val="28"/>
          <w:szCs w:val="28"/>
          <w:lang w:val="en-US" w:eastAsia="zh-CN"/>
        </w:rPr>
        <w:t>技术</w:t>
      </w:r>
      <w:r>
        <w:rPr>
          <w:rFonts w:hint="eastAsia" w:asciiTheme="minorEastAsia" w:hAnsiTheme="minorEastAsia" w:eastAsiaTheme="minorEastAsia" w:cstheme="minorEastAsia"/>
          <w:b w:val="0"/>
          <w:bCs w:val="0"/>
          <w:sz w:val="28"/>
          <w:szCs w:val="28"/>
        </w:rPr>
        <w:t>、价格权重</w:t>
      </w:r>
      <w:r>
        <w:rPr>
          <w:rFonts w:hint="eastAsia" w:asciiTheme="minorEastAsia" w:hAnsiTheme="minorEastAsia" w:eastAsiaTheme="minorEastAsia" w:cstheme="minorEastAsia"/>
          <w:b w:val="0"/>
          <w:bCs w:val="0"/>
          <w:sz w:val="28"/>
          <w:szCs w:val="28"/>
          <w:lang w:eastAsia="zh-CN"/>
        </w:rPr>
        <w:t>：</w:t>
      </w:r>
    </w:p>
    <w:tbl>
      <w:tblPr>
        <w:tblStyle w:val="35"/>
        <w:tblW w:w="63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130"/>
        <w:gridCol w:w="2131"/>
      </w:tblGrid>
      <w:tr w14:paraId="76213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130" w:type="dxa"/>
            <w:vAlign w:val="center"/>
          </w:tcPr>
          <w:p w14:paraId="48B40F85">
            <w:pPr>
              <w:pStyle w:val="4"/>
              <w:jc w:val="center"/>
              <w:rPr>
                <w:rFonts w:hint="eastAsia" w:ascii="宋体" w:hAnsi="宋体" w:cs="宋体"/>
                <w:sz w:val="28"/>
                <w:szCs w:val="28"/>
                <w:vertAlign w:val="baseline"/>
              </w:rPr>
            </w:pPr>
            <w:r>
              <w:rPr>
                <w:rFonts w:hint="eastAsia" w:ascii="宋体" w:hAnsi="宋体" w:cs="宋体"/>
                <w:sz w:val="28"/>
                <w:szCs w:val="28"/>
              </w:rPr>
              <w:t>权重</w:t>
            </w:r>
          </w:p>
        </w:tc>
        <w:tc>
          <w:tcPr>
            <w:tcW w:w="2130" w:type="dxa"/>
            <w:vAlign w:val="center"/>
          </w:tcPr>
          <w:p w14:paraId="7B8103A3">
            <w:pPr>
              <w:pStyle w:val="4"/>
              <w:jc w:val="center"/>
              <w:rPr>
                <w:rFonts w:hint="eastAsia" w:ascii="宋体" w:hAnsi="宋体" w:eastAsia="宋体" w:cs="宋体"/>
                <w:sz w:val="28"/>
                <w:szCs w:val="28"/>
                <w:vertAlign w:val="baseline"/>
                <w:lang w:val="en-US" w:eastAsia="zh-CN"/>
              </w:rPr>
            </w:pPr>
            <w:r>
              <w:rPr>
                <w:rFonts w:hint="eastAsia" w:ascii="宋体" w:hAnsi="宋体" w:cs="宋体"/>
                <w:sz w:val="28"/>
                <w:szCs w:val="28"/>
              </w:rPr>
              <w:t>商务</w:t>
            </w:r>
            <w:r>
              <w:rPr>
                <w:rFonts w:hint="eastAsia" w:ascii="宋体" w:hAnsi="宋体" w:cs="宋体"/>
                <w:sz w:val="28"/>
                <w:szCs w:val="28"/>
                <w:lang w:val="en-US" w:eastAsia="zh-CN"/>
              </w:rPr>
              <w:t>技术</w:t>
            </w:r>
          </w:p>
        </w:tc>
        <w:tc>
          <w:tcPr>
            <w:tcW w:w="2131" w:type="dxa"/>
            <w:vAlign w:val="center"/>
          </w:tcPr>
          <w:p w14:paraId="3BDFEE51">
            <w:pPr>
              <w:pStyle w:val="4"/>
              <w:jc w:val="center"/>
              <w:rPr>
                <w:rFonts w:hint="eastAsia" w:ascii="宋体" w:hAnsi="宋体" w:cs="宋体"/>
                <w:sz w:val="28"/>
                <w:szCs w:val="28"/>
                <w:vertAlign w:val="baseline"/>
              </w:rPr>
            </w:pPr>
            <w:r>
              <w:rPr>
                <w:rFonts w:hint="eastAsia" w:ascii="宋体" w:hAnsi="宋体" w:cs="宋体"/>
                <w:sz w:val="28"/>
                <w:szCs w:val="28"/>
              </w:rPr>
              <w:t>价格</w:t>
            </w:r>
          </w:p>
        </w:tc>
      </w:tr>
      <w:tr w14:paraId="6B9FB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130" w:type="dxa"/>
            <w:vAlign w:val="center"/>
          </w:tcPr>
          <w:p w14:paraId="65D3722E">
            <w:pPr>
              <w:pStyle w:val="4"/>
              <w:jc w:val="center"/>
              <w:rPr>
                <w:rFonts w:hint="eastAsia" w:ascii="宋体" w:hAnsi="宋体" w:cs="宋体"/>
                <w:sz w:val="28"/>
                <w:szCs w:val="28"/>
                <w:vertAlign w:val="baseline"/>
              </w:rPr>
            </w:pPr>
            <w:r>
              <w:rPr>
                <w:rFonts w:hint="eastAsia" w:ascii="宋体" w:hAnsi="宋体" w:cs="宋体"/>
                <w:sz w:val="28"/>
                <w:szCs w:val="28"/>
              </w:rPr>
              <w:t>100%</w:t>
            </w:r>
          </w:p>
        </w:tc>
        <w:tc>
          <w:tcPr>
            <w:tcW w:w="2130" w:type="dxa"/>
            <w:vAlign w:val="center"/>
          </w:tcPr>
          <w:p w14:paraId="4189D5FD">
            <w:pPr>
              <w:pStyle w:val="4"/>
              <w:jc w:val="center"/>
              <w:rPr>
                <w:rFonts w:hint="eastAsia" w:ascii="宋体" w:hAnsi="宋体" w:eastAsia="宋体" w:cs="宋体"/>
                <w:sz w:val="28"/>
                <w:szCs w:val="28"/>
                <w:vertAlign w:val="baseline"/>
                <w:lang w:val="en-US" w:eastAsia="zh-CN"/>
              </w:rPr>
            </w:pPr>
            <w:r>
              <w:rPr>
                <w:rFonts w:hint="eastAsia" w:ascii="宋体" w:hAnsi="宋体" w:cs="宋体"/>
                <w:sz w:val="28"/>
                <w:szCs w:val="28"/>
                <w:vertAlign w:val="baseline"/>
                <w:lang w:val="en-US" w:eastAsia="zh-CN"/>
              </w:rPr>
              <w:t>40%</w:t>
            </w:r>
          </w:p>
        </w:tc>
        <w:tc>
          <w:tcPr>
            <w:tcW w:w="2131" w:type="dxa"/>
            <w:vAlign w:val="center"/>
          </w:tcPr>
          <w:p w14:paraId="31A1B37E">
            <w:pPr>
              <w:pStyle w:val="4"/>
              <w:jc w:val="center"/>
              <w:rPr>
                <w:rFonts w:hint="eastAsia" w:ascii="宋体" w:hAnsi="宋体" w:eastAsia="宋体" w:cs="宋体"/>
                <w:sz w:val="28"/>
                <w:szCs w:val="28"/>
                <w:vertAlign w:val="baseline"/>
                <w:lang w:val="en-US" w:eastAsia="zh-CN"/>
              </w:rPr>
            </w:pPr>
            <w:r>
              <w:rPr>
                <w:rFonts w:hint="eastAsia" w:ascii="宋体" w:hAnsi="宋体" w:cs="宋体"/>
                <w:sz w:val="28"/>
                <w:szCs w:val="28"/>
                <w:vertAlign w:val="baseline"/>
                <w:lang w:val="en-US" w:eastAsia="zh-CN"/>
              </w:rPr>
              <w:t>60%</w:t>
            </w:r>
          </w:p>
        </w:tc>
      </w:tr>
    </w:tbl>
    <w:p w14:paraId="4E34EA80">
      <w:pPr>
        <w:numPr>
          <w:ilvl w:val="-1"/>
          <w:numId w:val="0"/>
        </w:numPr>
        <w:spacing w:line="360" w:lineRule="auto"/>
        <w:ind w:firstLine="560" w:firstLineChars="200"/>
        <w:jc w:val="both"/>
        <w:outlineLvl w:val="9"/>
        <w:rPr>
          <w:rFonts w:hint="eastAsia" w:ascii="宋体" w:hAnsi="宋体" w:cs="宋体"/>
          <w:b w:val="0"/>
          <w:bCs w:val="0"/>
          <w:sz w:val="28"/>
          <w:szCs w:val="28"/>
          <w:lang w:val="en-US" w:eastAsia="zh-CN"/>
        </w:rPr>
      </w:pPr>
    </w:p>
    <w:p w14:paraId="73DF6B6F">
      <w:pPr>
        <w:numPr>
          <w:ilvl w:val="-1"/>
          <w:numId w:val="0"/>
        </w:numPr>
        <w:spacing w:line="360" w:lineRule="auto"/>
        <w:ind w:firstLine="560" w:firstLineChars="200"/>
        <w:jc w:val="both"/>
        <w:outlineLvl w:val="9"/>
        <w:rPr>
          <w:rFonts w:hint="eastAsia" w:ascii="宋体" w:hAnsi="宋体" w:cs="宋体"/>
          <w:b w:val="0"/>
          <w:bCs w:val="0"/>
          <w:sz w:val="28"/>
          <w:szCs w:val="28"/>
          <w:lang w:val="en-US" w:eastAsia="zh-CN"/>
        </w:rPr>
      </w:pPr>
      <w:r>
        <w:rPr>
          <w:rFonts w:hint="eastAsia" w:ascii="宋体" w:hAnsi="宋体" w:cs="宋体"/>
          <w:b w:val="0"/>
          <w:bCs w:val="0"/>
          <w:sz w:val="28"/>
          <w:szCs w:val="28"/>
          <w:lang w:val="en-US" w:eastAsia="zh-CN"/>
        </w:rPr>
        <w:t>（三）评分方法</w:t>
      </w:r>
    </w:p>
    <w:p w14:paraId="2CE29661">
      <w:pPr>
        <w:numPr>
          <w:ilvl w:val="-1"/>
          <w:numId w:val="0"/>
        </w:numPr>
        <w:spacing w:line="360" w:lineRule="auto"/>
        <w:ind w:firstLine="560" w:firstLineChars="200"/>
        <w:jc w:val="both"/>
        <w:outlineLvl w:val="9"/>
        <w:rPr>
          <w:rFonts w:hint="eastAsia" w:ascii="宋体" w:hAnsi="宋体" w:cs="宋体"/>
          <w:b w:val="0"/>
          <w:bCs w:val="0"/>
          <w:sz w:val="28"/>
          <w:szCs w:val="28"/>
          <w:lang w:val="en-US" w:eastAsia="zh-CN"/>
        </w:rPr>
      </w:pPr>
      <w:r>
        <w:rPr>
          <w:rFonts w:hint="eastAsia" w:ascii="宋体" w:hAnsi="宋体" w:cs="宋体"/>
          <w:b w:val="0"/>
          <w:bCs w:val="0"/>
          <w:sz w:val="28"/>
          <w:szCs w:val="28"/>
          <w:lang w:val="en-US" w:eastAsia="zh-CN"/>
        </w:rPr>
        <w:t xml:space="preserve"> 1.商务技术评分：由各评标委员会成员按照商务技术评审细则表独立进行评分。</w:t>
      </w:r>
    </w:p>
    <w:p w14:paraId="588EADAF">
      <w:pPr>
        <w:numPr>
          <w:ilvl w:val="-1"/>
          <w:numId w:val="0"/>
        </w:numPr>
        <w:spacing w:line="360" w:lineRule="auto"/>
        <w:ind w:firstLine="560" w:firstLineChars="200"/>
        <w:jc w:val="both"/>
        <w:outlineLvl w:val="9"/>
        <w:rPr>
          <w:rFonts w:hint="eastAsia" w:ascii="宋体" w:hAnsi="宋体" w:cs="宋体"/>
          <w:b w:val="0"/>
          <w:bCs w:val="0"/>
          <w:sz w:val="28"/>
          <w:szCs w:val="28"/>
          <w:lang w:val="en-US" w:eastAsia="zh-CN"/>
        </w:rPr>
      </w:pPr>
      <w:r>
        <w:rPr>
          <w:rFonts w:hint="eastAsia" w:ascii="宋体" w:hAnsi="宋体" w:cs="宋体"/>
          <w:b w:val="0"/>
          <w:bCs w:val="0"/>
          <w:sz w:val="28"/>
          <w:szCs w:val="28"/>
          <w:lang w:val="en-US" w:eastAsia="zh-CN"/>
        </w:rPr>
        <w:t xml:space="preserve"> 2.价格评分：对通过资格评审的参评供应商进行价格评分，评标委员会校核后的各报价价格定义为评标价格。取各评标价格的算数平均值（参评供应商多于或等于5家时则去除最高值和最低值）作为评标基准价，然后计算价格得分，计算公式示例：</w:t>
      </w:r>
    </w:p>
    <w:p w14:paraId="155CCA02">
      <w:pPr>
        <w:numPr>
          <w:ilvl w:val="-1"/>
          <w:numId w:val="0"/>
        </w:numPr>
        <w:spacing w:line="360" w:lineRule="auto"/>
        <w:ind w:firstLine="560" w:firstLineChars="200"/>
        <w:jc w:val="both"/>
        <w:outlineLvl w:val="9"/>
        <w:rPr>
          <w:rFonts w:hint="eastAsia" w:ascii="宋体" w:hAnsi="宋体" w:cs="宋体"/>
          <w:b w:val="0"/>
          <w:bCs w:val="0"/>
          <w:sz w:val="28"/>
          <w:szCs w:val="28"/>
          <w:lang w:val="en-US" w:eastAsia="zh-CN"/>
        </w:rPr>
      </w:pPr>
      <w:r>
        <w:rPr>
          <w:rFonts w:hint="eastAsia" w:ascii="宋体" w:hAnsi="宋体" w:cs="宋体"/>
          <w:b w:val="0"/>
          <w:bCs w:val="0"/>
          <w:sz w:val="28"/>
          <w:szCs w:val="28"/>
          <w:lang w:val="en-US" w:eastAsia="zh-CN"/>
        </w:rPr>
        <w:t>(1)如果参评供应商的参评报价&gt;评标基准价，则价格得分＝60－偏差率×100×D1；D1取1；</w:t>
      </w:r>
    </w:p>
    <w:p w14:paraId="74A02636">
      <w:pPr>
        <w:numPr>
          <w:ilvl w:val="-1"/>
          <w:numId w:val="0"/>
        </w:numPr>
        <w:spacing w:line="360" w:lineRule="auto"/>
        <w:ind w:firstLine="560" w:firstLineChars="200"/>
        <w:jc w:val="both"/>
        <w:outlineLvl w:val="9"/>
        <w:rPr>
          <w:rFonts w:hint="eastAsia" w:ascii="宋体" w:hAnsi="宋体" w:cs="宋体"/>
          <w:b w:val="0"/>
          <w:bCs w:val="0"/>
          <w:sz w:val="28"/>
          <w:szCs w:val="28"/>
          <w:lang w:val="en-US" w:eastAsia="zh-CN"/>
        </w:rPr>
      </w:pPr>
      <w:r>
        <w:rPr>
          <w:rFonts w:hint="eastAsia" w:ascii="宋体" w:hAnsi="宋体" w:cs="宋体"/>
          <w:b w:val="0"/>
          <w:bCs w:val="0"/>
          <w:sz w:val="28"/>
          <w:szCs w:val="28"/>
          <w:lang w:val="en-US" w:eastAsia="zh-CN"/>
        </w:rPr>
        <w:t>(2)如果参评供应商的参评报价≤评标基准价，则价格得分＝60＋偏差率×100×D2；D2取0.5。</w:t>
      </w:r>
    </w:p>
    <w:p w14:paraId="7E83A78E">
      <w:pPr>
        <w:numPr>
          <w:ilvl w:val="-1"/>
          <w:numId w:val="0"/>
        </w:numPr>
        <w:spacing w:line="360" w:lineRule="auto"/>
        <w:ind w:firstLine="560" w:firstLineChars="200"/>
        <w:jc w:val="both"/>
        <w:outlineLvl w:val="9"/>
        <w:rPr>
          <w:rFonts w:hint="eastAsia" w:ascii="宋体" w:hAnsi="宋体" w:cs="宋体"/>
          <w:b w:val="0"/>
          <w:bCs w:val="0"/>
          <w:sz w:val="28"/>
          <w:szCs w:val="28"/>
          <w:lang w:val="en-US" w:eastAsia="zh-CN"/>
        </w:rPr>
      </w:pPr>
      <w:r>
        <w:rPr>
          <w:rFonts w:hint="eastAsia" w:ascii="宋体" w:hAnsi="宋体" w:cs="宋体"/>
          <w:b w:val="0"/>
          <w:bCs w:val="0"/>
          <w:sz w:val="28"/>
          <w:szCs w:val="28"/>
          <w:lang w:val="en-US" w:eastAsia="zh-CN"/>
        </w:rPr>
        <w:t>注：①偏差率=100% ×(参评报价一评标基准价）/评标基准价。</w:t>
      </w:r>
    </w:p>
    <w:p w14:paraId="4306BA6C">
      <w:pPr>
        <w:numPr>
          <w:ilvl w:val="-1"/>
          <w:numId w:val="0"/>
        </w:numPr>
        <w:spacing w:line="360" w:lineRule="auto"/>
        <w:ind w:firstLine="560" w:firstLineChars="200"/>
        <w:jc w:val="both"/>
        <w:outlineLvl w:val="9"/>
        <w:rPr>
          <w:rFonts w:hint="eastAsia" w:ascii="宋体" w:hAnsi="宋体" w:cs="宋体"/>
          <w:b w:val="0"/>
          <w:bCs w:val="0"/>
          <w:sz w:val="28"/>
          <w:szCs w:val="28"/>
          <w:lang w:val="en-US" w:eastAsia="zh-CN"/>
        </w:rPr>
      </w:pPr>
      <w:r>
        <w:rPr>
          <w:rFonts w:hint="eastAsia" w:ascii="宋体" w:hAnsi="宋体" w:cs="宋体"/>
          <w:b w:val="0"/>
          <w:bCs w:val="0"/>
          <w:sz w:val="28"/>
          <w:szCs w:val="28"/>
          <w:lang w:val="en-US" w:eastAsia="zh-CN"/>
        </w:rPr>
        <w:t>②价格得分四舍五入至小数点后两位。</w:t>
      </w:r>
    </w:p>
    <w:p w14:paraId="42494F2A">
      <w:pPr>
        <w:numPr>
          <w:ilvl w:val="-1"/>
          <w:numId w:val="0"/>
        </w:numPr>
        <w:spacing w:line="360" w:lineRule="auto"/>
        <w:ind w:firstLine="560" w:firstLineChars="200"/>
        <w:jc w:val="both"/>
        <w:outlineLvl w:val="9"/>
        <w:rPr>
          <w:rFonts w:hint="eastAsia" w:ascii="宋体" w:hAnsi="宋体" w:cs="宋体"/>
          <w:b w:val="0"/>
          <w:bCs w:val="0"/>
          <w:sz w:val="28"/>
          <w:szCs w:val="28"/>
          <w:lang w:val="en-US" w:eastAsia="zh-CN"/>
        </w:rPr>
      </w:pPr>
      <w:r>
        <w:rPr>
          <w:rFonts w:hint="eastAsia" w:ascii="宋体" w:hAnsi="宋体" w:cs="宋体"/>
          <w:b w:val="0"/>
          <w:bCs w:val="0"/>
          <w:sz w:val="28"/>
          <w:szCs w:val="28"/>
          <w:lang w:val="en-US" w:eastAsia="zh-CN"/>
        </w:rPr>
        <w:t>③如参评供应商多于5家（含5家），则去除最高值及最低值后计算算术平均值为评标基准价。</w:t>
      </w:r>
    </w:p>
    <w:p w14:paraId="0B27E77E">
      <w:pPr>
        <w:numPr>
          <w:ilvl w:val="-1"/>
          <w:numId w:val="0"/>
        </w:numPr>
        <w:spacing w:line="460" w:lineRule="atLeast"/>
        <w:ind w:firstLine="560" w:firstLineChars="200"/>
        <w:jc w:val="both"/>
        <w:outlineLvl w:val="9"/>
        <w:rPr>
          <w:rFonts w:hint="eastAsia" w:ascii="宋体" w:hAnsi="宋体" w:cs="宋体"/>
          <w:b w:val="0"/>
          <w:bCs w:val="0"/>
          <w:sz w:val="28"/>
          <w:szCs w:val="28"/>
          <w:lang w:val="en-US" w:eastAsia="zh-CN"/>
        </w:rPr>
      </w:pPr>
    </w:p>
    <w:p w14:paraId="3315076F">
      <w:pPr>
        <w:numPr>
          <w:ilvl w:val="-1"/>
          <w:numId w:val="0"/>
        </w:numPr>
        <w:spacing w:line="460" w:lineRule="atLeast"/>
        <w:ind w:firstLine="562" w:firstLineChars="200"/>
        <w:jc w:val="both"/>
        <w:outlineLvl w:val="9"/>
        <w:rPr>
          <w:rFonts w:hint="eastAsia" w:ascii="宋体" w:hAnsi="宋体" w:cs="宋体"/>
          <w:b/>
          <w:bCs/>
          <w:sz w:val="28"/>
          <w:szCs w:val="28"/>
          <w:lang w:val="en-US" w:eastAsia="zh-CN"/>
        </w:rPr>
      </w:pPr>
    </w:p>
    <w:p w14:paraId="620A6099">
      <w:pPr>
        <w:numPr>
          <w:ilvl w:val="-1"/>
          <w:numId w:val="0"/>
        </w:numPr>
        <w:spacing w:line="460" w:lineRule="atLeast"/>
        <w:ind w:firstLine="562" w:firstLineChars="200"/>
        <w:jc w:val="both"/>
        <w:outlineLvl w:val="9"/>
        <w:rPr>
          <w:rFonts w:hint="eastAsia" w:ascii="宋体" w:hAnsi="宋体" w:cs="宋体"/>
          <w:b/>
          <w:bCs/>
          <w:sz w:val="28"/>
          <w:szCs w:val="28"/>
          <w:lang w:val="en-US" w:eastAsia="zh-CN"/>
        </w:rPr>
      </w:pPr>
    </w:p>
    <w:p w14:paraId="45D25AB3">
      <w:pPr>
        <w:numPr>
          <w:ilvl w:val="-1"/>
          <w:numId w:val="0"/>
        </w:numPr>
        <w:spacing w:line="460" w:lineRule="atLeast"/>
        <w:ind w:firstLine="562" w:firstLineChars="200"/>
        <w:jc w:val="both"/>
        <w:outlineLvl w:val="9"/>
        <w:rPr>
          <w:rFonts w:hint="eastAsia" w:ascii="宋体" w:hAnsi="宋体" w:cs="宋体"/>
          <w:b/>
          <w:bCs/>
          <w:sz w:val="28"/>
          <w:szCs w:val="28"/>
          <w:lang w:val="en-US" w:eastAsia="zh-CN"/>
        </w:rPr>
      </w:pPr>
    </w:p>
    <w:p w14:paraId="262949A1">
      <w:pPr>
        <w:numPr>
          <w:ilvl w:val="-1"/>
          <w:numId w:val="0"/>
        </w:numPr>
        <w:spacing w:line="460" w:lineRule="atLeast"/>
        <w:ind w:firstLine="562" w:firstLineChars="200"/>
        <w:jc w:val="both"/>
        <w:outlineLvl w:val="9"/>
        <w:rPr>
          <w:rFonts w:hint="eastAsia" w:ascii="宋体" w:hAnsi="宋体" w:cs="宋体"/>
          <w:b/>
          <w:bCs/>
          <w:sz w:val="28"/>
          <w:szCs w:val="28"/>
          <w:lang w:val="en-US" w:eastAsia="zh-CN"/>
        </w:rPr>
      </w:pPr>
    </w:p>
    <w:p w14:paraId="45D96BFC">
      <w:pPr>
        <w:numPr>
          <w:ilvl w:val="-1"/>
          <w:numId w:val="0"/>
        </w:numPr>
        <w:spacing w:line="460" w:lineRule="atLeast"/>
        <w:ind w:firstLine="562" w:firstLineChars="200"/>
        <w:jc w:val="both"/>
        <w:outlineLvl w:val="9"/>
        <w:rPr>
          <w:rFonts w:hint="eastAsia" w:ascii="宋体" w:hAnsi="宋体" w:cs="宋体"/>
          <w:b/>
          <w:bCs/>
          <w:sz w:val="28"/>
          <w:szCs w:val="28"/>
          <w:lang w:val="en-US" w:eastAsia="zh-CN"/>
        </w:rPr>
      </w:pPr>
    </w:p>
    <w:p w14:paraId="459B658F">
      <w:pPr>
        <w:numPr>
          <w:ilvl w:val="-1"/>
          <w:numId w:val="0"/>
        </w:numPr>
        <w:spacing w:line="460" w:lineRule="atLeast"/>
        <w:ind w:firstLine="562" w:firstLineChars="200"/>
        <w:jc w:val="both"/>
        <w:outlineLvl w:val="9"/>
        <w:rPr>
          <w:rFonts w:hint="eastAsia" w:ascii="宋体" w:hAnsi="宋体" w:cs="宋体"/>
          <w:b/>
          <w:bCs/>
          <w:sz w:val="28"/>
          <w:szCs w:val="28"/>
          <w:lang w:val="en-US" w:eastAsia="zh-CN"/>
        </w:rPr>
      </w:pPr>
    </w:p>
    <w:p w14:paraId="71048108">
      <w:pPr>
        <w:numPr>
          <w:ilvl w:val="-1"/>
          <w:numId w:val="0"/>
        </w:numPr>
        <w:spacing w:line="460" w:lineRule="atLeast"/>
        <w:ind w:firstLine="0" w:firstLineChars="0"/>
        <w:jc w:val="both"/>
        <w:outlineLvl w:val="9"/>
        <w:rPr>
          <w:rFonts w:hint="eastAsia" w:ascii="宋体" w:hAnsi="宋体" w:cs="宋体"/>
          <w:b/>
          <w:bCs/>
          <w:sz w:val="28"/>
          <w:szCs w:val="28"/>
          <w:lang w:val="en-US" w:eastAsia="zh-CN"/>
        </w:rPr>
      </w:pPr>
    </w:p>
    <w:p w14:paraId="0947F00C">
      <w:pPr>
        <w:numPr>
          <w:ilvl w:val="-1"/>
          <w:numId w:val="0"/>
        </w:numPr>
        <w:spacing w:line="460" w:lineRule="atLeast"/>
        <w:ind w:firstLine="562" w:firstLineChars="200"/>
        <w:jc w:val="both"/>
        <w:outlineLvl w:val="9"/>
        <w:rPr>
          <w:rFonts w:hint="default" w:ascii="宋体" w:hAnsi="宋体" w:cs="宋体"/>
          <w:b/>
          <w:bCs/>
          <w:sz w:val="28"/>
          <w:szCs w:val="28"/>
          <w:lang w:val="en-US" w:eastAsia="zh-CN"/>
        </w:rPr>
      </w:pPr>
    </w:p>
    <w:p w14:paraId="477806BD">
      <w:pPr>
        <w:numPr>
          <w:ilvl w:val="-1"/>
          <w:numId w:val="0"/>
        </w:numPr>
        <w:spacing w:line="460" w:lineRule="atLeast"/>
        <w:ind w:firstLine="562" w:firstLineChars="200"/>
        <w:jc w:val="both"/>
        <w:outlineLvl w:val="9"/>
        <w:rPr>
          <w:rFonts w:hint="default" w:ascii="宋体" w:hAnsi="宋体" w:cs="宋体"/>
          <w:b/>
          <w:bCs/>
          <w:sz w:val="28"/>
          <w:szCs w:val="28"/>
          <w:lang w:val="en-US" w:eastAsia="zh-CN"/>
        </w:rPr>
      </w:pPr>
    </w:p>
    <w:p w14:paraId="35E58E8F">
      <w:pPr>
        <w:numPr>
          <w:ilvl w:val="-1"/>
          <w:numId w:val="0"/>
        </w:numPr>
        <w:spacing w:line="460" w:lineRule="atLeast"/>
        <w:ind w:firstLine="562" w:firstLineChars="200"/>
        <w:jc w:val="both"/>
        <w:outlineLvl w:val="9"/>
        <w:rPr>
          <w:rFonts w:hint="default" w:ascii="宋体" w:hAnsi="宋体" w:cs="宋体"/>
          <w:b/>
          <w:bCs/>
          <w:sz w:val="28"/>
          <w:szCs w:val="28"/>
          <w:lang w:val="en-US" w:eastAsia="zh-CN"/>
        </w:rPr>
      </w:pPr>
    </w:p>
    <w:p w14:paraId="020B58D1">
      <w:pPr>
        <w:numPr>
          <w:ilvl w:val="-1"/>
          <w:numId w:val="0"/>
        </w:numPr>
        <w:spacing w:line="460" w:lineRule="atLeast"/>
        <w:ind w:firstLine="562" w:firstLineChars="200"/>
        <w:jc w:val="both"/>
        <w:outlineLvl w:val="9"/>
        <w:rPr>
          <w:rFonts w:hint="default" w:ascii="宋体" w:hAnsi="宋体" w:cs="宋体"/>
          <w:b/>
          <w:bCs/>
          <w:sz w:val="28"/>
          <w:szCs w:val="28"/>
          <w:lang w:val="en-US" w:eastAsia="zh-CN"/>
        </w:rPr>
      </w:pPr>
    </w:p>
    <w:p w14:paraId="5266302F">
      <w:pPr>
        <w:numPr>
          <w:ilvl w:val="-1"/>
          <w:numId w:val="0"/>
        </w:numPr>
        <w:spacing w:line="460" w:lineRule="atLeast"/>
        <w:ind w:firstLine="562" w:firstLineChars="200"/>
        <w:jc w:val="both"/>
        <w:outlineLvl w:val="9"/>
        <w:rPr>
          <w:rFonts w:hint="default" w:ascii="宋体" w:hAnsi="宋体" w:cs="宋体"/>
          <w:b/>
          <w:bCs/>
          <w:sz w:val="28"/>
          <w:szCs w:val="28"/>
          <w:lang w:val="en-US" w:eastAsia="zh-CN"/>
        </w:rPr>
      </w:pPr>
    </w:p>
    <w:p w14:paraId="3E8ABDC4">
      <w:pPr>
        <w:numPr>
          <w:ilvl w:val="-1"/>
          <w:numId w:val="0"/>
        </w:numPr>
        <w:spacing w:line="460" w:lineRule="atLeast"/>
        <w:ind w:firstLine="562" w:firstLineChars="200"/>
        <w:jc w:val="both"/>
        <w:outlineLvl w:val="9"/>
        <w:rPr>
          <w:rFonts w:hint="default" w:ascii="宋体" w:hAnsi="宋体" w:cs="宋体"/>
          <w:b/>
          <w:bCs/>
          <w:sz w:val="28"/>
          <w:szCs w:val="28"/>
          <w:lang w:val="en-US" w:eastAsia="zh-CN"/>
        </w:rPr>
      </w:pPr>
    </w:p>
    <w:p w14:paraId="280D0838">
      <w:pPr>
        <w:numPr>
          <w:ilvl w:val="-1"/>
          <w:numId w:val="0"/>
        </w:numPr>
        <w:spacing w:line="460" w:lineRule="atLeast"/>
        <w:ind w:firstLine="562" w:firstLineChars="200"/>
        <w:jc w:val="both"/>
        <w:outlineLvl w:val="9"/>
        <w:rPr>
          <w:rFonts w:hint="default" w:ascii="宋体" w:hAnsi="宋体" w:cs="宋体"/>
          <w:b/>
          <w:bCs/>
          <w:sz w:val="28"/>
          <w:szCs w:val="28"/>
          <w:lang w:val="en-US" w:eastAsia="zh-CN"/>
        </w:rPr>
      </w:pPr>
    </w:p>
    <w:p w14:paraId="71FD9FB3">
      <w:pPr>
        <w:numPr>
          <w:ilvl w:val="-1"/>
          <w:numId w:val="0"/>
        </w:numPr>
        <w:spacing w:line="460" w:lineRule="atLeast"/>
        <w:ind w:firstLine="562" w:firstLineChars="200"/>
        <w:jc w:val="both"/>
        <w:outlineLvl w:val="9"/>
        <w:rPr>
          <w:rFonts w:hint="default" w:ascii="宋体" w:hAnsi="宋体" w:cs="宋体"/>
          <w:b/>
          <w:bCs/>
          <w:sz w:val="28"/>
          <w:szCs w:val="28"/>
          <w:lang w:val="en-US" w:eastAsia="zh-CN"/>
        </w:rPr>
      </w:pPr>
    </w:p>
    <w:p w14:paraId="6BE21B15">
      <w:pPr>
        <w:numPr>
          <w:ilvl w:val="-1"/>
          <w:numId w:val="0"/>
        </w:numPr>
        <w:spacing w:line="460" w:lineRule="atLeast"/>
        <w:ind w:firstLine="562" w:firstLineChars="200"/>
        <w:jc w:val="both"/>
        <w:outlineLvl w:val="9"/>
        <w:rPr>
          <w:rFonts w:hint="default" w:ascii="宋体" w:hAnsi="宋体" w:cs="宋体"/>
          <w:b/>
          <w:bCs/>
          <w:sz w:val="28"/>
          <w:szCs w:val="28"/>
          <w:lang w:val="en-US" w:eastAsia="zh-CN"/>
        </w:rPr>
      </w:pPr>
    </w:p>
    <w:p w14:paraId="4EEB9B65">
      <w:pPr>
        <w:numPr>
          <w:ilvl w:val="-1"/>
          <w:numId w:val="0"/>
        </w:numPr>
        <w:spacing w:line="460" w:lineRule="atLeast"/>
        <w:ind w:firstLine="562" w:firstLineChars="200"/>
        <w:jc w:val="both"/>
        <w:outlineLvl w:val="9"/>
        <w:rPr>
          <w:rFonts w:hint="default" w:ascii="宋体" w:hAnsi="宋体" w:cs="宋体"/>
          <w:b/>
          <w:bCs/>
          <w:sz w:val="28"/>
          <w:szCs w:val="28"/>
          <w:lang w:val="en-US" w:eastAsia="zh-CN"/>
        </w:rPr>
      </w:pPr>
    </w:p>
    <w:p w14:paraId="4D0E2FEB">
      <w:pPr>
        <w:numPr>
          <w:ilvl w:val="-1"/>
          <w:numId w:val="0"/>
        </w:numPr>
        <w:spacing w:line="460" w:lineRule="atLeast"/>
        <w:ind w:firstLine="562" w:firstLineChars="200"/>
        <w:jc w:val="both"/>
        <w:outlineLvl w:val="9"/>
        <w:rPr>
          <w:rFonts w:hint="default" w:ascii="宋体" w:hAnsi="宋体" w:cs="宋体"/>
          <w:b/>
          <w:bCs/>
          <w:sz w:val="28"/>
          <w:szCs w:val="28"/>
          <w:lang w:val="en-US" w:eastAsia="zh-CN"/>
        </w:rPr>
      </w:pPr>
    </w:p>
    <w:p w14:paraId="711B6480">
      <w:pPr>
        <w:numPr>
          <w:ilvl w:val="-1"/>
          <w:numId w:val="0"/>
        </w:numPr>
        <w:spacing w:line="460" w:lineRule="atLeast"/>
        <w:ind w:firstLine="562" w:firstLineChars="200"/>
        <w:jc w:val="both"/>
        <w:outlineLvl w:val="9"/>
        <w:rPr>
          <w:rFonts w:hint="default" w:ascii="宋体" w:hAnsi="宋体" w:cs="宋体"/>
          <w:b/>
          <w:bCs/>
          <w:sz w:val="28"/>
          <w:szCs w:val="28"/>
          <w:lang w:val="en-US" w:eastAsia="zh-CN"/>
        </w:rPr>
      </w:pPr>
    </w:p>
    <w:p w14:paraId="6E0C2680">
      <w:pPr>
        <w:numPr>
          <w:ilvl w:val="-1"/>
          <w:numId w:val="0"/>
        </w:numPr>
        <w:spacing w:line="460" w:lineRule="atLeast"/>
        <w:ind w:firstLine="562" w:firstLineChars="200"/>
        <w:jc w:val="both"/>
        <w:outlineLvl w:val="9"/>
        <w:rPr>
          <w:rFonts w:hint="default" w:ascii="宋体" w:hAnsi="宋体" w:cs="宋体"/>
          <w:b/>
          <w:bCs/>
          <w:sz w:val="28"/>
          <w:szCs w:val="28"/>
          <w:lang w:val="en-US" w:eastAsia="zh-CN"/>
        </w:rPr>
      </w:pPr>
    </w:p>
    <w:p w14:paraId="0B0EA8C0">
      <w:pPr>
        <w:numPr>
          <w:ilvl w:val="-1"/>
          <w:numId w:val="0"/>
        </w:numPr>
        <w:spacing w:after="120" w:line="360" w:lineRule="auto"/>
        <w:ind w:firstLine="560" w:firstLineChars="200"/>
        <w:jc w:val="both"/>
        <w:outlineLvl w:val="9"/>
        <w:rPr>
          <w:rFonts w:hint="eastAsia" w:ascii="宋体" w:hAnsi="宋体" w:eastAsia="宋体" w:cs="宋体"/>
          <w:b/>
          <w:bCs/>
          <w:sz w:val="24"/>
          <w:szCs w:val="24"/>
        </w:rPr>
      </w:pPr>
      <w:r>
        <w:rPr>
          <w:rFonts w:hint="eastAsia" w:ascii="宋体" w:hAnsi="宋体" w:cs="宋体"/>
          <w:b w:val="0"/>
          <w:bCs w:val="0"/>
          <w:sz w:val="28"/>
          <w:szCs w:val="28"/>
          <w:lang w:val="en-US" w:eastAsia="zh-CN"/>
        </w:rPr>
        <w:t>3.商务技术</w:t>
      </w:r>
      <w:r>
        <w:rPr>
          <w:rFonts w:hint="eastAsia" w:ascii="宋体" w:hAnsi="宋体" w:eastAsia="宋体" w:cs="宋体"/>
          <w:b w:val="0"/>
          <w:bCs w:val="0"/>
          <w:sz w:val="28"/>
          <w:szCs w:val="28"/>
        </w:rPr>
        <w:t>评审细则表</w:t>
      </w:r>
    </w:p>
    <w:tbl>
      <w:tblPr>
        <w:tblStyle w:val="34"/>
        <w:tblW w:w="8809" w:type="dxa"/>
        <w:tblInd w:w="113" w:type="dxa"/>
        <w:tblLayout w:type="fixed"/>
        <w:tblCellMar>
          <w:top w:w="0" w:type="dxa"/>
          <w:left w:w="108" w:type="dxa"/>
          <w:bottom w:w="0" w:type="dxa"/>
          <w:right w:w="108" w:type="dxa"/>
        </w:tblCellMar>
      </w:tblPr>
      <w:tblGrid>
        <w:gridCol w:w="653"/>
        <w:gridCol w:w="1288"/>
        <w:gridCol w:w="6167"/>
        <w:gridCol w:w="701"/>
      </w:tblGrid>
      <w:tr w14:paraId="6332D8F7">
        <w:tblPrEx>
          <w:tblCellMar>
            <w:top w:w="0" w:type="dxa"/>
            <w:left w:w="108" w:type="dxa"/>
            <w:bottom w:w="0" w:type="dxa"/>
            <w:right w:w="108" w:type="dxa"/>
          </w:tblCellMar>
        </w:tblPrEx>
        <w:trPr>
          <w:trHeight w:val="511" w:hRule="atLeast"/>
          <w:tblHeader/>
        </w:trPr>
        <w:tc>
          <w:tcPr>
            <w:tcW w:w="653" w:type="dxa"/>
            <w:tcBorders>
              <w:top w:val="single" w:color="auto" w:sz="4" w:space="0"/>
              <w:left w:val="single" w:color="auto" w:sz="4" w:space="0"/>
              <w:bottom w:val="single" w:color="auto" w:sz="4" w:space="0"/>
              <w:right w:val="single" w:color="auto" w:sz="4" w:space="0"/>
            </w:tcBorders>
            <w:shd w:val="clear" w:color="000000" w:fill="FFFFFF"/>
            <w:vAlign w:val="center"/>
          </w:tcPr>
          <w:p w14:paraId="6B68FEC0">
            <w:pPr>
              <w:widowControl/>
              <w:jc w:val="center"/>
              <w:rPr>
                <w:rFonts w:ascii="黑体" w:hAnsi="黑体" w:eastAsia="黑体" w:cs="黑体"/>
              </w:rPr>
            </w:pPr>
            <w:r>
              <w:rPr>
                <w:rFonts w:hint="eastAsia" w:ascii="黑体" w:hAnsi="黑体" w:eastAsia="黑体" w:cs="黑体"/>
              </w:rPr>
              <w:t>序号</w:t>
            </w:r>
          </w:p>
        </w:tc>
        <w:tc>
          <w:tcPr>
            <w:tcW w:w="1288" w:type="dxa"/>
            <w:tcBorders>
              <w:top w:val="single" w:color="auto" w:sz="4" w:space="0"/>
              <w:left w:val="nil"/>
              <w:bottom w:val="single" w:color="auto" w:sz="4" w:space="0"/>
              <w:right w:val="single" w:color="auto" w:sz="4" w:space="0"/>
            </w:tcBorders>
            <w:shd w:val="clear" w:color="000000" w:fill="FFFFFF"/>
            <w:vAlign w:val="center"/>
          </w:tcPr>
          <w:p w14:paraId="6E9DD89E">
            <w:pPr>
              <w:widowControl/>
              <w:jc w:val="center"/>
              <w:rPr>
                <w:rFonts w:ascii="黑体" w:hAnsi="黑体" w:eastAsia="黑体" w:cs="黑体"/>
              </w:rPr>
            </w:pPr>
            <w:r>
              <w:rPr>
                <w:rFonts w:hint="eastAsia" w:ascii="黑体" w:hAnsi="黑体" w:eastAsia="黑体" w:cs="黑体"/>
              </w:rPr>
              <w:t>评审因素</w:t>
            </w:r>
          </w:p>
        </w:tc>
        <w:tc>
          <w:tcPr>
            <w:tcW w:w="6167" w:type="dxa"/>
            <w:tcBorders>
              <w:top w:val="single" w:color="auto" w:sz="4" w:space="0"/>
              <w:left w:val="nil"/>
              <w:bottom w:val="single" w:color="auto" w:sz="4" w:space="0"/>
              <w:right w:val="single" w:color="auto" w:sz="4" w:space="0"/>
            </w:tcBorders>
            <w:shd w:val="clear" w:color="000000" w:fill="FFFFFF"/>
            <w:vAlign w:val="center"/>
          </w:tcPr>
          <w:p w14:paraId="521AD046">
            <w:pPr>
              <w:widowControl/>
              <w:jc w:val="center"/>
              <w:rPr>
                <w:rFonts w:ascii="黑体" w:hAnsi="黑体" w:eastAsia="黑体" w:cs="黑体"/>
              </w:rPr>
            </w:pPr>
            <w:r>
              <w:rPr>
                <w:rFonts w:hint="eastAsia" w:ascii="黑体" w:hAnsi="黑体" w:eastAsia="黑体" w:cs="黑体"/>
              </w:rPr>
              <w:t>评分细则</w:t>
            </w:r>
          </w:p>
        </w:tc>
        <w:tc>
          <w:tcPr>
            <w:tcW w:w="701" w:type="dxa"/>
            <w:tcBorders>
              <w:top w:val="single" w:color="auto" w:sz="4" w:space="0"/>
              <w:left w:val="nil"/>
              <w:bottom w:val="single" w:color="auto" w:sz="4" w:space="0"/>
              <w:right w:val="single" w:color="auto" w:sz="4" w:space="0"/>
            </w:tcBorders>
            <w:shd w:val="clear" w:color="000000" w:fill="FFFFFF"/>
            <w:vAlign w:val="center"/>
          </w:tcPr>
          <w:p w14:paraId="25C1FA69">
            <w:pPr>
              <w:widowControl/>
              <w:jc w:val="center"/>
              <w:rPr>
                <w:rFonts w:ascii="黑体" w:hAnsi="黑体" w:eastAsia="黑体" w:cs="黑体"/>
              </w:rPr>
            </w:pPr>
            <w:r>
              <w:rPr>
                <w:rFonts w:hint="eastAsia" w:ascii="黑体" w:hAnsi="黑体" w:eastAsia="黑体" w:cs="黑体"/>
              </w:rPr>
              <w:t>分值</w:t>
            </w:r>
          </w:p>
        </w:tc>
      </w:tr>
      <w:tr w14:paraId="42BC43F7">
        <w:tblPrEx>
          <w:tblCellMar>
            <w:top w:w="0" w:type="dxa"/>
            <w:left w:w="108" w:type="dxa"/>
            <w:bottom w:w="0" w:type="dxa"/>
            <w:right w:w="108" w:type="dxa"/>
          </w:tblCellMar>
        </w:tblPrEx>
        <w:trPr>
          <w:trHeight w:val="420" w:hRule="atLeast"/>
        </w:trPr>
        <w:tc>
          <w:tcPr>
            <w:tcW w:w="8809" w:type="dxa"/>
            <w:gridSpan w:val="4"/>
            <w:tcBorders>
              <w:top w:val="nil"/>
              <w:left w:val="single" w:color="auto" w:sz="4" w:space="0"/>
              <w:bottom w:val="single" w:color="auto" w:sz="4" w:space="0"/>
              <w:right w:val="single" w:color="auto" w:sz="4" w:space="0"/>
            </w:tcBorders>
            <w:shd w:val="clear" w:color="000000" w:fill="FFFFFF"/>
            <w:vAlign w:val="center"/>
          </w:tcPr>
          <w:p w14:paraId="0DABB1F4">
            <w:pPr>
              <w:widowControl/>
              <w:jc w:val="center"/>
              <w:rPr>
                <w:rFonts w:hint="eastAsia" w:asciiTheme="minorEastAsia" w:hAnsiTheme="minorEastAsia" w:eastAsiaTheme="minorEastAsia" w:cstheme="minorEastAsia"/>
                <w:b/>
                <w:bCs/>
                <w:sz w:val="22"/>
                <w:szCs w:val="22"/>
              </w:rPr>
            </w:pPr>
            <w:r>
              <w:rPr>
                <w:rFonts w:hint="eastAsia" w:asciiTheme="minorEastAsia" w:hAnsiTheme="minorEastAsia" w:eastAsiaTheme="minorEastAsia" w:cstheme="minorEastAsia"/>
                <w:b/>
                <w:bCs/>
              </w:rPr>
              <w:t>商务</w:t>
            </w:r>
            <w:r>
              <w:rPr>
                <w:rFonts w:hint="eastAsia" w:asciiTheme="minorEastAsia" w:hAnsiTheme="minorEastAsia" w:eastAsiaTheme="minorEastAsia" w:cstheme="minorEastAsia"/>
                <w:b/>
                <w:bCs/>
                <w:lang w:val="en-US" w:eastAsia="zh-CN"/>
              </w:rPr>
              <w:t>技术</w:t>
            </w:r>
            <w:r>
              <w:rPr>
                <w:rFonts w:hint="eastAsia" w:asciiTheme="minorEastAsia" w:hAnsiTheme="minorEastAsia" w:eastAsiaTheme="minorEastAsia" w:cstheme="minorEastAsia"/>
                <w:b/>
                <w:bCs/>
              </w:rPr>
              <w:t>部分（</w:t>
            </w:r>
            <w:r>
              <w:rPr>
                <w:rFonts w:hint="eastAsia" w:asciiTheme="minorEastAsia" w:hAnsiTheme="minorEastAsia" w:eastAsiaTheme="minorEastAsia" w:cstheme="minorEastAsia"/>
                <w:b/>
                <w:bCs/>
                <w:lang w:val="en-US" w:eastAsia="zh-CN"/>
              </w:rPr>
              <w:t>40</w:t>
            </w:r>
            <w:r>
              <w:rPr>
                <w:rFonts w:hint="eastAsia" w:asciiTheme="minorEastAsia" w:hAnsiTheme="minorEastAsia" w:eastAsiaTheme="minorEastAsia" w:cstheme="minorEastAsia"/>
                <w:b/>
                <w:bCs/>
              </w:rPr>
              <w:t>）</w:t>
            </w:r>
          </w:p>
        </w:tc>
      </w:tr>
      <w:tr w14:paraId="78B478CC">
        <w:tblPrEx>
          <w:tblCellMar>
            <w:top w:w="0" w:type="dxa"/>
            <w:left w:w="108" w:type="dxa"/>
            <w:bottom w:w="0" w:type="dxa"/>
            <w:right w:w="108" w:type="dxa"/>
          </w:tblCellMar>
        </w:tblPrEx>
        <w:trPr>
          <w:trHeight w:val="2212" w:hRule="atLeast"/>
        </w:trPr>
        <w:tc>
          <w:tcPr>
            <w:tcW w:w="653" w:type="dxa"/>
            <w:tcBorders>
              <w:top w:val="nil"/>
              <w:left w:val="single" w:color="auto" w:sz="4" w:space="0"/>
              <w:bottom w:val="single" w:color="auto" w:sz="4" w:space="0"/>
              <w:right w:val="single" w:color="auto" w:sz="4" w:space="0"/>
            </w:tcBorders>
            <w:shd w:val="clear" w:color="000000" w:fill="FFFFFF"/>
            <w:vAlign w:val="center"/>
          </w:tcPr>
          <w:p w14:paraId="6FA07A86">
            <w:pPr>
              <w:widowControl/>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w:t>
            </w:r>
          </w:p>
        </w:tc>
        <w:tc>
          <w:tcPr>
            <w:tcW w:w="1288" w:type="dxa"/>
            <w:tcBorders>
              <w:top w:val="nil"/>
              <w:left w:val="nil"/>
              <w:bottom w:val="single" w:color="auto" w:sz="4" w:space="0"/>
              <w:right w:val="single" w:color="auto" w:sz="4" w:space="0"/>
            </w:tcBorders>
            <w:shd w:val="clear" w:color="000000" w:fill="FFFFFF"/>
            <w:vAlign w:val="center"/>
          </w:tcPr>
          <w:p w14:paraId="7D36DB80">
            <w:pPr>
              <w:widowControl/>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同类项目业绩</w:t>
            </w:r>
          </w:p>
        </w:tc>
        <w:tc>
          <w:tcPr>
            <w:tcW w:w="6167" w:type="dxa"/>
            <w:tcBorders>
              <w:top w:val="nil"/>
              <w:left w:val="nil"/>
              <w:bottom w:val="single" w:color="auto" w:sz="4" w:space="0"/>
              <w:right w:val="single" w:color="auto" w:sz="4" w:space="0"/>
            </w:tcBorders>
            <w:shd w:val="clear" w:color="000000" w:fill="FFFFFF"/>
            <w:vAlign w:val="center"/>
          </w:tcPr>
          <w:p w14:paraId="66181C74">
            <w:pPr>
              <w:widowControl/>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20</w:t>
            </w:r>
            <w:r>
              <w:rPr>
                <w:rFonts w:hint="eastAsia" w:asciiTheme="minorEastAsia" w:hAnsiTheme="minorEastAsia" w:eastAsiaTheme="minorEastAsia" w:cstheme="minorEastAsia"/>
                <w:lang w:val="en-US" w:eastAsia="zh-CN"/>
              </w:rPr>
              <w:t>21</w:t>
            </w:r>
            <w:r>
              <w:rPr>
                <w:rFonts w:hint="eastAsia" w:asciiTheme="minorEastAsia" w:hAnsiTheme="minorEastAsia" w:eastAsiaTheme="minorEastAsia" w:cstheme="minorEastAsia"/>
              </w:rPr>
              <w:t>年</w:t>
            </w:r>
            <w:r>
              <w:rPr>
                <w:rFonts w:hint="eastAsia" w:asciiTheme="minorEastAsia" w:hAnsiTheme="minorEastAsia" w:eastAsiaTheme="minorEastAsia" w:cstheme="minorEastAsia"/>
                <w:lang w:val="en-US" w:eastAsia="zh-CN"/>
              </w:rPr>
              <w:t>4</w:t>
            </w:r>
            <w:r>
              <w:rPr>
                <w:rFonts w:hint="eastAsia" w:asciiTheme="minorEastAsia" w:hAnsiTheme="minorEastAsia" w:eastAsiaTheme="minorEastAsia" w:cstheme="minorEastAsia"/>
              </w:rPr>
              <w:t>月1日至今（以合同签订时间为准）</w:t>
            </w:r>
            <w:r>
              <w:rPr>
                <w:rFonts w:hint="eastAsia" w:asciiTheme="minorEastAsia" w:hAnsiTheme="minorEastAsia" w:eastAsiaTheme="minorEastAsia" w:cstheme="minorEastAsia"/>
                <w:lang w:val="en-US" w:eastAsia="zh-CN"/>
              </w:rPr>
              <w:t>参评供应商</w:t>
            </w:r>
            <w:r>
              <w:rPr>
                <w:rFonts w:hint="eastAsia" w:asciiTheme="minorEastAsia" w:hAnsiTheme="minorEastAsia" w:eastAsiaTheme="minorEastAsia" w:cstheme="minorEastAsia"/>
              </w:rPr>
              <w:t>承接过</w:t>
            </w:r>
            <w:r>
              <w:rPr>
                <w:rFonts w:hint="eastAsia" w:asciiTheme="minorEastAsia" w:hAnsiTheme="minorEastAsia" w:eastAsiaTheme="minorEastAsia" w:cstheme="minorEastAsia"/>
                <w:lang w:val="en-US" w:eastAsia="zh-CN"/>
              </w:rPr>
              <w:t>市政类设施或公交设施类项目，且合同金额在40万元以上的，每提供一个项目有效证明材料得2分，最高得12分。</w:t>
            </w:r>
          </w:p>
          <w:p w14:paraId="611D5EC6">
            <w:pPr>
              <w:widowControl/>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注：</w:t>
            </w:r>
          </w:p>
          <w:p w14:paraId="15DD76EA">
            <w:pPr>
              <w:widowControl/>
              <w:rPr>
                <w:rFonts w:hint="eastAsia" w:asciiTheme="minorEastAsia" w:hAnsiTheme="minorEastAsia" w:eastAsiaTheme="minorEastAsia" w:cstheme="minorEastAsia"/>
              </w:rPr>
            </w:pPr>
            <w:r>
              <w:rPr>
                <w:rFonts w:hint="eastAsia" w:asciiTheme="minorEastAsia" w:hAnsiTheme="minorEastAsia" w:eastAsiaTheme="minorEastAsia" w:cstheme="minorEastAsia"/>
              </w:rPr>
              <w:t>有效</w:t>
            </w:r>
            <w:r>
              <w:rPr>
                <w:rFonts w:hint="eastAsia" w:asciiTheme="minorEastAsia" w:hAnsiTheme="minorEastAsia" w:eastAsiaTheme="minorEastAsia" w:cstheme="minorEastAsia"/>
                <w:lang w:val="en-US" w:eastAsia="zh-CN"/>
              </w:rPr>
              <w:t>证明材料</w:t>
            </w:r>
            <w:r>
              <w:rPr>
                <w:rFonts w:hint="eastAsia" w:asciiTheme="minorEastAsia" w:hAnsiTheme="minorEastAsia" w:eastAsiaTheme="minorEastAsia" w:cstheme="minorEastAsia"/>
              </w:rPr>
              <w:t>指提供合同关键页（包括但不限于封面页、</w:t>
            </w:r>
            <w:r>
              <w:rPr>
                <w:rFonts w:hint="eastAsia" w:asciiTheme="minorEastAsia" w:hAnsiTheme="minorEastAsia" w:eastAsiaTheme="minorEastAsia" w:cstheme="minorEastAsia"/>
                <w:lang w:val="en-US" w:eastAsia="zh-CN"/>
              </w:rPr>
              <w:t>项目</w:t>
            </w:r>
            <w:r>
              <w:rPr>
                <w:rFonts w:hint="eastAsia" w:asciiTheme="minorEastAsia" w:hAnsiTheme="minorEastAsia" w:eastAsiaTheme="minorEastAsia" w:cstheme="minorEastAsia"/>
              </w:rPr>
              <w:t>内容页、合同金额页、盖章页）</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lang w:val="en-US" w:eastAsia="zh-CN"/>
              </w:rPr>
              <w:t>发票凭证，以上材料的复印件</w:t>
            </w:r>
            <w:r>
              <w:rPr>
                <w:rFonts w:hint="eastAsia" w:asciiTheme="minorEastAsia" w:hAnsiTheme="minorEastAsia" w:eastAsiaTheme="minorEastAsia" w:cstheme="minorEastAsia"/>
              </w:rPr>
              <w:t>并加盖公章，否则</w:t>
            </w:r>
            <w:r>
              <w:rPr>
                <w:rFonts w:hint="eastAsia" w:asciiTheme="minorEastAsia" w:hAnsiTheme="minorEastAsia" w:eastAsiaTheme="minorEastAsia" w:cstheme="minorEastAsia"/>
                <w:lang w:val="en-US" w:eastAsia="zh-CN"/>
              </w:rPr>
              <w:t>不得分</w:t>
            </w:r>
            <w:r>
              <w:rPr>
                <w:rFonts w:hint="eastAsia" w:asciiTheme="minorEastAsia" w:hAnsiTheme="minorEastAsia" w:eastAsiaTheme="minorEastAsia" w:cstheme="minorEastAsia"/>
              </w:rPr>
              <w:t>。</w:t>
            </w:r>
          </w:p>
        </w:tc>
        <w:tc>
          <w:tcPr>
            <w:tcW w:w="701" w:type="dxa"/>
            <w:tcBorders>
              <w:top w:val="nil"/>
              <w:left w:val="nil"/>
              <w:bottom w:val="single" w:color="auto" w:sz="4" w:space="0"/>
              <w:right w:val="single" w:color="auto" w:sz="4" w:space="0"/>
            </w:tcBorders>
            <w:shd w:val="clear" w:color="000000" w:fill="FFFFFF"/>
            <w:vAlign w:val="center"/>
          </w:tcPr>
          <w:p w14:paraId="2DBBC779">
            <w:pPr>
              <w:widowControl/>
              <w:jc w:val="center"/>
              <w:rPr>
                <w:rFonts w:hint="default"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12</w:t>
            </w:r>
          </w:p>
        </w:tc>
      </w:tr>
      <w:tr w14:paraId="037E017F">
        <w:tblPrEx>
          <w:tblCellMar>
            <w:top w:w="0" w:type="dxa"/>
            <w:left w:w="108" w:type="dxa"/>
            <w:bottom w:w="0" w:type="dxa"/>
            <w:right w:w="108" w:type="dxa"/>
          </w:tblCellMar>
        </w:tblPrEx>
        <w:trPr>
          <w:trHeight w:val="1904" w:hRule="atLeast"/>
        </w:trPr>
        <w:tc>
          <w:tcPr>
            <w:tcW w:w="653" w:type="dxa"/>
            <w:tcBorders>
              <w:top w:val="nil"/>
              <w:left w:val="single" w:color="auto" w:sz="4" w:space="0"/>
              <w:bottom w:val="single" w:color="auto" w:sz="4" w:space="0"/>
              <w:right w:val="single" w:color="auto" w:sz="4" w:space="0"/>
            </w:tcBorders>
            <w:shd w:val="clear" w:color="000000" w:fill="FFFFFF"/>
            <w:vAlign w:val="center"/>
          </w:tcPr>
          <w:p w14:paraId="454A571D">
            <w:pPr>
              <w:widowControl/>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2</w:t>
            </w:r>
          </w:p>
        </w:tc>
        <w:tc>
          <w:tcPr>
            <w:tcW w:w="1288" w:type="dxa"/>
            <w:tcBorders>
              <w:top w:val="nil"/>
              <w:left w:val="nil"/>
              <w:bottom w:val="single" w:color="auto" w:sz="4" w:space="0"/>
              <w:right w:val="single" w:color="auto" w:sz="4" w:space="0"/>
            </w:tcBorders>
            <w:shd w:val="clear" w:color="000000" w:fill="FFFFFF"/>
            <w:vAlign w:val="center"/>
          </w:tcPr>
          <w:p w14:paraId="004AA54A">
            <w:pPr>
              <w:widowControl/>
              <w:jc w:val="center"/>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企业</w:t>
            </w:r>
            <w:r>
              <w:rPr>
                <w:rFonts w:hint="eastAsia" w:asciiTheme="minorEastAsia" w:hAnsiTheme="minorEastAsia" w:eastAsiaTheme="minorEastAsia" w:cstheme="minorEastAsia"/>
                <w:lang w:val="en-US" w:eastAsia="zh-CN"/>
              </w:rPr>
              <w:t>认证</w:t>
            </w:r>
          </w:p>
        </w:tc>
        <w:tc>
          <w:tcPr>
            <w:tcW w:w="6167" w:type="dxa"/>
            <w:tcBorders>
              <w:top w:val="nil"/>
              <w:left w:val="nil"/>
              <w:bottom w:val="single" w:color="auto" w:sz="4" w:space="0"/>
              <w:right w:val="single" w:color="auto" w:sz="4" w:space="0"/>
            </w:tcBorders>
            <w:shd w:val="clear" w:color="000000" w:fill="FFFFFF"/>
            <w:vAlign w:val="center"/>
          </w:tcPr>
          <w:p w14:paraId="03F992AA">
            <w:pPr>
              <w:keepNext w:val="0"/>
              <w:keepLines w:val="0"/>
              <w:widowControl/>
              <w:suppressLineNumbers w:val="0"/>
              <w:autoSpaceDE w:val="0"/>
              <w:autoSpaceDN w:val="0"/>
              <w:adjustRightInd w:val="0"/>
              <w:spacing w:before="0" w:beforeAutospacing="0" w:after="0" w:afterAutospacing="0" w:line="240" w:lineRule="auto"/>
              <w:ind w:left="0" w:right="0"/>
              <w:rPr>
                <w:rFonts w:hint="eastAsia"/>
                <w:color w:val="auto"/>
                <w:highlight w:val="none"/>
                <w:lang w:val="en-US" w:eastAsia="zh-CN"/>
              </w:rPr>
            </w:pPr>
            <w:r>
              <w:rPr>
                <w:rFonts w:hint="eastAsia"/>
                <w:color w:val="auto"/>
                <w:highlight w:val="none"/>
                <w:lang w:val="en-US" w:eastAsia="zh-CN"/>
              </w:rPr>
              <w:t>根据参</w:t>
            </w:r>
            <w:r>
              <w:rPr>
                <w:rFonts w:hint="eastAsia" w:asciiTheme="minorEastAsia" w:hAnsiTheme="minorEastAsia" w:eastAsiaTheme="minorEastAsia" w:cstheme="minorEastAsia"/>
                <w:lang w:val="en-US" w:eastAsia="zh-CN"/>
              </w:rPr>
              <w:t>评供应商</w:t>
            </w:r>
            <w:r>
              <w:rPr>
                <w:rFonts w:hint="eastAsia"/>
                <w:color w:val="auto"/>
                <w:highlight w:val="none"/>
                <w:lang w:val="en-US" w:eastAsia="zh-CN"/>
              </w:rPr>
              <w:t>获得有效期内的认证证书情况进行评分：</w:t>
            </w:r>
          </w:p>
          <w:p w14:paraId="22E25DC1">
            <w:pPr>
              <w:keepNext w:val="0"/>
              <w:keepLines w:val="0"/>
              <w:widowControl/>
              <w:suppressLineNumbers w:val="0"/>
              <w:autoSpaceDE w:val="0"/>
              <w:autoSpaceDN w:val="0"/>
              <w:adjustRightInd w:val="0"/>
              <w:spacing w:before="0" w:beforeAutospacing="0" w:after="0" w:afterAutospacing="0" w:line="240" w:lineRule="auto"/>
              <w:ind w:left="0" w:right="0"/>
              <w:rPr>
                <w:rFonts w:hint="default"/>
                <w:color w:val="auto"/>
                <w:highlight w:val="none"/>
                <w:lang w:val="en-US" w:eastAsia="zh-CN"/>
              </w:rPr>
            </w:pPr>
            <w:r>
              <w:rPr>
                <w:rFonts w:hint="eastAsia"/>
                <w:color w:val="auto"/>
                <w:highlight w:val="none"/>
                <w:lang w:val="en-US" w:eastAsia="zh-CN"/>
              </w:rPr>
              <w:t>①安全生产许可证，得2分；</w:t>
            </w:r>
          </w:p>
          <w:p w14:paraId="4B0CBA56">
            <w:pPr>
              <w:keepNext w:val="0"/>
              <w:keepLines w:val="0"/>
              <w:widowControl/>
              <w:suppressLineNumbers w:val="0"/>
              <w:autoSpaceDE w:val="0"/>
              <w:autoSpaceDN w:val="0"/>
              <w:adjustRightInd w:val="0"/>
              <w:spacing w:before="0" w:beforeAutospacing="0" w:after="0" w:afterAutospacing="0" w:line="240" w:lineRule="auto"/>
              <w:ind w:left="0" w:right="0"/>
              <w:rPr>
                <w:rFonts w:hint="eastAsia"/>
                <w:color w:val="auto"/>
                <w:highlight w:val="none"/>
                <w:lang w:val="en-US" w:eastAsia="zh-CN"/>
              </w:rPr>
            </w:pPr>
            <w:r>
              <w:rPr>
                <w:rFonts w:hint="eastAsia"/>
                <w:color w:val="auto"/>
                <w:highlight w:val="none"/>
                <w:lang w:val="en-US" w:eastAsia="zh-CN"/>
              </w:rPr>
              <w:t>②具有质量体系认证证书，得2分；</w:t>
            </w:r>
          </w:p>
          <w:p w14:paraId="0CC6522A">
            <w:pPr>
              <w:keepNext w:val="0"/>
              <w:keepLines w:val="0"/>
              <w:widowControl/>
              <w:suppressLineNumbers w:val="0"/>
              <w:autoSpaceDE w:val="0"/>
              <w:autoSpaceDN w:val="0"/>
              <w:adjustRightInd w:val="0"/>
              <w:spacing w:before="0" w:beforeAutospacing="0" w:after="0" w:afterAutospacing="0" w:line="240" w:lineRule="auto"/>
              <w:ind w:left="0" w:right="0"/>
              <w:rPr>
                <w:rFonts w:hint="eastAsia"/>
                <w:color w:val="auto"/>
                <w:highlight w:val="none"/>
                <w:lang w:val="en-US" w:eastAsia="zh-CN"/>
              </w:rPr>
            </w:pPr>
            <w:r>
              <w:rPr>
                <w:rFonts w:hint="eastAsia"/>
                <w:color w:val="auto"/>
                <w:highlight w:val="none"/>
                <w:lang w:val="en-US" w:eastAsia="zh-CN"/>
              </w:rPr>
              <w:t>③具有环境管理体系认证证书，得1分；</w:t>
            </w:r>
          </w:p>
          <w:p w14:paraId="51F435E0">
            <w:pPr>
              <w:widowControl/>
              <w:jc w:val="left"/>
              <w:rPr>
                <w:rFonts w:hint="eastAsia" w:asciiTheme="minorEastAsia" w:hAnsiTheme="minorEastAsia" w:eastAsiaTheme="minorEastAsia" w:cstheme="minorEastAsia"/>
              </w:rPr>
            </w:pPr>
            <w:r>
              <w:rPr>
                <w:rFonts w:hint="eastAsia" w:ascii="Times New Roman" w:hAnsi="Times New Roman" w:eastAsia="宋体" w:cs="Times New Roman"/>
                <w:color w:val="auto"/>
                <w:highlight w:val="none"/>
                <w:lang w:val="en-US" w:eastAsia="zh-CN"/>
              </w:rPr>
              <w:t>注：</w:t>
            </w:r>
            <w:r>
              <w:rPr>
                <w:rFonts w:hint="eastAsia" w:cs="Times New Roman"/>
                <w:color w:val="auto"/>
                <w:highlight w:val="none"/>
                <w:lang w:val="en-US" w:eastAsia="zh-CN"/>
              </w:rPr>
              <w:t>参评</w:t>
            </w:r>
            <w:r>
              <w:rPr>
                <w:rFonts w:hint="eastAsia" w:ascii="Times New Roman" w:hAnsi="Times New Roman" w:eastAsia="宋体" w:cs="Times New Roman"/>
                <w:color w:val="auto"/>
                <w:highlight w:val="none"/>
                <w:lang w:val="en-US" w:eastAsia="zh-CN"/>
              </w:rPr>
              <w:t>文件中提供证书复印件加盖单位公章，不提供</w:t>
            </w:r>
            <w:r>
              <w:rPr>
                <w:rFonts w:hint="eastAsia" w:cs="Times New Roman"/>
                <w:color w:val="auto"/>
                <w:highlight w:val="none"/>
                <w:lang w:val="en-US" w:eastAsia="zh-CN"/>
              </w:rPr>
              <w:t>的</w:t>
            </w:r>
            <w:r>
              <w:rPr>
                <w:rFonts w:hint="eastAsia" w:ascii="Times New Roman" w:hAnsi="Times New Roman" w:eastAsia="宋体" w:cs="Times New Roman"/>
                <w:color w:val="auto"/>
                <w:highlight w:val="none"/>
                <w:lang w:val="en-US" w:eastAsia="zh-CN"/>
              </w:rPr>
              <w:t>不得分</w:t>
            </w:r>
            <w:r>
              <w:rPr>
                <w:rFonts w:hint="eastAsia" w:cs="Times New Roman"/>
                <w:color w:val="auto"/>
                <w:highlight w:val="none"/>
                <w:lang w:val="en-US" w:eastAsia="zh-CN"/>
              </w:rPr>
              <w:t>。</w:t>
            </w:r>
          </w:p>
        </w:tc>
        <w:tc>
          <w:tcPr>
            <w:tcW w:w="701" w:type="dxa"/>
            <w:tcBorders>
              <w:top w:val="nil"/>
              <w:left w:val="nil"/>
              <w:bottom w:val="single" w:color="auto" w:sz="4" w:space="0"/>
              <w:right w:val="single" w:color="auto" w:sz="4" w:space="0"/>
            </w:tcBorders>
            <w:shd w:val="clear" w:color="000000" w:fill="FFFFFF"/>
            <w:vAlign w:val="center"/>
          </w:tcPr>
          <w:p w14:paraId="5FFFAD6A">
            <w:pPr>
              <w:widowControl/>
              <w:jc w:val="center"/>
              <w:rPr>
                <w:rFonts w:hint="default"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5</w:t>
            </w:r>
          </w:p>
        </w:tc>
      </w:tr>
      <w:tr w14:paraId="5C7DE702">
        <w:tblPrEx>
          <w:tblCellMar>
            <w:top w:w="0" w:type="dxa"/>
            <w:left w:w="108" w:type="dxa"/>
            <w:bottom w:w="0" w:type="dxa"/>
            <w:right w:w="108" w:type="dxa"/>
          </w:tblCellMar>
        </w:tblPrEx>
        <w:trPr>
          <w:trHeight w:val="1367" w:hRule="atLeast"/>
        </w:trPr>
        <w:tc>
          <w:tcPr>
            <w:tcW w:w="653" w:type="dxa"/>
            <w:tcBorders>
              <w:top w:val="nil"/>
              <w:left w:val="single" w:color="auto" w:sz="4" w:space="0"/>
              <w:bottom w:val="single" w:color="auto" w:sz="4" w:space="0"/>
              <w:right w:val="single" w:color="auto" w:sz="4" w:space="0"/>
            </w:tcBorders>
            <w:shd w:val="clear" w:color="000000" w:fill="FFFFFF"/>
            <w:vAlign w:val="center"/>
          </w:tcPr>
          <w:p w14:paraId="7A0ECC39">
            <w:pPr>
              <w:widowControl/>
              <w:jc w:val="center"/>
              <w:rPr>
                <w:rFonts w:hint="eastAsia"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sz w:val="22"/>
                <w:szCs w:val="22"/>
                <w:lang w:val="en-US" w:eastAsia="zh-CN"/>
              </w:rPr>
              <w:t>3</w:t>
            </w:r>
          </w:p>
        </w:tc>
        <w:tc>
          <w:tcPr>
            <w:tcW w:w="1288" w:type="dxa"/>
            <w:tcBorders>
              <w:top w:val="nil"/>
              <w:left w:val="nil"/>
              <w:bottom w:val="single" w:color="auto" w:sz="4" w:space="0"/>
              <w:right w:val="single" w:color="auto" w:sz="4" w:space="0"/>
            </w:tcBorders>
            <w:shd w:val="clear" w:color="000000" w:fill="FFFFFF"/>
            <w:vAlign w:val="center"/>
          </w:tcPr>
          <w:p w14:paraId="729B45E3">
            <w:pPr>
              <w:widowControl/>
              <w:jc w:val="center"/>
              <w:rPr>
                <w:rFonts w:hint="default" w:ascii="Times New Roman" w:hAnsi="Times New Roman" w:eastAsia="宋体" w:cs="Times New Roman"/>
              </w:rPr>
            </w:pPr>
          </w:p>
          <w:p w14:paraId="602548FC">
            <w:pPr>
              <w:widowControl/>
              <w:jc w:val="center"/>
              <w:rPr>
                <w:rFonts w:hint="default" w:ascii="Times New Roman" w:hAnsi="Times New Roman" w:eastAsia="宋体" w:cs="Times New Roman"/>
              </w:rPr>
            </w:pPr>
          </w:p>
          <w:p w14:paraId="45B911C1">
            <w:pPr>
              <w:widowControl/>
              <w:jc w:val="center"/>
              <w:rPr>
                <w:rFonts w:hint="eastAsia" w:eastAsia="宋体"/>
                <w:lang w:eastAsia="zh-CN"/>
              </w:rPr>
            </w:pPr>
            <w:r>
              <w:rPr>
                <w:rFonts w:hint="default" w:ascii="Times New Roman" w:hAnsi="Times New Roman" w:eastAsia="宋体" w:cs="Times New Roman"/>
              </w:rPr>
              <w:t>企业</w:t>
            </w:r>
            <w:r>
              <w:rPr>
                <w:rFonts w:hint="eastAsia" w:eastAsia="宋体" w:cs="Times New Roman"/>
                <w:lang w:val="en-US" w:eastAsia="zh-CN"/>
              </w:rPr>
              <w:t>信用</w:t>
            </w:r>
          </w:p>
          <w:p w14:paraId="5E667F94">
            <w:pPr>
              <w:pStyle w:val="2"/>
              <w:spacing w:line="240" w:lineRule="auto"/>
              <w:rPr>
                <w:rFonts w:hint="eastAsia" w:eastAsiaTheme="minorEastAsia"/>
                <w:lang w:eastAsia="zh-CN"/>
              </w:rPr>
            </w:pPr>
          </w:p>
        </w:tc>
        <w:tc>
          <w:tcPr>
            <w:tcW w:w="6167" w:type="dxa"/>
            <w:tcBorders>
              <w:top w:val="nil"/>
              <w:left w:val="nil"/>
              <w:bottom w:val="single" w:color="auto" w:sz="4" w:space="0"/>
              <w:right w:val="single" w:color="auto" w:sz="4" w:space="0"/>
            </w:tcBorders>
            <w:shd w:val="clear" w:color="000000" w:fill="FFFFFF"/>
            <w:vAlign w:val="center"/>
          </w:tcPr>
          <w:p w14:paraId="7C0515DF">
            <w:pPr>
              <w:rPr>
                <w:rFonts w:hint="eastAsia"/>
                <w:color w:val="auto"/>
                <w:highlight w:val="none"/>
                <w:lang w:val="en-US" w:eastAsia="zh-CN"/>
              </w:rPr>
            </w:pPr>
            <w:r>
              <w:rPr>
                <w:rFonts w:hint="eastAsia"/>
                <w:color w:val="auto"/>
                <w:highlight w:val="none"/>
                <w:lang w:val="en-US" w:eastAsia="zh-CN"/>
              </w:rPr>
              <w:t>由第三方信用服务机构出具的企业信用评定等级：AAA级或以上等级证书，得2分。</w:t>
            </w:r>
          </w:p>
          <w:p w14:paraId="37AA9A5B">
            <w:pPr>
              <w:widowControl/>
              <w:jc w:val="left"/>
              <w:rPr>
                <w:rFonts w:hint="eastAsia" w:asciiTheme="minorEastAsia" w:hAnsiTheme="minorEastAsia" w:eastAsiaTheme="minorEastAsia" w:cstheme="minorEastAsia"/>
              </w:rPr>
            </w:pPr>
            <w:r>
              <w:rPr>
                <w:rFonts w:hint="eastAsia" w:ascii="宋体" w:hAnsi="宋体" w:eastAsia="宋体" w:cs="宋体"/>
                <w:color w:val="auto"/>
                <w:sz w:val="21"/>
                <w:szCs w:val="21"/>
                <w:highlight w:val="none"/>
                <w:lang w:val="en-US" w:eastAsia="zh-CN"/>
              </w:rPr>
              <w:t>注：</w:t>
            </w:r>
            <w:r>
              <w:rPr>
                <w:rFonts w:hint="eastAsia" w:ascii="宋体" w:hAnsi="宋体" w:cs="宋体"/>
                <w:color w:val="auto"/>
                <w:sz w:val="21"/>
                <w:szCs w:val="21"/>
                <w:highlight w:val="none"/>
                <w:lang w:val="en-US" w:eastAsia="zh-CN"/>
              </w:rPr>
              <w:t>参评</w:t>
            </w:r>
            <w:r>
              <w:rPr>
                <w:rFonts w:hint="eastAsia" w:ascii="宋体" w:hAnsi="宋体" w:eastAsia="宋体" w:cs="宋体"/>
                <w:color w:val="auto"/>
                <w:sz w:val="21"/>
                <w:szCs w:val="21"/>
                <w:highlight w:val="none"/>
                <w:lang w:val="en-US" w:eastAsia="zh-CN"/>
              </w:rPr>
              <w:t>文件中须提供以上有效的证书复印件</w:t>
            </w:r>
            <w:r>
              <w:rPr>
                <w:rFonts w:hint="eastAsia" w:ascii="宋体" w:hAnsi="宋体" w:cs="宋体"/>
                <w:color w:val="auto"/>
                <w:sz w:val="21"/>
                <w:szCs w:val="21"/>
                <w:highlight w:val="none"/>
                <w:lang w:val="en-US" w:eastAsia="zh-CN"/>
              </w:rPr>
              <w:t>加盖公章</w:t>
            </w:r>
            <w:r>
              <w:rPr>
                <w:rFonts w:hint="eastAsia" w:ascii="宋体" w:hAnsi="宋体" w:eastAsia="宋体" w:cs="宋体"/>
                <w:color w:val="auto"/>
                <w:sz w:val="21"/>
                <w:szCs w:val="21"/>
                <w:highlight w:val="none"/>
                <w:lang w:val="en-US" w:eastAsia="zh-CN"/>
              </w:rPr>
              <w:t>为评审依据</w:t>
            </w:r>
            <w:r>
              <w:rPr>
                <w:rFonts w:hint="eastAsia" w:ascii="Times New Roman" w:hAnsi="Times New Roman" w:eastAsia="宋体" w:cs="Times New Roman"/>
                <w:color w:val="auto"/>
                <w:highlight w:val="none"/>
                <w:lang w:val="en-US" w:eastAsia="zh-CN"/>
              </w:rPr>
              <w:t>，不提供</w:t>
            </w:r>
            <w:r>
              <w:rPr>
                <w:rFonts w:hint="eastAsia" w:cs="Times New Roman"/>
                <w:color w:val="auto"/>
                <w:highlight w:val="none"/>
                <w:lang w:val="en-US" w:eastAsia="zh-CN"/>
              </w:rPr>
              <w:t>的</w:t>
            </w:r>
            <w:r>
              <w:rPr>
                <w:rFonts w:hint="eastAsia" w:ascii="Times New Roman" w:hAnsi="Times New Roman" w:eastAsia="宋体" w:cs="Times New Roman"/>
                <w:color w:val="auto"/>
                <w:highlight w:val="none"/>
                <w:lang w:val="en-US" w:eastAsia="zh-CN"/>
              </w:rPr>
              <w:t>不得分</w:t>
            </w:r>
            <w:r>
              <w:rPr>
                <w:rFonts w:hint="eastAsia" w:ascii="宋体" w:hAnsi="宋体" w:eastAsia="宋体" w:cs="宋体"/>
                <w:color w:val="auto"/>
                <w:sz w:val="21"/>
                <w:szCs w:val="21"/>
                <w:highlight w:val="none"/>
                <w:lang w:val="en-US" w:eastAsia="zh-CN"/>
              </w:rPr>
              <w:t>。</w:t>
            </w:r>
          </w:p>
        </w:tc>
        <w:tc>
          <w:tcPr>
            <w:tcW w:w="701" w:type="dxa"/>
            <w:tcBorders>
              <w:top w:val="nil"/>
              <w:left w:val="nil"/>
              <w:bottom w:val="single" w:color="auto" w:sz="4" w:space="0"/>
              <w:right w:val="single" w:color="auto" w:sz="4" w:space="0"/>
            </w:tcBorders>
            <w:shd w:val="clear" w:color="000000" w:fill="FFFFFF"/>
            <w:vAlign w:val="center"/>
          </w:tcPr>
          <w:p w14:paraId="6C2628FF">
            <w:pPr>
              <w:widowControl/>
              <w:jc w:val="center"/>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val="en-US" w:eastAsia="zh-CN"/>
              </w:rPr>
              <w:t>2</w:t>
            </w:r>
          </w:p>
        </w:tc>
      </w:tr>
      <w:tr w14:paraId="51D68CFA">
        <w:tblPrEx>
          <w:tblCellMar>
            <w:top w:w="0" w:type="dxa"/>
            <w:left w:w="108" w:type="dxa"/>
            <w:bottom w:w="0" w:type="dxa"/>
            <w:right w:w="108" w:type="dxa"/>
          </w:tblCellMar>
        </w:tblPrEx>
        <w:trPr>
          <w:trHeight w:val="4266" w:hRule="atLeast"/>
        </w:trPr>
        <w:tc>
          <w:tcPr>
            <w:tcW w:w="653" w:type="dxa"/>
            <w:tcBorders>
              <w:top w:val="nil"/>
              <w:left w:val="single" w:color="auto" w:sz="4" w:space="0"/>
              <w:bottom w:val="single" w:color="auto" w:sz="4" w:space="0"/>
              <w:right w:val="single" w:color="auto" w:sz="4" w:space="0"/>
            </w:tcBorders>
            <w:shd w:val="clear" w:color="000000" w:fill="FFFFFF"/>
            <w:vAlign w:val="center"/>
          </w:tcPr>
          <w:p w14:paraId="00AE9587">
            <w:pPr>
              <w:widowControl/>
              <w:jc w:val="center"/>
              <w:rPr>
                <w:rFonts w:hint="eastAsia"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sz w:val="22"/>
                <w:szCs w:val="22"/>
                <w:lang w:val="en-US" w:eastAsia="zh-CN"/>
              </w:rPr>
              <w:t>4</w:t>
            </w:r>
          </w:p>
        </w:tc>
        <w:tc>
          <w:tcPr>
            <w:tcW w:w="1288" w:type="dxa"/>
            <w:tcBorders>
              <w:top w:val="nil"/>
              <w:left w:val="nil"/>
              <w:bottom w:val="single" w:color="auto" w:sz="4" w:space="0"/>
              <w:right w:val="single" w:color="auto" w:sz="4" w:space="0"/>
            </w:tcBorders>
            <w:shd w:val="clear" w:color="000000" w:fill="FFFFFF"/>
            <w:vAlign w:val="center"/>
          </w:tcPr>
          <w:p w14:paraId="762DBA94">
            <w:pPr>
              <w:widowControl/>
              <w:jc w:val="center"/>
              <w:rPr>
                <w:rFonts w:hint="eastAsia" w:asciiTheme="minorEastAsia" w:hAnsiTheme="minorEastAsia" w:eastAsiaTheme="minorEastAsia" w:cstheme="minorEastAsia"/>
                <w:kern w:val="2"/>
                <w:sz w:val="21"/>
                <w:szCs w:val="24"/>
                <w:lang w:val="en-US" w:eastAsia="zh-CN" w:bidi="ar-SA"/>
              </w:rPr>
            </w:pPr>
            <w:r>
              <w:rPr>
                <w:rFonts w:hint="eastAsia" w:asciiTheme="minorEastAsia" w:hAnsiTheme="minorEastAsia" w:eastAsiaTheme="minorEastAsia" w:cstheme="minorEastAsia"/>
                <w:lang w:val="en-US" w:eastAsia="zh-CN"/>
              </w:rPr>
              <w:t>拟派人员配备情况</w:t>
            </w:r>
          </w:p>
        </w:tc>
        <w:tc>
          <w:tcPr>
            <w:tcW w:w="6167" w:type="dxa"/>
            <w:tcBorders>
              <w:top w:val="nil"/>
              <w:left w:val="nil"/>
              <w:bottom w:val="single" w:color="auto" w:sz="4" w:space="0"/>
              <w:right w:val="single" w:color="auto" w:sz="4" w:space="0"/>
            </w:tcBorders>
            <w:shd w:val="clear" w:color="000000" w:fill="FFFFFF"/>
            <w:vAlign w:val="center"/>
          </w:tcPr>
          <w:p w14:paraId="0B3D0855">
            <w:pPr>
              <w:spacing w:line="276" w:lineRule="auto"/>
              <w:jc w:val="both"/>
              <w:rPr>
                <w:rFonts w:hint="default" w:ascii="宋体" w:hAnsi="宋体"/>
                <w:color w:val="auto"/>
                <w:szCs w:val="18"/>
                <w:highlight w:val="none"/>
                <w:lang w:val="en-US" w:eastAsia="zh-CN"/>
              </w:rPr>
            </w:pPr>
            <w:r>
              <w:rPr>
                <w:rFonts w:hint="default" w:ascii="宋体" w:hAnsi="宋体"/>
                <w:color w:val="auto"/>
                <w:szCs w:val="18"/>
                <w:highlight w:val="none"/>
                <w:lang w:val="en-US" w:eastAsia="zh-CN"/>
              </w:rPr>
              <w:t>拟投入本项目的人员：</w:t>
            </w:r>
          </w:p>
          <w:p w14:paraId="3B152856">
            <w:pPr>
              <w:spacing w:line="276" w:lineRule="auto"/>
              <w:jc w:val="both"/>
              <w:rPr>
                <w:rFonts w:hint="default" w:ascii="宋体" w:hAnsi="宋体"/>
                <w:color w:val="auto"/>
                <w:szCs w:val="18"/>
                <w:highlight w:val="none"/>
                <w:lang w:val="en-US" w:eastAsia="zh-CN"/>
              </w:rPr>
            </w:pPr>
            <w:r>
              <w:rPr>
                <w:rFonts w:hint="eastAsia" w:ascii="宋体" w:hAnsi="宋体"/>
                <w:color w:val="auto"/>
                <w:szCs w:val="18"/>
                <w:highlight w:val="none"/>
                <w:lang w:val="en-US" w:eastAsia="zh-CN"/>
              </w:rPr>
              <w:t>1、</w:t>
            </w:r>
            <w:r>
              <w:rPr>
                <w:rFonts w:hint="default" w:ascii="宋体" w:hAnsi="宋体"/>
                <w:color w:val="auto"/>
                <w:szCs w:val="18"/>
                <w:highlight w:val="none"/>
                <w:lang w:val="en-US" w:eastAsia="zh-CN"/>
              </w:rPr>
              <w:t>项目实施技术负责人具有建筑类或施工类</w:t>
            </w:r>
            <w:r>
              <w:rPr>
                <w:rFonts w:hint="eastAsia" w:ascii="宋体" w:hAnsi="宋体"/>
                <w:color w:val="auto"/>
                <w:szCs w:val="18"/>
                <w:highlight w:val="none"/>
                <w:lang w:val="en-US" w:eastAsia="zh-CN"/>
              </w:rPr>
              <w:t>职称证书</w:t>
            </w:r>
            <w:r>
              <w:rPr>
                <w:rFonts w:hint="default" w:ascii="宋体" w:hAnsi="宋体"/>
                <w:color w:val="auto"/>
                <w:szCs w:val="18"/>
                <w:highlight w:val="none"/>
                <w:lang w:val="en-US" w:eastAsia="zh-CN"/>
              </w:rPr>
              <w:t>的</w:t>
            </w:r>
            <w:r>
              <w:rPr>
                <w:rFonts w:hint="eastAsia" w:ascii="宋体" w:hAnsi="宋体"/>
                <w:color w:val="auto"/>
                <w:szCs w:val="18"/>
                <w:highlight w:val="none"/>
                <w:lang w:val="en-US" w:eastAsia="zh-CN"/>
              </w:rPr>
              <w:t>，</w:t>
            </w:r>
            <w:r>
              <w:rPr>
                <w:rFonts w:hint="default" w:ascii="宋体" w:hAnsi="宋体"/>
                <w:color w:val="auto"/>
                <w:szCs w:val="18"/>
                <w:highlight w:val="none"/>
                <w:lang w:val="en-US" w:eastAsia="zh-CN"/>
              </w:rPr>
              <w:t>得</w:t>
            </w:r>
            <w:r>
              <w:rPr>
                <w:rFonts w:hint="eastAsia" w:ascii="宋体" w:hAnsi="宋体"/>
                <w:color w:val="auto"/>
                <w:szCs w:val="18"/>
                <w:highlight w:val="none"/>
                <w:lang w:val="en-US" w:eastAsia="zh-CN"/>
              </w:rPr>
              <w:t>2</w:t>
            </w:r>
            <w:r>
              <w:rPr>
                <w:rFonts w:hint="default" w:ascii="宋体" w:hAnsi="宋体"/>
                <w:color w:val="auto"/>
                <w:szCs w:val="18"/>
                <w:highlight w:val="none"/>
                <w:lang w:val="en-US" w:eastAsia="zh-CN"/>
              </w:rPr>
              <w:t>分；</w:t>
            </w:r>
          </w:p>
          <w:p w14:paraId="1ED8FF10">
            <w:pPr>
              <w:spacing w:line="276" w:lineRule="auto"/>
              <w:jc w:val="both"/>
              <w:rPr>
                <w:rFonts w:hint="default" w:ascii="宋体" w:hAnsi="宋体"/>
                <w:color w:val="auto"/>
                <w:szCs w:val="18"/>
                <w:highlight w:val="none"/>
                <w:lang w:val="en-US" w:eastAsia="zh-CN"/>
              </w:rPr>
            </w:pPr>
            <w:r>
              <w:rPr>
                <w:rFonts w:hint="eastAsia" w:ascii="宋体" w:hAnsi="宋体"/>
                <w:color w:val="auto"/>
                <w:szCs w:val="18"/>
                <w:highlight w:val="none"/>
                <w:lang w:val="en-US" w:eastAsia="zh-CN"/>
              </w:rPr>
              <w:t>2、</w:t>
            </w:r>
            <w:r>
              <w:rPr>
                <w:rFonts w:hint="default" w:ascii="宋体" w:hAnsi="宋体"/>
                <w:color w:val="auto"/>
                <w:szCs w:val="18"/>
                <w:highlight w:val="none"/>
                <w:lang w:val="en-US" w:eastAsia="zh-CN"/>
              </w:rPr>
              <w:t>项目实施人员（项目负责人、项目实施技术负责人除外）具有</w:t>
            </w:r>
            <w:r>
              <w:rPr>
                <w:rFonts w:hint="eastAsia" w:ascii="宋体" w:hAnsi="宋体"/>
                <w:color w:val="auto"/>
                <w:szCs w:val="18"/>
                <w:highlight w:val="none"/>
                <w:lang w:val="en-US" w:eastAsia="zh-CN"/>
              </w:rPr>
              <w:t>与本项目安装施工相关证件的，如：油漆工、电工、</w:t>
            </w:r>
            <w:r>
              <w:rPr>
                <w:rFonts w:hint="default" w:ascii="宋体" w:hAnsi="宋体"/>
                <w:color w:val="auto"/>
                <w:szCs w:val="18"/>
                <w:highlight w:val="none"/>
                <w:lang w:val="en-US" w:eastAsia="zh-CN"/>
              </w:rPr>
              <w:t>焊工，每提供一人得1分，最高得</w:t>
            </w:r>
            <w:r>
              <w:rPr>
                <w:rFonts w:hint="eastAsia" w:ascii="宋体" w:hAnsi="宋体"/>
                <w:color w:val="auto"/>
                <w:szCs w:val="18"/>
                <w:highlight w:val="none"/>
                <w:lang w:val="en-US" w:eastAsia="zh-CN"/>
              </w:rPr>
              <w:t>3</w:t>
            </w:r>
            <w:r>
              <w:rPr>
                <w:rFonts w:hint="default" w:ascii="宋体" w:hAnsi="宋体"/>
                <w:color w:val="auto"/>
                <w:szCs w:val="18"/>
                <w:highlight w:val="none"/>
                <w:lang w:val="en-US" w:eastAsia="zh-CN"/>
              </w:rPr>
              <w:t>分</w:t>
            </w:r>
            <w:r>
              <w:rPr>
                <w:rFonts w:hint="eastAsia" w:ascii="宋体" w:hAnsi="宋体"/>
                <w:color w:val="auto"/>
                <w:szCs w:val="18"/>
                <w:highlight w:val="none"/>
                <w:lang w:val="en-US" w:eastAsia="zh-CN"/>
              </w:rPr>
              <w:t>；</w:t>
            </w:r>
          </w:p>
          <w:p w14:paraId="7E1CC47B">
            <w:pPr>
              <w:spacing w:line="276" w:lineRule="auto"/>
              <w:jc w:val="both"/>
              <w:rPr>
                <w:rFonts w:hint="default" w:ascii="宋体" w:hAnsi="宋体"/>
                <w:color w:val="auto"/>
                <w:szCs w:val="18"/>
                <w:highlight w:val="none"/>
                <w:lang w:val="en-US" w:eastAsia="zh-CN"/>
              </w:rPr>
            </w:pPr>
            <w:r>
              <w:rPr>
                <w:rFonts w:hint="eastAsia" w:ascii="宋体" w:hAnsi="宋体"/>
                <w:color w:val="auto"/>
                <w:szCs w:val="18"/>
                <w:highlight w:val="none"/>
                <w:lang w:val="en-US" w:eastAsia="zh-CN"/>
              </w:rPr>
              <w:t>3、</w:t>
            </w:r>
            <w:r>
              <w:rPr>
                <w:rFonts w:hint="default" w:ascii="宋体" w:hAnsi="宋体"/>
                <w:color w:val="auto"/>
                <w:szCs w:val="18"/>
                <w:highlight w:val="none"/>
                <w:lang w:val="en-US" w:eastAsia="zh-CN"/>
              </w:rPr>
              <w:t>项目实施人员（项目负责人、项目实施技术负责人除外），具有专职安全员资格证书，每提供一人得</w:t>
            </w:r>
            <w:r>
              <w:rPr>
                <w:rFonts w:hint="eastAsia" w:ascii="宋体" w:hAnsi="宋体"/>
                <w:color w:val="auto"/>
                <w:szCs w:val="18"/>
                <w:highlight w:val="none"/>
                <w:lang w:val="en-US" w:eastAsia="zh-CN"/>
              </w:rPr>
              <w:t>2</w:t>
            </w:r>
            <w:r>
              <w:rPr>
                <w:rFonts w:hint="default" w:ascii="宋体" w:hAnsi="宋体"/>
                <w:color w:val="auto"/>
                <w:szCs w:val="18"/>
                <w:highlight w:val="none"/>
                <w:lang w:val="en-US" w:eastAsia="zh-CN"/>
              </w:rPr>
              <w:t>分，最高得</w:t>
            </w:r>
            <w:r>
              <w:rPr>
                <w:rFonts w:hint="eastAsia" w:ascii="宋体" w:hAnsi="宋体"/>
                <w:color w:val="auto"/>
                <w:szCs w:val="18"/>
                <w:highlight w:val="none"/>
                <w:lang w:val="en-US" w:eastAsia="zh-CN"/>
              </w:rPr>
              <w:t>2</w:t>
            </w:r>
            <w:r>
              <w:rPr>
                <w:rFonts w:hint="default" w:ascii="宋体" w:hAnsi="宋体"/>
                <w:color w:val="auto"/>
                <w:szCs w:val="18"/>
                <w:highlight w:val="none"/>
                <w:lang w:val="en-US" w:eastAsia="zh-CN"/>
              </w:rPr>
              <w:t>分</w:t>
            </w:r>
            <w:r>
              <w:rPr>
                <w:rFonts w:hint="eastAsia" w:ascii="宋体" w:hAnsi="宋体"/>
                <w:color w:val="auto"/>
                <w:szCs w:val="18"/>
                <w:highlight w:val="none"/>
                <w:lang w:val="en-US" w:eastAsia="zh-CN"/>
              </w:rPr>
              <w:t>。</w:t>
            </w:r>
          </w:p>
          <w:p w14:paraId="7FF4CE55">
            <w:pPr>
              <w:spacing w:line="276" w:lineRule="auto"/>
              <w:jc w:val="both"/>
              <w:rPr>
                <w:rFonts w:hint="default" w:ascii="宋体" w:hAnsi="宋体"/>
                <w:color w:val="auto"/>
                <w:szCs w:val="18"/>
                <w:highlight w:val="none"/>
              </w:rPr>
            </w:pPr>
            <w:r>
              <w:rPr>
                <w:rFonts w:hint="default" w:ascii="宋体" w:hAnsi="宋体"/>
                <w:color w:val="auto"/>
                <w:szCs w:val="18"/>
                <w:highlight w:val="none"/>
              </w:rPr>
              <w:t>注：</w:t>
            </w:r>
          </w:p>
          <w:p w14:paraId="66B7424E">
            <w:pPr>
              <w:spacing w:line="276" w:lineRule="auto"/>
              <w:jc w:val="both"/>
              <w:rPr>
                <w:rFonts w:hint="default" w:ascii="宋体" w:hAnsi="宋体" w:eastAsia="宋体"/>
                <w:color w:val="auto"/>
                <w:szCs w:val="18"/>
                <w:highlight w:val="none"/>
                <w:lang w:val="en-US" w:eastAsia="zh-CN"/>
              </w:rPr>
            </w:pPr>
            <w:r>
              <w:rPr>
                <w:rFonts w:hint="eastAsia" w:ascii="宋体" w:hAnsi="宋体"/>
                <w:color w:val="auto"/>
                <w:szCs w:val="18"/>
                <w:highlight w:val="none"/>
                <w:lang w:val="en-US" w:eastAsia="zh-CN"/>
              </w:rPr>
              <w:t>1、以上需提供相关证书（件）、身份证、社保证明的复印件并加盖公章；</w:t>
            </w:r>
          </w:p>
          <w:p w14:paraId="19E4219A">
            <w:pPr>
              <w:spacing w:line="276" w:lineRule="auto"/>
              <w:jc w:val="both"/>
              <w:rPr>
                <w:rFonts w:hint="default" w:ascii="宋体" w:hAnsi="宋体" w:eastAsia="宋体"/>
                <w:bCs w:val="0"/>
                <w:color w:val="auto"/>
                <w:szCs w:val="18"/>
                <w:highlight w:val="none"/>
                <w:lang w:val="en-US" w:eastAsia="zh-CN"/>
              </w:rPr>
            </w:pPr>
            <w:r>
              <w:rPr>
                <w:rFonts w:hint="eastAsia" w:ascii="宋体" w:hAnsi="宋体"/>
                <w:bCs w:val="0"/>
                <w:color w:val="auto"/>
                <w:szCs w:val="18"/>
                <w:highlight w:val="none"/>
                <w:lang w:val="en-US" w:eastAsia="zh-CN"/>
              </w:rPr>
              <w:t>2、</w:t>
            </w:r>
            <w:r>
              <w:rPr>
                <w:rFonts w:hint="default" w:ascii="宋体" w:hAnsi="宋体"/>
                <w:bCs w:val="0"/>
                <w:color w:val="auto"/>
                <w:szCs w:val="18"/>
                <w:highlight w:val="none"/>
              </w:rPr>
              <w:t>社保证明应为</w:t>
            </w:r>
            <w:r>
              <w:rPr>
                <w:rFonts w:hint="default" w:ascii="宋体" w:hAnsi="宋体"/>
                <w:bCs w:val="0"/>
                <w:color w:val="auto"/>
                <w:szCs w:val="18"/>
                <w:highlight w:val="none"/>
                <w:u w:val="none"/>
              </w:rPr>
              <w:t>202</w:t>
            </w:r>
            <w:r>
              <w:rPr>
                <w:rFonts w:hint="eastAsia" w:ascii="宋体" w:hAnsi="宋体"/>
                <w:bCs w:val="0"/>
                <w:color w:val="auto"/>
                <w:szCs w:val="18"/>
                <w:highlight w:val="none"/>
                <w:u w:val="none"/>
                <w:lang w:val="en-US" w:eastAsia="zh-CN"/>
              </w:rPr>
              <w:t>4</w:t>
            </w:r>
            <w:r>
              <w:rPr>
                <w:rFonts w:hint="default" w:ascii="宋体" w:hAnsi="宋体"/>
                <w:color w:val="auto"/>
                <w:szCs w:val="18"/>
                <w:highlight w:val="none"/>
              </w:rPr>
              <w:t>年</w:t>
            </w:r>
            <w:r>
              <w:rPr>
                <w:rFonts w:hint="eastAsia" w:ascii="宋体" w:hAnsi="宋体"/>
                <w:color w:val="auto"/>
                <w:szCs w:val="18"/>
                <w:highlight w:val="none"/>
                <w:u w:val="none"/>
                <w:lang w:val="en-US" w:eastAsia="zh-CN"/>
              </w:rPr>
              <w:t>7</w:t>
            </w:r>
            <w:r>
              <w:rPr>
                <w:rFonts w:hint="default" w:ascii="宋体" w:hAnsi="宋体"/>
                <w:color w:val="auto"/>
                <w:szCs w:val="18"/>
                <w:highlight w:val="none"/>
              </w:rPr>
              <w:t>月至</w:t>
            </w:r>
            <w:r>
              <w:rPr>
                <w:rFonts w:hint="default" w:ascii="宋体" w:hAnsi="宋体"/>
                <w:color w:val="auto"/>
                <w:szCs w:val="18"/>
                <w:highlight w:val="none"/>
                <w:u w:val="none"/>
              </w:rPr>
              <w:t>202</w:t>
            </w:r>
            <w:r>
              <w:rPr>
                <w:rFonts w:hint="eastAsia" w:ascii="宋体" w:hAnsi="宋体"/>
                <w:color w:val="auto"/>
                <w:szCs w:val="18"/>
                <w:highlight w:val="none"/>
                <w:u w:val="none"/>
                <w:lang w:val="en-US" w:eastAsia="zh-CN"/>
              </w:rPr>
              <w:t>4年9</w:t>
            </w:r>
            <w:r>
              <w:rPr>
                <w:rFonts w:hint="default" w:ascii="宋体" w:hAnsi="宋体"/>
                <w:color w:val="auto"/>
                <w:szCs w:val="18"/>
                <w:highlight w:val="none"/>
              </w:rPr>
              <w:t>月</w:t>
            </w:r>
            <w:r>
              <w:rPr>
                <w:rFonts w:hint="default" w:ascii="宋体" w:hAnsi="宋体"/>
                <w:bCs w:val="0"/>
                <w:color w:val="auto"/>
                <w:szCs w:val="18"/>
                <w:highlight w:val="none"/>
              </w:rPr>
              <w:t>连续</w:t>
            </w:r>
            <w:r>
              <w:rPr>
                <w:rFonts w:hint="default" w:ascii="宋体" w:hAnsi="宋体"/>
                <w:color w:val="auto"/>
                <w:szCs w:val="18"/>
                <w:highlight w:val="none"/>
                <w:u w:val="none"/>
              </w:rPr>
              <w:t>3</w:t>
            </w:r>
            <w:r>
              <w:rPr>
                <w:rFonts w:hint="default" w:ascii="宋体" w:hAnsi="宋体"/>
                <w:bCs w:val="0"/>
                <w:color w:val="auto"/>
                <w:szCs w:val="18"/>
                <w:highlight w:val="none"/>
              </w:rPr>
              <w:t>个月（设定的</w:t>
            </w:r>
            <w:r>
              <w:rPr>
                <w:rFonts w:hint="default" w:ascii="宋体" w:hAnsi="宋体"/>
                <w:color w:val="auto"/>
                <w:szCs w:val="18"/>
                <w:highlight w:val="none"/>
              </w:rPr>
              <w:t>时间不少于3个月，且不得超过6个月。</w:t>
            </w:r>
            <w:r>
              <w:rPr>
                <w:rFonts w:hint="default" w:ascii="宋体" w:hAnsi="宋体"/>
                <w:bCs w:val="0"/>
                <w:color w:val="auto"/>
                <w:szCs w:val="18"/>
                <w:highlight w:val="none"/>
              </w:rPr>
              <w:t>）的社保证明</w:t>
            </w:r>
            <w:r>
              <w:rPr>
                <w:rFonts w:hint="eastAsia" w:ascii="宋体" w:hAnsi="宋体"/>
                <w:bCs w:val="0"/>
                <w:color w:val="auto"/>
                <w:szCs w:val="18"/>
                <w:highlight w:val="none"/>
                <w:lang w:eastAsia="zh-CN"/>
              </w:rPr>
              <w:t>；</w:t>
            </w:r>
            <w:r>
              <w:rPr>
                <w:rFonts w:hint="eastAsia" w:ascii="宋体" w:hAnsi="宋体"/>
                <w:bCs w:val="0"/>
                <w:color w:val="auto"/>
                <w:szCs w:val="18"/>
                <w:highlight w:val="none"/>
                <w:lang w:val="en-US" w:eastAsia="zh-CN"/>
              </w:rPr>
              <w:t>如参评供应商成立时间或该人员入职不足3个月，则提供人员入职证明及入职时间至今的社保证明；如果参评供应商上述人员为其他用工形式，则还需提供该人员用工关系的证明资料且人员用工关系证明中须列明该人员的用工期限，用工期限应涵盖本项目服务时间，否则不得分。</w:t>
            </w:r>
          </w:p>
          <w:p w14:paraId="0BBB0B9B">
            <w:pPr>
              <w:spacing w:line="276" w:lineRule="auto"/>
              <w:jc w:val="both"/>
              <w:rPr>
                <w:rFonts w:hint="eastAsia" w:ascii="宋体" w:hAnsi="宋体" w:eastAsia="宋体" w:cs="Times New Roman"/>
                <w:bCs w:val="0"/>
                <w:color w:val="auto"/>
                <w:kern w:val="2"/>
                <w:sz w:val="21"/>
                <w:szCs w:val="18"/>
                <w:highlight w:val="none"/>
                <w:lang w:val="en-US" w:eastAsia="zh-CN" w:bidi="ar-SA"/>
              </w:rPr>
            </w:pPr>
            <w:r>
              <w:rPr>
                <w:rFonts w:hint="eastAsia" w:ascii="宋体" w:hAnsi="宋体"/>
                <w:color w:val="auto"/>
                <w:szCs w:val="18"/>
                <w:highlight w:val="none"/>
                <w:lang w:val="en-US" w:eastAsia="zh-CN"/>
              </w:rPr>
              <w:t>3</w:t>
            </w:r>
            <w:r>
              <w:rPr>
                <w:rFonts w:hint="eastAsia" w:ascii="宋体" w:hAnsi="宋体"/>
                <w:color w:val="auto"/>
                <w:szCs w:val="18"/>
                <w:highlight w:val="none"/>
                <w:lang w:eastAsia="zh-CN"/>
              </w:rPr>
              <w:t>、</w:t>
            </w:r>
            <w:r>
              <w:rPr>
                <w:rFonts w:hint="eastAsia" w:ascii="宋体" w:hAnsi="宋体"/>
                <w:color w:val="auto"/>
                <w:szCs w:val="18"/>
                <w:highlight w:val="none"/>
                <w:lang w:val="en-US" w:eastAsia="zh-CN"/>
              </w:rPr>
              <w:t>以上要求资料</w:t>
            </w:r>
            <w:r>
              <w:rPr>
                <w:rFonts w:hint="default" w:ascii="宋体" w:hAnsi="宋体"/>
                <w:color w:val="auto"/>
                <w:szCs w:val="18"/>
                <w:highlight w:val="none"/>
              </w:rPr>
              <w:t>未提供</w:t>
            </w:r>
            <w:r>
              <w:rPr>
                <w:rFonts w:hint="eastAsia" w:ascii="宋体" w:hAnsi="宋体"/>
                <w:color w:val="auto"/>
                <w:szCs w:val="18"/>
                <w:highlight w:val="none"/>
                <w:lang w:val="en-US" w:eastAsia="zh-CN"/>
              </w:rPr>
              <w:t>的</w:t>
            </w:r>
            <w:r>
              <w:rPr>
                <w:rFonts w:hint="default" w:ascii="宋体" w:hAnsi="宋体"/>
                <w:color w:val="auto"/>
                <w:szCs w:val="18"/>
                <w:highlight w:val="none"/>
              </w:rPr>
              <w:t>不得分。</w:t>
            </w:r>
          </w:p>
        </w:tc>
        <w:tc>
          <w:tcPr>
            <w:tcW w:w="701" w:type="dxa"/>
            <w:tcBorders>
              <w:top w:val="nil"/>
              <w:left w:val="nil"/>
              <w:bottom w:val="single" w:color="auto" w:sz="4" w:space="0"/>
              <w:right w:val="single" w:color="auto" w:sz="4" w:space="0"/>
            </w:tcBorders>
            <w:shd w:val="clear" w:color="000000" w:fill="FFFFFF"/>
            <w:vAlign w:val="center"/>
          </w:tcPr>
          <w:p w14:paraId="686FEC93">
            <w:pPr>
              <w:widowControl/>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7</w:t>
            </w:r>
          </w:p>
        </w:tc>
      </w:tr>
      <w:tr w14:paraId="10FF3260">
        <w:tblPrEx>
          <w:tblCellMar>
            <w:top w:w="0" w:type="dxa"/>
            <w:left w:w="108" w:type="dxa"/>
            <w:bottom w:w="0" w:type="dxa"/>
            <w:right w:w="108" w:type="dxa"/>
          </w:tblCellMar>
        </w:tblPrEx>
        <w:trPr>
          <w:trHeight w:val="3296" w:hRule="atLeast"/>
        </w:trPr>
        <w:tc>
          <w:tcPr>
            <w:tcW w:w="653" w:type="dxa"/>
            <w:tcBorders>
              <w:top w:val="nil"/>
              <w:left w:val="single" w:color="auto" w:sz="4" w:space="0"/>
              <w:bottom w:val="single" w:color="auto" w:sz="4" w:space="0"/>
              <w:right w:val="single" w:color="auto" w:sz="4" w:space="0"/>
            </w:tcBorders>
            <w:shd w:val="clear" w:color="000000" w:fill="FFFFFF"/>
            <w:vAlign w:val="center"/>
          </w:tcPr>
          <w:p w14:paraId="5B89D1E1">
            <w:pPr>
              <w:widowControl/>
              <w:jc w:val="cente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5</w:t>
            </w:r>
          </w:p>
        </w:tc>
        <w:tc>
          <w:tcPr>
            <w:tcW w:w="1288" w:type="dxa"/>
            <w:tcBorders>
              <w:top w:val="nil"/>
              <w:left w:val="nil"/>
              <w:bottom w:val="single" w:color="auto" w:sz="4" w:space="0"/>
              <w:right w:val="single" w:color="auto" w:sz="4" w:space="0"/>
            </w:tcBorders>
            <w:shd w:val="clear" w:color="000000" w:fill="FFFFFF"/>
            <w:vAlign w:val="center"/>
          </w:tcPr>
          <w:p w14:paraId="3015DE64">
            <w:pPr>
              <w:widowControl/>
              <w:jc w:val="center"/>
              <w:rPr>
                <w:rFonts w:hint="default" w:asciiTheme="minorEastAsia" w:hAnsiTheme="minorEastAsia" w:eastAsiaTheme="minorEastAsia" w:cstheme="minorEastAsia"/>
                <w:lang w:val="en-US" w:eastAsia="zh-CN"/>
              </w:rPr>
            </w:pPr>
            <w:r>
              <w:rPr>
                <w:rFonts w:hint="eastAsia" w:ascii="宋体" w:hAnsi="宋体"/>
                <w:color w:val="auto"/>
                <w:szCs w:val="18"/>
                <w:highlight w:val="none"/>
                <w:lang w:val="en-US" w:eastAsia="zh-CN"/>
              </w:rPr>
              <w:t>项目</w:t>
            </w:r>
            <w:r>
              <w:rPr>
                <w:rFonts w:hint="eastAsia" w:ascii="宋体" w:hAnsi="宋体"/>
                <w:color w:val="auto"/>
                <w:szCs w:val="18"/>
                <w:highlight w:val="none"/>
              </w:rPr>
              <w:t>实施方案</w:t>
            </w:r>
          </w:p>
        </w:tc>
        <w:tc>
          <w:tcPr>
            <w:tcW w:w="6167" w:type="dxa"/>
            <w:tcBorders>
              <w:top w:val="nil"/>
              <w:left w:val="nil"/>
              <w:bottom w:val="single" w:color="auto" w:sz="4" w:space="0"/>
              <w:right w:val="single" w:color="auto" w:sz="4" w:space="0"/>
            </w:tcBorders>
            <w:shd w:val="clear" w:color="000000" w:fill="FFFFFF"/>
            <w:vAlign w:val="center"/>
          </w:tcPr>
          <w:p w14:paraId="5E06A47E">
            <w:pPr>
              <w:spacing w:line="276" w:lineRule="auto"/>
              <w:jc w:val="both"/>
              <w:rPr>
                <w:rFonts w:hint="default" w:ascii="宋体" w:hAnsi="宋体"/>
                <w:color w:val="auto"/>
                <w:szCs w:val="18"/>
                <w:highlight w:val="none"/>
              </w:rPr>
            </w:pPr>
            <w:r>
              <w:rPr>
                <w:rFonts w:hint="default" w:ascii="宋体" w:hAnsi="宋体"/>
                <w:color w:val="auto"/>
                <w:szCs w:val="18"/>
                <w:highlight w:val="none"/>
              </w:rPr>
              <w:t>1.项目</w:t>
            </w:r>
            <w:r>
              <w:rPr>
                <w:rFonts w:hint="eastAsia" w:ascii="宋体" w:hAnsi="宋体"/>
                <w:color w:val="auto"/>
                <w:szCs w:val="18"/>
                <w:highlight w:val="none"/>
                <w:lang w:val="en-US" w:eastAsia="zh-CN"/>
              </w:rPr>
              <w:t>实施</w:t>
            </w:r>
            <w:r>
              <w:rPr>
                <w:rFonts w:hint="default" w:ascii="宋体" w:hAnsi="宋体"/>
                <w:color w:val="auto"/>
                <w:szCs w:val="18"/>
                <w:highlight w:val="none"/>
              </w:rPr>
              <w:t>技术服务保障详细、合理；</w:t>
            </w:r>
            <w:r>
              <w:rPr>
                <w:rFonts w:hint="eastAsia" w:ascii="宋体" w:hAnsi="宋体"/>
                <w:color w:val="auto"/>
                <w:szCs w:val="18"/>
                <w:highlight w:val="none"/>
              </w:rPr>
              <w:t>施工</w:t>
            </w:r>
            <w:r>
              <w:rPr>
                <w:rFonts w:hint="default" w:ascii="宋体" w:hAnsi="宋体"/>
                <w:color w:val="auto"/>
                <w:szCs w:val="18"/>
                <w:highlight w:val="none"/>
              </w:rPr>
              <w:t>组织计划、人员配备、管理措施及验收说明详细、合理；</w:t>
            </w:r>
            <w:r>
              <w:rPr>
                <w:rFonts w:hint="eastAsia" w:ascii="宋体" w:hAnsi="宋体"/>
                <w:color w:val="auto"/>
                <w:szCs w:val="18"/>
                <w:highlight w:val="none"/>
              </w:rPr>
              <w:t>安全文明施工计划详细、合理；</w:t>
            </w:r>
            <w:r>
              <w:rPr>
                <w:rFonts w:hint="default" w:ascii="宋体" w:hAnsi="宋体"/>
                <w:color w:val="auto"/>
                <w:szCs w:val="18"/>
                <w:highlight w:val="none"/>
              </w:rPr>
              <w:t>质量保证计划完善</w:t>
            </w:r>
            <w:r>
              <w:rPr>
                <w:rFonts w:hint="eastAsia" w:ascii="宋体" w:hAnsi="宋体"/>
                <w:color w:val="auto"/>
                <w:szCs w:val="18"/>
                <w:highlight w:val="none"/>
              </w:rPr>
              <w:t>，得</w:t>
            </w:r>
            <w:r>
              <w:rPr>
                <w:rFonts w:hint="eastAsia" w:ascii="宋体" w:hAnsi="宋体"/>
                <w:color w:val="auto"/>
                <w:szCs w:val="18"/>
                <w:highlight w:val="none"/>
                <w:lang w:val="en-US" w:eastAsia="zh-CN"/>
              </w:rPr>
              <w:t>5</w:t>
            </w:r>
            <w:r>
              <w:rPr>
                <w:rFonts w:hint="eastAsia" w:ascii="宋体" w:hAnsi="宋体"/>
                <w:color w:val="auto"/>
                <w:szCs w:val="18"/>
                <w:highlight w:val="none"/>
              </w:rPr>
              <w:t>分</w:t>
            </w:r>
            <w:r>
              <w:rPr>
                <w:rFonts w:hint="default" w:ascii="宋体" w:hAnsi="宋体"/>
                <w:color w:val="auto"/>
                <w:szCs w:val="18"/>
                <w:highlight w:val="none"/>
              </w:rPr>
              <w:t>；</w:t>
            </w:r>
            <w:r>
              <w:rPr>
                <w:rFonts w:hint="eastAsia" w:ascii="宋体" w:hAnsi="宋体"/>
                <w:color w:val="auto"/>
                <w:szCs w:val="18"/>
                <w:highlight w:val="none"/>
              </w:rPr>
              <w:t xml:space="preserve"> </w:t>
            </w:r>
          </w:p>
          <w:p w14:paraId="6F5F7F1A">
            <w:pPr>
              <w:spacing w:line="276" w:lineRule="auto"/>
              <w:jc w:val="both"/>
              <w:rPr>
                <w:rFonts w:hint="default" w:ascii="宋体" w:hAnsi="宋体"/>
                <w:color w:val="auto"/>
                <w:szCs w:val="18"/>
                <w:highlight w:val="none"/>
              </w:rPr>
            </w:pPr>
            <w:r>
              <w:rPr>
                <w:rFonts w:hint="default" w:ascii="宋体" w:hAnsi="宋体"/>
                <w:color w:val="auto"/>
                <w:szCs w:val="18"/>
                <w:highlight w:val="none"/>
              </w:rPr>
              <w:t>2.项目</w:t>
            </w:r>
            <w:r>
              <w:rPr>
                <w:rFonts w:hint="eastAsia" w:ascii="宋体" w:hAnsi="宋体"/>
                <w:color w:val="auto"/>
                <w:szCs w:val="18"/>
                <w:highlight w:val="none"/>
                <w:lang w:val="en-US" w:eastAsia="zh-CN"/>
              </w:rPr>
              <w:t>实施</w:t>
            </w:r>
            <w:r>
              <w:rPr>
                <w:rFonts w:hint="default" w:ascii="宋体" w:hAnsi="宋体"/>
                <w:color w:val="auto"/>
                <w:szCs w:val="18"/>
                <w:highlight w:val="none"/>
              </w:rPr>
              <w:t>技术服务保障较详细合理；</w:t>
            </w:r>
            <w:r>
              <w:rPr>
                <w:rFonts w:hint="eastAsia" w:ascii="宋体" w:hAnsi="宋体"/>
                <w:color w:val="auto"/>
                <w:szCs w:val="18"/>
                <w:highlight w:val="none"/>
              </w:rPr>
              <w:t>施工</w:t>
            </w:r>
            <w:r>
              <w:rPr>
                <w:rFonts w:hint="default" w:ascii="宋体" w:hAnsi="宋体"/>
                <w:color w:val="auto"/>
                <w:szCs w:val="18"/>
                <w:highlight w:val="none"/>
              </w:rPr>
              <w:t>组织计划、人员配备、管理措施及验收说明较详细合理；</w:t>
            </w:r>
            <w:r>
              <w:rPr>
                <w:rFonts w:hint="eastAsia" w:ascii="宋体" w:hAnsi="宋体"/>
                <w:color w:val="auto"/>
                <w:szCs w:val="18"/>
                <w:highlight w:val="none"/>
              </w:rPr>
              <w:t>安全文明施工计划较详细合理；</w:t>
            </w:r>
            <w:r>
              <w:rPr>
                <w:rFonts w:hint="default" w:ascii="宋体" w:hAnsi="宋体"/>
                <w:color w:val="auto"/>
                <w:szCs w:val="18"/>
                <w:highlight w:val="none"/>
              </w:rPr>
              <w:t>质量保证计划较完善</w:t>
            </w:r>
            <w:r>
              <w:rPr>
                <w:rFonts w:hint="eastAsia" w:ascii="宋体" w:hAnsi="宋体"/>
                <w:color w:val="auto"/>
                <w:szCs w:val="18"/>
                <w:highlight w:val="none"/>
              </w:rPr>
              <w:t>，得</w:t>
            </w:r>
            <w:r>
              <w:rPr>
                <w:rFonts w:hint="eastAsia" w:ascii="宋体" w:hAnsi="宋体"/>
                <w:color w:val="auto"/>
                <w:szCs w:val="18"/>
                <w:highlight w:val="none"/>
                <w:lang w:val="en-US" w:eastAsia="zh-CN"/>
              </w:rPr>
              <w:t>3</w:t>
            </w:r>
            <w:r>
              <w:rPr>
                <w:rFonts w:hint="eastAsia" w:ascii="宋体" w:hAnsi="宋体"/>
                <w:color w:val="auto"/>
                <w:szCs w:val="18"/>
                <w:highlight w:val="none"/>
              </w:rPr>
              <w:t xml:space="preserve">分； </w:t>
            </w:r>
          </w:p>
          <w:p w14:paraId="037B4606">
            <w:pPr>
              <w:spacing w:line="276" w:lineRule="auto"/>
              <w:jc w:val="both"/>
              <w:rPr>
                <w:rFonts w:hint="default" w:ascii="宋体" w:hAnsi="宋体"/>
                <w:color w:val="auto"/>
                <w:szCs w:val="18"/>
                <w:highlight w:val="none"/>
              </w:rPr>
            </w:pPr>
            <w:r>
              <w:rPr>
                <w:rFonts w:hint="default" w:ascii="宋体" w:hAnsi="宋体"/>
                <w:color w:val="auto"/>
                <w:szCs w:val="18"/>
                <w:highlight w:val="none"/>
              </w:rPr>
              <w:t>3.项目</w:t>
            </w:r>
            <w:r>
              <w:rPr>
                <w:rFonts w:hint="eastAsia" w:ascii="宋体" w:hAnsi="宋体"/>
                <w:color w:val="auto"/>
                <w:szCs w:val="18"/>
                <w:highlight w:val="none"/>
                <w:lang w:val="en-US" w:eastAsia="zh-CN"/>
              </w:rPr>
              <w:t>实施</w:t>
            </w:r>
            <w:r>
              <w:rPr>
                <w:rFonts w:hint="default" w:ascii="宋体" w:hAnsi="宋体"/>
                <w:color w:val="auto"/>
                <w:szCs w:val="18"/>
                <w:highlight w:val="none"/>
              </w:rPr>
              <w:t>技术服务保障一般；</w:t>
            </w:r>
            <w:r>
              <w:rPr>
                <w:rFonts w:hint="eastAsia" w:ascii="宋体" w:hAnsi="宋体"/>
                <w:color w:val="auto"/>
                <w:szCs w:val="18"/>
                <w:highlight w:val="none"/>
              </w:rPr>
              <w:t>施工</w:t>
            </w:r>
            <w:r>
              <w:rPr>
                <w:rFonts w:hint="default" w:ascii="宋体" w:hAnsi="宋体"/>
                <w:color w:val="auto"/>
                <w:szCs w:val="18"/>
                <w:highlight w:val="none"/>
              </w:rPr>
              <w:t>组织计划、人员配备、管理措施及验收说明一般；</w:t>
            </w:r>
            <w:r>
              <w:rPr>
                <w:rFonts w:hint="eastAsia" w:ascii="宋体" w:hAnsi="宋体"/>
                <w:color w:val="auto"/>
                <w:szCs w:val="18"/>
                <w:highlight w:val="none"/>
              </w:rPr>
              <w:t>安全文明施工计划一般；</w:t>
            </w:r>
            <w:r>
              <w:rPr>
                <w:rFonts w:hint="default" w:ascii="宋体" w:hAnsi="宋体"/>
                <w:color w:val="auto"/>
                <w:szCs w:val="18"/>
                <w:highlight w:val="none"/>
              </w:rPr>
              <w:t>质量保证计划一般</w:t>
            </w:r>
            <w:r>
              <w:rPr>
                <w:rFonts w:hint="eastAsia" w:ascii="宋体" w:hAnsi="宋体"/>
                <w:color w:val="auto"/>
                <w:szCs w:val="18"/>
                <w:highlight w:val="none"/>
              </w:rPr>
              <w:t>，得</w:t>
            </w:r>
            <w:r>
              <w:rPr>
                <w:rFonts w:hint="eastAsia" w:ascii="宋体" w:hAnsi="宋体"/>
                <w:color w:val="auto"/>
                <w:szCs w:val="18"/>
                <w:highlight w:val="none"/>
                <w:lang w:val="en-US" w:eastAsia="zh-CN"/>
              </w:rPr>
              <w:t>1</w:t>
            </w:r>
            <w:r>
              <w:rPr>
                <w:rFonts w:hint="eastAsia" w:ascii="宋体" w:hAnsi="宋体"/>
                <w:color w:val="auto"/>
                <w:szCs w:val="18"/>
                <w:highlight w:val="none"/>
              </w:rPr>
              <w:t>分</w:t>
            </w:r>
            <w:r>
              <w:rPr>
                <w:rFonts w:hint="default" w:ascii="宋体" w:hAnsi="宋体"/>
                <w:color w:val="auto"/>
                <w:szCs w:val="18"/>
                <w:highlight w:val="none"/>
              </w:rPr>
              <w:t>；</w:t>
            </w:r>
            <w:r>
              <w:rPr>
                <w:rFonts w:hint="eastAsia" w:ascii="宋体" w:hAnsi="宋体"/>
                <w:color w:val="auto"/>
                <w:szCs w:val="18"/>
                <w:highlight w:val="none"/>
              </w:rPr>
              <w:t xml:space="preserve"> </w:t>
            </w:r>
          </w:p>
          <w:p w14:paraId="7FB9794E">
            <w:pPr>
              <w:spacing w:line="276" w:lineRule="auto"/>
              <w:jc w:val="both"/>
              <w:rPr>
                <w:rFonts w:hint="eastAsia" w:ascii="宋体" w:hAnsi="宋体"/>
                <w:color w:val="auto"/>
                <w:szCs w:val="18"/>
                <w:highlight w:val="none"/>
                <w:lang w:val="en-US" w:eastAsia="zh-CN"/>
              </w:rPr>
            </w:pPr>
            <w:r>
              <w:rPr>
                <w:rFonts w:hint="default" w:ascii="宋体" w:hAnsi="宋体"/>
                <w:color w:val="auto"/>
                <w:szCs w:val="18"/>
                <w:highlight w:val="none"/>
              </w:rPr>
              <w:t>4.不提供</w:t>
            </w:r>
            <w:r>
              <w:rPr>
                <w:rFonts w:hint="eastAsia" w:ascii="宋体" w:hAnsi="宋体"/>
                <w:color w:val="auto"/>
                <w:szCs w:val="18"/>
                <w:highlight w:val="none"/>
                <w:lang w:val="en-US" w:eastAsia="zh-CN"/>
              </w:rPr>
              <w:t>的</w:t>
            </w:r>
            <w:r>
              <w:rPr>
                <w:rFonts w:hint="default" w:ascii="宋体" w:hAnsi="宋体"/>
                <w:color w:val="auto"/>
                <w:szCs w:val="18"/>
                <w:highlight w:val="none"/>
              </w:rPr>
              <w:t>不得分。</w:t>
            </w:r>
          </w:p>
        </w:tc>
        <w:tc>
          <w:tcPr>
            <w:tcW w:w="701" w:type="dxa"/>
            <w:tcBorders>
              <w:top w:val="nil"/>
              <w:left w:val="nil"/>
              <w:bottom w:val="single" w:color="auto" w:sz="4" w:space="0"/>
              <w:right w:val="single" w:color="auto" w:sz="4" w:space="0"/>
            </w:tcBorders>
            <w:shd w:val="clear" w:color="000000" w:fill="FFFFFF"/>
            <w:vAlign w:val="center"/>
          </w:tcPr>
          <w:p w14:paraId="4B87E371">
            <w:pPr>
              <w:spacing w:line="276" w:lineRule="auto"/>
              <w:jc w:val="center"/>
              <w:rPr>
                <w:rFonts w:hint="default" w:ascii="宋体" w:hAnsi="宋体"/>
                <w:color w:val="auto"/>
                <w:szCs w:val="18"/>
                <w:highlight w:val="none"/>
                <w:lang w:val="en-US" w:eastAsia="zh-CN"/>
              </w:rPr>
            </w:pPr>
            <w:r>
              <w:rPr>
                <w:rFonts w:hint="eastAsia" w:ascii="宋体" w:hAnsi="宋体"/>
                <w:color w:val="auto"/>
                <w:szCs w:val="18"/>
                <w:highlight w:val="none"/>
                <w:lang w:val="en-US" w:eastAsia="zh-CN"/>
              </w:rPr>
              <w:t>5</w:t>
            </w:r>
          </w:p>
        </w:tc>
      </w:tr>
      <w:tr w14:paraId="0926CC50">
        <w:tblPrEx>
          <w:tblCellMar>
            <w:top w:w="0" w:type="dxa"/>
            <w:left w:w="108" w:type="dxa"/>
            <w:bottom w:w="0" w:type="dxa"/>
            <w:right w:w="108" w:type="dxa"/>
          </w:tblCellMar>
        </w:tblPrEx>
        <w:trPr>
          <w:trHeight w:val="2388" w:hRule="atLeast"/>
        </w:trPr>
        <w:tc>
          <w:tcPr>
            <w:tcW w:w="653" w:type="dxa"/>
            <w:tcBorders>
              <w:top w:val="nil"/>
              <w:left w:val="single" w:color="auto" w:sz="4" w:space="0"/>
              <w:bottom w:val="single" w:color="auto" w:sz="4" w:space="0"/>
              <w:right w:val="single" w:color="auto" w:sz="4" w:space="0"/>
            </w:tcBorders>
            <w:shd w:val="clear" w:color="000000" w:fill="FFFFFF"/>
            <w:vAlign w:val="center"/>
          </w:tcPr>
          <w:p w14:paraId="5B6FE2A2">
            <w:pPr>
              <w:widowControl/>
              <w:tabs>
                <w:tab w:val="center" w:pos="278"/>
                <w:tab w:val="left" w:pos="425"/>
              </w:tabs>
              <w:jc w:val="center"/>
              <w:rPr>
                <w:rFonts w:hint="default"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6</w:t>
            </w:r>
          </w:p>
        </w:tc>
        <w:tc>
          <w:tcPr>
            <w:tcW w:w="1288" w:type="dxa"/>
            <w:tcBorders>
              <w:top w:val="nil"/>
              <w:left w:val="nil"/>
              <w:bottom w:val="single" w:color="auto" w:sz="4" w:space="0"/>
              <w:right w:val="single" w:color="auto" w:sz="4" w:space="0"/>
            </w:tcBorders>
            <w:shd w:val="clear" w:color="000000" w:fill="FFFFFF"/>
            <w:vAlign w:val="center"/>
          </w:tcPr>
          <w:p w14:paraId="251B6B38">
            <w:pPr>
              <w:jc w:val="center"/>
              <w:rPr>
                <w:rFonts w:ascii="宋体" w:hAnsi="宋体"/>
                <w:color w:val="auto"/>
                <w:szCs w:val="18"/>
                <w:highlight w:val="none"/>
              </w:rPr>
            </w:pPr>
            <w:r>
              <w:rPr>
                <w:rFonts w:ascii="宋体" w:hAnsi="宋体"/>
                <w:color w:val="auto"/>
                <w:szCs w:val="18"/>
                <w:highlight w:val="none"/>
              </w:rPr>
              <w:t>质量保证措施</w:t>
            </w:r>
          </w:p>
          <w:p w14:paraId="69DF10D2">
            <w:pPr>
              <w:widowControl/>
              <w:jc w:val="center"/>
              <w:rPr>
                <w:rFonts w:hint="eastAsia" w:asciiTheme="minorEastAsia" w:hAnsiTheme="minorEastAsia" w:eastAsiaTheme="minorEastAsia" w:cstheme="minorEastAsia"/>
                <w:lang w:eastAsia="zh-CN"/>
              </w:rPr>
            </w:pPr>
          </w:p>
        </w:tc>
        <w:tc>
          <w:tcPr>
            <w:tcW w:w="6167" w:type="dxa"/>
            <w:tcBorders>
              <w:top w:val="nil"/>
              <w:left w:val="nil"/>
              <w:bottom w:val="single" w:color="auto" w:sz="4" w:space="0"/>
              <w:right w:val="single" w:color="auto" w:sz="4" w:space="0"/>
            </w:tcBorders>
            <w:shd w:val="clear" w:color="000000" w:fill="FFFFFF"/>
            <w:vAlign w:val="center"/>
          </w:tcPr>
          <w:p w14:paraId="7D7341C4">
            <w:pPr>
              <w:widowControl/>
              <w:adjustRightInd/>
              <w:snapToGrid/>
              <w:rPr>
                <w:rFonts w:hint="eastAsia" w:eastAsia="宋体" w:asciiTheme="minorEastAsia" w:hAnsiTheme="minorEastAsia" w:cstheme="minorEastAsia"/>
                <w:b/>
                <w:bCs/>
                <w:lang w:eastAsia="zh-CN"/>
              </w:rPr>
            </w:pPr>
            <w:r>
              <w:rPr>
                <w:rFonts w:ascii="宋体" w:hAnsi="宋体"/>
                <w:color w:val="auto"/>
                <w:szCs w:val="18"/>
                <w:highlight w:val="none"/>
              </w:rPr>
              <w:t>根据</w:t>
            </w:r>
            <w:r>
              <w:rPr>
                <w:rFonts w:hint="eastAsia" w:asciiTheme="minorEastAsia" w:hAnsiTheme="minorEastAsia" w:eastAsiaTheme="minorEastAsia" w:cstheme="minorEastAsia"/>
                <w:lang w:val="en-US" w:eastAsia="zh-CN"/>
              </w:rPr>
              <w:t>参评供应商</w:t>
            </w:r>
            <w:r>
              <w:rPr>
                <w:rFonts w:ascii="宋体" w:hAnsi="宋体"/>
                <w:color w:val="auto"/>
                <w:szCs w:val="18"/>
                <w:highlight w:val="none"/>
              </w:rPr>
              <w:t>对本项目的</w:t>
            </w:r>
            <w:r>
              <w:rPr>
                <w:rFonts w:hint="eastAsia" w:ascii="宋体" w:hAnsi="宋体"/>
                <w:color w:val="auto"/>
                <w:szCs w:val="18"/>
                <w:highlight w:val="none"/>
                <w:lang w:val="en-US" w:eastAsia="zh-CN"/>
              </w:rPr>
              <w:t>制作安装</w:t>
            </w:r>
            <w:r>
              <w:rPr>
                <w:rFonts w:ascii="宋体" w:hAnsi="宋体"/>
                <w:color w:val="auto"/>
                <w:szCs w:val="18"/>
                <w:highlight w:val="none"/>
              </w:rPr>
              <w:t>质量保证措施进行综合评分：</w:t>
            </w:r>
            <w:r>
              <w:rPr>
                <w:rFonts w:hint="eastAsia" w:ascii="宋体" w:hAnsi="宋体"/>
                <w:color w:val="auto"/>
                <w:szCs w:val="18"/>
                <w:highlight w:val="none"/>
              </w:rPr>
              <w:br w:type="textWrapping"/>
            </w:r>
            <w:r>
              <w:rPr>
                <w:rFonts w:ascii="宋体" w:hAnsi="宋体"/>
                <w:color w:val="auto"/>
                <w:szCs w:val="18"/>
                <w:highlight w:val="none"/>
              </w:rPr>
              <w:t>1</w:t>
            </w:r>
            <w:r>
              <w:rPr>
                <w:rFonts w:hint="eastAsia" w:ascii="宋体" w:hAnsi="宋体"/>
                <w:color w:val="auto"/>
                <w:szCs w:val="18"/>
                <w:highlight w:val="none"/>
              </w:rPr>
              <w:t>.</w:t>
            </w:r>
            <w:r>
              <w:rPr>
                <w:rFonts w:ascii="宋体" w:hAnsi="宋体"/>
                <w:color w:val="auto"/>
                <w:szCs w:val="18"/>
                <w:highlight w:val="none"/>
              </w:rPr>
              <w:t>质量保证措施全面、完善，针对性强，总体措施优秀的，得</w:t>
            </w:r>
            <w:r>
              <w:rPr>
                <w:rFonts w:hint="eastAsia" w:ascii="宋体" w:hAnsi="宋体"/>
                <w:color w:val="auto"/>
                <w:szCs w:val="18"/>
                <w:highlight w:val="none"/>
                <w:lang w:val="en-US" w:eastAsia="zh-CN"/>
              </w:rPr>
              <w:t>5</w:t>
            </w:r>
            <w:r>
              <w:rPr>
                <w:rFonts w:ascii="宋体" w:hAnsi="宋体"/>
                <w:color w:val="auto"/>
                <w:szCs w:val="18"/>
                <w:highlight w:val="none"/>
              </w:rPr>
              <w:t>分；</w:t>
            </w:r>
            <w:r>
              <w:rPr>
                <w:rFonts w:hint="eastAsia" w:ascii="宋体" w:hAnsi="宋体"/>
                <w:color w:val="auto"/>
                <w:szCs w:val="18"/>
                <w:highlight w:val="none"/>
              </w:rPr>
              <w:br w:type="textWrapping"/>
            </w:r>
            <w:r>
              <w:rPr>
                <w:rFonts w:ascii="宋体" w:hAnsi="宋体"/>
                <w:color w:val="auto"/>
                <w:szCs w:val="18"/>
                <w:highlight w:val="none"/>
              </w:rPr>
              <w:t>2</w:t>
            </w:r>
            <w:r>
              <w:rPr>
                <w:rFonts w:hint="eastAsia" w:ascii="宋体" w:hAnsi="宋体"/>
                <w:color w:val="auto"/>
                <w:szCs w:val="18"/>
                <w:highlight w:val="none"/>
              </w:rPr>
              <w:t>.</w:t>
            </w:r>
            <w:r>
              <w:rPr>
                <w:rFonts w:ascii="宋体" w:hAnsi="宋体"/>
                <w:color w:val="auto"/>
                <w:szCs w:val="18"/>
                <w:highlight w:val="none"/>
              </w:rPr>
              <w:t>质量保证措施较为全面，有一定的针对性，总体措施良好的，得</w:t>
            </w:r>
            <w:r>
              <w:rPr>
                <w:rFonts w:hint="eastAsia" w:ascii="宋体" w:hAnsi="宋体"/>
                <w:color w:val="auto"/>
                <w:szCs w:val="18"/>
                <w:highlight w:val="none"/>
                <w:lang w:val="en-US" w:eastAsia="zh-CN"/>
              </w:rPr>
              <w:t>3</w:t>
            </w:r>
            <w:r>
              <w:rPr>
                <w:rFonts w:ascii="宋体" w:hAnsi="宋体"/>
                <w:color w:val="auto"/>
                <w:szCs w:val="18"/>
                <w:highlight w:val="none"/>
              </w:rPr>
              <w:t>分；</w:t>
            </w:r>
            <w:r>
              <w:rPr>
                <w:rFonts w:hint="eastAsia" w:ascii="宋体" w:hAnsi="宋体"/>
                <w:color w:val="auto"/>
                <w:szCs w:val="18"/>
                <w:highlight w:val="none"/>
              </w:rPr>
              <w:br w:type="textWrapping"/>
            </w:r>
            <w:r>
              <w:rPr>
                <w:rFonts w:ascii="宋体" w:hAnsi="宋体"/>
                <w:color w:val="auto"/>
                <w:szCs w:val="18"/>
                <w:highlight w:val="none"/>
              </w:rPr>
              <w:t>3</w:t>
            </w:r>
            <w:r>
              <w:rPr>
                <w:rFonts w:hint="eastAsia" w:ascii="宋体" w:hAnsi="宋体"/>
                <w:color w:val="auto"/>
                <w:szCs w:val="18"/>
                <w:highlight w:val="none"/>
              </w:rPr>
              <w:t>.</w:t>
            </w:r>
            <w:r>
              <w:rPr>
                <w:rFonts w:ascii="宋体" w:hAnsi="宋体"/>
                <w:color w:val="auto"/>
                <w:szCs w:val="18"/>
                <w:highlight w:val="none"/>
              </w:rPr>
              <w:t>质量保证措施基本齐全，总体措施一般的得</w:t>
            </w:r>
            <w:r>
              <w:rPr>
                <w:rFonts w:hint="eastAsia" w:ascii="宋体" w:hAnsi="宋体"/>
                <w:color w:val="auto"/>
                <w:szCs w:val="18"/>
                <w:highlight w:val="none"/>
                <w:lang w:val="en-US" w:eastAsia="zh-CN"/>
              </w:rPr>
              <w:t>1</w:t>
            </w:r>
            <w:r>
              <w:rPr>
                <w:rFonts w:ascii="宋体" w:hAnsi="宋体"/>
                <w:color w:val="auto"/>
                <w:szCs w:val="18"/>
                <w:highlight w:val="none"/>
              </w:rPr>
              <w:t>分；</w:t>
            </w:r>
            <w:r>
              <w:rPr>
                <w:rFonts w:hint="eastAsia" w:ascii="宋体" w:hAnsi="宋体"/>
                <w:color w:val="auto"/>
                <w:szCs w:val="18"/>
                <w:highlight w:val="none"/>
              </w:rPr>
              <w:br w:type="textWrapping"/>
            </w:r>
            <w:r>
              <w:rPr>
                <w:rFonts w:hint="eastAsia" w:ascii="宋体" w:hAnsi="宋体"/>
                <w:color w:val="auto"/>
                <w:szCs w:val="18"/>
                <w:highlight w:val="none"/>
                <w:lang w:val="en-US" w:eastAsia="zh-CN"/>
              </w:rPr>
              <w:t>4</w:t>
            </w:r>
            <w:r>
              <w:rPr>
                <w:rFonts w:ascii="宋体" w:hAnsi="宋体"/>
                <w:color w:val="auto"/>
                <w:szCs w:val="18"/>
                <w:highlight w:val="none"/>
              </w:rPr>
              <w:t>.</w:t>
            </w:r>
            <w:r>
              <w:rPr>
                <w:rFonts w:hint="eastAsia" w:ascii="宋体" w:hAnsi="宋体"/>
                <w:color w:val="auto"/>
                <w:szCs w:val="18"/>
                <w:highlight w:val="none"/>
              </w:rPr>
              <w:t>不提供</w:t>
            </w:r>
            <w:r>
              <w:rPr>
                <w:rFonts w:hint="eastAsia" w:ascii="宋体" w:hAnsi="宋体"/>
                <w:color w:val="auto"/>
                <w:szCs w:val="18"/>
                <w:highlight w:val="none"/>
                <w:lang w:val="en-US" w:eastAsia="zh-CN"/>
              </w:rPr>
              <w:t>的</w:t>
            </w:r>
            <w:r>
              <w:rPr>
                <w:rFonts w:ascii="宋体" w:hAnsi="宋体"/>
                <w:color w:val="auto"/>
                <w:szCs w:val="18"/>
                <w:highlight w:val="none"/>
              </w:rPr>
              <w:t>不得分</w:t>
            </w:r>
            <w:r>
              <w:rPr>
                <w:rFonts w:hint="eastAsia" w:ascii="宋体" w:hAnsi="宋体"/>
                <w:color w:val="auto"/>
                <w:szCs w:val="18"/>
                <w:highlight w:val="none"/>
                <w:lang w:eastAsia="zh-CN"/>
              </w:rPr>
              <w:t>。</w:t>
            </w:r>
          </w:p>
        </w:tc>
        <w:tc>
          <w:tcPr>
            <w:tcW w:w="701" w:type="dxa"/>
            <w:tcBorders>
              <w:top w:val="nil"/>
              <w:left w:val="nil"/>
              <w:bottom w:val="single" w:color="auto" w:sz="4" w:space="0"/>
              <w:right w:val="single" w:color="auto" w:sz="4" w:space="0"/>
            </w:tcBorders>
            <w:shd w:val="clear" w:color="000000" w:fill="FFFFFF"/>
            <w:vAlign w:val="center"/>
          </w:tcPr>
          <w:p w14:paraId="43080E70">
            <w:pPr>
              <w:widowControl/>
              <w:jc w:val="center"/>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val="en-US" w:eastAsia="zh-CN"/>
              </w:rPr>
              <w:t>5</w:t>
            </w:r>
          </w:p>
        </w:tc>
      </w:tr>
      <w:tr w14:paraId="14B2DE6A">
        <w:tblPrEx>
          <w:tblCellMar>
            <w:top w:w="0" w:type="dxa"/>
            <w:left w:w="108" w:type="dxa"/>
            <w:bottom w:w="0" w:type="dxa"/>
            <w:right w:w="108" w:type="dxa"/>
          </w:tblCellMar>
        </w:tblPrEx>
        <w:trPr>
          <w:trHeight w:val="1260" w:hRule="atLeast"/>
        </w:trPr>
        <w:tc>
          <w:tcPr>
            <w:tcW w:w="653" w:type="dxa"/>
            <w:tcBorders>
              <w:top w:val="nil"/>
              <w:left w:val="single" w:color="auto" w:sz="4" w:space="0"/>
              <w:bottom w:val="single" w:color="auto" w:sz="4" w:space="0"/>
              <w:right w:val="single" w:color="auto" w:sz="4" w:space="0"/>
            </w:tcBorders>
            <w:shd w:val="clear" w:color="000000" w:fill="FFFFFF"/>
            <w:vAlign w:val="center"/>
          </w:tcPr>
          <w:p w14:paraId="78346D7E">
            <w:pPr>
              <w:widowControl/>
              <w:adjustRightInd w:val="0"/>
              <w:snapToGrid w:val="0"/>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7</w:t>
            </w:r>
          </w:p>
        </w:tc>
        <w:tc>
          <w:tcPr>
            <w:tcW w:w="1288" w:type="dxa"/>
            <w:tcBorders>
              <w:top w:val="nil"/>
              <w:left w:val="nil"/>
              <w:bottom w:val="single" w:color="auto" w:sz="4" w:space="0"/>
              <w:right w:val="single" w:color="auto" w:sz="4" w:space="0"/>
            </w:tcBorders>
            <w:shd w:val="clear" w:color="000000" w:fill="FFFFFF"/>
            <w:vAlign w:val="center"/>
          </w:tcPr>
          <w:p w14:paraId="48210CA7">
            <w:pPr>
              <w:widowControl/>
              <w:adjustRightInd w:val="0"/>
              <w:snapToGrid w:val="0"/>
              <w:jc w:val="center"/>
              <w:rPr>
                <w:rFonts w:hint="eastAsia" w:asciiTheme="minorEastAsia" w:hAnsiTheme="minorEastAsia" w:eastAsiaTheme="minorEastAsia" w:cstheme="minorEastAsia"/>
                <w:kern w:val="2"/>
                <w:sz w:val="21"/>
                <w:szCs w:val="24"/>
                <w:lang w:val="en-US" w:eastAsia="zh-CN" w:bidi="ar-SA"/>
              </w:rPr>
            </w:pPr>
            <w:r>
              <w:rPr>
                <w:rFonts w:hint="eastAsia" w:asciiTheme="minorEastAsia" w:hAnsiTheme="minorEastAsia" w:eastAsiaTheme="minorEastAsia" w:cstheme="minorEastAsia"/>
              </w:rPr>
              <w:t>安全文明施工的方法及措施</w:t>
            </w:r>
          </w:p>
        </w:tc>
        <w:tc>
          <w:tcPr>
            <w:tcW w:w="6167" w:type="dxa"/>
            <w:tcBorders>
              <w:top w:val="nil"/>
              <w:left w:val="nil"/>
              <w:bottom w:val="single" w:color="auto" w:sz="4" w:space="0"/>
              <w:right w:val="single" w:color="auto" w:sz="4" w:space="0"/>
            </w:tcBorders>
            <w:shd w:val="clear" w:color="000000" w:fill="FFFFFF"/>
            <w:vAlign w:val="center"/>
          </w:tcPr>
          <w:p w14:paraId="5AA2A1AB">
            <w:pPr>
              <w:widowControl/>
              <w:adjustRightInd w:val="0"/>
              <w:snapToGrid w:val="0"/>
              <w:rPr>
                <w:rFonts w:hint="eastAsia" w:asciiTheme="minorEastAsia" w:hAnsiTheme="minorEastAsia" w:eastAsiaTheme="minorEastAsia" w:cstheme="minorEastAsia"/>
              </w:rPr>
            </w:pPr>
            <w:r>
              <w:rPr>
                <w:rFonts w:ascii="宋体" w:hAnsi="宋体"/>
                <w:color w:val="auto"/>
                <w:szCs w:val="18"/>
                <w:highlight w:val="none"/>
              </w:rPr>
              <w:t>根据</w:t>
            </w:r>
            <w:r>
              <w:rPr>
                <w:rFonts w:hint="eastAsia" w:asciiTheme="minorEastAsia" w:hAnsiTheme="minorEastAsia" w:eastAsiaTheme="minorEastAsia" w:cstheme="minorEastAsia"/>
                <w:lang w:val="en-US" w:eastAsia="zh-CN"/>
              </w:rPr>
              <w:t>参评供应商</w:t>
            </w:r>
            <w:r>
              <w:rPr>
                <w:rFonts w:ascii="宋体" w:hAnsi="宋体"/>
                <w:color w:val="auto"/>
                <w:szCs w:val="18"/>
                <w:highlight w:val="none"/>
              </w:rPr>
              <w:t>对本项目的</w:t>
            </w:r>
            <w:r>
              <w:rPr>
                <w:rFonts w:hint="eastAsia" w:asciiTheme="minorEastAsia" w:hAnsiTheme="minorEastAsia" w:eastAsiaTheme="minorEastAsia" w:cstheme="minorEastAsia"/>
              </w:rPr>
              <w:t>安全文明施工的方法及措施</w:t>
            </w:r>
            <w:r>
              <w:rPr>
                <w:rFonts w:hint="eastAsia" w:asciiTheme="minorEastAsia" w:hAnsiTheme="minorEastAsia" w:eastAsiaTheme="minorEastAsia" w:cstheme="minorEastAsia"/>
                <w:lang w:val="en-US" w:eastAsia="zh-CN"/>
              </w:rPr>
              <w:t>进行综合评分：</w:t>
            </w:r>
          </w:p>
          <w:p w14:paraId="44910327">
            <w:pPr>
              <w:widowControl/>
              <w:adjustRightInd w:val="0"/>
              <w:snapToGrid w:val="0"/>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1.</w:t>
            </w:r>
            <w:r>
              <w:rPr>
                <w:rFonts w:hint="eastAsia" w:asciiTheme="minorEastAsia" w:hAnsiTheme="minorEastAsia" w:eastAsiaTheme="minorEastAsia" w:cstheme="minorEastAsia"/>
              </w:rPr>
              <w:t>优良：控制目标明确，方法正确，措施得力</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lang w:val="en-US" w:eastAsia="zh-CN"/>
              </w:rPr>
              <w:t>得3</w:t>
            </w:r>
            <w:r>
              <w:rPr>
                <w:rFonts w:hint="eastAsia" w:asciiTheme="minorEastAsia" w:hAnsiTheme="minorEastAsia" w:eastAsiaTheme="minorEastAsia" w:cstheme="minorEastAsia"/>
                <w:sz w:val="21"/>
                <w:lang w:val="en-US" w:eastAsia="zh-CN"/>
              </w:rPr>
              <w:t>～</w:t>
            </w:r>
            <w:r>
              <w:rPr>
                <w:rFonts w:hint="eastAsia" w:asciiTheme="minorEastAsia" w:hAnsiTheme="minorEastAsia" w:eastAsiaTheme="minorEastAsia" w:cstheme="minorEastAsia"/>
                <w:lang w:val="en-US" w:eastAsia="zh-CN"/>
              </w:rPr>
              <w:t>4分</w:t>
            </w:r>
            <w:r>
              <w:rPr>
                <w:rFonts w:hint="eastAsia" w:asciiTheme="minorEastAsia" w:hAnsiTheme="minorEastAsia" w:eastAsiaTheme="minorEastAsia" w:cstheme="minorEastAsia"/>
              </w:rPr>
              <w:t>。</w:t>
            </w:r>
          </w:p>
          <w:p w14:paraId="540618F8">
            <w:pPr>
              <w:widowControl/>
              <w:adjustRightInd w:val="0"/>
              <w:snapToGrid w:val="0"/>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2.</w:t>
            </w:r>
            <w:r>
              <w:rPr>
                <w:rFonts w:hint="eastAsia" w:asciiTheme="minorEastAsia" w:hAnsiTheme="minorEastAsia" w:eastAsiaTheme="minorEastAsia" w:cstheme="minorEastAsia"/>
              </w:rPr>
              <w:t>中等：控制目标基本明确，方法基本正确，措施基本得力</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lang w:val="en-US" w:eastAsia="zh-CN"/>
              </w:rPr>
              <w:t>得2</w:t>
            </w:r>
            <w:r>
              <w:rPr>
                <w:rFonts w:hint="eastAsia" w:asciiTheme="minorEastAsia" w:hAnsiTheme="minorEastAsia" w:eastAsiaTheme="minorEastAsia" w:cstheme="minorEastAsia"/>
                <w:sz w:val="21"/>
                <w:lang w:val="en-US" w:eastAsia="zh-CN"/>
              </w:rPr>
              <w:t>～</w:t>
            </w:r>
            <w:r>
              <w:rPr>
                <w:rFonts w:hint="eastAsia" w:asciiTheme="minorEastAsia" w:hAnsiTheme="minorEastAsia" w:eastAsiaTheme="minorEastAsia" w:cstheme="minorEastAsia"/>
                <w:lang w:val="en-US" w:eastAsia="zh-CN"/>
              </w:rPr>
              <w:t>3分</w:t>
            </w:r>
            <w:r>
              <w:rPr>
                <w:rFonts w:hint="eastAsia" w:asciiTheme="minorEastAsia" w:hAnsiTheme="minorEastAsia" w:eastAsiaTheme="minorEastAsia" w:cstheme="minorEastAsia"/>
              </w:rPr>
              <w:t>。</w:t>
            </w:r>
          </w:p>
          <w:p w14:paraId="72FCBC9B">
            <w:pPr>
              <w:widowControl/>
              <w:adjustRightInd w:val="0"/>
              <w:snapToGrid w:val="0"/>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3.</w:t>
            </w:r>
            <w:r>
              <w:rPr>
                <w:rFonts w:hint="eastAsia" w:asciiTheme="minorEastAsia" w:hAnsiTheme="minorEastAsia" w:eastAsiaTheme="minorEastAsia" w:cstheme="minorEastAsia"/>
              </w:rPr>
              <w:t>一般：控制目标不明确，方法不正确，措施不得力</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lang w:val="en-US" w:eastAsia="zh-CN"/>
              </w:rPr>
              <w:t>得0</w:t>
            </w:r>
            <w:r>
              <w:rPr>
                <w:rFonts w:hint="eastAsia" w:asciiTheme="minorEastAsia" w:hAnsiTheme="minorEastAsia" w:eastAsiaTheme="minorEastAsia" w:cstheme="minorEastAsia"/>
                <w:sz w:val="21"/>
                <w:lang w:val="en-US" w:eastAsia="zh-CN"/>
              </w:rPr>
              <w:t>～</w:t>
            </w:r>
            <w:r>
              <w:rPr>
                <w:rFonts w:hint="eastAsia" w:asciiTheme="minorEastAsia" w:hAnsiTheme="minorEastAsia" w:eastAsiaTheme="minorEastAsia" w:cstheme="minorEastAsia"/>
                <w:lang w:val="en-US" w:eastAsia="zh-CN"/>
              </w:rPr>
              <w:t>1分</w:t>
            </w:r>
            <w:r>
              <w:rPr>
                <w:rFonts w:hint="eastAsia" w:asciiTheme="minorEastAsia" w:hAnsiTheme="minorEastAsia" w:eastAsiaTheme="minorEastAsia" w:cstheme="minorEastAsia"/>
              </w:rPr>
              <w:t>。</w:t>
            </w:r>
          </w:p>
          <w:p w14:paraId="21E3BBE9">
            <w:pPr>
              <w:pStyle w:val="2"/>
              <w:spacing w:after="0" w:line="240" w:lineRule="auto"/>
              <w:ind w:left="0" w:firstLine="0" w:firstLineChars="0"/>
              <w:rPr>
                <w:rFonts w:hint="default"/>
                <w:lang w:val="en-US" w:eastAsia="zh-CN"/>
              </w:rPr>
            </w:pPr>
            <w:r>
              <w:rPr>
                <w:rFonts w:hint="eastAsia" w:asciiTheme="minorEastAsia" w:hAnsiTheme="minorEastAsia" w:eastAsiaTheme="minorEastAsia" w:cstheme="minorEastAsia"/>
                <w:sz w:val="21"/>
                <w:lang w:val="en-US" w:eastAsia="zh-CN"/>
              </w:rPr>
              <w:t>4.不提供的不得分。</w:t>
            </w:r>
          </w:p>
        </w:tc>
        <w:tc>
          <w:tcPr>
            <w:tcW w:w="701" w:type="dxa"/>
            <w:tcBorders>
              <w:top w:val="nil"/>
              <w:left w:val="nil"/>
              <w:bottom w:val="single" w:color="auto" w:sz="4" w:space="0"/>
              <w:right w:val="single" w:color="auto" w:sz="4" w:space="0"/>
            </w:tcBorders>
            <w:shd w:val="clear" w:color="000000" w:fill="FFFFFF"/>
            <w:vAlign w:val="center"/>
          </w:tcPr>
          <w:p w14:paraId="71CAC8D0">
            <w:pPr>
              <w:widowControl/>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4</w:t>
            </w:r>
          </w:p>
        </w:tc>
      </w:tr>
      <w:tr w14:paraId="00B9B161">
        <w:tblPrEx>
          <w:tblCellMar>
            <w:top w:w="0" w:type="dxa"/>
            <w:left w:w="108" w:type="dxa"/>
            <w:bottom w:w="0" w:type="dxa"/>
            <w:right w:w="108" w:type="dxa"/>
          </w:tblCellMar>
        </w:tblPrEx>
        <w:trPr>
          <w:trHeight w:val="420" w:hRule="atLeast"/>
        </w:trPr>
        <w:tc>
          <w:tcPr>
            <w:tcW w:w="8809" w:type="dxa"/>
            <w:gridSpan w:val="4"/>
            <w:tcBorders>
              <w:top w:val="single" w:color="auto" w:sz="4" w:space="0"/>
              <w:left w:val="single" w:color="auto" w:sz="4" w:space="0"/>
              <w:bottom w:val="single" w:color="auto" w:sz="4" w:space="0"/>
              <w:right w:val="single" w:color="auto" w:sz="4" w:space="0"/>
            </w:tcBorders>
            <w:shd w:val="clear" w:color="000000" w:fill="FFFFFF"/>
            <w:vAlign w:val="center"/>
          </w:tcPr>
          <w:p w14:paraId="2B64240F">
            <w:pPr>
              <w:widowControl/>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价格部分（</w:t>
            </w:r>
            <w:r>
              <w:rPr>
                <w:rFonts w:hint="eastAsia" w:asciiTheme="minorEastAsia" w:hAnsiTheme="minorEastAsia" w:eastAsiaTheme="minorEastAsia" w:cstheme="minorEastAsia"/>
                <w:b/>
                <w:bCs/>
                <w:lang w:val="en-US" w:eastAsia="zh-CN"/>
              </w:rPr>
              <w:t>60</w:t>
            </w:r>
            <w:r>
              <w:rPr>
                <w:rFonts w:hint="eastAsia" w:asciiTheme="minorEastAsia" w:hAnsiTheme="minorEastAsia" w:eastAsiaTheme="minorEastAsia" w:cstheme="minorEastAsia"/>
                <w:b/>
                <w:bCs/>
              </w:rPr>
              <w:t>）</w:t>
            </w:r>
          </w:p>
        </w:tc>
      </w:tr>
      <w:tr w14:paraId="7AA1EDFE">
        <w:tblPrEx>
          <w:tblCellMar>
            <w:top w:w="0" w:type="dxa"/>
            <w:left w:w="108" w:type="dxa"/>
            <w:bottom w:w="0" w:type="dxa"/>
            <w:right w:w="108" w:type="dxa"/>
          </w:tblCellMar>
        </w:tblPrEx>
        <w:trPr>
          <w:trHeight w:val="515" w:hRule="atLeast"/>
        </w:trPr>
        <w:tc>
          <w:tcPr>
            <w:tcW w:w="8108"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14:paraId="7610CAFA">
            <w:pPr>
              <w:widowControl/>
              <w:jc w:val="center"/>
              <w:rPr>
                <w:rFonts w:hint="eastAsia"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评分细则</w:t>
            </w:r>
          </w:p>
        </w:tc>
        <w:tc>
          <w:tcPr>
            <w:tcW w:w="701" w:type="dxa"/>
            <w:tcBorders>
              <w:top w:val="single" w:color="auto" w:sz="4" w:space="0"/>
              <w:left w:val="single" w:color="auto" w:sz="4" w:space="0"/>
              <w:bottom w:val="single" w:color="auto" w:sz="4" w:space="0"/>
              <w:right w:val="single" w:color="auto" w:sz="4" w:space="0"/>
            </w:tcBorders>
            <w:shd w:val="clear" w:color="000000" w:fill="FFFFFF"/>
            <w:vAlign w:val="center"/>
          </w:tcPr>
          <w:p w14:paraId="67C07FFA">
            <w:pPr>
              <w:widowControl/>
              <w:jc w:val="center"/>
              <w:rPr>
                <w:rFonts w:hint="eastAsia"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分值</w:t>
            </w:r>
          </w:p>
        </w:tc>
      </w:tr>
      <w:tr w14:paraId="088B1D79">
        <w:tblPrEx>
          <w:tblCellMar>
            <w:top w:w="0" w:type="dxa"/>
            <w:left w:w="108" w:type="dxa"/>
            <w:bottom w:w="0" w:type="dxa"/>
            <w:right w:w="108" w:type="dxa"/>
          </w:tblCellMar>
        </w:tblPrEx>
        <w:trPr>
          <w:trHeight w:val="3080" w:hRule="atLeast"/>
        </w:trPr>
        <w:tc>
          <w:tcPr>
            <w:tcW w:w="8108" w:type="dxa"/>
            <w:gridSpan w:val="3"/>
            <w:tcBorders>
              <w:top w:val="nil"/>
              <w:left w:val="single" w:color="auto" w:sz="4" w:space="0"/>
              <w:bottom w:val="single" w:color="auto" w:sz="4" w:space="0"/>
              <w:right w:val="single" w:color="auto" w:sz="4" w:space="0"/>
            </w:tcBorders>
            <w:shd w:val="clear" w:color="000000" w:fill="FFFFFF"/>
            <w:vAlign w:val="center"/>
          </w:tcPr>
          <w:p w14:paraId="2B691817">
            <w:pPr>
              <w:rPr>
                <w:rFonts w:hint="eastAsia" w:asciiTheme="minorEastAsia" w:hAnsiTheme="minorEastAsia" w:eastAsiaTheme="minorEastAsia" w:cstheme="minorEastAsia"/>
                <w:sz w:val="21"/>
                <w:lang w:val="en-US" w:eastAsia="zh-CN"/>
              </w:rPr>
            </w:pPr>
            <w:r>
              <w:rPr>
                <w:rFonts w:hint="eastAsia" w:asciiTheme="minorEastAsia" w:hAnsiTheme="minorEastAsia" w:eastAsiaTheme="minorEastAsia" w:cstheme="minorEastAsia"/>
                <w:sz w:val="21"/>
                <w:lang w:val="en-US" w:eastAsia="zh-CN"/>
              </w:rPr>
              <w:t>先</w:t>
            </w:r>
            <w:r>
              <w:rPr>
                <w:rFonts w:hint="eastAsia" w:asciiTheme="minorEastAsia" w:hAnsiTheme="minorEastAsia" w:eastAsiaTheme="minorEastAsia" w:cstheme="minorEastAsia"/>
                <w:sz w:val="21"/>
                <w:lang w:eastAsia="zh-CN"/>
              </w:rPr>
              <w:t>取各</w:t>
            </w:r>
            <w:r>
              <w:rPr>
                <w:rFonts w:hint="eastAsia" w:asciiTheme="minorEastAsia" w:hAnsiTheme="minorEastAsia" w:eastAsiaTheme="minorEastAsia" w:cstheme="minorEastAsia"/>
                <w:sz w:val="21"/>
                <w:lang w:val="en-US" w:eastAsia="zh-CN"/>
              </w:rPr>
              <w:t>参选单位</w:t>
            </w:r>
            <w:r>
              <w:rPr>
                <w:rFonts w:hint="eastAsia" w:asciiTheme="minorEastAsia" w:hAnsiTheme="minorEastAsia" w:eastAsiaTheme="minorEastAsia" w:cstheme="minorEastAsia"/>
                <w:sz w:val="21"/>
                <w:lang w:eastAsia="zh-CN"/>
              </w:rPr>
              <w:t>的有效</w:t>
            </w:r>
            <w:r>
              <w:rPr>
                <w:rFonts w:hint="eastAsia" w:asciiTheme="minorEastAsia" w:hAnsiTheme="minorEastAsia" w:eastAsiaTheme="minorEastAsia" w:cstheme="minorEastAsia"/>
                <w:sz w:val="21"/>
                <w:lang w:val="en-US" w:eastAsia="zh-CN"/>
              </w:rPr>
              <w:t>参评报价</w:t>
            </w:r>
            <w:r>
              <w:rPr>
                <w:rFonts w:hint="eastAsia" w:asciiTheme="minorEastAsia" w:hAnsiTheme="minorEastAsia" w:eastAsiaTheme="minorEastAsia" w:cstheme="minorEastAsia"/>
                <w:sz w:val="21"/>
                <w:lang w:eastAsia="zh-CN"/>
              </w:rPr>
              <w:t>的平均值（</w:t>
            </w:r>
            <w:r>
              <w:rPr>
                <w:rFonts w:hint="eastAsia" w:asciiTheme="minorEastAsia" w:hAnsiTheme="minorEastAsia" w:eastAsiaTheme="minorEastAsia" w:cstheme="minorEastAsia"/>
                <w:lang w:val="en-US" w:eastAsia="zh-CN"/>
              </w:rPr>
              <w:t>参选单位</w:t>
            </w:r>
            <w:r>
              <w:rPr>
                <w:rFonts w:hint="eastAsia" w:asciiTheme="minorEastAsia" w:hAnsiTheme="minorEastAsia" w:eastAsiaTheme="minorEastAsia" w:cstheme="minorEastAsia"/>
                <w:sz w:val="21"/>
                <w:lang w:eastAsia="zh-CN"/>
              </w:rPr>
              <w:t>多于或等于5家时，则去掉最高值和最低值，</w:t>
            </w:r>
            <w:r>
              <w:rPr>
                <w:rFonts w:hint="eastAsia" w:asciiTheme="minorEastAsia" w:hAnsiTheme="minorEastAsia" w:eastAsiaTheme="minorEastAsia" w:cstheme="minorEastAsia"/>
                <w:sz w:val="21"/>
                <w:lang w:val="en-US" w:eastAsia="zh-CN"/>
              </w:rPr>
              <w:t>数值精确到小数点后两位</w:t>
            </w:r>
            <w:r>
              <w:rPr>
                <w:rFonts w:hint="eastAsia" w:asciiTheme="minorEastAsia" w:hAnsiTheme="minorEastAsia" w:eastAsiaTheme="minorEastAsia" w:cstheme="minorEastAsia"/>
                <w:sz w:val="21"/>
                <w:lang w:eastAsia="zh-CN"/>
              </w:rPr>
              <w:t>）</w:t>
            </w:r>
            <w:r>
              <w:rPr>
                <w:rFonts w:hint="eastAsia" w:asciiTheme="minorEastAsia" w:hAnsiTheme="minorEastAsia" w:eastAsiaTheme="minorEastAsia" w:cstheme="minorEastAsia"/>
                <w:sz w:val="21"/>
                <w:lang w:val="en-US" w:eastAsia="zh-CN"/>
              </w:rPr>
              <w:t>作为评标基准价</w:t>
            </w:r>
            <w:r>
              <w:rPr>
                <w:rFonts w:hint="eastAsia" w:asciiTheme="minorEastAsia" w:hAnsiTheme="minorEastAsia" w:eastAsiaTheme="minorEastAsia" w:cstheme="minorEastAsia"/>
                <w:sz w:val="21"/>
                <w:lang w:eastAsia="zh-CN"/>
              </w:rPr>
              <w:t>，</w:t>
            </w:r>
            <w:r>
              <w:rPr>
                <w:rFonts w:hint="eastAsia" w:asciiTheme="minorEastAsia" w:hAnsiTheme="minorEastAsia" w:eastAsiaTheme="minorEastAsia" w:cstheme="minorEastAsia"/>
                <w:sz w:val="21"/>
                <w:lang w:val="en-US" w:eastAsia="zh-CN"/>
              </w:rPr>
              <w:t>然后计算价格得分，计算公式示例：</w:t>
            </w:r>
          </w:p>
          <w:p w14:paraId="4924AC76">
            <w:pPr>
              <w:rPr>
                <w:rFonts w:hint="eastAsia" w:asciiTheme="minorEastAsia" w:hAnsiTheme="minorEastAsia" w:eastAsiaTheme="minorEastAsia" w:cstheme="minorEastAsia"/>
                <w:sz w:val="21"/>
                <w:lang w:val="en-US" w:eastAsia="zh-CN"/>
              </w:rPr>
            </w:pPr>
            <w:r>
              <w:rPr>
                <w:rFonts w:hint="eastAsia" w:asciiTheme="minorEastAsia" w:hAnsiTheme="minorEastAsia" w:eastAsiaTheme="minorEastAsia" w:cstheme="minorEastAsia"/>
                <w:sz w:val="21"/>
                <w:lang w:val="en-US" w:eastAsia="zh-CN"/>
              </w:rPr>
              <w:t>(1)如果参</w:t>
            </w:r>
            <w:r>
              <w:rPr>
                <w:rFonts w:hint="eastAsia" w:asciiTheme="minorEastAsia" w:hAnsiTheme="minorEastAsia" w:eastAsiaTheme="minorEastAsia" w:cstheme="minorEastAsia"/>
                <w:lang w:val="en-US" w:eastAsia="zh-CN"/>
              </w:rPr>
              <w:t>选单位</w:t>
            </w:r>
            <w:r>
              <w:rPr>
                <w:rFonts w:hint="eastAsia" w:asciiTheme="minorEastAsia" w:hAnsiTheme="minorEastAsia" w:eastAsiaTheme="minorEastAsia" w:cstheme="minorEastAsia"/>
                <w:sz w:val="21"/>
                <w:lang w:val="en-US" w:eastAsia="zh-CN"/>
              </w:rPr>
              <w:t>的参评报价&gt;评标基准价，则价格得分＝60－偏差率×100×D1；D1取1；</w:t>
            </w:r>
          </w:p>
          <w:p w14:paraId="271A5D43">
            <w:pPr>
              <w:rPr>
                <w:rFonts w:hint="eastAsia" w:asciiTheme="minorEastAsia" w:hAnsiTheme="minorEastAsia" w:eastAsiaTheme="minorEastAsia" w:cstheme="minorEastAsia"/>
                <w:sz w:val="21"/>
                <w:lang w:val="en-US" w:eastAsia="zh-CN"/>
              </w:rPr>
            </w:pPr>
            <w:r>
              <w:rPr>
                <w:rFonts w:hint="eastAsia" w:asciiTheme="minorEastAsia" w:hAnsiTheme="minorEastAsia" w:eastAsiaTheme="minorEastAsia" w:cstheme="minorEastAsia"/>
                <w:sz w:val="21"/>
                <w:lang w:val="en-US" w:eastAsia="zh-CN"/>
              </w:rPr>
              <w:t>(2)如果参</w:t>
            </w:r>
            <w:r>
              <w:rPr>
                <w:rFonts w:hint="eastAsia" w:asciiTheme="minorEastAsia" w:hAnsiTheme="minorEastAsia" w:eastAsiaTheme="minorEastAsia" w:cstheme="minorEastAsia"/>
                <w:lang w:val="en-US" w:eastAsia="zh-CN"/>
              </w:rPr>
              <w:t>选单位</w:t>
            </w:r>
            <w:r>
              <w:rPr>
                <w:rFonts w:hint="eastAsia" w:asciiTheme="minorEastAsia" w:hAnsiTheme="minorEastAsia" w:eastAsiaTheme="minorEastAsia" w:cstheme="minorEastAsia"/>
                <w:sz w:val="21"/>
                <w:lang w:val="en-US" w:eastAsia="zh-CN"/>
              </w:rPr>
              <w:t>的参评报价≤评标基准价，则价格得分＝60＋偏差率×100×D2；D2取0.5。</w:t>
            </w:r>
          </w:p>
          <w:p w14:paraId="5E7EC5C6">
            <w:pPr>
              <w:rPr>
                <w:rFonts w:hint="eastAsia" w:asciiTheme="minorEastAsia" w:hAnsiTheme="minorEastAsia" w:eastAsiaTheme="minorEastAsia" w:cstheme="minorEastAsia"/>
                <w:sz w:val="21"/>
                <w:lang w:val="en-US" w:eastAsia="zh-CN"/>
              </w:rPr>
            </w:pPr>
            <w:r>
              <w:rPr>
                <w:rFonts w:hint="eastAsia" w:asciiTheme="minorEastAsia" w:hAnsiTheme="minorEastAsia" w:eastAsiaTheme="minorEastAsia" w:cstheme="minorEastAsia"/>
                <w:sz w:val="21"/>
                <w:lang w:val="en-US" w:eastAsia="zh-CN"/>
              </w:rPr>
              <w:t>注：①偏差率=100% ×(参评报价一评标基准价）/评标基准价；</w:t>
            </w:r>
          </w:p>
          <w:p w14:paraId="1B908E5C">
            <w:pPr>
              <w:rPr>
                <w:rFonts w:hint="eastAsia" w:asciiTheme="minorEastAsia" w:hAnsiTheme="minorEastAsia" w:eastAsiaTheme="minorEastAsia" w:cstheme="minorEastAsia"/>
                <w:sz w:val="21"/>
                <w:lang w:val="en-US" w:eastAsia="zh-CN"/>
              </w:rPr>
            </w:pPr>
            <w:r>
              <w:rPr>
                <w:rFonts w:hint="eastAsia" w:asciiTheme="minorEastAsia" w:hAnsiTheme="minorEastAsia" w:eastAsiaTheme="minorEastAsia" w:cstheme="minorEastAsia"/>
                <w:sz w:val="21"/>
                <w:lang w:val="en-US" w:eastAsia="zh-CN"/>
              </w:rPr>
              <w:t>②价格得分四舍五入至小数点后两位。</w:t>
            </w:r>
          </w:p>
          <w:p w14:paraId="72ACA29E">
            <w:pPr>
              <w:rPr>
                <w:rFonts w:hint="default"/>
                <w:lang w:val="en-US" w:eastAsia="zh-CN"/>
              </w:rPr>
            </w:pPr>
            <w:r>
              <w:rPr>
                <w:rFonts w:hint="eastAsia" w:asciiTheme="minorEastAsia" w:hAnsiTheme="minorEastAsia" w:eastAsiaTheme="minorEastAsia" w:cstheme="minorEastAsia"/>
                <w:sz w:val="21"/>
                <w:lang w:val="en-US" w:eastAsia="zh-CN"/>
              </w:rPr>
              <w:t>③如参选单位多于5家（含5家），则去除最高及最低价后计算算术平均值为评标基准价。</w:t>
            </w:r>
          </w:p>
        </w:tc>
        <w:tc>
          <w:tcPr>
            <w:tcW w:w="701" w:type="dxa"/>
            <w:tcBorders>
              <w:top w:val="nil"/>
              <w:left w:val="single" w:color="auto" w:sz="4" w:space="0"/>
              <w:bottom w:val="single" w:color="auto" w:sz="4" w:space="0"/>
              <w:right w:val="single" w:color="auto" w:sz="4" w:space="0"/>
            </w:tcBorders>
            <w:shd w:val="clear" w:color="000000" w:fill="FFFFFF"/>
            <w:vAlign w:val="center"/>
          </w:tcPr>
          <w:p w14:paraId="1C9401E8">
            <w:pPr>
              <w:widowControl/>
              <w:jc w:val="center"/>
              <w:rPr>
                <w:rFonts w:hint="default" w:asciiTheme="minorEastAsia" w:hAnsiTheme="minorEastAsia" w:eastAsiaTheme="minorEastAsia" w:cstheme="minorEastAsia"/>
                <w:lang w:val="en-US"/>
              </w:rPr>
            </w:pPr>
            <w:r>
              <w:rPr>
                <w:rFonts w:hint="eastAsia" w:asciiTheme="minorEastAsia" w:hAnsiTheme="minorEastAsia" w:eastAsiaTheme="minorEastAsia" w:cstheme="minorEastAsia"/>
                <w:lang w:val="en-US" w:eastAsia="zh-CN"/>
              </w:rPr>
              <w:t>60</w:t>
            </w:r>
          </w:p>
        </w:tc>
      </w:tr>
    </w:tbl>
    <w:p w14:paraId="126B2020">
      <w:pPr>
        <w:pStyle w:val="4"/>
        <w:ind w:firstLine="420" w:firstLineChars="200"/>
        <w:rPr>
          <w:rFonts w:hint="eastAsia"/>
        </w:rPr>
      </w:pPr>
    </w:p>
    <w:p w14:paraId="743BED9C">
      <w:pPr>
        <w:pStyle w:val="4"/>
        <w:ind w:firstLine="420" w:firstLineChars="200"/>
        <w:rPr>
          <w:rFonts w:hint="eastAsia"/>
        </w:rPr>
      </w:pPr>
    </w:p>
    <w:p w14:paraId="564E1B14">
      <w:pPr>
        <w:pStyle w:val="4"/>
        <w:ind w:firstLine="420" w:firstLineChars="200"/>
        <w:rPr>
          <w:rFonts w:hint="eastAsia"/>
        </w:rPr>
      </w:pPr>
    </w:p>
    <w:p w14:paraId="2E27AA56">
      <w:pPr>
        <w:pStyle w:val="4"/>
        <w:ind w:firstLine="420" w:firstLineChars="200"/>
        <w:rPr>
          <w:rFonts w:hint="eastAsia"/>
        </w:rPr>
      </w:pPr>
    </w:p>
    <w:p w14:paraId="5BCCCA51">
      <w:pPr>
        <w:pStyle w:val="4"/>
        <w:ind w:firstLine="420" w:firstLineChars="200"/>
        <w:rPr>
          <w:rFonts w:hint="eastAsia"/>
        </w:rPr>
      </w:pPr>
    </w:p>
    <w:p w14:paraId="66517EA7">
      <w:pPr>
        <w:pStyle w:val="4"/>
        <w:ind w:firstLine="0" w:firstLineChars="0"/>
        <w:rPr>
          <w:rFonts w:hint="eastAsia"/>
        </w:rPr>
      </w:pPr>
    </w:p>
    <w:p w14:paraId="5A90E278">
      <w:pPr>
        <w:keepNext w:val="0"/>
        <w:keepLines w:val="0"/>
        <w:pageBreakBefore w:val="0"/>
        <w:numPr>
          <w:ilvl w:val="0"/>
          <w:numId w:val="0"/>
        </w:numPr>
        <w:kinsoku/>
        <w:wordWrap/>
        <w:overflowPunct/>
        <w:topLinePunct w:val="0"/>
        <w:bidi w:val="0"/>
        <w:adjustRightInd w:val="0"/>
        <w:snapToGrid w:val="0"/>
        <w:spacing w:after="120" w:line="360" w:lineRule="auto"/>
        <w:ind w:firstLine="560" w:firstLineChars="200"/>
        <w:rPr>
          <w:rFonts w:hint="default" w:ascii="Times New Roman" w:hAnsi="Times New Roman" w:eastAsia="宋体" w:cs="Times New Roman"/>
          <w:b/>
          <w:bCs/>
          <w:spacing w:val="0"/>
          <w:sz w:val="24"/>
          <w:highlight w:val="none"/>
          <w:lang w:val="en-US" w:eastAsia="zh-CN"/>
        </w:rPr>
      </w:pPr>
      <w:r>
        <w:rPr>
          <w:rFonts w:hint="default" w:ascii="宋体" w:hAnsi="宋体" w:cs="宋体"/>
          <w:b w:val="0"/>
          <w:bCs w:val="0"/>
          <w:spacing w:val="0"/>
          <w:sz w:val="28"/>
          <w:szCs w:val="28"/>
          <w:highlight w:val="none"/>
          <w:lang w:val="en-US" w:eastAsia="zh-CN"/>
        </w:rPr>
        <w:t>4.</w:t>
      </w:r>
      <w:r>
        <w:rPr>
          <w:rFonts w:hint="default" w:ascii="宋体" w:hAnsi="宋体" w:eastAsia="宋体" w:cs="宋体"/>
          <w:b w:val="0"/>
          <w:bCs w:val="0"/>
          <w:spacing w:val="0"/>
          <w:sz w:val="28"/>
          <w:szCs w:val="28"/>
          <w:highlight w:val="none"/>
          <w:lang w:val="en-US" w:eastAsia="zh-CN"/>
        </w:rPr>
        <w:t>商务</w:t>
      </w:r>
      <w:r>
        <w:rPr>
          <w:rFonts w:hint="default" w:ascii="宋体" w:hAnsi="宋体" w:cs="宋体"/>
          <w:b w:val="0"/>
          <w:bCs w:val="0"/>
          <w:spacing w:val="0"/>
          <w:sz w:val="28"/>
          <w:szCs w:val="28"/>
          <w:highlight w:val="none"/>
          <w:lang w:val="en-US" w:eastAsia="zh-CN"/>
        </w:rPr>
        <w:t>技术</w:t>
      </w:r>
      <w:r>
        <w:rPr>
          <w:rFonts w:hint="default" w:ascii="宋体" w:hAnsi="宋体" w:eastAsia="宋体" w:cs="宋体"/>
          <w:b w:val="0"/>
          <w:bCs w:val="0"/>
          <w:spacing w:val="0"/>
          <w:sz w:val="28"/>
          <w:szCs w:val="28"/>
          <w:highlight w:val="none"/>
          <w:lang w:val="en-US" w:eastAsia="zh-CN"/>
        </w:rPr>
        <w:t>得分汇总表</w:t>
      </w:r>
    </w:p>
    <w:p w14:paraId="34F5F9F0">
      <w:pPr>
        <w:keepNext w:val="0"/>
        <w:keepLines w:val="0"/>
        <w:pageBreakBefore w:val="0"/>
        <w:kinsoku/>
        <w:wordWrap/>
        <w:overflowPunct/>
        <w:topLinePunct w:val="0"/>
        <w:bidi w:val="0"/>
        <w:adjustRightInd w:val="0"/>
        <w:snapToGrid w:val="0"/>
        <w:spacing w:line="240" w:lineRule="auto"/>
        <w:jc w:val="both"/>
        <w:rPr>
          <w:rFonts w:hint="default" w:ascii="Times New Roman" w:hAnsi="Times New Roman" w:eastAsia="宋体" w:cs="Times New Roman"/>
          <w:b/>
          <w:bCs/>
          <w:spacing w:val="0"/>
          <w:sz w:val="44"/>
          <w:szCs w:val="44"/>
          <w:highlight w:val="none"/>
          <w:lang w:val="en-US" w:eastAsia="zh-CN"/>
        </w:rPr>
      </w:pPr>
    </w:p>
    <w:p w14:paraId="0B481A82">
      <w:pPr>
        <w:keepNext w:val="0"/>
        <w:keepLines w:val="0"/>
        <w:pageBreakBefore w:val="0"/>
        <w:kinsoku/>
        <w:wordWrap/>
        <w:overflowPunct/>
        <w:topLinePunct w:val="0"/>
        <w:bidi w:val="0"/>
        <w:adjustRightInd w:val="0"/>
        <w:snapToGrid w:val="0"/>
        <w:spacing w:line="240" w:lineRule="auto"/>
        <w:jc w:val="center"/>
        <w:rPr>
          <w:rFonts w:hint="default" w:ascii="Times New Roman" w:hAnsi="Times New Roman" w:eastAsia="宋体" w:cs="Times New Roman"/>
          <w:b/>
          <w:bCs/>
          <w:spacing w:val="0"/>
          <w:sz w:val="44"/>
          <w:szCs w:val="44"/>
          <w:highlight w:val="none"/>
          <w:lang w:val="en-US" w:eastAsia="zh-CN"/>
        </w:rPr>
      </w:pPr>
      <w:r>
        <w:rPr>
          <w:rFonts w:hint="default" w:ascii="Times New Roman" w:hAnsi="Times New Roman" w:eastAsia="宋体" w:cs="Times New Roman"/>
          <w:b/>
          <w:bCs/>
          <w:color w:val="auto"/>
          <w:spacing w:val="0"/>
          <w:sz w:val="44"/>
          <w:szCs w:val="44"/>
          <w:highlight w:val="none"/>
          <w:lang w:val="en-US" w:eastAsia="zh-CN"/>
        </w:rPr>
        <w:t>商务</w:t>
      </w:r>
      <w:r>
        <w:rPr>
          <w:rFonts w:hint="eastAsia" w:cs="Times New Roman"/>
          <w:b/>
          <w:bCs/>
          <w:color w:val="auto"/>
          <w:spacing w:val="0"/>
          <w:sz w:val="44"/>
          <w:szCs w:val="44"/>
          <w:highlight w:val="none"/>
          <w:lang w:val="en-US" w:eastAsia="zh-CN"/>
        </w:rPr>
        <w:t>技术</w:t>
      </w:r>
      <w:r>
        <w:rPr>
          <w:rFonts w:hint="default" w:ascii="Times New Roman" w:hAnsi="Times New Roman" w:eastAsia="宋体" w:cs="Times New Roman"/>
          <w:b/>
          <w:bCs/>
          <w:color w:val="auto"/>
          <w:spacing w:val="0"/>
          <w:sz w:val="44"/>
          <w:szCs w:val="44"/>
          <w:highlight w:val="none"/>
          <w:lang w:val="en-US" w:eastAsia="zh-CN"/>
        </w:rPr>
        <w:t>得分汇总表</w:t>
      </w:r>
    </w:p>
    <w:p w14:paraId="50E7244B">
      <w:pPr>
        <w:pStyle w:val="45"/>
        <w:rPr>
          <w:rFonts w:hint="default"/>
          <w:lang w:val="en-US" w:eastAsia="zh-CN"/>
        </w:rPr>
      </w:pPr>
    </w:p>
    <w:p w14:paraId="37B624D5">
      <w:pPr>
        <w:pStyle w:val="33"/>
        <w:keepNext w:val="0"/>
        <w:keepLines w:val="0"/>
        <w:pageBreakBefore w:val="0"/>
        <w:kinsoku/>
        <w:wordWrap/>
        <w:overflowPunct/>
        <w:topLinePunct w:val="0"/>
        <w:bidi w:val="0"/>
        <w:spacing w:after="0" w:line="240" w:lineRule="auto"/>
        <w:jc w:val="center"/>
        <w:rPr>
          <w:rFonts w:hint="default" w:ascii="Times New Roman" w:hAnsi="Times New Roman" w:eastAsia="宋体" w:cs="Times New Roman"/>
          <w:spacing w:val="0"/>
          <w:highlight w:val="none"/>
        </w:rPr>
      </w:pPr>
      <w:r>
        <w:rPr>
          <w:rFonts w:hint="default" w:ascii="Times New Roman" w:hAnsi="Times New Roman" w:eastAsia="宋体" w:cs="Times New Roman"/>
          <w:b w:val="0"/>
          <w:bCs w:val="0"/>
          <w:spacing w:val="0"/>
          <w:sz w:val="22"/>
          <w:szCs w:val="22"/>
          <w:highlight w:val="none"/>
          <w:lang w:val="en-US" w:eastAsia="zh-CN"/>
        </w:rPr>
        <w:t xml:space="preserve">               </w:t>
      </w:r>
    </w:p>
    <w:tbl>
      <w:tblPr>
        <w:tblStyle w:val="34"/>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3129"/>
        <w:gridCol w:w="901"/>
        <w:gridCol w:w="901"/>
        <w:gridCol w:w="901"/>
        <w:gridCol w:w="901"/>
        <w:gridCol w:w="901"/>
        <w:gridCol w:w="1223"/>
      </w:tblGrid>
      <w:tr w14:paraId="0F05D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0" w:type="dxa"/>
            <w:noWrap w:val="0"/>
            <w:vAlign w:val="center"/>
          </w:tcPr>
          <w:p w14:paraId="49C35952">
            <w:pPr>
              <w:keepNext w:val="0"/>
              <w:keepLines w:val="0"/>
              <w:pageBreakBefore w:val="0"/>
              <w:widowControl/>
              <w:kinsoku/>
              <w:wordWrap/>
              <w:overflowPunct/>
              <w:topLinePunct w:val="0"/>
              <w:bidi w:val="0"/>
              <w:spacing w:line="240" w:lineRule="auto"/>
              <w:jc w:val="center"/>
              <w:rPr>
                <w:rFonts w:hint="default" w:ascii="Times New Roman" w:hAnsi="Times New Roman" w:eastAsia="宋体" w:cs="Times New Roman"/>
                <w:b/>
                <w:color w:val="000000"/>
                <w:spacing w:val="0"/>
                <w:kern w:val="0"/>
                <w:sz w:val="24"/>
                <w:szCs w:val="24"/>
                <w:highlight w:val="none"/>
                <w:lang w:val="en-US" w:eastAsia="zh-CN" w:bidi="ar-SA"/>
              </w:rPr>
            </w:pPr>
            <w:r>
              <w:rPr>
                <w:rFonts w:hint="default" w:ascii="Times New Roman" w:hAnsi="Times New Roman" w:eastAsia="宋体" w:cs="Times New Roman"/>
                <w:b/>
                <w:color w:val="000000"/>
                <w:spacing w:val="0"/>
                <w:kern w:val="0"/>
                <w:sz w:val="24"/>
                <w:szCs w:val="24"/>
                <w:highlight w:val="none"/>
              </w:rPr>
              <w:t>序号</w:t>
            </w:r>
          </w:p>
        </w:tc>
        <w:tc>
          <w:tcPr>
            <w:tcW w:w="3129" w:type="dxa"/>
            <w:noWrap w:val="0"/>
            <w:vAlign w:val="center"/>
          </w:tcPr>
          <w:p w14:paraId="51DC57DC">
            <w:pPr>
              <w:widowControl/>
              <w:jc w:val="center"/>
              <w:rPr>
                <w:rFonts w:hint="eastAsia" w:ascii="宋体" w:hAnsi="宋体" w:eastAsia="宋体" w:cs="宋体"/>
                <w:b w:val="0"/>
                <w:bCs/>
                <w:color w:val="auto"/>
                <w:sz w:val="28"/>
                <w:szCs w:val="28"/>
                <w:highlight w:val="none"/>
                <w:lang w:val="en-US" w:eastAsia="zh-CN"/>
              </w:rPr>
            </w:pPr>
            <w:r>
              <w:rPr>
                <w:rFonts w:hint="eastAsia" w:ascii="宋体" w:hAnsi="宋体" w:eastAsia="宋体" w:cs="宋体"/>
                <w:b w:val="0"/>
                <w:bCs/>
                <w:color w:val="auto"/>
                <w:sz w:val="28"/>
                <w:szCs w:val="28"/>
                <w:highlight w:val="none"/>
                <w:lang w:val="en-US" w:eastAsia="zh-CN"/>
              </w:rPr>
              <w:t>参评供应商名称</w:t>
            </w:r>
          </w:p>
          <w:p w14:paraId="41AFF1A4">
            <w:pPr>
              <w:keepNext w:val="0"/>
              <w:keepLines w:val="0"/>
              <w:pageBreakBefore w:val="0"/>
              <w:widowControl/>
              <w:kinsoku/>
              <w:wordWrap/>
              <w:overflowPunct/>
              <w:topLinePunct w:val="0"/>
              <w:bidi w:val="0"/>
              <w:spacing w:line="240" w:lineRule="auto"/>
              <w:jc w:val="center"/>
              <w:rPr>
                <w:rFonts w:hint="default" w:ascii="Times New Roman" w:hAnsi="Times New Roman" w:eastAsia="宋体" w:cs="Times New Roman"/>
                <w:b/>
                <w:color w:val="000000"/>
                <w:spacing w:val="0"/>
                <w:kern w:val="0"/>
                <w:sz w:val="24"/>
                <w:szCs w:val="24"/>
                <w:highlight w:val="none"/>
                <w:lang w:val="en-US" w:eastAsia="zh-CN" w:bidi="ar-SA"/>
              </w:rPr>
            </w:pPr>
            <w:r>
              <w:rPr>
                <w:rFonts w:hint="eastAsia" w:ascii="宋体" w:hAnsi="宋体" w:eastAsia="宋体" w:cs="宋体"/>
                <w:b w:val="0"/>
                <w:bCs/>
                <w:color w:val="auto"/>
                <w:sz w:val="28"/>
                <w:szCs w:val="28"/>
                <w:highlight w:val="none"/>
                <w:lang w:val="en-US" w:eastAsia="zh-CN"/>
              </w:rPr>
              <w:t>（按报名顺序排列）</w:t>
            </w:r>
          </w:p>
        </w:tc>
        <w:tc>
          <w:tcPr>
            <w:tcW w:w="901" w:type="dxa"/>
            <w:noWrap w:val="0"/>
            <w:vAlign w:val="center"/>
          </w:tcPr>
          <w:p w14:paraId="30ED8FB8">
            <w:pPr>
              <w:keepNext w:val="0"/>
              <w:keepLines w:val="0"/>
              <w:pageBreakBefore w:val="0"/>
              <w:kinsoku/>
              <w:wordWrap/>
              <w:overflowPunct/>
              <w:topLinePunct w:val="0"/>
              <w:bidi w:val="0"/>
              <w:adjustRightInd w:val="0"/>
              <w:snapToGrid w:val="0"/>
              <w:spacing w:line="240" w:lineRule="auto"/>
              <w:jc w:val="center"/>
              <w:rPr>
                <w:rFonts w:hint="default" w:ascii="Times New Roman" w:hAnsi="Times New Roman" w:eastAsia="宋体" w:cs="Times New Roman"/>
                <w:color w:val="000000"/>
                <w:spacing w:val="0"/>
                <w:sz w:val="24"/>
                <w:szCs w:val="24"/>
                <w:highlight w:val="none"/>
                <w:lang w:val="en-US" w:eastAsia="zh-CN"/>
              </w:rPr>
            </w:pPr>
            <w:r>
              <w:rPr>
                <w:rFonts w:hint="eastAsia" w:ascii="Times New Roman" w:hAnsi="Times New Roman" w:eastAsia="宋体" w:cs="Times New Roman"/>
                <w:color w:val="000000"/>
                <w:spacing w:val="0"/>
                <w:sz w:val="24"/>
                <w:szCs w:val="24"/>
                <w:highlight w:val="none"/>
                <w:lang w:val="en-US" w:eastAsia="zh-CN"/>
              </w:rPr>
              <w:t>评委A评分</w:t>
            </w:r>
          </w:p>
        </w:tc>
        <w:tc>
          <w:tcPr>
            <w:tcW w:w="901" w:type="dxa"/>
            <w:noWrap w:val="0"/>
            <w:vAlign w:val="center"/>
          </w:tcPr>
          <w:p w14:paraId="6CC0DBBC">
            <w:pPr>
              <w:keepNext w:val="0"/>
              <w:keepLines w:val="0"/>
              <w:pageBreakBefore w:val="0"/>
              <w:kinsoku/>
              <w:wordWrap/>
              <w:overflowPunct/>
              <w:topLinePunct w:val="0"/>
              <w:bidi w:val="0"/>
              <w:adjustRightInd w:val="0"/>
              <w:snapToGrid w:val="0"/>
              <w:spacing w:line="240" w:lineRule="auto"/>
              <w:jc w:val="center"/>
              <w:rPr>
                <w:rFonts w:hint="default" w:ascii="Times New Roman" w:hAnsi="Times New Roman" w:eastAsia="宋体" w:cs="Times New Roman"/>
                <w:color w:val="000000"/>
                <w:spacing w:val="0"/>
                <w:sz w:val="24"/>
                <w:szCs w:val="24"/>
                <w:highlight w:val="none"/>
                <w:lang w:val="en-US" w:eastAsia="zh-CN"/>
              </w:rPr>
            </w:pPr>
            <w:r>
              <w:rPr>
                <w:rFonts w:hint="eastAsia" w:ascii="Times New Roman" w:hAnsi="Times New Roman" w:eastAsia="宋体" w:cs="Times New Roman"/>
                <w:color w:val="000000"/>
                <w:spacing w:val="0"/>
                <w:sz w:val="24"/>
                <w:szCs w:val="24"/>
                <w:highlight w:val="none"/>
                <w:lang w:val="en-US" w:eastAsia="zh-CN"/>
              </w:rPr>
              <w:t>评委B评分</w:t>
            </w:r>
          </w:p>
        </w:tc>
        <w:tc>
          <w:tcPr>
            <w:tcW w:w="901" w:type="dxa"/>
            <w:noWrap w:val="0"/>
            <w:vAlign w:val="center"/>
          </w:tcPr>
          <w:p w14:paraId="4904BE44">
            <w:pPr>
              <w:keepNext w:val="0"/>
              <w:keepLines w:val="0"/>
              <w:pageBreakBefore w:val="0"/>
              <w:kinsoku/>
              <w:wordWrap/>
              <w:overflowPunct/>
              <w:topLinePunct w:val="0"/>
              <w:bidi w:val="0"/>
              <w:adjustRightInd w:val="0"/>
              <w:snapToGrid w:val="0"/>
              <w:spacing w:line="240" w:lineRule="auto"/>
              <w:jc w:val="center"/>
              <w:rPr>
                <w:rFonts w:hint="default" w:ascii="Times New Roman" w:hAnsi="Times New Roman" w:eastAsia="宋体" w:cs="Times New Roman"/>
                <w:color w:val="000000"/>
                <w:spacing w:val="0"/>
                <w:sz w:val="24"/>
                <w:szCs w:val="24"/>
                <w:highlight w:val="none"/>
                <w:lang w:val="en-US" w:eastAsia="zh-CN"/>
              </w:rPr>
            </w:pPr>
            <w:r>
              <w:rPr>
                <w:rFonts w:hint="eastAsia" w:ascii="Times New Roman" w:hAnsi="Times New Roman" w:eastAsia="宋体" w:cs="Times New Roman"/>
                <w:color w:val="000000"/>
                <w:spacing w:val="0"/>
                <w:sz w:val="24"/>
                <w:szCs w:val="24"/>
                <w:highlight w:val="none"/>
                <w:lang w:val="en-US" w:eastAsia="zh-CN"/>
              </w:rPr>
              <w:t>评委C评分</w:t>
            </w:r>
          </w:p>
        </w:tc>
        <w:tc>
          <w:tcPr>
            <w:tcW w:w="901" w:type="dxa"/>
            <w:noWrap w:val="0"/>
            <w:vAlign w:val="center"/>
          </w:tcPr>
          <w:p w14:paraId="33A56576">
            <w:pPr>
              <w:keepNext w:val="0"/>
              <w:keepLines w:val="0"/>
              <w:pageBreakBefore w:val="0"/>
              <w:kinsoku/>
              <w:wordWrap/>
              <w:overflowPunct/>
              <w:topLinePunct w:val="0"/>
              <w:bidi w:val="0"/>
              <w:adjustRightInd w:val="0"/>
              <w:snapToGrid w:val="0"/>
              <w:spacing w:line="240" w:lineRule="auto"/>
              <w:jc w:val="center"/>
              <w:rPr>
                <w:rFonts w:hint="default" w:ascii="Times New Roman" w:hAnsi="Times New Roman" w:eastAsia="宋体" w:cs="Times New Roman"/>
                <w:color w:val="000000"/>
                <w:spacing w:val="0"/>
                <w:sz w:val="24"/>
                <w:szCs w:val="24"/>
                <w:highlight w:val="none"/>
                <w:lang w:val="en-US" w:eastAsia="zh-CN"/>
              </w:rPr>
            </w:pPr>
            <w:r>
              <w:rPr>
                <w:rFonts w:hint="eastAsia" w:ascii="Times New Roman" w:hAnsi="Times New Roman" w:eastAsia="宋体" w:cs="Times New Roman"/>
                <w:color w:val="000000"/>
                <w:spacing w:val="0"/>
                <w:sz w:val="24"/>
                <w:szCs w:val="24"/>
                <w:highlight w:val="none"/>
                <w:lang w:val="en-US" w:eastAsia="zh-CN"/>
              </w:rPr>
              <w:t>评委D评分</w:t>
            </w:r>
          </w:p>
        </w:tc>
        <w:tc>
          <w:tcPr>
            <w:tcW w:w="901" w:type="dxa"/>
            <w:noWrap w:val="0"/>
            <w:vAlign w:val="center"/>
          </w:tcPr>
          <w:p w14:paraId="6843200B">
            <w:pPr>
              <w:keepNext w:val="0"/>
              <w:keepLines w:val="0"/>
              <w:pageBreakBefore w:val="0"/>
              <w:kinsoku/>
              <w:wordWrap/>
              <w:overflowPunct/>
              <w:topLinePunct w:val="0"/>
              <w:bidi w:val="0"/>
              <w:adjustRightInd w:val="0"/>
              <w:snapToGrid w:val="0"/>
              <w:spacing w:line="240" w:lineRule="auto"/>
              <w:jc w:val="center"/>
              <w:rPr>
                <w:rFonts w:hint="eastAsia" w:ascii="Times New Roman" w:hAnsi="Times New Roman" w:eastAsia="宋体" w:cs="Times New Roman"/>
                <w:color w:val="000000"/>
                <w:spacing w:val="0"/>
                <w:sz w:val="24"/>
                <w:szCs w:val="24"/>
                <w:highlight w:val="none"/>
                <w:lang w:val="en-US" w:eastAsia="zh-CN"/>
              </w:rPr>
            </w:pPr>
            <w:r>
              <w:rPr>
                <w:rFonts w:hint="eastAsia" w:ascii="Times New Roman" w:hAnsi="Times New Roman" w:eastAsia="宋体" w:cs="Times New Roman"/>
                <w:color w:val="000000"/>
                <w:spacing w:val="0"/>
                <w:sz w:val="24"/>
                <w:szCs w:val="24"/>
                <w:highlight w:val="none"/>
                <w:lang w:val="en-US" w:eastAsia="zh-CN"/>
              </w:rPr>
              <w:t>评委E评分</w:t>
            </w:r>
          </w:p>
        </w:tc>
        <w:tc>
          <w:tcPr>
            <w:tcW w:w="1223" w:type="dxa"/>
            <w:noWrap w:val="0"/>
            <w:vAlign w:val="center"/>
          </w:tcPr>
          <w:p w14:paraId="6A254F74">
            <w:pPr>
              <w:keepNext w:val="0"/>
              <w:keepLines w:val="0"/>
              <w:pageBreakBefore w:val="0"/>
              <w:kinsoku/>
              <w:wordWrap/>
              <w:overflowPunct/>
              <w:topLinePunct w:val="0"/>
              <w:bidi w:val="0"/>
              <w:spacing w:line="240" w:lineRule="auto"/>
              <w:jc w:val="center"/>
              <w:rPr>
                <w:rFonts w:hint="default" w:ascii="Times New Roman" w:hAnsi="Times New Roman" w:eastAsia="宋体" w:cs="Times New Roman"/>
                <w:b/>
                <w:color w:val="000000"/>
                <w:spacing w:val="0"/>
                <w:kern w:val="0"/>
                <w:sz w:val="24"/>
                <w:szCs w:val="24"/>
                <w:highlight w:val="none"/>
                <w:lang w:val="en-US" w:eastAsia="zh-CN"/>
              </w:rPr>
            </w:pPr>
            <w:r>
              <w:rPr>
                <w:rFonts w:hint="eastAsia" w:ascii="Times New Roman" w:hAnsi="Times New Roman" w:eastAsia="宋体" w:cs="Times New Roman"/>
                <w:b/>
                <w:color w:val="000000"/>
                <w:spacing w:val="0"/>
                <w:kern w:val="0"/>
                <w:sz w:val="24"/>
                <w:szCs w:val="24"/>
                <w:highlight w:val="none"/>
                <w:lang w:val="en-US" w:eastAsia="zh-CN"/>
              </w:rPr>
              <w:t>平均得分</w:t>
            </w:r>
          </w:p>
        </w:tc>
      </w:tr>
      <w:tr w14:paraId="05176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0" w:type="dxa"/>
            <w:noWrap w:val="0"/>
            <w:vAlign w:val="center"/>
          </w:tcPr>
          <w:p w14:paraId="7CE32EE8">
            <w:pPr>
              <w:keepNext w:val="0"/>
              <w:keepLines w:val="0"/>
              <w:pageBreakBefore w:val="0"/>
              <w:widowControl/>
              <w:kinsoku/>
              <w:wordWrap/>
              <w:overflowPunct/>
              <w:topLinePunct w:val="0"/>
              <w:bidi w:val="0"/>
              <w:spacing w:line="240" w:lineRule="auto"/>
              <w:jc w:val="center"/>
              <w:rPr>
                <w:rFonts w:hint="default" w:ascii="Times New Roman" w:hAnsi="Times New Roman" w:eastAsia="宋体" w:cs="Times New Roman"/>
                <w:color w:val="000000"/>
                <w:spacing w:val="0"/>
                <w:sz w:val="21"/>
                <w:szCs w:val="21"/>
                <w:highlight w:val="none"/>
              </w:rPr>
            </w:pPr>
            <w:r>
              <w:rPr>
                <w:rFonts w:hint="default" w:ascii="Times New Roman" w:hAnsi="Times New Roman" w:eastAsia="宋体" w:cs="Times New Roman"/>
                <w:color w:val="000000"/>
                <w:spacing w:val="0"/>
                <w:sz w:val="21"/>
                <w:szCs w:val="21"/>
                <w:highlight w:val="none"/>
              </w:rPr>
              <w:t>1</w:t>
            </w:r>
          </w:p>
        </w:tc>
        <w:tc>
          <w:tcPr>
            <w:tcW w:w="3129" w:type="dxa"/>
            <w:noWrap w:val="0"/>
            <w:vAlign w:val="center"/>
          </w:tcPr>
          <w:p w14:paraId="4FC79C58">
            <w:pPr>
              <w:keepNext w:val="0"/>
              <w:keepLines w:val="0"/>
              <w:pageBreakBefore w:val="0"/>
              <w:widowControl w:val="0"/>
              <w:kinsoku/>
              <w:wordWrap/>
              <w:overflowPunct/>
              <w:topLinePunct w:val="0"/>
              <w:bidi w:val="0"/>
              <w:spacing w:line="240" w:lineRule="auto"/>
              <w:jc w:val="center"/>
              <w:rPr>
                <w:rFonts w:hint="default" w:ascii="Times New Roman" w:hAnsi="Times New Roman" w:eastAsia="宋体" w:cs="Times New Roman"/>
                <w:spacing w:val="0"/>
                <w:sz w:val="21"/>
                <w:szCs w:val="21"/>
                <w:highlight w:val="none"/>
              </w:rPr>
            </w:pPr>
            <w:r>
              <w:rPr>
                <w:rFonts w:hint="eastAsia" w:ascii="Times New Roman" w:hAnsi="Times New Roman" w:eastAsia="宋体" w:cs="Times New Roman"/>
                <w:b w:val="0"/>
                <w:bCs w:val="0"/>
                <w:color w:val="000000"/>
                <w:spacing w:val="0"/>
                <w:sz w:val="21"/>
                <w:szCs w:val="21"/>
                <w:highlight w:val="none"/>
                <w:lang w:val="en-US" w:eastAsia="zh-CN"/>
              </w:rPr>
              <w:t>参</w:t>
            </w:r>
            <w:r>
              <w:rPr>
                <w:rFonts w:hint="eastAsia" w:cs="Times New Roman"/>
                <w:b w:val="0"/>
                <w:bCs w:val="0"/>
                <w:spacing w:val="0"/>
                <w:sz w:val="21"/>
                <w:szCs w:val="21"/>
                <w:highlight w:val="none"/>
                <w:lang w:val="en-US" w:eastAsia="zh-CN"/>
              </w:rPr>
              <w:t>评供应商</w:t>
            </w:r>
            <w:r>
              <w:rPr>
                <w:rFonts w:hint="default" w:ascii="Times New Roman" w:hAnsi="Times New Roman" w:eastAsia="宋体" w:cs="Times New Roman"/>
                <w:b w:val="0"/>
                <w:bCs w:val="0"/>
                <w:color w:val="000000"/>
                <w:spacing w:val="0"/>
                <w:sz w:val="21"/>
                <w:szCs w:val="21"/>
                <w:highlight w:val="none"/>
                <w:lang w:val="en-US" w:eastAsia="zh-CN"/>
              </w:rPr>
              <w:t>A</w:t>
            </w:r>
          </w:p>
        </w:tc>
        <w:tc>
          <w:tcPr>
            <w:tcW w:w="901" w:type="dxa"/>
            <w:noWrap w:val="0"/>
            <w:vAlign w:val="center"/>
          </w:tcPr>
          <w:p w14:paraId="7798A30E">
            <w:pPr>
              <w:keepNext w:val="0"/>
              <w:keepLines w:val="0"/>
              <w:pageBreakBefore w:val="0"/>
              <w:kinsoku/>
              <w:wordWrap/>
              <w:overflowPunct/>
              <w:topLinePunct w:val="0"/>
              <w:bidi w:val="0"/>
              <w:adjustRightInd w:val="0"/>
              <w:snapToGrid w:val="0"/>
              <w:spacing w:line="240" w:lineRule="auto"/>
              <w:jc w:val="center"/>
              <w:rPr>
                <w:rFonts w:hint="default" w:ascii="Times New Roman" w:hAnsi="Times New Roman" w:eastAsia="宋体" w:cs="Times New Roman"/>
                <w:color w:val="000000"/>
                <w:spacing w:val="0"/>
                <w:sz w:val="21"/>
                <w:szCs w:val="21"/>
                <w:highlight w:val="none"/>
              </w:rPr>
            </w:pPr>
          </w:p>
        </w:tc>
        <w:tc>
          <w:tcPr>
            <w:tcW w:w="901" w:type="dxa"/>
            <w:noWrap w:val="0"/>
            <w:vAlign w:val="center"/>
          </w:tcPr>
          <w:p w14:paraId="0417A720">
            <w:pPr>
              <w:keepNext w:val="0"/>
              <w:keepLines w:val="0"/>
              <w:pageBreakBefore w:val="0"/>
              <w:kinsoku/>
              <w:wordWrap/>
              <w:overflowPunct/>
              <w:topLinePunct w:val="0"/>
              <w:bidi w:val="0"/>
              <w:adjustRightInd w:val="0"/>
              <w:snapToGrid w:val="0"/>
              <w:spacing w:line="240" w:lineRule="auto"/>
              <w:jc w:val="center"/>
              <w:rPr>
                <w:rFonts w:hint="default" w:ascii="Times New Roman" w:hAnsi="Times New Roman" w:eastAsia="宋体" w:cs="Times New Roman"/>
                <w:color w:val="000000"/>
                <w:spacing w:val="0"/>
                <w:sz w:val="21"/>
                <w:szCs w:val="21"/>
                <w:highlight w:val="none"/>
              </w:rPr>
            </w:pPr>
          </w:p>
        </w:tc>
        <w:tc>
          <w:tcPr>
            <w:tcW w:w="901" w:type="dxa"/>
            <w:noWrap w:val="0"/>
            <w:vAlign w:val="center"/>
          </w:tcPr>
          <w:p w14:paraId="0C4A94FF">
            <w:pPr>
              <w:keepNext w:val="0"/>
              <w:keepLines w:val="0"/>
              <w:pageBreakBefore w:val="0"/>
              <w:kinsoku/>
              <w:wordWrap/>
              <w:overflowPunct/>
              <w:topLinePunct w:val="0"/>
              <w:bidi w:val="0"/>
              <w:adjustRightInd w:val="0"/>
              <w:snapToGrid w:val="0"/>
              <w:spacing w:line="240" w:lineRule="auto"/>
              <w:jc w:val="center"/>
              <w:rPr>
                <w:rFonts w:hint="default" w:ascii="Times New Roman" w:hAnsi="Times New Roman" w:eastAsia="宋体" w:cs="Times New Roman"/>
                <w:color w:val="000000"/>
                <w:spacing w:val="0"/>
                <w:sz w:val="21"/>
                <w:szCs w:val="21"/>
                <w:highlight w:val="none"/>
              </w:rPr>
            </w:pPr>
          </w:p>
        </w:tc>
        <w:tc>
          <w:tcPr>
            <w:tcW w:w="901" w:type="dxa"/>
            <w:noWrap w:val="0"/>
            <w:vAlign w:val="center"/>
          </w:tcPr>
          <w:p w14:paraId="27C169FF">
            <w:pPr>
              <w:keepNext w:val="0"/>
              <w:keepLines w:val="0"/>
              <w:pageBreakBefore w:val="0"/>
              <w:kinsoku/>
              <w:wordWrap/>
              <w:overflowPunct/>
              <w:topLinePunct w:val="0"/>
              <w:bidi w:val="0"/>
              <w:adjustRightInd w:val="0"/>
              <w:snapToGrid w:val="0"/>
              <w:spacing w:line="240" w:lineRule="auto"/>
              <w:jc w:val="center"/>
              <w:rPr>
                <w:rFonts w:hint="default" w:ascii="Times New Roman" w:hAnsi="Times New Roman" w:eastAsia="宋体" w:cs="Times New Roman"/>
                <w:color w:val="000000"/>
                <w:spacing w:val="0"/>
                <w:sz w:val="21"/>
                <w:szCs w:val="21"/>
                <w:highlight w:val="none"/>
              </w:rPr>
            </w:pPr>
          </w:p>
        </w:tc>
        <w:tc>
          <w:tcPr>
            <w:tcW w:w="901" w:type="dxa"/>
            <w:noWrap w:val="0"/>
            <w:vAlign w:val="center"/>
          </w:tcPr>
          <w:p w14:paraId="2FA813A0">
            <w:pPr>
              <w:keepNext w:val="0"/>
              <w:keepLines w:val="0"/>
              <w:pageBreakBefore w:val="0"/>
              <w:kinsoku/>
              <w:wordWrap/>
              <w:overflowPunct/>
              <w:topLinePunct w:val="0"/>
              <w:bidi w:val="0"/>
              <w:adjustRightInd w:val="0"/>
              <w:snapToGrid w:val="0"/>
              <w:spacing w:line="240" w:lineRule="auto"/>
              <w:jc w:val="center"/>
              <w:rPr>
                <w:rFonts w:hint="default" w:ascii="Times New Roman" w:hAnsi="Times New Roman" w:eastAsia="宋体" w:cs="Times New Roman"/>
                <w:color w:val="000000"/>
                <w:spacing w:val="0"/>
                <w:sz w:val="21"/>
                <w:szCs w:val="21"/>
                <w:highlight w:val="none"/>
              </w:rPr>
            </w:pPr>
          </w:p>
        </w:tc>
        <w:tc>
          <w:tcPr>
            <w:tcW w:w="1223" w:type="dxa"/>
            <w:noWrap w:val="0"/>
            <w:vAlign w:val="center"/>
          </w:tcPr>
          <w:p w14:paraId="559E4A03">
            <w:pPr>
              <w:keepNext w:val="0"/>
              <w:keepLines w:val="0"/>
              <w:pageBreakBefore w:val="0"/>
              <w:kinsoku/>
              <w:wordWrap/>
              <w:overflowPunct/>
              <w:topLinePunct w:val="0"/>
              <w:bidi w:val="0"/>
              <w:adjustRightInd w:val="0"/>
              <w:snapToGrid w:val="0"/>
              <w:spacing w:line="240" w:lineRule="auto"/>
              <w:jc w:val="center"/>
              <w:rPr>
                <w:rFonts w:hint="default" w:ascii="Times New Roman" w:hAnsi="Times New Roman" w:eastAsia="宋体" w:cs="Times New Roman"/>
                <w:color w:val="000000"/>
                <w:spacing w:val="0"/>
                <w:sz w:val="21"/>
                <w:szCs w:val="21"/>
                <w:highlight w:val="none"/>
              </w:rPr>
            </w:pPr>
          </w:p>
        </w:tc>
      </w:tr>
      <w:tr w14:paraId="49C25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730" w:type="dxa"/>
            <w:noWrap w:val="0"/>
            <w:vAlign w:val="center"/>
          </w:tcPr>
          <w:p w14:paraId="41E64C3A">
            <w:pPr>
              <w:keepNext w:val="0"/>
              <w:keepLines w:val="0"/>
              <w:pageBreakBefore w:val="0"/>
              <w:widowControl/>
              <w:kinsoku/>
              <w:wordWrap/>
              <w:overflowPunct/>
              <w:topLinePunct w:val="0"/>
              <w:bidi w:val="0"/>
              <w:spacing w:line="240" w:lineRule="auto"/>
              <w:jc w:val="center"/>
              <w:rPr>
                <w:rFonts w:hint="default" w:ascii="Times New Roman" w:hAnsi="Times New Roman" w:eastAsia="宋体" w:cs="Times New Roman"/>
                <w:color w:val="000000"/>
                <w:spacing w:val="0"/>
                <w:sz w:val="21"/>
                <w:szCs w:val="21"/>
                <w:highlight w:val="none"/>
                <w:lang w:val="en-US" w:eastAsia="zh-CN"/>
              </w:rPr>
            </w:pPr>
            <w:r>
              <w:rPr>
                <w:rFonts w:hint="default" w:ascii="Times New Roman" w:hAnsi="Times New Roman" w:eastAsia="宋体" w:cs="Times New Roman"/>
                <w:color w:val="000000"/>
                <w:spacing w:val="0"/>
                <w:sz w:val="21"/>
                <w:szCs w:val="21"/>
                <w:highlight w:val="none"/>
                <w:lang w:val="en-US" w:eastAsia="zh-CN"/>
              </w:rPr>
              <w:t>2</w:t>
            </w:r>
          </w:p>
        </w:tc>
        <w:tc>
          <w:tcPr>
            <w:tcW w:w="3129" w:type="dxa"/>
            <w:noWrap w:val="0"/>
            <w:vAlign w:val="center"/>
          </w:tcPr>
          <w:p w14:paraId="40945B15">
            <w:pPr>
              <w:keepNext w:val="0"/>
              <w:keepLines w:val="0"/>
              <w:pageBreakBefore w:val="0"/>
              <w:widowControl w:val="0"/>
              <w:kinsoku/>
              <w:wordWrap/>
              <w:overflowPunct/>
              <w:topLinePunct w:val="0"/>
              <w:bidi w:val="0"/>
              <w:spacing w:line="240" w:lineRule="auto"/>
              <w:jc w:val="center"/>
              <w:rPr>
                <w:rFonts w:hint="default" w:ascii="Times New Roman" w:hAnsi="Times New Roman" w:eastAsia="宋体" w:cs="Times New Roman"/>
                <w:spacing w:val="0"/>
                <w:sz w:val="21"/>
                <w:szCs w:val="21"/>
                <w:highlight w:val="none"/>
                <w:lang w:val="en-US"/>
              </w:rPr>
            </w:pPr>
            <w:r>
              <w:rPr>
                <w:rFonts w:hint="eastAsia" w:ascii="Times New Roman" w:hAnsi="Times New Roman" w:eastAsia="宋体" w:cs="Times New Roman"/>
                <w:b w:val="0"/>
                <w:bCs w:val="0"/>
                <w:color w:val="000000"/>
                <w:spacing w:val="0"/>
                <w:sz w:val="21"/>
                <w:szCs w:val="21"/>
                <w:highlight w:val="none"/>
                <w:lang w:val="en-US" w:eastAsia="zh-CN"/>
              </w:rPr>
              <w:t>参</w:t>
            </w:r>
            <w:r>
              <w:rPr>
                <w:rFonts w:hint="eastAsia" w:cs="Times New Roman"/>
                <w:b w:val="0"/>
                <w:bCs w:val="0"/>
                <w:spacing w:val="0"/>
                <w:sz w:val="21"/>
                <w:szCs w:val="21"/>
                <w:highlight w:val="none"/>
                <w:lang w:val="en-US" w:eastAsia="zh-CN"/>
              </w:rPr>
              <w:t>评供应商</w:t>
            </w:r>
            <w:r>
              <w:rPr>
                <w:rFonts w:hint="default" w:ascii="Times New Roman" w:hAnsi="Times New Roman" w:eastAsia="宋体" w:cs="Times New Roman"/>
                <w:b w:val="0"/>
                <w:bCs w:val="0"/>
                <w:color w:val="000000"/>
                <w:spacing w:val="0"/>
                <w:sz w:val="21"/>
                <w:szCs w:val="21"/>
                <w:highlight w:val="none"/>
                <w:lang w:val="en-US" w:eastAsia="zh-CN"/>
              </w:rPr>
              <w:t>B</w:t>
            </w:r>
          </w:p>
        </w:tc>
        <w:tc>
          <w:tcPr>
            <w:tcW w:w="901" w:type="dxa"/>
            <w:noWrap w:val="0"/>
            <w:vAlign w:val="center"/>
          </w:tcPr>
          <w:p w14:paraId="67E26D1D">
            <w:pPr>
              <w:keepNext w:val="0"/>
              <w:keepLines w:val="0"/>
              <w:pageBreakBefore w:val="0"/>
              <w:kinsoku/>
              <w:wordWrap/>
              <w:overflowPunct/>
              <w:topLinePunct w:val="0"/>
              <w:bidi w:val="0"/>
              <w:adjustRightInd w:val="0"/>
              <w:snapToGrid w:val="0"/>
              <w:spacing w:line="240" w:lineRule="auto"/>
              <w:jc w:val="center"/>
              <w:rPr>
                <w:rFonts w:hint="default" w:ascii="Times New Roman" w:hAnsi="Times New Roman" w:eastAsia="宋体" w:cs="Times New Roman"/>
                <w:color w:val="000000"/>
                <w:spacing w:val="0"/>
                <w:sz w:val="21"/>
                <w:szCs w:val="21"/>
                <w:highlight w:val="none"/>
              </w:rPr>
            </w:pPr>
          </w:p>
        </w:tc>
        <w:tc>
          <w:tcPr>
            <w:tcW w:w="901" w:type="dxa"/>
            <w:noWrap w:val="0"/>
            <w:vAlign w:val="center"/>
          </w:tcPr>
          <w:p w14:paraId="61F7664C">
            <w:pPr>
              <w:keepNext w:val="0"/>
              <w:keepLines w:val="0"/>
              <w:pageBreakBefore w:val="0"/>
              <w:kinsoku/>
              <w:wordWrap/>
              <w:overflowPunct/>
              <w:topLinePunct w:val="0"/>
              <w:bidi w:val="0"/>
              <w:adjustRightInd w:val="0"/>
              <w:snapToGrid w:val="0"/>
              <w:spacing w:line="240" w:lineRule="auto"/>
              <w:jc w:val="center"/>
              <w:rPr>
                <w:rFonts w:hint="default" w:ascii="Times New Roman" w:hAnsi="Times New Roman" w:eastAsia="宋体" w:cs="Times New Roman"/>
                <w:color w:val="000000"/>
                <w:spacing w:val="0"/>
                <w:sz w:val="21"/>
                <w:szCs w:val="21"/>
                <w:highlight w:val="none"/>
              </w:rPr>
            </w:pPr>
          </w:p>
        </w:tc>
        <w:tc>
          <w:tcPr>
            <w:tcW w:w="901" w:type="dxa"/>
            <w:noWrap w:val="0"/>
            <w:vAlign w:val="center"/>
          </w:tcPr>
          <w:p w14:paraId="56690DD0">
            <w:pPr>
              <w:keepNext w:val="0"/>
              <w:keepLines w:val="0"/>
              <w:pageBreakBefore w:val="0"/>
              <w:kinsoku/>
              <w:wordWrap/>
              <w:overflowPunct/>
              <w:topLinePunct w:val="0"/>
              <w:bidi w:val="0"/>
              <w:adjustRightInd w:val="0"/>
              <w:snapToGrid w:val="0"/>
              <w:spacing w:line="240" w:lineRule="auto"/>
              <w:jc w:val="center"/>
              <w:rPr>
                <w:rFonts w:hint="default" w:ascii="Times New Roman" w:hAnsi="Times New Roman" w:eastAsia="宋体" w:cs="Times New Roman"/>
                <w:color w:val="000000"/>
                <w:spacing w:val="0"/>
                <w:sz w:val="21"/>
                <w:szCs w:val="21"/>
                <w:highlight w:val="none"/>
              </w:rPr>
            </w:pPr>
          </w:p>
        </w:tc>
        <w:tc>
          <w:tcPr>
            <w:tcW w:w="901" w:type="dxa"/>
            <w:noWrap w:val="0"/>
            <w:vAlign w:val="center"/>
          </w:tcPr>
          <w:p w14:paraId="162FF4EB">
            <w:pPr>
              <w:keepNext w:val="0"/>
              <w:keepLines w:val="0"/>
              <w:pageBreakBefore w:val="0"/>
              <w:kinsoku/>
              <w:wordWrap/>
              <w:overflowPunct/>
              <w:topLinePunct w:val="0"/>
              <w:bidi w:val="0"/>
              <w:adjustRightInd w:val="0"/>
              <w:snapToGrid w:val="0"/>
              <w:spacing w:line="240" w:lineRule="auto"/>
              <w:jc w:val="center"/>
              <w:rPr>
                <w:rFonts w:hint="default" w:ascii="Times New Roman" w:hAnsi="Times New Roman" w:eastAsia="宋体" w:cs="Times New Roman"/>
                <w:color w:val="000000"/>
                <w:spacing w:val="0"/>
                <w:sz w:val="21"/>
                <w:szCs w:val="21"/>
                <w:highlight w:val="none"/>
              </w:rPr>
            </w:pPr>
          </w:p>
        </w:tc>
        <w:tc>
          <w:tcPr>
            <w:tcW w:w="901" w:type="dxa"/>
            <w:noWrap w:val="0"/>
            <w:vAlign w:val="center"/>
          </w:tcPr>
          <w:p w14:paraId="3F08B79E">
            <w:pPr>
              <w:keepNext w:val="0"/>
              <w:keepLines w:val="0"/>
              <w:pageBreakBefore w:val="0"/>
              <w:kinsoku/>
              <w:wordWrap/>
              <w:overflowPunct/>
              <w:topLinePunct w:val="0"/>
              <w:bidi w:val="0"/>
              <w:adjustRightInd w:val="0"/>
              <w:snapToGrid w:val="0"/>
              <w:spacing w:line="240" w:lineRule="auto"/>
              <w:jc w:val="center"/>
              <w:rPr>
                <w:rFonts w:hint="default" w:ascii="Times New Roman" w:hAnsi="Times New Roman" w:eastAsia="宋体" w:cs="Times New Roman"/>
                <w:color w:val="000000"/>
                <w:spacing w:val="0"/>
                <w:sz w:val="21"/>
                <w:szCs w:val="21"/>
                <w:highlight w:val="none"/>
              </w:rPr>
            </w:pPr>
          </w:p>
        </w:tc>
        <w:tc>
          <w:tcPr>
            <w:tcW w:w="1223" w:type="dxa"/>
            <w:noWrap w:val="0"/>
            <w:vAlign w:val="center"/>
          </w:tcPr>
          <w:p w14:paraId="114E53FE">
            <w:pPr>
              <w:keepNext w:val="0"/>
              <w:keepLines w:val="0"/>
              <w:pageBreakBefore w:val="0"/>
              <w:kinsoku/>
              <w:wordWrap/>
              <w:overflowPunct/>
              <w:topLinePunct w:val="0"/>
              <w:bidi w:val="0"/>
              <w:adjustRightInd w:val="0"/>
              <w:snapToGrid w:val="0"/>
              <w:spacing w:line="240" w:lineRule="auto"/>
              <w:jc w:val="center"/>
              <w:rPr>
                <w:rFonts w:hint="default" w:ascii="Times New Roman" w:hAnsi="Times New Roman" w:eastAsia="宋体" w:cs="Times New Roman"/>
                <w:color w:val="000000"/>
                <w:spacing w:val="0"/>
                <w:sz w:val="21"/>
                <w:szCs w:val="21"/>
                <w:highlight w:val="none"/>
              </w:rPr>
            </w:pPr>
          </w:p>
        </w:tc>
      </w:tr>
      <w:tr w14:paraId="04AED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0" w:type="dxa"/>
            <w:noWrap w:val="0"/>
            <w:vAlign w:val="center"/>
          </w:tcPr>
          <w:p w14:paraId="27FAA217">
            <w:pPr>
              <w:keepNext w:val="0"/>
              <w:keepLines w:val="0"/>
              <w:pageBreakBefore w:val="0"/>
              <w:widowControl/>
              <w:kinsoku/>
              <w:wordWrap/>
              <w:overflowPunct/>
              <w:topLinePunct w:val="0"/>
              <w:bidi w:val="0"/>
              <w:spacing w:line="240" w:lineRule="auto"/>
              <w:jc w:val="center"/>
              <w:rPr>
                <w:rFonts w:hint="default" w:ascii="Times New Roman" w:hAnsi="Times New Roman" w:eastAsia="宋体" w:cs="Times New Roman"/>
                <w:color w:val="000000"/>
                <w:spacing w:val="0"/>
                <w:sz w:val="21"/>
                <w:szCs w:val="21"/>
                <w:highlight w:val="none"/>
                <w:lang w:val="en-US" w:eastAsia="zh-CN"/>
              </w:rPr>
            </w:pPr>
            <w:r>
              <w:rPr>
                <w:rFonts w:hint="default" w:ascii="Times New Roman" w:hAnsi="Times New Roman" w:eastAsia="宋体" w:cs="Times New Roman"/>
                <w:color w:val="000000"/>
                <w:spacing w:val="0"/>
                <w:sz w:val="21"/>
                <w:szCs w:val="21"/>
                <w:highlight w:val="none"/>
                <w:lang w:val="en-US" w:eastAsia="zh-CN"/>
              </w:rPr>
              <w:t>3</w:t>
            </w:r>
          </w:p>
        </w:tc>
        <w:tc>
          <w:tcPr>
            <w:tcW w:w="3129" w:type="dxa"/>
            <w:noWrap w:val="0"/>
            <w:vAlign w:val="center"/>
          </w:tcPr>
          <w:p w14:paraId="050F6B36">
            <w:pPr>
              <w:keepNext w:val="0"/>
              <w:keepLines w:val="0"/>
              <w:pageBreakBefore w:val="0"/>
              <w:widowControl w:val="0"/>
              <w:kinsoku/>
              <w:wordWrap/>
              <w:overflowPunct/>
              <w:topLinePunct w:val="0"/>
              <w:bidi w:val="0"/>
              <w:spacing w:line="240" w:lineRule="auto"/>
              <w:jc w:val="center"/>
              <w:rPr>
                <w:rFonts w:hint="default" w:ascii="Times New Roman" w:hAnsi="Times New Roman" w:eastAsia="宋体" w:cs="Times New Roman"/>
                <w:spacing w:val="0"/>
                <w:sz w:val="21"/>
                <w:szCs w:val="21"/>
                <w:highlight w:val="none"/>
                <w:lang w:val="en-US"/>
              </w:rPr>
            </w:pPr>
            <w:r>
              <w:rPr>
                <w:rFonts w:hint="eastAsia" w:ascii="Times New Roman" w:hAnsi="Times New Roman" w:eastAsia="宋体" w:cs="Times New Roman"/>
                <w:b w:val="0"/>
                <w:bCs w:val="0"/>
                <w:color w:val="000000"/>
                <w:spacing w:val="0"/>
                <w:sz w:val="21"/>
                <w:szCs w:val="21"/>
                <w:highlight w:val="none"/>
                <w:lang w:val="en-US" w:eastAsia="zh-CN"/>
              </w:rPr>
              <w:t>参</w:t>
            </w:r>
            <w:r>
              <w:rPr>
                <w:rFonts w:hint="eastAsia" w:cs="Times New Roman"/>
                <w:b w:val="0"/>
                <w:bCs w:val="0"/>
                <w:spacing w:val="0"/>
                <w:sz w:val="21"/>
                <w:szCs w:val="21"/>
                <w:highlight w:val="none"/>
                <w:lang w:val="en-US" w:eastAsia="zh-CN"/>
              </w:rPr>
              <w:t>评供应商</w:t>
            </w:r>
            <w:r>
              <w:rPr>
                <w:rFonts w:hint="default" w:ascii="Times New Roman" w:hAnsi="Times New Roman" w:eastAsia="宋体" w:cs="Times New Roman"/>
                <w:b w:val="0"/>
                <w:bCs w:val="0"/>
                <w:color w:val="000000"/>
                <w:spacing w:val="0"/>
                <w:sz w:val="21"/>
                <w:szCs w:val="21"/>
                <w:highlight w:val="none"/>
                <w:lang w:val="en-US" w:eastAsia="zh-CN"/>
              </w:rPr>
              <w:t>C</w:t>
            </w:r>
          </w:p>
        </w:tc>
        <w:tc>
          <w:tcPr>
            <w:tcW w:w="901" w:type="dxa"/>
            <w:noWrap w:val="0"/>
            <w:vAlign w:val="center"/>
          </w:tcPr>
          <w:p w14:paraId="52C3DBA7">
            <w:pPr>
              <w:keepNext w:val="0"/>
              <w:keepLines w:val="0"/>
              <w:pageBreakBefore w:val="0"/>
              <w:kinsoku/>
              <w:wordWrap/>
              <w:overflowPunct/>
              <w:topLinePunct w:val="0"/>
              <w:bidi w:val="0"/>
              <w:adjustRightInd w:val="0"/>
              <w:snapToGrid w:val="0"/>
              <w:spacing w:line="240" w:lineRule="auto"/>
              <w:jc w:val="center"/>
              <w:rPr>
                <w:rFonts w:hint="default" w:ascii="Times New Roman" w:hAnsi="Times New Roman" w:eastAsia="宋体" w:cs="Times New Roman"/>
                <w:color w:val="000000"/>
                <w:spacing w:val="0"/>
                <w:sz w:val="21"/>
                <w:szCs w:val="21"/>
                <w:highlight w:val="none"/>
              </w:rPr>
            </w:pPr>
          </w:p>
        </w:tc>
        <w:tc>
          <w:tcPr>
            <w:tcW w:w="901" w:type="dxa"/>
            <w:noWrap w:val="0"/>
            <w:vAlign w:val="center"/>
          </w:tcPr>
          <w:p w14:paraId="1DDF18AC">
            <w:pPr>
              <w:keepNext w:val="0"/>
              <w:keepLines w:val="0"/>
              <w:pageBreakBefore w:val="0"/>
              <w:kinsoku/>
              <w:wordWrap/>
              <w:overflowPunct/>
              <w:topLinePunct w:val="0"/>
              <w:bidi w:val="0"/>
              <w:adjustRightInd w:val="0"/>
              <w:snapToGrid w:val="0"/>
              <w:spacing w:line="240" w:lineRule="auto"/>
              <w:jc w:val="center"/>
              <w:rPr>
                <w:rFonts w:hint="default" w:ascii="Times New Roman" w:hAnsi="Times New Roman" w:eastAsia="宋体" w:cs="Times New Roman"/>
                <w:color w:val="000000"/>
                <w:spacing w:val="0"/>
                <w:sz w:val="21"/>
                <w:szCs w:val="21"/>
                <w:highlight w:val="none"/>
              </w:rPr>
            </w:pPr>
          </w:p>
        </w:tc>
        <w:tc>
          <w:tcPr>
            <w:tcW w:w="901" w:type="dxa"/>
            <w:noWrap w:val="0"/>
            <w:vAlign w:val="center"/>
          </w:tcPr>
          <w:p w14:paraId="32B87C2F">
            <w:pPr>
              <w:keepNext w:val="0"/>
              <w:keepLines w:val="0"/>
              <w:pageBreakBefore w:val="0"/>
              <w:kinsoku/>
              <w:wordWrap/>
              <w:overflowPunct/>
              <w:topLinePunct w:val="0"/>
              <w:bidi w:val="0"/>
              <w:adjustRightInd w:val="0"/>
              <w:snapToGrid w:val="0"/>
              <w:spacing w:line="240" w:lineRule="auto"/>
              <w:jc w:val="center"/>
              <w:rPr>
                <w:rFonts w:hint="default" w:ascii="Times New Roman" w:hAnsi="Times New Roman" w:eastAsia="宋体" w:cs="Times New Roman"/>
                <w:color w:val="000000"/>
                <w:spacing w:val="0"/>
                <w:sz w:val="21"/>
                <w:szCs w:val="21"/>
                <w:highlight w:val="none"/>
              </w:rPr>
            </w:pPr>
          </w:p>
        </w:tc>
        <w:tc>
          <w:tcPr>
            <w:tcW w:w="901" w:type="dxa"/>
            <w:noWrap w:val="0"/>
            <w:vAlign w:val="center"/>
          </w:tcPr>
          <w:p w14:paraId="62AE2307">
            <w:pPr>
              <w:keepNext w:val="0"/>
              <w:keepLines w:val="0"/>
              <w:pageBreakBefore w:val="0"/>
              <w:kinsoku/>
              <w:wordWrap/>
              <w:overflowPunct/>
              <w:topLinePunct w:val="0"/>
              <w:bidi w:val="0"/>
              <w:adjustRightInd w:val="0"/>
              <w:snapToGrid w:val="0"/>
              <w:spacing w:line="240" w:lineRule="auto"/>
              <w:jc w:val="center"/>
              <w:rPr>
                <w:rFonts w:hint="default" w:ascii="Times New Roman" w:hAnsi="Times New Roman" w:eastAsia="宋体" w:cs="Times New Roman"/>
                <w:color w:val="000000"/>
                <w:spacing w:val="0"/>
                <w:sz w:val="21"/>
                <w:szCs w:val="21"/>
                <w:highlight w:val="none"/>
              </w:rPr>
            </w:pPr>
          </w:p>
        </w:tc>
        <w:tc>
          <w:tcPr>
            <w:tcW w:w="901" w:type="dxa"/>
            <w:noWrap w:val="0"/>
            <w:vAlign w:val="center"/>
          </w:tcPr>
          <w:p w14:paraId="6FCC6D4C">
            <w:pPr>
              <w:keepNext w:val="0"/>
              <w:keepLines w:val="0"/>
              <w:pageBreakBefore w:val="0"/>
              <w:kinsoku/>
              <w:wordWrap/>
              <w:overflowPunct/>
              <w:topLinePunct w:val="0"/>
              <w:bidi w:val="0"/>
              <w:adjustRightInd w:val="0"/>
              <w:snapToGrid w:val="0"/>
              <w:spacing w:line="240" w:lineRule="auto"/>
              <w:jc w:val="center"/>
              <w:rPr>
                <w:rFonts w:hint="default" w:ascii="Times New Roman" w:hAnsi="Times New Roman" w:eastAsia="宋体" w:cs="Times New Roman"/>
                <w:color w:val="000000"/>
                <w:spacing w:val="0"/>
                <w:sz w:val="21"/>
                <w:szCs w:val="21"/>
                <w:highlight w:val="none"/>
              </w:rPr>
            </w:pPr>
          </w:p>
        </w:tc>
        <w:tc>
          <w:tcPr>
            <w:tcW w:w="1223" w:type="dxa"/>
            <w:noWrap w:val="0"/>
            <w:vAlign w:val="center"/>
          </w:tcPr>
          <w:p w14:paraId="41D35FC1">
            <w:pPr>
              <w:keepNext w:val="0"/>
              <w:keepLines w:val="0"/>
              <w:pageBreakBefore w:val="0"/>
              <w:kinsoku/>
              <w:wordWrap/>
              <w:overflowPunct/>
              <w:topLinePunct w:val="0"/>
              <w:bidi w:val="0"/>
              <w:adjustRightInd w:val="0"/>
              <w:snapToGrid w:val="0"/>
              <w:spacing w:line="240" w:lineRule="auto"/>
              <w:jc w:val="center"/>
              <w:rPr>
                <w:rFonts w:hint="default" w:ascii="Times New Roman" w:hAnsi="Times New Roman" w:eastAsia="宋体" w:cs="Times New Roman"/>
                <w:color w:val="000000"/>
                <w:spacing w:val="0"/>
                <w:sz w:val="21"/>
                <w:szCs w:val="21"/>
                <w:highlight w:val="none"/>
              </w:rPr>
            </w:pPr>
          </w:p>
        </w:tc>
      </w:tr>
      <w:tr w14:paraId="29B31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0" w:type="dxa"/>
            <w:noWrap w:val="0"/>
            <w:vAlign w:val="center"/>
          </w:tcPr>
          <w:p w14:paraId="31428987">
            <w:pPr>
              <w:keepNext w:val="0"/>
              <w:keepLines w:val="0"/>
              <w:pageBreakBefore w:val="0"/>
              <w:widowControl/>
              <w:kinsoku/>
              <w:wordWrap/>
              <w:overflowPunct/>
              <w:topLinePunct w:val="0"/>
              <w:bidi w:val="0"/>
              <w:spacing w:line="240" w:lineRule="auto"/>
              <w:jc w:val="center"/>
              <w:rPr>
                <w:rFonts w:hint="default" w:ascii="Times New Roman" w:hAnsi="Times New Roman" w:eastAsia="宋体" w:cs="Times New Roman"/>
                <w:color w:val="000000"/>
                <w:spacing w:val="0"/>
                <w:sz w:val="21"/>
                <w:szCs w:val="21"/>
                <w:highlight w:val="none"/>
                <w:lang w:val="en-US" w:eastAsia="zh-CN"/>
              </w:rPr>
            </w:pPr>
            <w:r>
              <w:rPr>
                <w:rFonts w:hint="default" w:ascii="Times New Roman" w:hAnsi="Times New Roman" w:eastAsia="宋体" w:cs="Times New Roman"/>
                <w:color w:val="000000"/>
                <w:spacing w:val="0"/>
                <w:sz w:val="21"/>
                <w:szCs w:val="21"/>
                <w:highlight w:val="none"/>
                <w:lang w:val="en-US" w:eastAsia="zh-CN"/>
              </w:rPr>
              <w:t>4</w:t>
            </w:r>
          </w:p>
        </w:tc>
        <w:tc>
          <w:tcPr>
            <w:tcW w:w="3129" w:type="dxa"/>
            <w:noWrap w:val="0"/>
            <w:vAlign w:val="center"/>
          </w:tcPr>
          <w:p w14:paraId="63AC3EE9">
            <w:pPr>
              <w:keepNext w:val="0"/>
              <w:keepLines w:val="0"/>
              <w:pageBreakBefore w:val="0"/>
              <w:widowControl w:val="0"/>
              <w:kinsoku/>
              <w:wordWrap/>
              <w:overflowPunct/>
              <w:topLinePunct w:val="0"/>
              <w:bidi w:val="0"/>
              <w:spacing w:line="240" w:lineRule="auto"/>
              <w:jc w:val="center"/>
              <w:rPr>
                <w:rFonts w:hint="default" w:ascii="Times New Roman" w:hAnsi="Times New Roman" w:eastAsia="宋体" w:cs="Times New Roman"/>
                <w:spacing w:val="0"/>
                <w:sz w:val="21"/>
                <w:szCs w:val="21"/>
                <w:highlight w:val="none"/>
              </w:rPr>
            </w:pPr>
            <w:r>
              <w:rPr>
                <w:rFonts w:hint="eastAsia" w:cs="Times New Roman"/>
                <w:b w:val="0"/>
                <w:bCs w:val="0"/>
                <w:color w:val="000000"/>
                <w:spacing w:val="0"/>
                <w:sz w:val="21"/>
                <w:szCs w:val="21"/>
                <w:highlight w:val="none"/>
                <w:lang w:val="en-US" w:eastAsia="zh-CN"/>
              </w:rPr>
              <w:t>……</w:t>
            </w:r>
          </w:p>
        </w:tc>
        <w:tc>
          <w:tcPr>
            <w:tcW w:w="901" w:type="dxa"/>
            <w:noWrap w:val="0"/>
            <w:vAlign w:val="center"/>
          </w:tcPr>
          <w:p w14:paraId="37D08915">
            <w:pPr>
              <w:keepNext w:val="0"/>
              <w:keepLines w:val="0"/>
              <w:pageBreakBefore w:val="0"/>
              <w:kinsoku/>
              <w:wordWrap/>
              <w:overflowPunct/>
              <w:topLinePunct w:val="0"/>
              <w:bidi w:val="0"/>
              <w:adjustRightInd w:val="0"/>
              <w:snapToGrid w:val="0"/>
              <w:spacing w:line="240" w:lineRule="auto"/>
              <w:jc w:val="center"/>
              <w:rPr>
                <w:rFonts w:hint="default" w:ascii="Times New Roman" w:hAnsi="Times New Roman" w:eastAsia="宋体" w:cs="Times New Roman"/>
                <w:color w:val="000000"/>
                <w:spacing w:val="0"/>
                <w:sz w:val="21"/>
                <w:szCs w:val="21"/>
                <w:highlight w:val="none"/>
              </w:rPr>
            </w:pPr>
          </w:p>
        </w:tc>
        <w:tc>
          <w:tcPr>
            <w:tcW w:w="901" w:type="dxa"/>
            <w:noWrap w:val="0"/>
            <w:vAlign w:val="center"/>
          </w:tcPr>
          <w:p w14:paraId="699A276A">
            <w:pPr>
              <w:keepNext w:val="0"/>
              <w:keepLines w:val="0"/>
              <w:pageBreakBefore w:val="0"/>
              <w:kinsoku/>
              <w:wordWrap/>
              <w:overflowPunct/>
              <w:topLinePunct w:val="0"/>
              <w:bidi w:val="0"/>
              <w:adjustRightInd w:val="0"/>
              <w:snapToGrid w:val="0"/>
              <w:spacing w:line="240" w:lineRule="auto"/>
              <w:jc w:val="center"/>
              <w:rPr>
                <w:rFonts w:hint="default" w:ascii="Times New Roman" w:hAnsi="Times New Roman" w:eastAsia="宋体" w:cs="Times New Roman"/>
                <w:color w:val="000000"/>
                <w:spacing w:val="0"/>
                <w:sz w:val="21"/>
                <w:szCs w:val="21"/>
                <w:highlight w:val="none"/>
              </w:rPr>
            </w:pPr>
          </w:p>
        </w:tc>
        <w:tc>
          <w:tcPr>
            <w:tcW w:w="901" w:type="dxa"/>
            <w:noWrap w:val="0"/>
            <w:vAlign w:val="center"/>
          </w:tcPr>
          <w:p w14:paraId="6511FD28">
            <w:pPr>
              <w:keepNext w:val="0"/>
              <w:keepLines w:val="0"/>
              <w:pageBreakBefore w:val="0"/>
              <w:kinsoku/>
              <w:wordWrap/>
              <w:overflowPunct/>
              <w:topLinePunct w:val="0"/>
              <w:bidi w:val="0"/>
              <w:adjustRightInd w:val="0"/>
              <w:snapToGrid w:val="0"/>
              <w:spacing w:line="240" w:lineRule="auto"/>
              <w:jc w:val="center"/>
              <w:rPr>
                <w:rFonts w:hint="default" w:ascii="Times New Roman" w:hAnsi="Times New Roman" w:eastAsia="宋体" w:cs="Times New Roman"/>
                <w:color w:val="000000"/>
                <w:spacing w:val="0"/>
                <w:sz w:val="21"/>
                <w:szCs w:val="21"/>
                <w:highlight w:val="none"/>
              </w:rPr>
            </w:pPr>
          </w:p>
        </w:tc>
        <w:tc>
          <w:tcPr>
            <w:tcW w:w="901" w:type="dxa"/>
            <w:noWrap w:val="0"/>
            <w:vAlign w:val="center"/>
          </w:tcPr>
          <w:p w14:paraId="67F1FD42">
            <w:pPr>
              <w:keepNext w:val="0"/>
              <w:keepLines w:val="0"/>
              <w:pageBreakBefore w:val="0"/>
              <w:kinsoku/>
              <w:wordWrap/>
              <w:overflowPunct/>
              <w:topLinePunct w:val="0"/>
              <w:bidi w:val="0"/>
              <w:adjustRightInd w:val="0"/>
              <w:snapToGrid w:val="0"/>
              <w:spacing w:line="240" w:lineRule="auto"/>
              <w:jc w:val="center"/>
              <w:rPr>
                <w:rFonts w:hint="default" w:ascii="Times New Roman" w:hAnsi="Times New Roman" w:eastAsia="宋体" w:cs="Times New Roman"/>
                <w:color w:val="000000"/>
                <w:spacing w:val="0"/>
                <w:sz w:val="21"/>
                <w:szCs w:val="21"/>
                <w:highlight w:val="none"/>
              </w:rPr>
            </w:pPr>
          </w:p>
        </w:tc>
        <w:tc>
          <w:tcPr>
            <w:tcW w:w="901" w:type="dxa"/>
            <w:noWrap w:val="0"/>
            <w:vAlign w:val="center"/>
          </w:tcPr>
          <w:p w14:paraId="6C5C8CBD">
            <w:pPr>
              <w:keepNext w:val="0"/>
              <w:keepLines w:val="0"/>
              <w:pageBreakBefore w:val="0"/>
              <w:kinsoku/>
              <w:wordWrap/>
              <w:overflowPunct/>
              <w:topLinePunct w:val="0"/>
              <w:bidi w:val="0"/>
              <w:adjustRightInd w:val="0"/>
              <w:snapToGrid w:val="0"/>
              <w:spacing w:line="240" w:lineRule="auto"/>
              <w:jc w:val="center"/>
              <w:rPr>
                <w:rFonts w:hint="default" w:ascii="Times New Roman" w:hAnsi="Times New Roman" w:eastAsia="宋体" w:cs="Times New Roman"/>
                <w:color w:val="000000"/>
                <w:spacing w:val="0"/>
                <w:sz w:val="21"/>
                <w:szCs w:val="21"/>
                <w:highlight w:val="none"/>
              </w:rPr>
            </w:pPr>
          </w:p>
        </w:tc>
        <w:tc>
          <w:tcPr>
            <w:tcW w:w="1223" w:type="dxa"/>
            <w:noWrap w:val="0"/>
            <w:vAlign w:val="center"/>
          </w:tcPr>
          <w:p w14:paraId="5F96F381">
            <w:pPr>
              <w:keepNext w:val="0"/>
              <w:keepLines w:val="0"/>
              <w:pageBreakBefore w:val="0"/>
              <w:kinsoku/>
              <w:wordWrap/>
              <w:overflowPunct/>
              <w:topLinePunct w:val="0"/>
              <w:bidi w:val="0"/>
              <w:adjustRightInd w:val="0"/>
              <w:snapToGrid w:val="0"/>
              <w:spacing w:line="240" w:lineRule="auto"/>
              <w:jc w:val="center"/>
              <w:rPr>
                <w:rFonts w:hint="default" w:ascii="Times New Roman" w:hAnsi="Times New Roman" w:eastAsia="宋体" w:cs="Times New Roman"/>
                <w:color w:val="000000"/>
                <w:spacing w:val="0"/>
                <w:sz w:val="21"/>
                <w:szCs w:val="21"/>
                <w:highlight w:val="none"/>
              </w:rPr>
            </w:pPr>
          </w:p>
        </w:tc>
      </w:tr>
    </w:tbl>
    <w:p w14:paraId="2DB4CD8E">
      <w:pPr>
        <w:keepNext w:val="0"/>
        <w:keepLines w:val="0"/>
        <w:pageBreakBefore w:val="0"/>
        <w:kinsoku/>
        <w:wordWrap/>
        <w:overflowPunct/>
        <w:topLinePunct w:val="0"/>
        <w:bidi w:val="0"/>
        <w:adjustRightInd w:val="0"/>
        <w:snapToGrid w:val="0"/>
        <w:spacing w:line="480" w:lineRule="auto"/>
        <w:jc w:val="left"/>
        <w:rPr>
          <w:rFonts w:hint="eastAsia" w:ascii="Times New Roman" w:hAnsi="Times New Roman" w:eastAsia="宋体" w:cs="Times New Roman"/>
          <w:bCs/>
          <w:spacing w:val="0"/>
          <w:sz w:val="24"/>
          <w:highlight w:val="none"/>
          <w:lang w:val="en-US" w:eastAsia="zh-CN"/>
        </w:rPr>
      </w:pPr>
    </w:p>
    <w:p w14:paraId="1AF91D0F">
      <w:pPr>
        <w:adjustRightInd w:val="0"/>
        <w:snapToGrid w:val="0"/>
        <w:spacing w:line="480" w:lineRule="auto"/>
        <w:rPr>
          <w:rFonts w:hint="default" w:ascii="Times New Roman" w:hAnsi="Times New Roman" w:eastAsia="宋体" w:cs="Times New Roman"/>
          <w:bCs/>
          <w:spacing w:val="0"/>
          <w:sz w:val="24"/>
          <w:highlight w:val="none"/>
        </w:rPr>
      </w:pPr>
      <w:r>
        <w:rPr>
          <w:rFonts w:hint="eastAsia" w:ascii="Times New Roman" w:hAnsi="Times New Roman" w:eastAsia="宋体" w:cs="Times New Roman"/>
          <w:bCs/>
          <w:spacing w:val="0"/>
          <w:sz w:val="24"/>
          <w:highlight w:val="none"/>
          <w:lang w:val="en-US" w:eastAsia="zh-CN"/>
        </w:rPr>
        <w:t>评标委员全体</w:t>
      </w:r>
      <w:r>
        <w:rPr>
          <w:rFonts w:hint="default" w:ascii="Times New Roman" w:hAnsi="Times New Roman" w:eastAsia="宋体" w:cs="Times New Roman"/>
          <w:bCs/>
          <w:spacing w:val="0"/>
          <w:sz w:val="24"/>
          <w:highlight w:val="none"/>
          <w:lang w:val="en-US" w:eastAsia="zh-CN"/>
        </w:rPr>
        <w:t>成员</w:t>
      </w:r>
      <w:r>
        <w:rPr>
          <w:rFonts w:hint="default" w:ascii="Times New Roman" w:hAnsi="Times New Roman" w:eastAsia="宋体" w:cs="Times New Roman"/>
          <w:bCs/>
          <w:spacing w:val="0"/>
          <w:sz w:val="24"/>
          <w:highlight w:val="none"/>
        </w:rPr>
        <w:t xml:space="preserve">签名： </w:t>
      </w:r>
    </w:p>
    <w:p w14:paraId="6D7290FD">
      <w:pPr>
        <w:keepNext w:val="0"/>
        <w:keepLines w:val="0"/>
        <w:pageBreakBefore w:val="0"/>
        <w:kinsoku/>
        <w:wordWrap/>
        <w:overflowPunct/>
        <w:topLinePunct w:val="0"/>
        <w:bidi w:val="0"/>
        <w:adjustRightInd w:val="0"/>
        <w:snapToGrid w:val="0"/>
        <w:spacing w:line="480" w:lineRule="auto"/>
        <w:jc w:val="left"/>
        <w:rPr>
          <w:rFonts w:hint="eastAsia" w:ascii="Times New Roman" w:hAnsi="Times New Roman" w:eastAsia="宋体" w:cs="Times New Roman"/>
          <w:bCs/>
          <w:spacing w:val="0"/>
          <w:sz w:val="24"/>
          <w:highlight w:val="none"/>
        </w:rPr>
      </w:pPr>
      <w:r>
        <w:rPr>
          <w:rFonts w:hint="eastAsia" w:ascii="Times New Roman" w:hAnsi="Times New Roman" w:eastAsia="宋体" w:cs="Times New Roman"/>
          <w:bCs/>
          <w:spacing w:val="0"/>
          <w:sz w:val="24"/>
          <w:highlight w:val="none"/>
          <w:lang w:val="en-US" w:eastAsia="zh-CN"/>
        </w:rPr>
        <w:t>评审</w:t>
      </w:r>
      <w:r>
        <w:rPr>
          <w:rFonts w:hint="eastAsia" w:ascii="Times New Roman" w:hAnsi="Times New Roman" w:eastAsia="宋体" w:cs="Times New Roman"/>
          <w:bCs/>
          <w:spacing w:val="0"/>
          <w:sz w:val="24"/>
          <w:highlight w:val="none"/>
        </w:rPr>
        <w:t>日期：</w:t>
      </w:r>
    </w:p>
    <w:p w14:paraId="4A4BC23D">
      <w:pPr>
        <w:keepNext w:val="0"/>
        <w:keepLines w:val="0"/>
        <w:pageBreakBefore w:val="0"/>
        <w:kinsoku/>
        <w:wordWrap/>
        <w:overflowPunct/>
        <w:topLinePunct w:val="0"/>
        <w:bidi w:val="0"/>
        <w:adjustRightInd w:val="0"/>
        <w:snapToGrid w:val="0"/>
        <w:spacing w:line="480" w:lineRule="auto"/>
        <w:rPr>
          <w:rFonts w:hint="eastAsia" w:ascii="宋体" w:hAnsi="宋体" w:eastAsia="宋体" w:cs="宋体"/>
          <w:bCs/>
          <w:spacing w:val="0"/>
          <w:sz w:val="28"/>
          <w:szCs w:val="28"/>
          <w:highlight w:val="none"/>
        </w:rPr>
      </w:pPr>
    </w:p>
    <w:p w14:paraId="0CC284E7">
      <w:pPr>
        <w:keepNext w:val="0"/>
        <w:keepLines w:val="0"/>
        <w:pageBreakBefore w:val="0"/>
        <w:kinsoku/>
        <w:wordWrap/>
        <w:overflowPunct/>
        <w:topLinePunct w:val="0"/>
        <w:bidi w:val="0"/>
        <w:spacing w:line="240" w:lineRule="auto"/>
        <w:rPr>
          <w:rFonts w:hint="eastAsia" w:ascii="宋体" w:hAnsi="宋体" w:eastAsia="宋体" w:cs="宋体"/>
          <w:bCs/>
          <w:spacing w:val="0"/>
          <w:sz w:val="28"/>
          <w:szCs w:val="28"/>
          <w:highlight w:val="none"/>
        </w:rPr>
      </w:pPr>
    </w:p>
    <w:p w14:paraId="1EAA8552">
      <w:pPr>
        <w:ind w:firstLine="562" w:firstLineChars="200"/>
        <w:rPr>
          <w:rFonts w:hint="default" w:ascii="Times New Roman" w:hAnsi="Times New Roman" w:eastAsia="宋体" w:cs="Times New Roman"/>
          <w:b/>
          <w:bCs/>
          <w:sz w:val="28"/>
          <w:szCs w:val="24"/>
          <w:highlight w:val="none"/>
          <w:lang w:val="en-US" w:eastAsia="zh-CN"/>
        </w:rPr>
      </w:pPr>
    </w:p>
    <w:p w14:paraId="1105736F">
      <w:pPr>
        <w:ind w:firstLine="562" w:firstLineChars="200"/>
        <w:rPr>
          <w:rFonts w:hint="default" w:ascii="Times New Roman" w:hAnsi="Times New Roman" w:eastAsia="宋体" w:cs="Times New Roman"/>
          <w:b/>
          <w:bCs/>
          <w:sz w:val="28"/>
          <w:szCs w:val="24"/>
          <w:highlight w:val="none"/>
          <w:lang w:val="en-US" w:eastAsia="zh-CN"/>
        </w:rPr>
      </w:pPr>
    </w:p>
    <w:p w14:paraId="1598CF70">
      <w:pPr>
        <w:ind w:firstLine="562" w:firstLineChars="200"/>
        <w:rPr>
          <w:rFonts w:hint="default" w:ascii="Times New Roman" w:hAnsi="Times New Roman" w:eastAsia="宋体" w:cs="Times New Roman"/>
          <w:b/>
          <w:bCs/>
          <w:sz w:val="28"/>
          <w:szCs w:val="24"/>
          <w:highlight w:val="none"/>
          <w:lang w:val="en-US" w:eastAsia="zh-CN"/>
        </w:rPr>
      </w:pPr>
    </w:p>
    <w:p w14:paraId="34708E8F">
      <w:pPr>
        <w:ind w:firstLine="562" w:firstLineChars="200"/>
        <w:rPr>
          <w:rFonts w:hint="default" w:ascii="Times New Roman" w:hAnsi="Times New Roman" w:eastAsia="宋体" w:cs="Times New Roman"/>
          <w:b/>
          <w:bCs/>
          <w:sz w:val="28"/>
          <w:szCs w:val="24"/>
          <w:highlight w:val="none"/>
          <w:lang w:val="en-US" w:eastAsia="zh-CN"/>
        </w:rPr>
      </w:pPr>
    </w:p>
    <w:p w14:paraId="1950461B">
      <w:pPr>
        <w:ind w:firstLine="562" w:firstLineChars="200"/>
        <w:rPr>
          <w:rFonts w:hint="default" w:ascii="Times New Roman" w:hAnsi="Times New Roman" w:eastAsia="宋体" w:cs="Times New Roman"/>
          <w:b/>
          <w:bCs/>
          <w:sz w:val="28"/>
          <w:szCs w:val="24"/>
          <w:highlight w:val="none"/>
          <w:lang w:val="en-US" w:eastAsia="zh-CN"/>
        </w:rPr>
      </w:pPr>
    </w:p>
    <w:p w14:paraId="49CBC18C">
      <w:pPr>
        <w:ind w:firstLine="562" w:firstLineChars="200"/>
        <w:rPr>
          <w:rFonts w:hint="default" w:ascii="Times New Roman" w:hAnsi="Times New Roman" w:eastAsia="宋体" w:cs="Times New Roman"/>
          <w:b/>
          <w:bCs/>
          <w:sz w:val="28"/>
          <w:szCs w:val="24"/>
          <w:highlight w:val="none"/>
          <w:lang w:val="en-US" w:eastAsia="zh-CN"/>
        </w:rPr>
      </w:pPr>
    </w:p>
    <w:p w14:paraId="30325751">
      <w:pPr>
        <w:ind w:firstLine="562" w:firstLineChars="200"/>
        <w:rPr>
          <w:rFonts w:hint="default" w:ascii="Times New Roman" w:hAnsi="Times New Roman" w:eastAsia="宋体" w:cs="Times New Roman"/>
          <w:b/>
          <w:bCs/>
          <w:sz w:val="28"/>
          <w:szCs w:val="24"/>
          <w:highlight w:val="none"/>
          <w:lang w:val="en-US" w:eastAsia="zh-CN"/>
        </w:rPr>
      </w:pPr>
    </w:p>
    <w:p w14:paraId="6B2DF319">
      <w:pPr>
        <w:ind w:firstLine="562" w:firstLineChars="200"/>
        <w:rPr>
          <w:rFonts w:hint="default" w:ascii="Times New Roman" w:hAnsi="Times New Roman" w:eastAsia="宋体" w:cs="Times New Roman"/>
          <w:b/>
          <w:bCs/>
          <w:sz w:val="28"/>
          <w:szCs w:val="24"/>
          <w:highlight w:val="none"/>
          <w:lang w:val="en-US" w:eastAsia="zh-CN"/>
        </w:rPr>
      </w:pPr>
    </w:p>
    <w:p w14:paraId="7F662680">
      <w:pPr>
        <w:ind w:firstLine="562" w:firstLineChars="200"/>
        <w:rPr>
          <w:rFonts w:hint="default" w:ascii="Times New Roman" w:hAnsi="Times New Roman" w:eastAsia="宋体" w:cs="Times New Roman"/>
          <w:b/>
          <w:bCs/>
          <w:sz w:val="28"/>
          <w:szCs w:val="24"/>
          <w:highlight w:val="none"/>
          <w:lang w:val="en-US" w:eastAsia="zh-CN"/>
        </w:rPr>
      </w:pPr>
    </w:p>
    <w:p w14:paraId="18F15114">
      <w:pPr>
        <w:ind w:firstLine="562" w:firstLineChars="200"/>
        <w:rPr>
          <w:rFonts w:hint="default" w:ascii="Times New Roman" w:hAnsi="Times New Roman" w:eastAsia="宋体" w:cs="Times New Roman"/>
          <w:b/>
          <w:bCs/>
          <w:sz w:val="28"/>
          <w:szCs w:val="24"/>
          <w:highlight w:val="none"/>
          <w:lang w:val="en-US" w:eastAsia="zh-CN"/>
        </w:rPr>
      </w:pPr>
    </w:p>
    <w:p w14:paraId="6939232F">
      <w:pPr>
        <w:ind w:firstLine="562" w:firstLineChars="200"/>
        <w:rPr>
          <w:rFonts w:hint="default" w:ascii="Times New Roman" w:hAnsi="Times New Roman" w:eastAsia="宋体" w:cs="Times New Roman"/>
          <w:b/>
          <w:bCs/>
          <w:sz w:val="28"/>
          <w:szCs w:val="24"/>
          <w:highlight w:val="none"/>
          <w:lang w:val="en-US" w:eastAsia="zh-CN"/>
        </w:rPr>
      </w:pPr>
    </w:p>
    <w:p w14:paraId="2DA958D0">
      <w:pPr>
        <w:ind w:firstLine="562" w:firstLineChars="200"/>
        <w:rPr>
          <w:rFonts w:hint="default" w:ascii="Times New Roman" w:hAnsi="Times New Roman" w:eastAsia="宋体" w:cs="Times New Roman"/>
          <w:b/>
          <w:bCs/>
          <w:sz w:val="28"/>
          <w:szCs w:val="24"/>
          <w:highlight w:val="none"/>
          <w:lang w:val="en-US" w:eastAsia="zh-CN"/>
        </w:rPr>
      </w:pPr>
    </w:p>
    <w:p w14:paraId="58B8E0EF">
      <w:pPr>
        <w:ind w:firstLine="562" w:firstLineChars="200"/>
        <w:rPr>
          <w:rFonts w:hint="default" w:ascii="Times New Roman" w:hAnsi="Times New Roman" w:eastAsia="宋体" w:cs="Times New Roman"/>
          <w:b/>
          <w:bCs/>
          <w:sz w:val="28"/>
          <w:szCs w:val="24"/>
          <w:highlight w:val="none"/>
          <w:lang w:val="en-US" w:eastAsia="zh-CN"/>
        </w:rPr>
      </w:pPr>
    </w:p>
    <w:p w14:paraId="52BFF4F8">
      <w:pPr>
        <w:ind w:firstLine="562" w:firstLineChars="200"/>
        <w:rPr>
          <w:rFonts w:hint="default" w:ascii="Times New Roman" w:hAnsi="Times New Roman" w:eastAsia="宋体" w:cs="Times New Roman"/>
          <w:b/>
          <w:bCs/>
          <w:sz w:val="28"/>
          <w:szCs w:val="24"/>
          <w:highlight w:val="none"/>
          <w:lang w:val="en-US" w:eastAsia="zh-CN"/>
        </w:rPr>
      </w:pPr>
    </w:p>
    <w:p w14:paraId="02AC5BFC">
      <w:pPr>
        <w:ind w:firstLine="562" w:firstLineChars="200"/>
        <w:rPr>
          <w:rFonts w:hint="default" w:ascii="Times New Roman" w:hAnsi="Times New Roman" w:eastAsia="宋体" w:cs="Times New Roman"/>
          <w:b/>
          <w:bCs/>
          <w:sz w:val="28"/>
          <w:szCs w:val="24"/>
          <w:highlight w:val="none"/>
          <w:lang w:val="en-US" w:eastAsia="zh-CN"/>
        </w:rPr>
      </w:pPr>
    </w:p>
    <w:p w14:paraId="5125D4C4">
      <w:pPr>
        <w:ind w:firstLine="562" w:firstLineChars="200"/>
        <w:rPr>
          <w:rFonts w:hint="default" w:ascii="Times New Roman" w:hAnsi="Times New Roman" w:eastAsia="宋体" w:cs="Times New Roman"/>
          <w:b/>
          <w:bCs/>
          <w:sz w:val="28"/>
          <w:szCs w:val="24"/>
          <w:highlight w:val="none"/>
          <w:lang w:val="en-US" w:eastAsia="zh-CN"/>
        </w:rPr>
      </w:pPr>
    </w:p>
    <w:p w14:paraId="6AE8CE69">
      <w:pPr>
        <w:ind w:firstLine="562" w:firstLineChars="200"/>
        <w:rPr>
          <w:rFonts w:hint="default" w:ascii="Times New Roman" w:hAnsi="Times New Roman" w:eastAsia="宋体" w:cs="Times New Roman"/>
          <w:b/>
          <w:bCs/>
          <w:sz w:val="28"/>
          <w:szCs w:val="24"/>
          <w:highlight w:val="none"/>
          <w:lang w:val="en-US" w:eastAsia="zh-CN"/>
        </w:rPr>
      </w:pPr>
    </w:p>
    <w:p w14:paraId="105F3E09">
      <w:pPr>
        <w:ind w:firstLine="0" w:firstLineChars="0"/>
        <w:rPr>
          <w:rFonts w:hint="default" w:ascii="Times New Roman" w:hAnsi="Times New Roman" w:eastAsia="宋体" w:cs="Times New Roman"/>
          <w:b/>
          <w:bCs/>
          <w:sz w:val="28"/>
          <w:szCs w:val="24"/>
          <w:highlight w:val="none"/>
          <w:lang w:val="en-US" w:eastAsia="zh-CN"/>
        </w:rPr>
      </w:pPr>
    </w:p>
    <w:p w14:paraId="0F277792">
      <w:pPr>
        <w:ind w:firstLine="562" w:firstLineChars="200"/>
        <w:rPr>
          <w:rFonts w:hint="default" w:ascii="Times New Roman" w:hAnsi="Times New Roman" w:eastAsia="宋体" w:cs="Times New Roman"/>
          <w:b/>
          <w:bCs/>
          <w:sz w:val="28"/>
          <w:szCs w:val="24"/>
          <w:highlight w:val="none"/>
          <w:lang w:val="en-US" w:eastAsia="zh-CN"/>
        </w:rPr>
      </w:pPr>
    </w:p>
    <w:p w14:paraId="5A644D65">
      <w:pPr>
        <w:spacing w:after="120" w:line="360" w:lineRule="auto"/>
        <w:ind w:firstLine="560" w:firstLineChars="200"/>
        <w:rPr>
          <w:rFonts w:hint="eastAsia" w:ascii="宋体" w:hAnsi="宋体" w:eastAsia="宋体" w:cs="宋体"/>
          <w:b w:val="0"/>
          <w:bCs w:val="0"/>
          <w:color w:val="auto"/>
          <w:sz w:val="24"/>
          <w:szCs w:val="24"/>
          <w:highlight w:val="none"/>
          <w:lang w:val="en-US" w:eastAsia="zh-CN"/>
        </w:rPr>
      </w:pPr>
      <w:r>
        <w:rPr>
          <w:rFonts w:hint="eastAsia" w:cs="Times New Roman"/>
          <w:b w:val="0"/>
          <w:bCs w:val="0"/>
          <w:sz w:val="28"/>
          <w:szCs w:val="24"/>
          <w:highlight w:val="none"/>
          <w:lang w:val="en-US" w:eastAsia="zh-CN"/>
        </w:rPr>
        <w:t>5.</w:t>
      </w:r>
      <w:r>
        <w:rPr>
          <w:rFonts w:hint="default" w:ascii="Times New Roman" w:hAnsi="Times New Roman" w:eastAsia="宋体" w:cs="Times New Roman"/>
          <w:b w:val="0"/>
          <w:bCs w:val="0"/>
          <w:color w:val="auto"/>
          <w:sz w:val="28"/>
          <w:szCs w:val="24"/>
          <w:highlight w:val="none"/>
          <w:lang w:val="en-US" w:eastAsia="zh-CN"/>
        </w:rPr>
        <w:t>价格</w:t>
      </w:r>
      <w:r>
        <w:rPr>
          <w:rFonts w:hint="eastAsia" w:ascii="Times New Roman" w:hAnsi="Times New Roman" w:eastAsia="宋体" w:cs="Times New Roman"/>
          <w:b w:val="0"/>
          <w:bCs w:val="0"/>
          <w:sz w:val="28"/>
          <w:szCs w:val="24"/>
          <w:highlight w:val="none"/>
          <w:lang w:val="en-US" w:eastAsia="zh-CN"/>
        </w:rPr>
        <w:t>得分</w:t>
      </w:r>
      <w:r>
        <w:rPr>
          <w:rFonts w:hint="default" w:ascii="Times New Roman" w:hAnsi="Times New Roman" w:eastAsia="宋体" w:cs="Times New Roman"/>
          <w:b w:val="0"/>
          <w:bCs w:val="0"/>
          <w:color w:val="auto"/>
          <w:sz w:val="28"/>
          <w:szCs w:val="24"/>
          <w:highlight w:val="none"/>
          <w:lang w:val="en-US" w:eastAsia="zh-CN"/>
        </w:rPr>
        <w:t>汇总表</w:t>
      </w:r>
    </w:p>
    <w:p w14:paraId="2FE85023">
      <w:pPr>
        <w:jc w:val="center"/>
        <w:rPr>
          <w:rFonts w:hint="default" w:ascii="Times New Roman" w:hAnsi="Times New Roman" w:eastAsia="宋体" w:cs="Times New Roman"/>
          <w:b/>
          <w:bCs/>
          <w:sz w:val="44"/>
          <w:szCs w:val="44"/>
          <w:highlight w:val="none"/>
          <w:lang w:val="en-US" w:eastAsia="zh-CN"/>
        </w:rPr>
      </w:pPr>
    </w:p>
    <w:p w14:paraId="2AE1340B">
      <w:pPr>
        <w:keepNext w:val="0"/>
        <w:keepLines w:val="0"/>
        <w:numPr>
          <w:ilvl w:val="0"/>
          <w:numId w:val="0"/>
        </w:numPr>
        <w:adjustRightInd w:val="0"/>
        <w:snapToGrid w:val="0"/>
        <w:spacing w:line="240" w:lineRule="auto"/>
        <w:jc w:val="center"/>
        <w:rPr>
          <w:rFonts w:hint="eastAsia" w:ascii="Times New Roman" w:hAnsi="Times New Roman" w:eastAsia="宋体" w:cs="Times New Roman"/>
          <w:b/>
          <w:bCs/>
          <w:spacing w:val="0"/>
          <w:sz w:val="44"/>
          <w:szCs w:val="44"/>
          <w:highlight w:val="none"/>
          <w:lang w:val="en-US" w:eastAsia="zh-CN"/>
        </w:rPr>
      </w:pPr>
      <w:r>
        <w:rPr>
          <w:rFonts w:hint="eastAsia" w:ascii="Times New Roman" w:hAnsi="Times New Roman" w:eastAsia="宋体" w:cs="Times New Roman"/>
          <w:b/>
          <w:bCs/>
          <w:spacing w:val="0"/>
          <w:sz w:val="44"/>
          <w:szCs w:val="44"/>
          <w:highlight w:val="none"/>
          <w:lang w:val="en-US" w:eastAsia="zh-CN"/>
        </w:rPr>
        <w:t>价格得分汇总表</w:t>
      </w:r>
    </w:p>
    <w:p w14:paraId="2E649C33">
      <w:pPr>
        <w:pStyle w:val="76"/>
        <w:numPr>
          <w:ilvl w:val="0"/>
          <w:numId w:val="0"/>
        </w:numPr>
        <w:ind w:left="0" w:firstLine="0"/>
        <w:rPr>
          <w:rFonts w:hint="eastAsia"/>
          <w:lang w:val="en-US" w:eastAsia="zh-CN"/>
        </w:rPr>
      </w:pPr>
    </w:p>
    <w:tbl>
      <w:tblPr>
        <w:tblStyle w:val="3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2787"/>
        <w:gridCol w:w="1845"/>
        <w:gridCol w:w="1351"/>
        <w:gridCol w:w="1364"/>
        <w:gridCol w:w="1562"/>
      </w:tblGrid>
      <w:tr w14:paraId="37E6D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0" w:type="dxa"/>
            <w:noWrap w:val="0"/>
            <w:vAlign w:val="center"/>
          </w:tcPr>
          <w:p w14:paraId="4BEDEABF">
            <w:pPr>
              <w:keepNext w:val="0"/>
              <w:keepLines w:val="0"/>
              <w:pageBreakBefore w:val="0"/>
              <w:numPr>
                <w:ilvl w:val="0"/>
                <w:numId w:val="0"/>
              </w:numPr>
              <w:kinsoku/>
              <w:wordWrap/>
              <w:overflowPunct/>
              <w:topLinePunct w:val="0"/>
              <w:bidi w:val="0"/>
              <w:adjustRightInd w:val="0"/>
              <w:snapToGrid w:val="0"/>
              <w:spacing w:line="240" w:lineRule="auto"/>
              <w:jc w:val="center"/>
              <w:rPr>
                <w:rFonts w:hint="eastAsia" w:ascii="Times New Roman" w:hAnsi="Times New Roman" w:eastAsia="宋体" w:cs="Times New Roman"/>
                <w:b w:val="0"/>
                <w:bCs w:val="0"/>
                <w:spacing w:val="0"/>
                <w:sz w:val="24"/>
                <w:szCs w:val="24"/>
                <w:highlight w:val="none"/>
                <w:lang w:val="en-US" w:eastAsia="zh-CN"/>
              </w:rPr>
            </w:pPr>
            <w:r>
              <w:rPr>
                <w:rFonts w:hint="eastAsia" w:ascii="Times New Roman" w:hAnsi="Times New Roman" w:eastAsia="宋体" w:cs="Times New Roman"/>
                <w:b/>
                <w:bCs/>
                <w:spacing w:val="0"/>
                <w:sz w:val="24"/>
                <w:szCs w:val="24"/>
                <w:highlight w:val="none"/>
                <w:lang w:val="en-US" w:eastAsia="zh-CN"/>
              </w:rPr>
              <w:t>序号</w:t>
            </w:r>
          </w:p>
        </w:tc>
        <w:tc>
          <w:tcPr>
            <w:tcW w:w="2787" w:type="dxa"/>
            <w:noWrap w:val="0"/>
            <w:vAlign w:val="center"/>
          </w:tcPr>
          <w:p w14:paraId="58D4A4EA">
            <w:pPr>
              <w:widowControl/>
              <w:jc w:val="center"/>
              <w:rPr>
                <w:rFonts w:hint="eastAsia" w:ascii="宋体" w:hAnsi="宋体" w:eastAsia="宋体" w:cs="宋体"/>
                <w:b w:val="0"/>
                <w:bCs/>
                <w:color w:val="auto"/>
                <w:sz w:val="28"/>
                <w:szCs w:val="28"/>
                <w:highlight w:val="none"/>
                <w:lang w:val="en-US" w:eastAsia="zh-CN"/>
              </w:rPr>
            </w:pPr>
            <w:r>
              <w:rPr>
                <w:rFonts w:hint="eastAsia" w:ascii="宋体" w:hAnsi="宋体" w:eastAsia="宋体" w:cs="宋体"/>
                <w:b w:val="0"/>
                <w:bCs/>
                <w:color w:val="auto"/>
                <w:sz w:val="28"/>
                <w:szCs w:val="28"/>
                <w:highlight w:val="none"/>
                <w:lang w:val="en-US" w:eastAsia="zh-CN"/>
              </w:rPr>
              <w:t>参评供应商名称</w:t>
            </w:r>
          </w:p>
          <w:p w14:paraId="4FC7B6AB">
            <w:pPr>
              <w:keepNext w:val="0"/>
              <w:keepLines w:val="0"/>
              <w:pageBreakBefore w:val="0"/>
              <w:numPr>
                <w:ilvl w:val="0"/>
                <w:numId w:val="0"/>
              </w:numPr>
              <w:kinsoku/>
              <w:wordWrap/>
              <w:overflowPunct/>
              <w:topLinePunct w:val="0"/>
              <w:bidi w:val="0"/>
              <w:adjustRightInd w:val="0"/>
              <w:snapToGrid w:val="0"/>
              <w:spacing w:line="240" w:lineRule="auto"/>
              <w:jc w:val="center"/>
              <w:rPr>
                <w:rFonts w:hint="eastAsia" w:ascii="Times New Roman" w:hAnsi="Times New Roman" w:eastAsia="宋体" w:cs="Times New Roman"/>
                <w:b w:val="0"/>
                <w:bCs/>
                <w:spacing w:val="0"/>
                <w:sz w:val="24"/>
                <w:szCs w:val="24"/>
                <w:highlight w:val="none"/>
                <w:lang w:val="en-US" w:eastAsia="zh-CN"/>
              </w:rPr>
            </w:pPr>
            <w:r>
              <w:rPr>
                <w:rFonts w:hint="eastAsia" w:ascii="宋体" w:hAnsi="宋体" w:eastAsia="宋体" w:cs="宋体"/>
                <w:b w:val="0"/>
                <w:bCs/>
                <w:color w:val="auto"/>
                <w:sz w:val="28"/>
                <w:szCs w:val="28"/>
                <w:highlight w:val="none"/>
                <w:lang w:val="en-US" w:eastAsia="zh-CN"/>
              </w:rPr>
              <w:t>（按报名顺序排列）</w:t>
            </w:r>
          </w:p>
        </w:tc>
        <w:tc>
          <w:tcPr>
            <w:tcW w:w="1845" w:type="dxa"/>
            <w:noWrap w:val="0"/>
            <w:vAlign w:val="center"/>
          </w:tcPr>
          <w:p w14:paraId="045764F1">
            <w:pPr>
              <w:keepNext w:val="0"/>
              <w:keepLines w:val="0"/>
              <w:pageBreakBefore w:val="0"/>
              <w:numPr>
                <w:ilvl w:val="0"/>
                <w:numId w:val="0"/>
              </w:numPr>
              <w:kinsoku/>
              <w:wordWrap/>
              <w:overflowPunct/>
              <w:topLinePunct w:val="0"/>
              <w:bidi w:val="0"/>
              <w:adjustRightInd w:val="0"/>
              <w:snapToGrid w:val="0"/>
              <w:spacing w:line="240" w:lineRule="auto"/>
              <w:jc w:val="center"/>
              <w:rPr>
                <w:rFonts w:hint="eastAsia" w:ascii="Times New Roman" w:hAnsi="Times New Roman" w:eastAsia="宋体" w:cs="Times New Roman"/>
                <w:b w:val="0"/>
                <w:bCs w:val="0"/>
                <w:spacing w:val="0"/>
                <w:sz w:val="24"/>
                <w:szCs w:val="24"/>
                <w:highlight w:val="none"/>
                <w:lang w:val="en-US" w:eastAsia="zh-CN"/>
              </w:rPr>
            </w:pPr>
            <w:r>
              <w:rPr>
                <w:rFonts w:hint="default" w:ascii="Times New Roman" w:hAnsi="Times New Roman" w:eastAsia="宋体" w:cs="Times New Roman"/>
                <w:b w:val="0"/>
                <w:bCs w:val="0"/>
                <w:spacing w:val="0"/>
                <w:sz w:val="24"/>
                <w:szCs w:val="24"/>
                <w:highlight w:val="none"/>
                <w:lang w:val="en-US" w:eastAsia="zh-CN"/>
              </w:rPr>
              <w:t>参评报价</w:t>
            </w:r>
            <w:r>
              <w:rPr>
                <w:rFonts w:hint="eastAsia" w:ascii="Times New Roman" w:hAnsi="Times New Roman" w:eastAsia="宋体" w:cs="Times New Roman"/>
                <w:b w:val="0"/>
                <w:bCs w:val="0"/>
                <w:spacing w:val="0"/>
                <w:sz w:val="24"/>
                <w:szCs w:val="24"/>
                <w:highlight w:val="none"/>
                <w:lang w:val="en-US" w:eastAsia="zh-CN"/>
              </w:rPr>
              <w:t>（元）</w:t>
            </w:r>
          </w:p>
        </w:tc>
        <w:tc>
          <w:tcPr>
            <w:tcW w:w="1351" w:type="dxa"/>
            <w:noWrap w:val="0"/>
            <w:vAlign w:val="center"/>
          </w:tcPr>
          <w:p w14:paraId="04B32D0C">
            <w:pPr>
              <w:keepNext w:val="0"/>
              <w:keepLines w:val="0"/>
              <w:pageBreakBefore w:val="0"/>
              <w:numPr>
                <w:ilvl w:val="0"/>
                <w:numId w:val="0"/>
              </w:numPr>
              <w:kinsoku/>
              <w:wordWrap/>
              <w:overflowPunct/>
              <w:topLinePunct w:val="0"/>
              <w:bidi w:val="0"/>
              <w:adjustRightInd w:val="0"/>
              <w:snapToGrid w:val="0"/>
              <w:spacing w:line="240" w:lineRule="auto"/>
              <w:jc w:val="center"/>
              <w:rPr>
                <w:rFonts w:hint="eastAsia" w:ascii="Times New Roman" w:hAnsi="Times New Roman" w:eastAsia="宋体" w:cs="Times New Roman"/>
                <w:b w:val="0"/>
                <w:bCs w:val="0"/>
                <w:spacing w:val="0"/>
                <w:sz w:val="24"/>
                <w:szCs w:val="24"/>
                <w:highlight w:val="none"/>
                <w:lang w:val="en-US" w:eastAsia="zh-CN"/>
              </w:rPr>
            </w:pPr>
            <w:r>
              <w:rPr>
                <w:rFonts w:hint="eastAsia" w:eastAsia="宋体" w:cs="Times New Roman"/>
                <w:b w:val="0"/>
                <w:bCs w:val="0"/>
                <w:spacing w:val="0"/>
                <w:sz w:val="24"/>
                <w:szCs w:val="24"/>
                <w:highlight w:val="none"/>
                <w:lang w:val="en-US" w:eastAsia="zh-CN"/>
              </w:rPr>
              <w:t>评标基准价</w:t>
            </w:r>
            <w:r>
              <w:rPr>
                <w:rFonts w:hint="eastAsia" w:ascii="Times New Roman" w:hAnsi="Times New Roman" w:eastAsia="宋体" w:cs="Times New Roman"/>
                <w:b w:val="0"/>
                <w:bCs w:val="0"/>
                <w:spacing w:val="0"/>
                <w:sz w:val="24"/>
                <w:szCs w:val="24"/>
                <w:highlight w:val="none"/>
                <w:lang w:val="en-US" w:eastAsia="zh-CN"/>
              </w:rPr>
              <w:t>（元）</w:t>
            </w:r>
          </w:p>
        </w:tc>
        <w:tc>
          <w:tcPr>
            <w:tcW w:w="1364" w:type="dxa"/>
            <w:noWrap w:val="0"/>
            <w:vAlign w:val="center"/>
          </w:tcPr>
          <w:p w14:paraId="5499A749">
            <w:pPr>
              <w:keepNext w:val="0"/>
              <w:keepLines w:val="0"/>
              <w:pageBreakBefore w:val="0"/>
              <w:numPr>
                <w:ilvl w:val="0"/>
                <w:numId w:val="0"/>
              </w:numPr>
              <w:kinsoku/>
              <w:wordWrap/>
              <w:overflowPunct/>
              <w:topLinePunct w:val="0"/>
              <w:bidi w:val="0"/>
              <w:adjustRightInd w:val="0"/>
              <w:snapToGrid w:val="0"/>
              <w:spacing w:line="240" w:lineRule="auto"/>
              <w:jc w:val="center"/>
              <w:rPr>
                <w:rFonts w:hint="eastAsia" w:ascii="Times New Roman" w:hAnsi="Times New Roman" w:eastAsia="宋体" w:cs="Times New Roman"/>
                <w:b w:val="0"/>
                <w:bCs w:val="0"/>
                <w:spacing w:val="0"/>
                <w:sz w:val="24"/>
                <w:szCs w:val="24"/>
                <w:highlight w:val="none"/>
                <w:lang w:val="en-US" w:eastAsia="zh-CN"/>
              </w:rPr>
            </w:pPr>
            <w:r>
              <w:rPr>
                <w:rFonts w:hint="eastAsia" w:ascii="Times New Roman" w:hAnsi="Times New Roman" w:eastAsia="宋体" w:cs="Times New Roman"/>
                <w:b w:val="0"/>
                <w:bCs w:val="0"/>
                <w:spacing w:val="0"/>
                <w:sz w:val="24"/>
                <w:szCs w:val="24"/>
                <w:highlight w:val="none"/>
                <w:lang w:val="en-US" w:eastAsia="zh-CN"/>
              </w:rPr>
              <w:t>价格得分</w:t>
            </w:r>
          </w:p>
        </w:tc>
        <w:tc>
          <w:tcPr>
            <w:tcW w:w="1562" w:type="dxa"/>
            <w:noWrap w:val="0"/>
            <w:vAlign w:val="center"/>
          </w:tcPr>
          <w:p w14:paraId="0E0CE47E">
            <w:pPr>
              <w:keepNext w:val="0"/>
              <w:keepLines w:val="0"/>
              <w:pageBreakBefore w:val="0"/>
              <w:numPr>
                <w:ilvl w:val="0"/>
                <w:numId w:val="0"/>
              </w:numPr>
              <w:kinsoku/>
              <w:wordWrap/>
              <w:overflowPunct/>
              <w:topLinePunct w:val="0"/>
              <w:bidi w:val="0"/>
              <w:adjustRightInd w:val="0"/>
              <w:snapToGrid w:val="0"/>
              <w:spacing w:line="240" w:lineRule="auto"/>
              <w:jc w:val="center"/>
              <w:rPr>
                <w:rFonts w:hint="default" w:ascii="Times New Roman" w:hAnsi="Times New Roman" w:eastAsia="宋体" w:cs="Times New Roman"/>
                <w:b w:val="0"/>
                <w:bCs w:val="0"/>
                <w:spacing w:val="0"/>
                <w:sz w:val="24"/>
                <w:szCs w:val="24"/>
                <w:highlight w:val="none"/>
                <w:lang w:val="en-US" w:eastAsia="zh-CN"/>
              </w:rPr>
            </w:pPr>
            <w:r>
              <w:rPr>
                <w:rFonts w:hint="eastAsia" w:eastAsia="宋体" w:cs="Times New Roman"/>
                <w:b w:val="0"/>
                <w:bCs w:val="0"/>
                <w:spacing w:val="0"/>
                <w:sz w:val="24"/>
                <w:szCs w:val="24"/>
                <w:highlight w:val="none"/>
                <w:lang w:val="en-US" w:eastAsia="zh-CN"/>
              </w:rPr>
              <w:t>备注</w:t>
            </w:r>
          </w:p>
        </w:tc>
      </w:tr>
      <w:tr w14:paraId="628FC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0" w:type="dxa"/>
            <w:noWrap w:val="0"/>
            <w:vAlign w:val="center"/>
          </w:tcPr>
          <w:p w14:paraId="41F5375F">
            <w:pPr>
              <w:keepNext w:val="0"/>
              <w:keepLines w:val="0"/>
              <w:pageBreakBefore w:val="0"/>
              <w:numPr>
                <w:ilvl w:val="0"/>
                <w:numId w:val="0"/>
              </w:numPr>
              <w:kinsoku/>
              <w:wordWrap/>
              <w:overflowPunct/>
              <w:topLinePunct w:val="0"/>
              <w:bidi w:val="0"/>
              <w:adjustRightInd w:val="0"/>
              <w:snapToGrid w:val="0"/>
              <w:spacing w:line="240" w:lineRule="auto"/>
              <w:jc w:val="center"/>
              <w:rPr>
                <w:rFonts w:hint="eastAsia" w:ascii="Times New Roman" w:hAnsi="Times New Roman" w:eastAsia="宋体" w:cs="Times New Roman"/>
                <w:b w:val="0"/>
                <w:bCs w:val="0"/>
                <w:spacing w:val="0"/>
                <w:sz w:val="21"/>
                <w:szCs w:val="21"/>
                <w:highlight w:val="none"/>
                <w:lang w:val="en-US" w:eastAsia="zh-CN"/>
              </w:rPr>
            </w:pPr>
            <w:r>
              <w:rPr>
                <w:rFonts w:hint="eastAsia" w:ascii="Times New Roman" w:hAnsi="Times New Roman" w:eastAsia="宋体" w:cs="Times New Roman"/>
                <w:b w:val="0"/>
                <w:bCs w:val="0"/>
                <w:spacing w:val="0"/>
                <w:sz w:val="21"/>
                <w:szCs w:val="21"/>
                <w:highlight w:val="none"/>
                <w:lang w:val="en-US" w:eastAsia="zh-CN"/>
              </w:rPr>
              <w:t>1</w:t>
            </w:r>
          </w:p>
        </w:tc>
        <w:tc>
          <w:tcPr>
            <w:tcW w:w="2787" w:type="dxa"/>
            <w:noWrap w:val="0"/>
            <w:vAlign w:val="center"/>
          </w:tcPr>
          <w:p w14:paraId="5D72719E">
            <w:pPr>
              <w:keepNext w:val="0"/>
              <w:keepLines w:val="0"/>
              <w:pageBreakBefore w:val="0"/>
              <w:numPr>
                <w:ilvl w:val="0"/>
                <w:numId w:val="0"/>
              </w:numPr>
              <w:kinsoku/>
              <w:wordWrap/>
              <w:overflowPunct/>
              <w:topLinePunct w:val="0"/>
              <w:bidi w:val="0"/>
              <w:adjustRightInd w:val="0"/>
              <w:snapToGrid w:val="0"/>
              <w:spacing w:line="240" w:lineRule="auto"/>
              <w:jc w:val="center"/>
              <w:rPr>
                <w:rFonts w:hint="eastAsia" w:ascii="Times New Roman" w:hAnsi="Times New Roman" w:eastAsia="宋体" w:cs="Times New Roman"/>
                <w:b w:val="0"/>
                <w:bCs/>
                <w:spacing w:val="0"/>
                <w:sz w:val="21"/>
                <w:szCs w:val="21"/>
                <w:highlight w:val="none"/>
                <w:lang w:val="en-US" w:eastAsia="zh-CN"/>
              </w:rPr>
            </w:pPr>
            <w:r>
              <w:rPr>
                <w:rFonts w:hint="eastAsia" w:ascii="Times New Roman" w:hAnsi="Times New Roman" w:eastAsia="宋体" w:cs="Times New Roman"/>
                <w:b w:val="0"/>
                <w:bCs/>
                <w:spacing w:val="0"/>
                <w:sz w:val="21"/>
                <w:szCs w:val="21"/>
                <w:highlight w:val="none"/>
                <w:lang w:val="en-US" w:eastAsia="zh-CN"/>
              </w:rPr>
              <w:t>参评供应商A</w:t>
            </w:r>
          </w:p>
        </w:tc>
        <w:tc>
          <w:tcPr>
            <w:tcW w:w="1845" w:type="dxa"/>
            <w:noWrap w:val="0"/>
            <w:vAlign w:val="center"/>
          </w:tcPr>
          <w:p w14:paraId="4E6DDCAE">
            <w:pPr>
              <w:keepNext w:val="0"/>
              <w:keepLines w:val="0"/>
              <w:pageBreakBefore w:val="0"/>
              <w:numPr>
                <w:ilvl w:val="0"/>
                <w:numId w:val="0"/>
              </w:numPr>
              <w:kinsoku/>
              <w:wordWrap/>
              <w:overflowPunct/>
              <w:topLinePunct w:val="0"/>
              <w:bidi w:val="0"/>
              <w:adjustRightInd w:val="0"/>
              <w:snapToGrid w:val="0"/>
              <w:spacing w:line="240" w:lineRule="auto"/>
              <w:jc w:val="center"/>
              <w:rPr>
                <w:rFonts w:hint="eastAsia" w:ascii="Times New Roman" w:hAnsi="Times New Roman" w:eastAsia="宋体" w:cs="Times New Roman"/>
                <w:b w:val="0"/>
                <w:bCs w:val="0"/>
                <w:spacing w:val="0"/>
                <w:sz w:val="28"/>
                <w:szCs w:val="24"/>
                <w:highlight w:val="none"/>
                <w:lang w:val="en-US" w:eastAsia="zh-CN"/>
              </w:rPr>
            </w:pPr>
          </w:p>
        </w:tc>
        <w:tc>
          <w:tcPr>
            <w:tcW w:w="1351" w:type="dxa"/>
            <w:vMerge w:val="restart"/>
            <w:noWrap w:val="0"/>
            <w:vAlign w:val="center"/>
          </w:tcPr>
          <w:p w14:paraId="31D20CBC">
            <w:pPr>
              <w:keepNext w:val="0"/>
              <w:keepLines w:val="0"/>
              <w:pageBreakBefore w:val="0"/>
              <w:numPr>
                <w:ilvl w:val="0"/>
                <w:numId w:val="0"/>
              </w:numPr>
              <w:kinsoku/>
              <w:wordWrap/>
              <w:overflowPunct/>
              <w:topLinePunct w:val="0"/>
              <w:bidi w:val="0"/>
              <w:adjustRightInd w:val="0"/>
              <w:snapToGrid w:val="0"/>
              <w:spacing w:line="240" w:lineRule="auto"/>
              <w:jc w:val="center"/>
              <w:rPr>
                <w:rFonts w:hint="eastAsia" w:ascii="Times New Roman" w:hAnsi="Times New Roman" w:eastAsia="宋体" w:cs="Times New Roman"/>
                <w:b w:val="0"/>
                <w:bCs w:val="0"/>
                <w:spacing w:val="0"/>
                <w:sz w:val="28"/>
                <w:szCs w:val="24"/>
                <w:highlight w:val="none"/>
                <w:lang w:val="en-US" w:eastAsia="zh-CN"/>
              </w:rPr>
            </w:pPr>
          </w:p>
        </w:tc>
        <w:tc>
          <w:tcPr>
            <w:tcW w:w="1364" w:type="dxa"/>
            <w:noWrap w:val="0"/>
            <w:vAlign w:val="center"/>
          </w:tcPr>
          <w:p w14:paraId="12D2CE7A">
            <w:pPr>
              <w:keepNext w:val="0"/>
              <w:keepLines w:val="0"/>
              <w:pageBreakBefore w:val="0"/>
              <w:numPr>
                <w:ilvl w:val="0"/>
                <w:numId w:val="0"/>
              </w:numPr>
              <w:kinsoku/>
              <w:wordWrap/>
              <w:overflowPunct/>
              <w:topLinePunct w:val="0"/>
              <w:bidi w:val="0"/>
              <w:adjustRightInd w:val="0"/>
              <w:snapToGrid w:val="0"/>
              <w:spacing w:line="240" w:lineRule="auto"/>
              <w:jc w:val="center"/>
              <w:rPr>
                <w:rFonts w:hint="eastAsia" w:ascii="Times New Roman" w:hAnsi="Times New Roman" w:eastAsia="宋体" w:cs="Times New Roman"/>
                <w:b w:val="0"/>
                <w:bCs w:val="0"/>
                <w:spacing w:val="0"/>
                <w:sz w:val="28"/>
                <w:szCs w:val="24"/>
                <w:highlight w:val="none"/>
                <w:lang w:val="en-US" w:eastAsia="zh-CN"/>
              </w:rPr>
            </w:pPr>
          </w:p>
        </w:tc>
        <w:tc>
          <w:tcPr>
            <w:tcW w:w="1562" w:type="dxa"/>
            <w:noWrap w:val="0"/>
            <w:vAlign w:val="center"/>
          </w:tcPr>
          <w:p w14:paraId="77E448BA">
            <w:pPr>
              <w:keepNext w:val="0"/>
              <w:keepLines w:val="0"/>
              <w:pageBreakBefore w:val="0"/>
              <w:numPr>
                <w:ilvl w:val="0"/>
                <w:numId w:val="0"/>
              </w:numPr>
              <w:kinsoku/>
              <w:wordWrap/>
              <w:overflowPunct/>
              <w:topLinePunct w:val="0"/>
              <w:bidi w:val="0"/>
              <w:adjustRightInd w:val="0"/>
              <w:snapToGrid w:val="0"/>
              <w:spacing w:line="240" w:lineRule="auto"/>
              <w:jc w:val="center"/>
              <w:rPr>
                <w:rFonts w:hint="eastAsia" w:ascii="Times New Roman" w:hAnsi="Times New Roman" w:eastAsia="宋体" w:cs="Times New Roman"/>
                <w:b w:val="0"/>
                <w:bCs w:val="0"/>
                <w:spacing w:val="0"/>
                <w:sz w:val="28"/>
                <w:szCs w:val="24"/>
                <w:highlight w:val="none"/>
                <w:lang w:val="en-US" w:eastAsia="zh-CN"/>
              </w:rPr>
            </w:pPr>
          </w:p>
        </w:tc>
      </w:tr>
      <w:tr w14:paraId="4356A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0" w:type="dxa"/>
            <w:noWrap w:val="0"/>
            <w:vAlign w:val="center"/>
          </w:tcPr>
          <w:p w14:paraId="27297B72">
            <w:pPr>
              <w:keepNext w:val="0"/>
              <w:keepLines w:val="0"/>
              <w:pageBreakBefore w:val="0"/>
              <w:numPr>
                <w:ilvl w:val="0"/>
                <w:numId w:val="0"/>
              </w:numPr>
              <w:kinsoku/>
              <w:wordWrap/>
              <w:overflowPunct/>
              <w:topLinePunct w:val="0"/>
              <w:bidi w:val="0"/>
              <w:adjustRightInd w:val="0"/>
              <w:snapToGrid w:val="0"/>
              <w:spacing w:line="240" w:lineRule="auto"/>
              <w:jc w:val="center"/>
              <w:rPr>
                <w:rFonts w:hint="eastAsia" w:ascii="Times New Roman" w:hAnsi="Times New Roman" w:eastAsia="宋体" w:cs="Times New Roman"/>
                <w:b w:val="0"/>
                <w:bCs w:val="0"/>
                <w:spacing w:val="0"/>
                <w:sz w:val="21"/>
                <w:szCs w:val="21"/>
                <w:highlight w:val="none"/>
                <w:lang w:val="en-US" w:eastAsia="zh-CN"/>
              </w:rPr>
            </w:pPr>
            <w:r>
              <w:rPr>
                <w:rFonts w:hint="eastAsia" w:ascii="Times New Roman" w:hAnsi="Times New Roman" w:eastAsia="宋体" w:cs="Times New Roman"/>
                <w:b w:val="0"/>
                <w:bCs w:val="0"/>
                <w:spacing w:val="0"/>
                <w:sz w:val="21"/>
                <w:szCs w:val="21"/>
                <w:highlight w:val="none"/>
                <w:lang w:val="en-US" w:eastAsia="zh-CN"/>
              </w:rPr>
              <w:t>2</w:t>
            </w:r>
          </w:p>
        </w:tc>
        <w:tc>
          <w:tcPr>
            <w:tcW w:w="2787" w:type="dxa"/>
            <w:noWrap w:val="0"/>
            <w:vAlign w:val="center"/>
          </w:tcPr>
          <w:p w14:paraId="625ADC6C">
            <w:pPr>
              <w:keepNext w:val="0"/>
              <w:keepLines w:val="0"/>
              <w:pageBreakBefore w:val="0"/>
              <w:numPr>
                <w:ilvl w:val="0"/>
                <w:numId w:val="0"/>
              </w:numPr>
              <w:kinsoku/>
              <w:wordWrap/>
              <w:overflowPunct/>
              <w:topLinePunct w:val="0"/>
              <w:bidi w:val="0"/>
              <w:adjustRightInd w:val="0"/>
              <w:snapToGrid w:val="0"/>
              <w:spacing w:line="240" w:lineRule="auto"/>
              <w:jc w:val="center"/>
              <w:rPr>
                <w:rFonts w:hint="eastAsia" w:ascii="Times New Roman" w:hAnsi="Times New Roman" w:eastAsia="宋体" w:cs="Times New Roman"/>
                <w:b w:val="0"/>
                <w:bCs/>
                <w:spacing w:val="0"/>
                <w:sz w:val="21"/>
                <w:szCs w:val="21"/>
                <w:highlight w:val="none"/>
                <w:lang w:val="en-US" w:eastAsia="zh-CN"/>
              </w:rPr>
            </w:pPr>
            <w:r>
              <w:rPr>
                <w:rFonts w:hint="eastAsia" w:ascii="Times New Roman" w:hAnsi="Times New Roman" w:eastAsia="宋体" w:cs="Times New Roman"/>
                <w:b w:val="0"/>
                <w:bCs/>
                <w:spacing w:val="0"/>
                <w:sz w:val="21"/>
                <w:szCs w:val="21"/>
                <w:highlight w:val="none"/>
                <w:lang w:val="en-US" w:eastAsia="zh-CN"/>
              </w:rPr>
              <w:t>参评供应商B</w:t>
            </w:r>
          </w:p>
        </w:tc>
        <w:tc>
          <w:tcPr>
            <w:tcW w:w="1845" w:type="dxa"/>
            <w:noWrap w:val="0"/>
            <w:vAlign w:val="center"/>
          </w:tcPr>
          <w:p w14:paraId="130931EA">
            <w:pPr>
              <w:keepNext w:val="0"/>
              <w:keepLines w:val="0"/>
              <w:pageBreakBefore w:val="0"/>
              <w:numPr>
                <w:ilvl w:val="0"/>
                <w:numId w:val="0"/>
              </w:numPr>
              <w:kinsoku/>
              <w:wordWrap/>
              <w:overflowPunct/>
              <w:topLinePunct w:val="0"/>
              <w:bidi w:val="0"/>
              <w:adjustRightInd w:val="0"/>
              <w:snapToGrid w:val="0"/>
              <w:spacing w:line="240" w:lineRule="auto"/>
              <w:jc w:val="center"/>
              <w:rPr>
                <w:rFonts w:hint="eastAsia" w:ascii="Times New Roman" w:hAnsi="Times New Roman" w:eastAsia="宋体" w:cs="Times New Roman"/>
                <w:b w:val="0"/>
                <w:bCs w:val="0"/>
                <w:spacing w:val="0"/>
                <w:sz w:val="28"/>
                <w:szCs w:val="24"/>
                <w:highlight w:val="none"/>
                <w:lang w:val="en-US" w:eastAsia="zh-CN"/>
              </w:rPr>
            </w:pPr>
          </w:p>
        </w:tc>
        <w:tc>
          <w:tcPr>
            <w:tcW w:w="1351" w:type="dxa"/>
            <w:vMerge w:val="continue"/>
            <w:noWrap w:val="0"/>
            <w:vAlign w:val="center"/>
          </w:tcPr>
          <w:p w14:paraId="54A25EE2">
            <w:pPr>
              <w:keepNext w:val="0"/>
              <w:keepLines w:val="0"/>
              <w:pageBreakBefore w:val="0"/>
              <w:numPr>
                <w:ilvl w:val="0"/>
                <w:numId w:val="0"/>
              </w:numPr>
              <w:kinsoku/>
              <w:wordWrap/>
              <w:overflowPunct/>
              <w:topLinePunct w:val="0"/>
              <w:bidi w:val="0"/>
              <w:adjustRightInd w:val="0"/>
              <w:snapToGrid w:val="0"/>
              <w:spacing w:line="240" w:lineRule="auto"/>
              <w:jc w:val="center"/>
              <w:rPr>
                <w:rFonts w:hint="eastAsia" w:ascii="Times New Roman" w:hAnsi="Times New Roman" w:eastAsia="宋体" w:cs="Times New Roman"/>
                <w:b w:val="0"/>
                <w:bCs w:val="0"/>
                <w:spacing w:val="0"/>
                <w:sz w:val="28"/>
                <w:szCs w:val="24"/>
                <w:highlight w:val="none"/>
                <w:lang w:val="en-US" w:eastAsia="zh-CN"/>
              </w:rPr>
            </w:pPr>
          </w:p>
        </w:tc>
        <w:tc>
          <w:tcPr>
            <w:tcW w:w="1364" w:type="dxa"/>
            <w:noWrap w:val="0"/>
            <w:vAlign w:val="center"/>
          </w:tcPr>
          <w:p w14:paraId="05F3A896">
            <w:pPr>
              <w:keepNext w:val="0"/>
              <w:keepLines w:val="0"/>
              <w:pageBreakBefore w:val="0"/>
              <w:numPr>
                <w:ilvl w:val="0"/>
                <w:numId w:val="0"/>
              </w:numPr>
              <w:kinsoku/>
              <w:wordWrap/>
              <w:overflowPunct/>
              <w:topLinePunct w:val="0"/>
              <w:bidi w:val="0"/>
              <w:adjustRightInd w:val="0"/>
              <w:snapToGrid w:val="0"/>
              <w:spacing w:line="240" w:lineRule="auto"/>
              <w:jc w:val="center"/>
              <w:rPr>
                <w:rFonts w:hint="eastAsia" w:ascii="Times New Roman" w:hAnsi="Times New Roman" w:eastAsia="宋体" w:cs="Times New Roman"/>
                <w:b w:val="0"/>
                <w:bCs w:val="0"/>
                <w:spacing w:val="0"/>
                <w:sz w:val="28"/>
                <w:szCs w:val="24"/>
                <w:highlight w:val="none"/>
                <w:lang w:val="en-US" w:eastAsia="zh-CN"/>
              </w:rPr>
            </w:pPr>
          </w:p>
        </w:tc>
        <w:tc>
          <w:tcPr>
            <w:tcW w:w="1562" w:type="dxa"/>
            <w:noWrap w:val="0"/>
            <w:vAlign w:val="center"/>
          </w:tcPr>
          <w:p w14:paraId="0BA3DAB6">
            <w:pPr>
              <w:keepNext w:val="0"/>
              <w:keepLines w:val="0"/>
              <w:pageBreakBefore w:val="0"/>
              <w:numPr>
                <w:ilvl w:val="0"/>
                <w:numId w:val="0"/>
              </w:numPr>
              <w:kinsoku/>
              <w:wordWrap/>
              <w:overflowPunct/>
              <w:topLinePunct w:val="0"/>
              <w:bidi w:val="0"/>
              <w:adjustRightInd w:val="0"/>
              <w:snapToGrid w:val="0"/>
              <w:spacing w:line="240" w:lineRule="auto"/>
              <w:jc w:val="center"/>
              <w:rPr>
                <w:rFonts w:hint="eastAsia" w:ascii="Times New Roman" w:hAnsi="Times New Roman" w:eastAsia="宋体" w:cs="Times New Roman"/>
                <w:b w:val="0"/>
                <w:bCs w:val="0"/>
                <w:spacing w:val="0"/>
                <w:sz w:val="28"/>
                <w:szCs w:val="24"/>
                <w:highlight w:val="none"/>
                <w:lang w:val="en-US" w:eastAsia="zh-CN"/>
              </w:rPr>
            </w:pPr>
          </w:p>
        </w:tc>
      </w:tr>
      <w:tr w14:paraId="320B3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0" w:type="dxa"/>
            <w:noWrap w:val="0"/>
            <w:vAlign w:val="center"/>
          </w:tcPr>
          <w:p w14:paraId="603042D2">
            <w:pPr>
              <w:keepNext w:val="0"/>
              <w:keepLines w:val="0"/>
              <w:pageBreakBefore w:val="0"/>
              <w:numPr>
                <w:ilvl w:val="0"/>
                <w:numId w:val="0"/>
              </w:numPr>
              <w:kinsoku/>
              <w:wordWrap/>
              <w:overflowPunct/>
              <w:topLinePunct w:val="0"/>
              <w:bidi w:val="0"/>
              <w:adjustRightInd w:val="0"/>
              <w:snapToGrid w:val="0"/>
              <w:spacing w:line="240" w:lineRule="auto"/>
              <w:jc w:val="center"/>
              <w:rPr>
                <w:rFonts w:hint="eastAsia" w:ascii="Times New Roman" w:hAnsi="Times New Roman" w:eastAsia="宋体" w:cs="Times New Roman"/>
                <w:b w:val="0"/>
                <w:bCs w:val="0"/>
                <w:spacing w:val="0"/>
                <w:sz w:val="21"/>
                <w:szCs w:val="21"/>
                <w:highlight w:val="none"/>
                <w:lang w:val="en-US" w:eastAsia="zh-CN"/>
              </w:rPr>
            </w:pPr>
            <w:r>
              <w:rPr>
                <w:rFonts w:hint="eastAsia" w:ascii="Times New Roman" w:hAnsi="Times New Roman" w:eastAsia="宋体" w:cs="Times New Roman"/>
                <w:b w:val="0"/>
                <w:bCs w:val="0"/>
                <w:spacing w:val="0"/>
                <w:sz w:val="21"/>
                <w:szCs w:val="21"/>
                <w:highlight w:val="none"/>
                <w:lang w:val="en-US" w:eastAsia="zh-CN"/>
              </w:rPr>
              <w:t>3</w:t>
            </w:r>
          </w:p>
        </w:tc>
        <w:tc>
          <w:tcPr>
            <w:tcW w:w="2787" w:type="dxa"/>
            <w:noWrap w:val="0"/>
            <w:vAlign w:val="center"/>
          </w:tcPr>
          <w:p w14:paraId="4EE700D9">
            <w:pPr>
              <w:keepNext w:val="0"/>
              <w:keepLines w:val="0"/>
              <w:pageBreakBefore w:val="0"/>
              <w:numPr>
                <w:ilvl w:val="0"/>
                <w:numId w:val="0"/>
              </w:numPr>
              <w:kinsoku/>
              <w:wordWrap/>
              <w:overflowPunct/>
              <w:topLinePunct w:val="0"/>
              <w:bidi w:val="0"/>
              <w:adjustRightInd w:val="0"/>
              <w:snapToGrid w:val="0"/>
              <w:spacing w:line="240" w:lineRule="auto"/>
              <w:jc w:val="center"/>
              <w:rPr>
                <w:rFonts w:hint="eastAsia" w:ascii="Times New Roman" w:hAnsi="Times New Roman" w:eastAsia="宋体" w:cs="Times New Roman"/>
                <w:b w:val="0"/>
                <w:bCs/>
                <w:spacing w:val="0"/>
                <w:sz w:val="21"/>
                <w:szCs w:val="21"/>
                <w:highlight w:val="none"/>
                <w:lang w:val="en-US" w:eastAsia="zh-CN"/>
              </w:rPr>
            </w:pPr>
            <w:r>
              <w:rPr>
                <w:rFonts w:hint="eastAsia" w:ascii="Times New Roman" w:hAnsi="Times New Roman" w:eastAsia="宋体" w:cs="Times New Roman"/>
                <w:b w:val="0"/>
                <w:bCs/>
                <w:spacing w:val="0"/>
                <w:sz w:val="21"/>
                <w:szCs w:val="21"/>
                <w:highlight w:val="none"/>
                <w:lang w:val="en-US" w:eastAsia="zh-CN"/>
              </w:rPr>
              <w:t>参评供应商C</w:t>
            </w:r>
          </w:p>
        </w:tc>
        <w:tc>
          <w:tcPr>
            <w:tcW w:w="1845" w:type="dxa"/>
            <w:noWrap w:val="0"/>
            <w:vAlign w:val="center"/>
          </w:tcPr>
          <w:p w14:paraId="76594176">
            <w:pPr>
              <w:keepNext w:val="0"/>
              <w:keepLines w:val="0"/>
              <w:pageBreakBefore w:val="0"/>
              <w:numPr>
                <w:ilvl w:val="0"/>
                <w:numId w:val="0"/>
              </w:numPr>
              <w:kinsoku/>
              <w:wordWrap/>
              <w:overflowPunct/>
              <w:topLinePunct w:val="0"/>
              <w:bidi w:val="0"/>
              <w:adjustRightInd w:val="0"/>
              <w:snapToGrid w:val="0"/>
              <w:spacing w:line="240" w:lineRule="auto"/>
              <w:jc w:val="center"/>
              <w:rPr>
                <w:rFonts w:hint="eastAsia" w:ascii="Times New Roman" w:hAnsi="Times New Roman" w:eastAsia="宋体" w:cs="Times New Roman"/>
                <w:b w:val="0"/>
                <w:bCs w:val="0"/>
                <w:spacing w:val="0"/>
                <w:sz w:val="28"/>
                <w:szCs w:val="24"/>
                <w:highlight w:val="none"/>
                <w:lang w:val="en-US" w:eastAsia="zh-CN"/>
              </w:rPr>
            </w:pPr>
          </w:p>
        </w:tc>
        <w:tc>
          <w:tcPr>
            <w:tcW w:w="1351" w:type="dxa"/>
            <w:vMerge w:val="continue"/>
            <w:noWrap w:val="0"/>
            <w:vAlign w:val="center"/>
          </w:tcPr>
          <w:p w14:paraId="32D0D6C5">
            <w:pPr>
              <w:keepNext w:val="0"/>
              <w:keepLines w:val="0"/>
              <w:pageBreakBefore w:val="0"/>
              <w:numPr>
                <w:ilvl w:val="0"/>
                <w:numId w:val="0"/>
              </w:numPr>
              <w:kinsoku/>
              <w:wordWrap/>
              <w:overflowPunct/>
              <w:topLinePunct w:val="0"/>
              <w:bidi w:val="0"/>
              <w:adjustRightInd w:val="0"/>
              <w:snapToGrid w:val="0"/>
              <w:spacing w:line="240" w:lineRule="auto"/>
              <w:jc w:val="center"/>
              <w:rPr>
                <w:rFonts w:hint="eastAsia" w:ascii="Times New Roman" w:hAnsi="Times New Roman" w:eastAsia="宋体" w:cs="Times New Roman"/>
                <w:b w:val="0"/>
                <w:bCs w:val="0"/>
                <w:spacing w:val="0"/>
                <w:sz w:val="28"/>
                <w:szCs w:val="24"/>
                <w:highlight w:val="none"/>
                <w:lang w:val="en-US" w:eastAsia="zh-CN"/>
              </w:rPr>
            </w:pPr>
          </w:p>
        </w:tc>
        <w:tc>
          <w:tcPr>
            <w:tcW w:w="1364" w:type="dxa"/>
            <w:noWrap w:val="0"/>
            <w:vAlign w:val="center"/>
          </w:tcPr>
          <w:p w14:paraId="71BBB58A">
            <w:pPr>
              <w:keepNext w:val="0"/>
              <w:keepLines w:val="0"/>
              <w:pageBreakBefore w:val="0"/>
              <w:numPr>
                <w:ilvl w:val="0"/>
                <w:numId w:val="0"/>
              </w:numPr>
              <w:kinsoku/>
              <w:wordWrap/>
              <w:overflowPunct/>
              <w:topLinePunct w:val="0"/>
              <w:bidi w:val="0"/>
              <w:adjustRightInd w:val="0"/>
              <w:snapToGrid w:val="0"/>
              <w:spacing w:line="240" w:lineRule="auto"/>
              <w:jc w:val="center"/>
              <w:rPr>
                <w:rFonts w:hint="eastAsia" w:ascii="Times New Roman" w:hAnsi="Times New Roman" w:eastAsia="宋体" w:cs="Times New Roman"/>
                <w:b w:val="0"/>
                <w:bCs w:val="0"/>
                <w:spacing w:val="0"/>
                <w:sz w:val="28"/>
                <w:szCs w:val="24"/>
                <w:highlight w:val="none"/>
                <w:lang w:val="en-US" w:eastAsia="zh-CN"/>
              </w:rPr>
            </w:pPr>
          </w:p>
        </w:tc>
        <w:tc>
          <w:tcPr>
            <w:tcW w:w="1562" w:type="dxa"/>
            <w:noWrap w:val="0"/>
            <w:vAlign w:val="center"/>
          </w:tcPr>
          <w:p w14:paraId="0C2951E9">
            <w:pPr>
              <w:keepNext w:val="0"/>
              <w:keepLines w:val="0"/>
              <w:pageBreakBefore w:val="0"/>
              <w:numPr>
                <w:ilvl w:val="0"/>
                <w:numId w:val="0"/>
              </w:numPr>
              <w:kinsoku/>
              <w:wordWrap/>
              <w:overflowPunct/>
              <w:topLinePunct w:val="0"/>
              <w:bidi w:val="0"/>
              <w:adjustRightInd w:val="0"/>
              <w:snapToGrid w:val="0"/>
              <w:spacing w:line="240" w:lineRule="auto"/>
              <w:jc w:val="center"/>
              <w:rPr>
                <w:rFonts w:hint="eastAsia" w:ascii="Times New Roman" w:hAnsi="Times New Roman" w:eastAsia="宋体" w:cs="Times New Roman"/>
                <w:b w:val="0"/>
                <w:bCs w:val="0"/>
                <w:spacing w:val="0"/>
                <w:sz w:val="28"/>
                <w:szCs w:val="24"/>
                <w:highlight w:val="none"/>
                <w:lang w:val="en-US" w:eastAsia="zh-CN"/>
              </w:rPr>
            </w:pPr>
          </w:p>
        </w:tc>
      </w:tr>
      <w:tr w14:paraId="09674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0" w:type="dxa"/>
            <w:noWrap w:val="0"/>
            <w:vAlign w:val="center"/>
          </w:tcPr>
          <w:p w14:paraId="4D0F96CB">
            <w:pPr>
              <w:keepNext w:val="0"/>
              <w:keepLines w:val="0"/>
              <w:pageBreakBefore w:val="0"/>
              <w:numPr>
                <w:ilvl w:val="0"/>
                <w:numId w:val="0"/>
              </w:numPr>
              <w:kinsoku/>
              <w:wordWrap/>
              <w:overflowPunct/>
              <w:topLinePunct w:val="0"/>
              <w:bidi w:val="0"/>
              <w:adjustRightInd w:val="0"/>
              <w:snapToGrid w:val="0"/>
              <w:spacing w:line="240" w:lineRule="auto"/>
              <w:jc w:val="center"/>
              <w:rPr>
                <w:rFonts w:hint="eastAsia" w:ascii="Times New Roman" w:hAnsi="Times New Roman" w:eastAsia="宋体" w:cs="Times New Roman"/>
                <w:b w:val="0"/>
                <w:bCs w:val="0"/>
                <w:spacing w:val="0"/>
                <w:sz w:val="21"/>
                <w:szCs w:val="21"/>
                <w:highlight w:val="none"/>
                <w:lang w:val="en-US" w:eastAsia="zh-CN"/>
              </w:rPr>
            </w:pPr>
            <w:r>
              <w:rPr>
                <w:rFonts w:hint="eastAsia" w:ascii="Times New Roman" w:hAnsi="Times New Roman" w:eastAsia="宋体" w:cs="Times New Roman"/>
                <w:b w:val="0"/>
                <w:bCs w:val="0"/>
                <w:spacing w:val="0"/>
                <w:sz w:val="21"/>
                <w:szCs w:val="21"/>
                <w:highlight w:val="none"/>
                <w:lang w:val="en-US" w:eastAsia="zh-CN"/>
              </w:rPr>
              <w:t>4</w:t>
            </w:r>
          </w:p>
        </w:tc>
        <w:tc>
          <w:tcPr>
            <w:tcW w:w="2787" w:type="dxa"/>
            <w:noWrap w:val="0"/>
            <w:vAlign w:val="center"/>
          </w:tcPr>
          <w:p w14:paraId="5A580AA2">
            <w:pPr>
              <w:keepNext w:val="0"/>
              <w:keepLines w:val="0"/>
              <w:pageBreakBefore w:val="0"/>
              <w:numPr>
                <w:ilvl w:val="0"/>
                <w:numId w:val="0"/>
              </w:numPr>
              <w:kinsoku/>
              <w:wordWrap/>
              <w:overflowPunct/>
              <w:topLinePunct w:val="0"/>
              <w:bidi w:val="0"/>
              <w:adjustRightInd w:val="0"/>
              <w:snapToGrid w:val="0"/>
              <w:spacing w:line="240" w:lineRule="auto"/>
              <w:jc w:val="center"/>
              <w:rPr>
                <w:rFonts w:hint="eastAsia" w:ascii="Times New Roman" w:hAnsi="Times New Roman" w:eastAsia="宋体" w:cs="Times New Roman"/>
                <w:b w:val="0"/>
                <w:bCs/>
                <w:spacing w:val="0"/>
                <w:sz w:val="21"/>
                <w:szCs w:val="21"/>
                <w:highlight w:val="none"/>
                <w:lang w:val="en-US" w:eastAsia="zh-CN"/>
              </w:rPr>
            </w:pPr>
            <w:r>
              <w:rPr>
                <w:rFonts w:hint="eastAsia" w:cs="Times New Roman"/>
                <w:b w:val="0"/>
                <w:bCs/>
                <w:spacing w:val="0"/>
                <w:sz w:val="21"/>
                <w:szCs w:val="21"/>
                <w:highlight w:val="none"/>
                <w:lang w:val="en-US" w:eastAsia="zh-CN"/>
              </w:rPr>
              <w:t>……</w:t>
            </w:r>
          </w:p>
        </w:tc>
        <w:tc>
          <w:tcPr>
            <w:tcW w:w="1845" w:type="dxa"/>
            <w:noWrap w:val="0"/>
            <w:vAlign w:val="center"/>
          </w:tcPr>
          <w:p w14:paraId="21FADCBA">
            <w:pPr>
              <w:keepNext w:val="0"/>
              <w:keepLines w:val="0"/>
              <w:pageBreakBefore w:val="0"/>
              <w:numPr>
                <w:ilvl w:val="0"/>
                <w:numId w:val="0"/>
              </w:numPr>
              <w:kinsoku/>
              <w:wordWrap/>
              <w:overflowPunct/>
              <w:topLinePunct w:val="0"/>
              <w:bidi w:val="0"/>
              <w:adjustRightInd w:val="0"/>
              <w:snapToGrid w:val="0"/>
              <w:spacing w:line="240" w:lineRule="auto"/>
              <w:jc w:val="center"/>
              <w:rPr>
                <w:rFonts w:hint="eastAsia" w:ascii="Times New Roman" w:hAnsi="Times New Roman" w:eastAsia="宋体" w:cs="Times New Roman"/>
                <w:b w:val="0"/>
                <w:bCs w:val="0"/>
                <w:spacing w:val="0"/>
                <w:sz w:val="28"/>
                <w:szCs w:val="24"/>
                <w:highlight w:val="none"/>
                <w:lang w:val="en-US" w:eastAsia="zh-CN"/>
              </w:rPr>
            </w:pPr>
          </w:p>
        </w:tc>
        <w:tc>
          <w:tcPr>
            <w:tcW w:w="1351" w:type="dxa"/>
            <w:vMerge w:val="continue"/>
            <w:noWrap w:val="0"/>
            <w:vAlign w:val="center"/>
          </w:tcPr>
          <w:p w14:paraId="68ABF63A">
            <w:pPr>
              <w:keepNext w:val="0"/>
              <w:keepLines w:val="0"/>
              <w:pageBreakBefore w:val="0"/>
              <w:numPr>
                <w:ilvl w:val="0"/>
                <w:numId w:val="0"/>
              </w:numPr>
              <w:kinsoku/>
              <w:wordWrap/>
              <w:overflowPunct/>
              <w:topLinePunct w:val="0"/>
              <w:bidi w:val="0"/>
              <w:adjustRightInd w:val="0"/>
              <w:snapToGrid w:val="0"/>
              <w:spacing w:line="240" w:lineRule="auto"/>
              <w:jc w:val="center"/>
              <w:rPr>
                <w:rFonts w:hint="eastAsia" w:ascii="Times New Roman" w:hAnsi="Times New Roman" w:eastAsia="宋体" w:cs="Times New Roman"/>
                <w:b w:val="0"/>
                <w:bCs w:val="0"/>
                <w:spacing w:val="0"/>
                <w:sz w:val="28"/>
                <w:szCs w:val="24"/>
                <w:highlight w:val="none"/>
                <w:lang w:val="en-US" w:eastAsia="zh-CN"/>
              </w:rPr>
            </w:pPr>
          </w:p>
        </w:tc>
        <w:tc>
          <w:tcPr>
            <w:tcW w:w="1364" w:type="dxa"/>
            <w:noWrap w:val="0"/>
            <w:vAlign w:val="center"/>
          </w:tcPr>
          <w:p w14:paraId="1242AF02">
            <w:pPr>
              <w:keepNext w:val="0"/>
              <w:keepLines w:val="0"/>
              <w:pageBreakBefore w:val="0"/>
              <w:numPr>
                <w:ilvl w:val="0"/>
                <w:numId w:val="0"/>
              </w:numPr>
              <w:kinsoku/>
              <w:wordWrap/>
              <w:overflowPunct/>
              <w:topLinePunct w:val="0"/>
              <w:bidi w:val="0"/>
              <w:adjustRightInd w:val="0"/>
              <w:snapToGrid w:val="0"/>
              <w:spacing w:line="240" w:lineRule="auto"/>
              <w:jc w:val="center"/>
              <w:rPr>
                <w:rFonts w:hint="eastAsia" w:ascii="Times New Roman" w:hAnsi="Times New Roman" w:eastAsia="宋体" w:cs="Times New Roman"/>
                <w:b w:val="0"/>
                <w:bCs w:val="0"/>
                <w:spacing w:val="0"/>
                <w:sz w:val="28"/>
                <w:szCs w:val="24"/>
                <w:highlight w:val="none"/>
                <w:lang w:val="en-US" w:eastAsia="zh-CN"/>
              </w:rPr>
            </w:pPr>
          </w:p>
        </w:tc>
        <w:tc>
          <w:tcPr>
            <w:tcW w:w="1562" w:type="dxa"/>
            <w:noWrap w:val="0"/>
            <w:vAlign w:val="center"/>
          </w:tcPr>
          <w:p w14:paraId="42132CA2">
            <w:pPr>
              <w:keepNext w:val="0"/>
              <w:keepLines w:val="0"/>
              <w:pageBreakBefore w:val="0"/>
              <w:numPr>
                <w:ilvl w:val="0"/>
                <w:numId w:val="0"/>
              </w:numPr>
              <w:kinsoku/>
              <w:wordWrap/>
              <w:overflowPunct/>
              <w:topLinePunct w:val="0"/>
              <w:bidi w:val="0"/>
              <w:adjustRightInd w:val="0"/>
              <w:snapToGrid w:val="0"/>
              <w:spacing w:line="240" w:lineRule="auto"/>
              <w:jc w:val="center"/>
              <w:rPr>
                <w:rFonts w:hint="eastAsia" w:ascii="Times New Roman" w:hAnsi="Times New Roman" w:eastAsia="宋体" w:cs="Times New Roman"/>
                <w:b w:val="0"/>
                <w:bCs w:val="0"/>
                <w:spacing w:val="0"/>
                <w:sz w:val="28"/>
                <w:szCs w:val="24"/>
                <w:highlight w:val="none"/>
                <w:lang w:val="en-US" w:eastAsia="zh-CN"/>
              </w:rPr>
            </w:pPr>
          </w:p>
        </w:tc>
      </w:tr>
      <w:tr w14:paraId="6D48A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6" w:hRule="atLeast"/>
          <w:jc w:val="center"/>
        </w:trPr>
        <w:tc>
          <w:tcPr>
            <w:tcW w:w="9679" w:type="dxa"/>
            <w:gridSpan w:val="6"/>
            <w:noWrap w:val="0"/>
            <w:vAlign w:val="center"/>
          </w:tcPr>
          <w:p w14:paraId="76503D26">
            <w:pPr>
              <w:keepNext w:val="0"/>
              <w:keepLines w:val="0"/>
              <w:pageBreakBefore w:val="0"/>
              <w:numPr>
                <w:ilvl w:val="0"/>
                <w:numId w:val="0"/>
              </w:numPr>
              <w:kinsoku/>
              <w:wordWrap/>
              <w:overflowPunct/>
              <w:topLinePunct w:val="0"/>
              <w:bidi w:val="0"/>
              <w:adjustRightInd w:val="0"/>
              <w:snapToGrid w:val="0"/>
              <w:spacing w:line="240" w:lineRule="auto"/>
              <w:jc w:val="left"/>
              <w:rPr>
                <w:rFonts w:hint="eastAsia" w:ascii="Times New Roman" w:hAnsi="Times New Roman" w:eastAsia="宋体" w:cs="Times New Roman"/>
                <w:b w:val="0"/>
                <w:bCs w:val="0"/>
                <w:spacing w:val="0"/>
                <w:sz w:val="21"/>
                <w:szCs w:val="21"/>
                <w:highlight w:val="none"/>
                <w:lang w:val="en-US" w:eastAsia="zh-CN"/>
              </w:rPr>
            </w:pPr>
            <w:r>
              <w:rPr>
                <w:rFonts w:hint="eastAsia" w:ascii="Times New Roman" w:hAnsi="Times New Roman" w:eastAsia="宋体" w:cs="Times New Roman"/>
                <w:b w:val="0"/>
                <w:bCs w:val="0"/>
                <w:spacing w:val="0"/>
                <w:sz w:val="21"/>
                <w:szCs w:val="21"/>
                <w:highlight w:val="none"/>
                <w:lang w:val="en-US" w:eastAsia="zh-CN"/>
              </w:rPr>
              <w:t>计分说明：评标委员会校核后的各报价价格定义为评标价格。取各评标价格的</w:t>
            </w:r>
            <w:r>
              <w:rPr>
                <w:rFonts w:hint="eastAsia" w:cs="Times New Roman"/>
                <w:b w:val="0"/>
                <w:bCs w:val="0"/>
                <w:spacing w:val="0"/>
                <w:sz w:val="21"/>
                <w:szCs w:val="21"/>
                <w:highlight w:val="none"/>
                <w:lang w:val="en-US" w:eastAsia="zh-CN"/>
              </w:rPr>
              <w:t>算数</w:t>
            </w:r>
            <w:r>
              <w:rPr>
                <w:rFonts w:hint="eastAsia" w:ascii="Times New Roman" w:hAnsi="Times New Roman" w:eastAsia="宋体" w:cs="Times New Roman"/>
                <w:b w:val="0"/>
                <w:bCs w:val="0"/>
                <w:spacing w:val="0"/>
                <w:sz w:val="21"/>
                <w:szCs w:val="21"/>
                <w:highlight w:val="none"/>
                <w:lang w:val="en-US" w:eastAsia="zh-CN"/>
              </w:rPr>
              <w:t>平均值（参</w:t>
            </w:r>
            <w:r>
              <w:rPr>
                <w:rFonts w:hint="eastAsia" w:cs="Times New Roman"/>
                <w:b w:val="0"/>
                <w:bCs w:val="0"/>
                <w:spacing w:val="0"/>
                <w:sz w:val="21"/>
                <w:szCs w:val="21"/>
                <w:highlight w:val="none"/>
                <w:lang w:val="en-US" w:eastAsia="zh-CN"/>
              </w:rPr>
              <w:t>评供应商</w:t>
            </w:r>
            <w:r>
              <w:rPr>
                <w:rFonts w:hint="eastAsia" w:ascii="Times New Roman" w:hAnsi="Times New Roman" w:eastAsia="宋体" w:cs="Times New Roman"/>
                <w:b w:val="0"/>
                <w:bCs w:val="0"/>
                <w:spacing w:val="0"/>
                <w:sz w:val="21"/>
                <w:szCs w:val="21"/>
                <w:highlight w:val="none"/>
                <w:lang w:val="en-US" w:eastAsia="zh-CN"/>
              </w:rPr>
              <w:t>多于或等于5家时，则去</w:t>
            </w:r>
            <w:r>
              <w:rPr>
                <w:rFonts w:hint="eastAsia" w:cs="Times New Roman"/>
                <w:b w:val="0"/>
                <w:bCs w:val="0"/>
                <w:spacing w:val="0"/>
                <w:sz w:val="21"/>
                <w:szCs w:val="21"/>
                <w:highlight w:val="none"/>
                <w:lang w:val="en-US" w:eastAsia="zh-CN"/>
              </w:rPr>
              <w:t>除</w:t>
            </w:r>
            <w:r>
              <w:rPr>
                <w:rFonts w:hint="eastAsia" w:ascii="Times New Roman" w:hAnsi="Times New Roman" w:eastAsia="宋体" w:cs="Times New Roman"/>
                <w:b w:val="0"/>
                <w:bCs w:val="0"/>
                <w:spacing w:val="0"/>
                <w:sz w:val="21"/>
                <w:szCs w:val="21"/>
                <w:highlight w:val="none"/>
                <w:lang w:val="en-US" w:eastAsia="zh-CN"/>
              </w:rPr>
              <w:t>最高值</w:t>
            </w:r>
            <w:r>
              <w:rPr>
                <w:rFonts w:hint="eastAsia" w:cs="Times New Roman"/>
                <w:b w:val="0"/>
                <w:bCs w:val="0"/>
                <w:spacing w:val="0"/>
                <w:sz w:val="21"/>
                <w:szCs w:val="21"/>
                <w:highlight w:val="none"/>
                <w:lang w:val="en-US" w:eastAsia="zh-CN"/>
              </w:rPr>
              <w:t>值</w:t>
            </w:r>
            <w:r>
              <w:rPr>
                <w:rFonts w:hint="eastAsia" w:ascii="Times New Roman" w:hAnsi="Times New Roman" w:eastAsia="宋体" w:cs="Times New Roman"/>
                <w:b w:val="0"/>
                <w:bCs w:val="0"/>
                <w:spacing w:val="0"/>
                <w:sz w:val="21"/>
                <w:szCs w:val="21"/>
                <w:highlight w:val="none"/>
                <w:lang w:val="en-US" w:eastAsia="zh-CN"/>
              </w:rPr>
              <w:t>和最低值）作为评标基准价，然后计算价格得分，计算公式示例：</w:t>
            </w:r>
          </w:p>
          <w:p w14:paraId="26FE8CC9">
            <w:pPr>
              <w:keepNext w:val="0"/>
              <w:keepLines w:val="0"/>
              <w:pageBreakBefore w:val="0"/>
              <w:numPr>
                <w:ilvl w:val="0"/>
                <w:numId w:val="0"/>
              </w:numPr>
              <w:kinsoku/>
              <w:wordWrap/>
              <w:overflowPunct/>
              <w:topLinePunct w:val="0"/>
              <w:bidi w:val="0"/>
              <w:adjustRightInd w:val="0"/>
              <w:snapToGrid w:val="0"/>
              <w:spacing w:line="240" w:lineRule="auto"/>
              <w:jc w:val="left"/>
              <w:rPr>
                <w:rFonts w:hint="eastAsia" w:ascii="Times New Roman" w:hAnsi="Times New Roman" w:eastAsia="宋体" w:cs="Times New Roman"/>
                <w:b w:val="0"/>
                <w:bCs w:val="0"/>
                <w:spacing w:val="0"/>
                <w:sz w:val="21"/>
                <w:szCs w:val="21"/>
                <w:highlight w:val="none"/>
                <w:lang w:val="en-US" w:eastAsia="zh-CN"/>
              </w:rPr>
            </w:pPr>
            <w:r>
              <w:rPr>
                <w:rFonts w:hint="eastAsia" w:ascii="Times New Roman" w:hAnsi="Times New Roman" w:eastAsia="宋体" w:cs="Times New Roman"/>
                <w:b w:val="0"/>
                <w:bCs w:val="0"/>
                <w:spacing w:val="0"/>
                <w:sz w:val="21"/>
                <w:szCs w:val="21"/>
                <w:highlight w:val="none"/>
                <w:lang w:val="en-US" w:eastAsia="zh-CN"/>
              </w:rPr>
              <w:t>(1)如果参</w:t>
            </w:r>
            <w:r>
              <w:rPr>
                <w:rFonts w:hint="eastAsia" w:cs="Times New Roman"/>
                <w:b w:val="0"/>
                <w:bCs w:val="0"/>
                <w:spacing w:val="0"/>
                <w:sz w:val="21"/>
                <w:szCs w:val="21"/>
                <w:highlight w:val="none"/>
                <w:lang w:val="en-US" w:eastAsia="zh-CN"/>
              </w:rPr>
              <w:t>评供应商</w:t>
            </w:r>
            <w:r>
              <w:rPr>
                <w:rFonts w:hint="eastAsia" w:ascii="Times New Roman" w:hAnsi="Times New Roman" w:eastAsia="宋体" w:cs="Times New Roman"/>
                <w:b w:val="0"/>
                <w:bCs w:val="0"/>
                <w:spacing w:val="0"/>
                <w:sz w:val="21"/>
                <w:szCs w:val="21"/>
                <w:highlight w:val="none"/>
                <w:lang w:val="en-US" w:eastAsia="zh-CN"/>
              </w:rPr>
              <w:t>的参评报价&gt;评标基准价，则价格得分＝50－偏差率×100×D1；D1取1；</w:t>
            </w:r>
          </w:p>
          <w:p w14:paraId="0A7117C6">
            <w:pPr>
              <w:keepNext w:val="0"/>
              <w:keepLines w:val="0"/>
              <w:pageBreakBefore w:val="0"/>
              <w:numPr>
                <w:ilvl w:val="0"/>
                <w:numId w:val="0"/>
              </w:numPr>
              <w:kinsoku/>
              <w:wordWrap/>
              <w:overflowPunct/>
              <w:topLinePunct w:val="0"/>
              <w:bidi w:val="0"/>
              <w:adjustRightInd w:val="0"/>
              <w:snapToGrid w:val="0"/>
              <w:spacing w:line="240" w:lineRule="auto"/>
              <w:jc w:val="left"/>
              <w:rPr>
                <w:rFonts w:hint="eastAsia" w:ascii="Times New Roman" w:hAnsi="Times New Roman" w:eastAsia="宋体" w:cs="Times New Roman"/>
                <w:b w:val="0"/>
                <w:bCs w:val="0"/>
                <w:spacing w:val="0"/>
                <w:sz w:val="21"/>
                <w:szCs w:val="21"/>
                <w:highlight w:val="none"/>
                <w:lang w:val="en-US" w:eastAsia="zh-CN"/>
              </w:rPr>
            </w:pPr>
            <w:r>
              <w:rPr>
                <w:rFonts w:hint="eastAsia" w:ascii="Times New Roman" w:hAnsi="Times New Roman" w:eastAsia="宋体" w:cs="Times New Roman"/>
                <w:b w:val="0"/>
                <w:bCs w:val="0"/>
                <w:spacing w:val="0"/>
                <w:sz w:val="21"/>
                <w:szCs w:val="21"/>
                <w:highlight w:val="none"/>
                <w:lang w:val="en-US" w:eastAsia="zh-CN"/>
              </w:rPr>
              <w:t>(2)如果参</w:t>
            </w:r>
            <w:r>
              <w:rPr>
                <w:rFonts w:hint="eastAsia" w:cs="Times New Roman"/>
                <w:b w:val="0"/>
                <w:bCs w:val="0"/>
                <w:spacing w:val="0"/>
                <w:sz w:val="21"/>
                <w:szCs w:val="21"/>
                <w:highlight w:val="none"/>
                <w:lang w:val="en-US" w:eastAsia="zh-CN"/>
              </w:rPr>
              <w:t>评供应商</w:t>
            </w:r>
            <w:r>
              <w:rPr>
                <w:rFonts w:hint="eastAsia" w:ascii="Times New Roman" w:hAnsi="Times New Roman" w:eastAsia="宋体" w:cs="Times New Roman"/>
                <w:b w:val="0"/>
                <w:bCs w:val="0"/>
                <w:spacing w:val="0"/>
                <w:sz w:val="21"/>
                <w:szCs w:val="21"/>
                <w:highlight w:val="none"/>
                <w:lang w:val="en-US" w:eastAsia="zh-CN"/>
              </w:rPr>
              <w:t>的参评报价≤评标基准价，则价格得分＝50＋偏差率×100×D2；D2取0.5。</w:t>
            </w:r>
          </w:p>
          <w:p w14:paraId="7928CDA9">
            <w:pPr>
              <w:keepNext w:val="0"/>
              <w:keepLines w:val="0"/>
              <w:pageBreakBefore w:val="0"/>
              <w:numPr>
                <w:ilvl w:val="0"/>
                <w:numId w:val="0"/>
              </w:numPr>
              <w:kinsoku/>
              <w:wordWrap/>
              <w:overflowPunct/>
              <w:topLinePunct w:val="0"/>
              <w:bidi w:val="0"/>
              <w:adjustRightInd w:val="0"/>
              <w:snapToGrid w:val="0"/>
              <w:spacing w:line="240" w:lineRule="auto"/>
              <w:jc w:val="left"/>
              <w:rPr>
                <w:rFonts w:hint="eastAsia" w:ascii="Times New Roman" w:hAnsi="Times New Roman" w:eastAsia="宋体" w:cs="Times New Roman"/>
                <w:b w:val="0"/>
                <w:bCs w:val="0"/>
                <w:spacing w:val="0"/>
                <w:sz w:val="21"/>
                <w:szCs w:val="21"/>
                <w:highlight w:val="none"/>
                <w:lang w:val="en-US" w:eastAsia="zh-CN"/>
              </w:rPr>
            </w:pPr>
            <w:r>
              <w:rPr>
                <w:rFonts w:hint="eastAsia" w:ascii="Times New Roman" w:hAnsi="Times New Roman" w:eastAsia="宋体" w:cs="Times New Roman"/>
                <w:b w:val="0"/>
                <w:bCs w:val="0"/>
                <w:spacing w:val="0"/>
                <w:sz w:val="21"/>
                <w:szCs w:val="21"/>
                <w:highlight w:val="none"/>
                <w:lang w:val="en-US" w:eastAsia="zh-CN"/>
              </w:rPr>
              <w:t>注：①偏差率=100% ×(参评报价一评标基准价）/评标基准价；</w:t>
            </w:r>
          </w:p>
          <w:p w14:paraId="39263BE4">
            <w:pPr>
              <w:keepNext w:val="0"/>
              <w:keepLines w:val="0"/>
              <w:pageBreakBefore w:val="0"/>
              <w:numPr>
                <w:ilvl w:val="0"/>
                <w:numId w:val="0"/>
              </w:numPr>
              <w:kinsoku/>
              <w:wordWrap/>
              <w:overflowPunct/>
              <w:topLinePunct w:val="0"/>
              <w:bidi w:val="0"/>
              <w:adjustRightInd w:val="0"/>
              <w:snapToGrid w:val="0"/>
              <w:spacing w:line="240" w:lineRule="auto"/>
              <w:jc w:val="left"/>
              <w:rPr>
                <w:rFonts w:hint="eastAsia" w:ascii="Times New Roman" w:hAnsi="Times New Roman" w:eastAsia="宋体" w:cs="Times New Roman"/>
                <w:b w:val="0"/>
                <w:bCs w:val="0"/>
                <w:spacing w:val="0"/>
                <w:sz w:val="21"/>
                <w:szCs w:val="21"/>
                <w:highlight w:val="none"/>
                <w:lang w:val="en-US" w:eastAsia="zh-CN"/>
              </w:rPr>
            </w:pPr>
            <w:r>
              <w:rPr>
                <w:rFonts w:hint="eastAsia" w:ascii="Times New Roman" w:hAnsi="Times New Roman" w:eastAsia="宋体" w:cs="Times New Roman"/>
                <w:b w:val="0"/>
                <w:bCs w:val="0"/>
                <w:spacing w:val="0"/>
                <w:sz w:val="21"/>
                <w:szCs w:val="21"/>
                <w:highlight w:val="none"/>
                <w:lang w:val="en-US" w:eastAsia="zh-CN"/>
              </w:rPr>
              <w:t>②价格得分四舍五入至小数点后两位。</w:t>
            </w:r>
          </w:p>
          <w:p w14:paraId="7E3F66B5">
            <w:pPr>
              <w:keepNext w:val="0"/>
              <w:keepLines w:val="0"/>
              <w:pageBreakBefore w:val="0"/>
              <w:numPr>
                <w:ilvl w:val="0"/>
                <w:numId w:val="0"/>
              </w:numPr>
              <w:kinsoku/>
              <w:wordWrap/>
              <w:overflowPunct/>
              <w:topLinePunct w:val="0"/>
              <w:bidi w:val="0"/>
              <w:adjustRightInd w:val="0"/>
              <w:snapToGrid w:val="0"/>
              <w:spacing w:line="240" w:lineRule="auto"/>
              <w:jc w:val="left"/>
              <w:rPr>
                <w:rFonts w:hint="eastAsia" w:ascii="Times New Roman" w:hAnsi="Times New Roman" w:eastAsia="宋体" w:cs="Times New Roman"/>
                <w:b w:val="0"/>
                <w:bCs w:val="0"/>
                <w:spacing w:val="0"/>
                <w:sz w:val="28"/>
                <w:szCs w:val="24"/>
                <w:highlight w:val="none"/>
                <w:lang w:val="en-US" w:eastAsia="zh-CN"/>
              </w:rPr>
            </w:pPr>
            <w:r>
              <w:rPr>
                <w:rFonts w:hint="eastAsia" w:ascii="Times New Roman" w:hAnsi="Times New Roman" w:eastAsia="宋体" w:cs="Times New Roman"/>
                <w:b w:val="0"/>
                <w:bCs w:val="0"/>
                <w:spacing w:val="0"/>
                <w:sz w:val="21"/>
                <w:szCs w:val="21"/>
                <w:highlight w:val="none"/>
                <w:lang w:val="en-US" w:eastAsia="zh-CN"/>
              </w:rPr>
              <w:t>③如参</w:t>
            </w:r>
            <w:r>
              <w:rPr>
                <w:rFonts w:hint="eastAsia" w:cs="Times New Roman"/>
                <w:b w:val="0"/>
                <w:bCs w:val="0"/>
                <w:spacing w:val="0"/>
                <w:sz w:val="21"/>
                <w:szCs w:val="21"/>
                <w:highlight w:val="none"/>
                <w:lang w:val="en-US" w:eastAsia="zh-CN"/>
              </w:rPr>
              <w:t>评供应商</w:t>
            </w:r>
            <w:r>
              <w:rPr>
                <w:rFonts w:hint="eastAsia" w:ascii="Times New Roman" w:hAnsi="Times New Roman" w:eastAsia="宋体" w:cs="Times New Roman"/>
                <w:b w:val="0"/>
                <w:bCs w:val="0"/>
                <w:spacing w:val="0"/>
                <w:sz w:val="21"/>
                <w:szCs w:val="21"/>
                <w:highlight w:val="none"/>
                <w:lang w:val="en-US" w:eastAsia="zh-CN"/>
              </w:rPr>
              <w:t>多于5家（含5家），则去除最高</w:t>
            </w:r>
            <w:r>
              <w:rPr>
                <w:rFonts w:hint="eastAsia" w:cs="Times New Roman"/>
                <w:b w:val="0"/>
                <w:bCs w:val="0"/>
                <w:spacing w:val="0"/>
                <w:sz w:val="21"/>
                <w:szCs w:val="21"/>
                <w:highlight w:val="none"/>
                <w:lang w:val="en-US" w:eastAsia="zh-CN"/>
              </w:rPr>
              <w:t>值</w:t>
            </w:r>
            <w:r>
              <w:rPr>
                <w:rFonts w:hint="eastAsia" w:ascii="Times New Roman" w:hAnsi="Times New Roman" w:eastAsia="宋体" w:cs="Times New Roman"/>
                <w:b w:val="0"/>
                <w:bCs w:val="0"/>
                <w:spacing w:val="0"/>
                <w:sz w:val="21"/>
                <w:szCs w:val="21"/>
                <w:highlight w:val="none"/>
                <w:lang w:val="en-US" w:eastAsia="zh-CN"/>
              </w:rPr>
              <w:t>及最低</w:t>
            </w:r>
            <w:r>
              <w:rPr>
                <w:rFonts w:hint="eastAsia" w:cs="Times New Roman"/>
                <w:b w:val="0"/>
                <w:bCs w:val="0"/>
                <w:spacing w:val="0"/>
                <w:sz w:val="21"/>
                <w:szCs w:val="21"/>
                <w:highlight w:val="none"/>
                <w:lang w:val="en-US" w:eastAsia="zh-CN"/>
              </w:rPr>
              <w:t>值</w:t>
            </w:r>
            <w:r>
              <w:rPr>
                <w:rFonts w:hint="eastAsia" w:ascii="Times New Roman" w:hAnsi="Times New Roman" w:eastAsia="宋体" w:cs="Times New Roman"/>
                <w:b w:val="0"/>
                <w:bCs w:val="0"/>
                <w:spacing w:val="0"/>
                <w:sz w:val="21"/>
                <w:szCs w:val="21"/>
                <w:highlight w:val="none"/>
                <w:lang w:val="en-US" w:eastAsia="zh-CN"/>
              </w:rPr>
              <w:t>后计算算术平均值为评标基准价。</w:t>
            </w:r>
          </w:p>
        </w:tc>
      </w:tr>
    </w:tbl>
    <w:p w14:paraId="1C72D2A4">
      <w:pPr>
        <w:keepNext w:val="0"/>
        <w:keepLines w:val="0"/>
        <w:pageBreakBefore w:val="0"/>
        <w:numPr>
          <w:ilvl w:val="0"/>
          <w:numId w:val="0"/>
        </w:numPr>
        <w:kinsoku/>
        <w:wordWrap/>
        <w:overflowPunct/>
        <w:topLinePunct w:val="0"/>
        <w:bidi w:val="0"/>
        <w:adjustRightInd w:val="0"/>
        <w:snapToGrid w:val="0"/>
        <w:spacing w:line="480" w:lineRule="auto"/>
        <w:jc w:val="left"/>
        <w:rPr>
          <w:rFonts w:hint="eastAsia" w:ascii="Times New Roman" w:hAnsi="Times New Roman" w:eastAsia="宋体" w:cs="Times New Roman"/>
          <w:bCs/>
          <w:spacing w:val="0"/>
          <w:sz w:val="24"/>
          <w:highlight w:val="none"/>
          <w:lang w:val="en-US" w:eastAsia="zh-CN"/>
        </w:rPr>
      </w:pPr>
    </w:p>
    <w:p w14:paraId="048DE0F4">
      <w:pPr>
        <w:keepNext w:val="0"/>
        <w:keepLines w:val="0"/>
        <w:pageBreakBefore w:val="0"/>
        <w:numPr>
          <w:ilvl w:val="0"/>
          <w:numId w:val="0"/>
        </w:numPr>
        <w:kinsoku/>
        <w:wordWrap/>
        <w:overflowPunct/>
        <w:topLinePunct w:val="0"/>
        <w:bidi w:val="0"/>
        <w:adjustRightInd w:val="0"/>
        <w:snapToGrid w:val="0"/>
        <w:spacing w:line="480" w:lineRule="auto"/>
        <w:jc w:val="left"/>
        <w:rPr>
          <w:rFonts w:hint="eastAsia" w:ascii="Times New Roman" w:hAnsi="Times New Roman" w:eastAsia="宋体" w:cs="Times New Roman"/>
          <w:bCs/>
          <w:spacing w:val="0"/>
          <w:sz w:val="24"/>
          <w:highlight w:val="none"/>
          <w:lang w:val="en-US" w:eastAsia="zh-CN"/>
        </w:rPr>
      </w:pPr>
      <w:r>
        <w:rPr>
          <w:rFonts w:hint="eastAsia" w:ascii="Times New Roman" w:hAnsi="Times New Roman" w:eastAsia="宋体" w:cs="Times New Roman"/>
          <w:bCs/>
          <w:spacing w:val="0"/>
          <w:sz w:val="24"/>
          <w:highlight w:val="none"/>
          <w:lang w:val="en-US" w:eastAsia="zh-CN"/>
        </w:rPr>
        <w:t>评标委员全体</w:t>
      </w:r>
      <w:r>
        <w:rPr>
          <w:rFonts w:hint="default" w:ascii="Times New Roman" w:hAnsi="Times New Roman" w:eastAsia="宋体" w:cs="Times New Roman"/>
          <w:bCs/>
          <w:spacing w:val="0"/>
          <w:sz w:val="24"/>
          <w:highlight w:val="none"/>
          <w:lang w:val="en-US" w:eastAsia="zh-CN"/>
        </w:rPr>
        <w:t>成员</w:t>
      </w:r>
      <w:r>
        <w:rPr>
          <w:rFonts w:hint="default" w:ascii="Times New Roman" w:hAnsi="Times New Roman" w:eastAsia="宋体" w:cs="Times New Roman"/>
          <w:bCs/>
          <w:spacing w:val="0"/>
          <w:sz w:val="24"/>
          <w:highlight w:val="none"/>
        </w:rPr>
        <w:t xml:space="preserve">签名： </w:t>
      </w:r>
    </w:p>
    <w:p w14:paraId="2D1A2965">
      <w:pPr>
        <w:keepNext w:val="0"/>
        <w:keepLines w:val="0"/>
        <w:pageBreakBefore w:val="0"/>
        <w:numPr>
          <w:ilvl w:val="0"/>
          <w:numId w:val="0"/>
        </w:numPr>
        <w:kinsoku/>
        <w:wordWrap/>
        <w:overflowPunct/>
        <w:topLinePunct w:val="0"/>
        <w:bidi w:val="0"/>
        <w:adjustRightInd w:val="0"/>
        <w:snapToGrid w:val="0"/>
        <w:spacing w:line="240" w:lineRule="auto"/>
        <w:jc w:val="left"/>
        <w:rPr>
          <w:rFonts w:hint="eastAsia" w:ascii="Times New Roman" w:hAnsi="Times New Roman" w:eastAsia="宋体" w:cs="Times New Roman"/>
          <w:bCs/>
          <w:spacing w:val="0"/>
          <w:sz w:val="24"/>
          <w:highlight w:val="none"/>
        </w:rPr>
      </w:pPr>
      <w:r>
        <w:rPr>
          <w:rFonts w:hint="eastAsia" w:ascii="Times New Roman" w:hAnsi="Times New Roman" w:eastAsia="宋体" w:cs="Times New Roman"/>
          <w:bCs/>
          <w:spacing w:val="0"/>
          <w:sz w:val="24"/>
          <w:highlight w:val="none"/>
          <w:lang w:val="en-US" w:eastAsia="zh-CN"/>
        </w:rPr>
        <w:t>评审</w:t>
      </w:r>
      <w:r>
        <w:rPr>
          <w:rFonts w:hint="eastAsia" w:ascii="Times New Roman" w:hAnsi="Times New Roman" w:eastAsia="宋体" w:cs="Times New Roman"/>
          <w:bCs/>
          <w:spacing w:val="0"/>
          <w:sz w:val="24"/>
          <w:highlight w:val="none"/>
        </w:rPr>
        <w:t>日期：</w:t>
      </w:r>
    </w:p>
    <w:p w14:paraId="5BB5DB70">
      <w:pPr>
        <w:rPr>
          <w:rFonts w:hint="eastAsia" w:ascii="宋体" w:hAnsi="宋体" w:eastAsia="宋体" w:cs="宋体"/>
          <w:b w:val="0"/>
          <w:bCs w:val="0"/>
          <w:color w:val="auto"/>
          <w:sz w:val="24"/>
          <w:szCs w:val="24"/>
          <w:highlight w:val="none"/>
          <w:lang w:val="en-US" w:eastAsia="zh-CN"/>
        </w:rPr>
      </w:pPr>
    </w:p>
    <w:p w14:paraId="5F69B417">
      <w:pPr>
        <w:rPr>
          <w:rFonts w:hint="eastAsia" w:ascii="宋体" w:hAnsi="宋体" w:eastAsia="宋体" w:cs="宋体"/>
          <w:b w:val="0"/>
          <w:bCs w:val="0"/>
          <w:color w:val="auto"/>
          <w:sz w:val="24"/>
          <w:szCs w:val="24"/>
          <w:highlight w:val="none"/>
          <w:lang w:val="en-US" w:eastAsia="zh-CN"/>
        </w:rPr>
      </w:pPr>
    </w:p>
    <w:p w14:paraId="0C7E9B94">
      <w:pPr>
        <w:rPr>
          <w:rFonts w:hint="eastAsia" w:ascii="宋体" w:hAnsi="宋体" w:eastAsia="宋体" w:cs="宋体"/>
          <w:b w:val="0"/>
          <w:bCs w:val="0"/>
          <w:color w:val="auto"/>
          <w:sz w:val="24"/>
          <w:szCs w:val="24"/>
          <w:highlight w:val="none"/>
          <w:lang w:val="en-US" w:eastAsia="zh-CN"/>
        </w:rPr>
      </w:pPr>
    </w:p>
    <w:p w14:paraId="7CF3D4EA">
      <w:pPr>
        <w:rPr>
          <w:rFonts w:hint="eastAsia" w:ascii="宋体" w:hAnsi="宋体" w:eastAsia="宋体" w:cs="宋体"/>
          <w:b w:val="0"/>
          <w:bCs w:val="0"/>
          <w:color w:val="auto"/>
          <w:sz w:val="24"/>
          <w:szCs w:val="24"/>
          <w:highlight w:val="none"/>
          <w:lang w:val="en-US" w:eastAsia="zh-CN"/>
        </w:rPr>
      </w:pPr>
    </w:p>
    <w:p w14:paraId="18BCD659">
      <w:pPr>
        <w:rPr>
          <w:rFonts w:hint="eastAsia" w:ascii="宋体" w:hAnsi="宋体" w:eastAsia="宋体" w:cs="宋体"/>
          <w:b w:val="0"/>
          <w:bCs w:val="0"/>
          <w:color w:val="auto"/>
          <w:sz w:val="24"/>
          <w:szCs w:val="24"/>
          <w:highlight w:val="none"/>
          <w:lang w:val="en-US" w:eastAsia="zh-CN"/>
        </w:rPr>
      </w:pPr>
    </w:p>
    <w:p w14:paraId="1908A800">
      <w:pPr>
        <w:rPr>
          <w:rFonts w:hint="eastAsia" w:ascii="宋体" w:hAnsi="宋体" w:eastAsia="宋体" w:cs="宋体"/>
          <w:b w:val="0"/>
          <w:bCs w:val="0"/>
          <w:color w:val="auto"/>
          <w:sz w:val="24"/>
          <w:szCs w:val="24"/>
          <w:highlight w:val="none"/>
          <w:lang w:val="en-US" w:eastAsia="zh-CN"/>
        </w:rPr>
      </w:pPr>
    </w:p>
    <w:p w14:paraId="5A93BE3C">
      <w:pPr>
        <w:rPr>
          <w:rFonts w:hint="eastAsia" w:ascii="宋体" w:hAnsi="宋体" w:eastAsia="宋体" w:cs="宋体"/>
          <w:b w:val="0"/>
          <w:bCs w:val="0"/>
          <w:color w:val="auto"/>
          <w:sz w:val="24"/>
          <w:szCs w:val="24"/>
          <w:highlight w:val="none"/>
          <w:lang w:val="en-US" w:eastAsia="zh-CN"/>
        </w:rPr>
      </w:pPr>
    </w:p>
    <w:p w14:paraId="7EC5EF4C">
      <w:pPr>
        <w:rPr>
          <w:rFonts w:hint="eastAsia" w:ascii="宋体" w:hAnsi="宋体" w:eastAsia="宋体" w:cs="宋体"/>
          <w:b w:val="0"/>
          <w:bCs w:val="0"/>
          <w:color w:val="auto"/>
          <w:sz w:val="24"/>
          <w:szCs w:val="24"/>
          <w:highlight w:val="none"/>
          <w:lang w:val="en-US" w:eastAsia="zh-CN"/>
        </w:rPr>
      </w:pPr>
    </w:p>
    <w:p w14:paraId="27E6E2B4">
      <w:pPr>
        <w:rPr>
          <w:rFonts w:hint="eastAsia" w:ascii="宋体" w:hAnsi="宋体" w:eastAsia="宋体" w:cs="宋体"/>
          <w:b w:val="0"/>
          <w:bCs w:val="0"/>
          <w:color w:val="auto"/>
          <w:sz w:val="24"/>
          <w:szCs w:val="24"/>
          <w:highlight w:val="none"/>
          <w:lang w:val="en-US" w:eastAsia="zh-CN"/>
        </w:rPr>
      </w:pPr>
    </w:p>
    <w:p w14:paraId="396B096E">
      <w:pPr>
        <w:rPr>
          <w:rFonts w:hint="eastAsia" w:ascii="宋体" w:hAnsi="宋体" w:eastAsia="宋体" w:cs="宋体"/>
          <w:b w:val="0"/>
          <w:bCs w:val="0"/>
          <w:color w:val="auto"/>
          <w:sz w:val="24"/>
          <w:szCs w:val="24"/>
          <w:highlight w:val="none"/>
          <w:lang w:val="en-US" w:eastAsia="zh-CN"/>
        </w:rPr>
      </w:pPr>
    </w:p>
    <w:p w14:paraId="34B09A42">
      <w:pPr>
        <w:rPr>
          <w:rFonts w:hint="eastAsia" w:ascii="宋体" w:hAnsi="宋体" w:eastAsia="宋体" w:cs="宋体"/>
          <w:b w:val="0"/>
          <w:bCs w:val="0"/>
          <w:color w:val="auto"/>
          <w:sz w:val="24"/>
          <w:szCs w:val="24"/>
          <w:highlight w:val="none"/>
          <w:lang w:val="en-US" w:eastAsia="zh-CN"/>
        </w:rPr>
      </w:pPr>
    </w:p>
    <w:p w14:paraId="3FE074C8">
      <w:pPr>
        <w:rPr>
          <w:rFonts w:hint="eastAsia" w:ascii="宋体" w:hAnsi="宋体" w:eastAsia="宋体" w:cs="宋体"/>
          <w:b w:val="0"/>
          <w:bCs w:val="0"/>
          <w:color w:val="auto"/>
          <w:sz w:val="24"/>
          <w:szCs w:val="24"/>
          <w:highlight w:val="none"/>
          <w:lang w:val="en-US" w:eastAsia="zh-CN"/>
        </w:rPr>
      </w:pPr>
    </w:p>
    <w:p w14:paraId="19D58DD9">
      <w:pPr>
        <w:pStyle w:val="33"/>
        <w:rPr>
          <w:rFonts w:hint="eastAsia"/>
          <w:color w:val="auto"/>
          <w:highlight w:val="none"/>
          <w:lang w:val="en-US" w:eastAsia="zh-CN"/>
        </w:rPr>
      </w:pPr>
    </w:p>
    <w:p w14:paraId="6350A420">
      <w:pPr>
        <w:rPr>
          <w:rFonts w:hint="eastAsia"/>
          <w:color w:val="auto"/>
          <w:highlight w:val="none"/>
          <w:lang w:val="en-US" w:eastAsia="zh-CN"/>
        </w:rPr>
      </w:pPr>
    </w:p>
    <w:p w14:paraId="30B872CB">
      <w:pPr>
        <w:pStyle w:val="45"/>
        <w:rPr>
          <w:rFonts w:hint="eastAsia"/>
          <w:color w:val="auto"/>
          <w:highlight w:val="none"/>
          <w:lang w:val="en-US" w:eastAsia="zh-CN"/>
        </w:rPr>
      </w:pPr>
    </w:p>
    <w:p w14:paraId="71154F61">
      <w:pPr>
        <w:pStyle w:val="45"/>
        <w:rPr>
          <w:rFonts w:hint="eastAsia"/>
          <w:color w:val="auto"/>
          <w:highlight w:val="none"/>
          <w:lang w:val="en-US" w:eastAsia="zh-CN"/>
        </w:rPr>
      </w:pPr>
    </w:p>
    <w:p w14:paraId="1F4DA21A">
      <w:pPr>
        <w:keepNext w:val="0"/>
        <w:keepLines w:val="0"/>
        <w:pageBreakBefore w:val="0"/>
        <w:numPr>
          <w:ilvl w:val="0"/>
          <w:numId w:val="0"/>
        </w:numPr>
        <w:kinsoku/>
        <w:wordWrap/>
        <w:overflowPunct/>
        <w:topLinePunct w:val="0"/>
        <w:bidi w:val="0"/>
        <w:adjustRightInd w:val="0"/>
        <w:snapToGrid w:val="0"/>
        <w:spacing w:after="120" w:line="360" w:lineRule="auto"/>
        <w:ind w:firstLine="560" w:firstLineChars="200"/>
        <w:rPr>
          <w:rFonts w:hint="default" w:ascii="Times New Roman" w:hAnsi="Times New Roman" w:eastAsia="宋体" w:cs="Times New Roman"/>
          <w:b/>
          <w:bCs/>
          <w:spacing w:val="0"/>
          <w:sz w:val="24"/>
          <w:highlight w:val="none"/>
          <w:lang w:val="en-US" w:eastAsia="zh-CN"/>
        </w:rPr>
      </w:pPr>
      <w:r>
        <w:rPr>
          <w:rFonts w:hint="eastAsia" w:cs="Times New Roman"/>
          <w:b w:val="0"/>
          <w:bCs w:val="0"/>
          <w:spacing w:val="0"/>
          <w:sz w:val="28"/>
          <w:szCs w:val="24"/>
          <w:highlight w:val="none"/>
          <w:lang w:val="en-US" w:eastAsia="zh-CN"/>
        </w:rPr>
        <w:t>6.</w:t>
      </w:r>
      <w:r>
        <w:rPr>
          <w:rFonts w:hint="eastAsia" w:ascii="Times New Roman" w:hAnsi="Times New Roman" w:eastAsia="宋体" w:cs="Times New Roman"/>
          <w:b w:val="0"/>
          <w:bCs w:val="0"/>
          <w:spacing w:val="0"/>
          <w:sz w:val="28"/>
          <w:szCs w:val="24"/>
          <w:highlight w:val="none"/>
          <w:lang w:val="en-US" w:eastAsia="zh-CN"/>
        </w:rPr>
        <w:t>评审结果汇总表</w:t>
      </w:r>
    </w:p>
    <w:p w14:paraId="79F8DE3E">
      <w:pPr>
        <w:keepNext w:val="0"/>
        <w:keepLines w:val="0"/>
        <w:pageBreakBefore w:val="0"/>
        <w:kinsoku/>
        <w:wordWrap/>
        <w:overflowPunct/>
        <w:topLinePunct w:val="0"/>
        <w:bidi w:val="0"/>
        <w:adjustRightInd w:val="0"/>
        <w:snapToGrid w:val="0"/>
        <w:spacing w:line="240" w:lineRule="auto"/>
        <w:jc w:val="center"/>
        <w:rPr>
          <w:rFonts w:hint="default" w:ascii="Times New Roman" w:hAnsi="Times New Roman" w:eastAsia="宋体" w:cs="Times New Roman"/>
          <w:b/>
          <w:bCs/>
          <w:spacing w:val="0"/>
          <w:sz w:val="44"/>
          <w:szCs w:val="44"/>
          <w:highlight w:val="none"/>
          <w:lang w:val="en-US" w:eastAsia="zh-CN"/>
        </w:rPr>
      </w:pPr>
    </w:p>
    <w:p w14:paraId="7220DF34">
      <w:pPr>
        <w:keepNext w:val="0"/>
        <w:keepLines w:val="0"/>
        <w:pageBreakBefore w:val="0"/>
        <w:kinsoku/>
        <w:wordWrap/>
        <w:overflowPunct/>
        <w:topLinePunct w:val="0"/>
        <w:bidi w:val="0"/>
        <w:adjustRightInd w:val="0"/>
        <w:snapToGrid w:val="0"/>
        <w:spacing w:line="240" w:lineRule="auto"/>
        <w:jc w:val="center"/>
        <w:rPr>
          <w:rFonts w:hint="default" w:ascii="Times New Roman" w:hAnsi="Times New Roman" w:eastAsia="宋体" w:cs="Times New Roman"/>
          <w:b/>
          <w:bCs/>
          <w:spacing w:val="0"/>
          <w:sz w:val="44"/>
          <w:szCs w:val="44"/>
          <w:highlight w:val="none"/>
          <w:lang w:val="en-US" w:eastAsia="zh-CN"/>
        </w:rPr>
      </w:pPr>
      <w:r>
        <w:rPr>
          <w:rFonts w:hint="default" w:ascii="Times New Roman" w:hAnsi="Times New Roman" w:eastAsia="宋体" w:cs="Times New Roman"/>
          <w:b/>
          <w:bCs/>
          <w:spacing w:val="0"/>
          <w:sz w:val="44"/>
          <w:szCs w:val="44"/>
          <w:highlight w:val="none"/>
          <w:lang w:val="en-US" w:eastAsia="zh-CN"/>
        </w:rPr>
        <w:t>评审结果汇总表</w:t>
      </w:r>
    </w:p>
    <w:p w14:paraId="0AC449AA">
      <w:pPr>
        <w:pStyle w:val="33"/>
        <w:keepNext w:val="0"/>
        <w:keepLines w:val="0"/>
        <w:pageBreakBefore w:val="0"/>
        <w:kinsoku/>
        <w:wordWrap/>
        <w:overflowPunct/>
        <w:topLinePunct w:val="0"/>
        <w:bidi w:val="0"/>
        <w:spacing w:after="0" w:line="240" w:lineRule="auto"/>
        <w:jc w:val="center"/>
        <w:rPr>
          <w:rFonts w:hint="default" w:ascii="Times New Roman" w:hAnsi="Times New Roman" w:eastAsia="宋体" w:cs="Times New Roman"/>
          <w:b w:val="0"/>
          <w:bCs w:val="0"/>
          <w:spacing w:val="0"/>
          <w:sz w:val="22"/>
          <w:szCs w:val="22"/>
          <w:highlight w:val="none"/>
          <w:lang w:val="en-US" w:eastAsia="zh-CN"/>
        </w:rPr>
      </w:pPr>
    </w:p>
    <w:tbl>
      <w:tblPr>
        <w:tblStyle w:val="34"/>
        <w:tblW w:w="96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8"/>
        <w:gridCol w:w="2550"/>
        <w:gridCol w:w="1020"/>
        <w:gridCol w:w="1200"/>
        <w:gridCol w:w="810"/>
        <w:gridCol w:w="1350"/>
        <w:gridCol w:w="1110"/>
        <w:gridCol w:w="894"/>
      </w:tblGrid>
      <w:tr w14:paraId="2C1B1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vAlign w:val="center"/>
          </w:tcPr>
          <w:p w14:paraId="4A903EB5">
            <w:pPr>
              <w:keepNext w:val="0"/>
              <w:keepLines w:val="0"/>
              <w:pageBreakBefore w:val="0"/>
              <w:widowControl/>
              <w:kinsoku/>
              <w:wordWrap/>
              <w:overflowPunct/>
              <w:topLinePunct w:val="0"/>
              <w:bidi w:val="0"/>
              <w:spacing w:line="240" w:lineRule="auto"/>
              <w:jc w:val="center"/>
              <w:rPr>
                <w:rFonts w:hint="eastAsia" w:ascii="宋体" w:hAnsi="宋体" w:eastAsia="宋体" w:cs="宋体"/>
                <w:b w:val="0"/>
                <w:bCs/>
                <w:color w:val="000000"/>
                <w:spacing w:val="0"/>
                <w:kern w:val="2"/>
                <w:sz w:val="28"/>
                <w:szCs w:val="28"/>
                <w:highlight w:val="none"/>
              </w:rPr>
            </w:pPr>
            <w:r>
              <w:rPr>
                <w:rFonts w:hint="default" w:ascii="Times New Roman" w:hAnsi="Times New Roman" w:eastAsia="宋体" w:cs="Times New Roman"/>
                <w:b w:val="0"/>
                <w:bCs/>
                <w:color w:val="000000"/>
                <w:spacing w:val="0"/>
                <w:kern w:val="2"/>
                <w:sz w:val="24"/>
                <w:szCs w:val="24"/>
                <w:highlight w:val="none"/>
              </w:rPr>
              <w:t>序号</w:t>
            </w:r>
          </w:p>
        </w:tc>
        <w:tc>
          <w:tcPr>
            <w:tcW w:w="2550" w:type="dxa"/>
            <w:vAlign w:val="center"/>
          </w:tcPr>
          <w:p w14:paraId="4F32FF75">
            <w:pPr>
              <w:keepNext w:val="0"/>
              <w:keepLines w:val="0"/>
              <w:pageBreakBefore w:val="0"/>
              <w:widowControl/>
              <w:kinsoku/>
              <w:wordWrap/>
              <w:overflowPunct/>
              <w:topLinePunct w:val="0"/>
              <w:bidi w:val="0"/>
              <w:spacing w:line="240" w:lineRule="auto"/>
              <w:jc w:val="center"/>
              <w:rPr>
                <w:rFonts w:hint="default" w:ascii="Times New Roman" w:hAnsi="Times New Roman" w:eastAsia="宋体" w:cs="Times New Roman"/>
                <w:b w:val="0"/>
                <w:bCs/>
                <w:sz w:val="24"/>
                <w:szCs w:val="24"/>
                <w:highlight w:val="none"/>
                <w:lang w:val="en-US" w:eastAsia="zh-CN"/>
              </w:rPr>
            </w:pPr>
            <w:r>
              <w:rPr>
                <w:rFonts w:hint="default" w:ascii="Times New Roman" w:hAnsi="Times New Roman" w:eastAsia="宋体" w:cs="Times New Roman"/>
                <w:b w:val="0"/>
                <w:bCs/>
                <w:sz w:val="24"/>
                <w:szCs w:val="24"/>
                <w:highlight w:val="none"/>
                <w:lang w:val="en-US" w:eastAsia="zh-CN"/>
              </w:rPr>
              <w:t>参</w:t>
            </w:r>
            <w:r>
              <w:rPr>
                <w:rFonts w:hint="eastAsia" w:cs="Times New Roman"/>
                <w:b w:val="0"/>
                <w:bCs/>
                <w:sz w:val="24"/>
                <w:szCs w:val="24"/>
                <w:highlight w:val="none"/>
                <w:lang w:val="en-US" w:eastAsia="zh-CN"/>
              </w:rPr>
              <w:t>评供应商</w:t>
            </w:r>
            <w:r>
              <w:rPr>
                <w:rFonts w:hint="default" w:ascii="Times New Roman" w:hAnsi="Times New Roman" w:eastAsia="宋体" w:cs="Times New Roman"/>
                <w:b w:val="0"/>
                <w:bCs/>
                <w:sz w:val="24"/>
                <w:szCs w:val="24"/>
                <w:highlight w:val="none"/>
                <w:lang w:val="en-US" w:eastAsia="zh-CN"/>
              </w:rPr>
              <w:t>名称</w:t>
            </w:r>
          </w:p>
          <w:p w14:paraId="43F52C7B">
            <w:pPr>
              <w:keepNext w:val="0"/>
              <w:keepLines w:val="0"/>
              <w:pageBreakBefore w:val="0"/>
              <w:widowControl/>
              <w:kinsoku/>
              <w:wordWrap/>
              <w:overflowPunct/>
              <w:topLinePunct w:val="0"/>
              <w:bidi w:val="0"/>
              <w:spacing w:line="240" w:lineRule="auto"/>
              <w:jc w:val="center"/>
              <w:rPr>
                <w:rFonts w:hint="eastAsia" w:ascii="宋体" w:hAnsi="宋体" w:eastAsia="宋体" w:cs="宋体"/>
                <w:b w:val="0"/>
                <w:bCs/>
                <w:color w:val="000000"/>
                <w:kern w:val="2"/>
                <w:sz w:val="28"/>
                <w:szCs w:val="28"/>
                <w:highlight w:val="none"/>
              </w:rPr>
            </w:pPr>
            <w:r>
              <w:rPr>
                <w:rFonts w:hint="default" w:ascii="Times New Roman" w:hAnsi="Times New Roman" w:eastAsia="宋体" w:cs="Times New Roman"/>
                <w:b w:val="0"/>
                <w:bCs/>
                <w:sz w:val="24"/>
                <w:szCs w:val="24"/>
                <w:highlight w:val="none"/>
                <w:lang w:val="en-US" w:eastAsia="zh-CN"/>
              </w:rPr>
              <w:t>（按报名顺序排列）</w:t>
            </w:r>
          </w:p>
        </w:tc>
        <w:tc>
          <w:tcPr>
            <w:tcW w:w="1020" w:type="dxa"/>
            <w:vAlign w:val="center"/>
          </w:tcPr>
          <w:p w14:paraId="27A33EFD">
            <w:pPr>
              <w:keepNext w:val="0"/>
              <w:keepLines w:val="0"/>
              <w:pageBreakBefore w:val="0"/>
              <w:widowControl/>
              <w:kinsoku/>
              <w:wordWrap/>
              <w:overflowPunct/>
              <w:topLinePunct w:val="0"/>
              <w:bidi w:val="0"/>
              <w:spacing w:line="240" w:lineRule="auto"/>
              <w:jc w:val="center"/>
              <w:rPr>
                <w:rFonts w:hint="default" w:ascii="Times New Roman" w:hAnsi="Times New Roman" w:eastAsia="宋体" w:cs="Times New Roman"/>
                <w:b w:val="0"/>
                <w:bCs/>
                <w:sz w:val="24"/>
                <w:szCs w:val="24"/>
                <w:highlight w:val="none"/>
                <w:lang w:val="en-US" w:eastAsia="zh-CN"/>
              </w:rPr>
            </w:pPr>
            <w:r>
              <w:rPr>
                <w:rFonts w:hint="default" w:ascii="Times New Roman" w:hAnsi="Times New Roman" w:eastAsia="宋体" w:cs="Times New Roman"/>
                <w:b w:val="0"/>
                <w:bCs/>
                <w:sz w:val="24"/>
                <w:szCs w:val="24"/>
                <w:highlight w:val="none"/>
                <w:lang w:val="en-US" w:eastAsia="zh-CN"/>
              </w:rPr>
              <w:t>资格评审情况</w:t>
            </w:r>
          </w:p>
        </w:tc>
        <w:tc>
          <w:tcPr>
            <w:tcW w:w="1200" w:type="dxa"/>
            <w:vAlign w:val="center"/>
          </w:tcPr>
          <w:p w14:paraId="7C7AE331">
            <w:pPr>
              <w:keepNext w:val="0"/>
              <w:keepLines w:val="0"/>
              <w:pageBreakBefore w:val="0"/>
              <w:widowControl/>
              <w:kinsoku/>
              <w:wordWrap/>
              <w:overflowPunct/>
              <w:topLinePunct w:val="0"/>
              <w:bidi w:val="0"/>
              <w:spacing w:line="240" w:lineRule="auto"/>
              <w:jc w:val="center"/>
              <w:rPr>
                <w:rFonts w:hint="eastAsia" w:ascii="宋体" w:hAnsi="宋体" w:eastAsia="宋体" w:cs="宋体"/>
                <w:b w:val="0"/>
                <w:bCs/>
                <w:color w:val="000000"/>
                <w:kern w:val="2"/>
                <w:sz w:val="28"/>
                <w:szCs w:val="28"/>
                <w:highlight w:val="none"/>
                <w:lang w:val="en-US" w:eastAsia="zh-CN"/>
              </w:rPr>
            </w:pPr>
            <w:r>
              <w:rPr>
                <w:rFonts w:hint="eastAsia" w:ascii="Times New Roman" w:hAnsi="Times New Roman" w:eastAsia="宋体" w:cs="Times New Roman"/>
                <w:b w:val="0"/>
                <w:bCs/>
                <w:color w:val="000000"/>
                <w:sz w:val="24"/>
                <w:szCs w:val="24"/>
                <w:highlight w:val="none"/>
                <w:lang w:val="en-US" w:eastAsia="zh-CN"/>
              </w:rPr>
              <w:t>参评</w:t>
            </w:r>
            <w:r>
              <w:rPr>
                <w:rFonts w:hint="default" w:ascii="Times New Roman" w:hAnsi="Times New Roman" w:eastAsia="宋体" w:cs="Times New Roman"/>
                <w:b w:val="0"/>
                <w:bCs/>
                <w:color w:val="000000"/>
                <w:sz w:val="24"/>
                <w:szCs w:val="24"/>
                <w:highlight w:val="none"/>
                <w:lang w:val="en-US" w:eastAsia="zh-CN"/>
              </w:rPr>
              <w:t>报价（元）</w:t>
            </w:r>
          </w:p>
        </w:tc>
        <w:tc>
          <w:tcPr>
            <w:tcW w:w="810" w:type="dxa"/>
            <w:vAlign w:val="center"/>
          </w:tcPr>
          <w:p w14:paraId="5D366CA0">
            <w:pPr>
              <w:keepNext w:val="0"/>
              <w:keepLines w:val="0"/>
              <w:pageBreakBefore w:val="0"/>
              <w:widowControl/>
              <w:kinsoku/>
              <w:wordWrap/>
              <w:overflowPunct/>
              <w:topLinePunct w:val="0"/>
              <w:bidi w:val="0"/>
              <w:spacing w:line="240" w:lineRule="auto"/>
              <w:jc w:val="center"/>
              <w:rPr>
                <w:rFonts w:hint="eastAsia" w:ascii="宋体" w:hAnsi="宋体" w:eastAsia="宋体" w:cs="宋体"/>
                <w:b w:val="0"/>
                <w:bCs/>
                <w:color w:val="000000"/>
                <w:sz w:val="28"/>
                <w:szCs w:val="28"/>
                <w:highlight w:val="none"/>
                <w:lang w:val="en-US" w:eastAsia="zh-CN"/>
              </w:rPr>
            </w:pPr>
            <w:r>
              <w:rPr>
                <w:rFonts w:hint="eastAsia" w:ascii="Times New Roman" w:hAnsi="Times New Roman" w:eastAsia="宋体" w:cs="Times New Roman"/>
                <w:b w:val="0"/>
                <w:bCs/>
                <w:sz w:val="24"/>
                <w:szCs w:val="24"/>
                <w:highlight w:val="none"/>
                <w:lang w:val="en-US" w:eastAsia="zh-CN"/>
              </w:rPr>
              <w:t>价格得分</w:t>
            </w:r>
          </w:p>
        </w:tc>
        <w:tc>
          <w:tcPr>
            <w:tcW w:w="1350" w:type="dxa"/>
            <w:vAlign w:val="center"/>
          </w:tcPr>
          <w:p w14:paraId="13F84D60">
            <w:pPr>
              <w:keepNext w:val="0"/>
              <w:keepLines w:val="0"/>
              <w:pageBreakBefore w:val="0"/>
              <w:widowControl/>
              <w:kinsoku/>
              <w:wordWrap/>
              <w:overflowPunct/>
              <w:topLinePunct w:val="0"/>
              <w:bidi w:val="0"/>
              <w:spacing w:line="240" w:lineRule="auto"/>
              <w:jc w:val="center"/>
              <w:rPr>
                <w:rFonts w:hint="eastAsia" w:ascii="宋体" w:hAnsi="宋体" w:eastAsia="宋体" w:cs="宋体"/>
                <w:b w:val="0"/>
                <w:bCs/>
                <w:color w:val="000000"/>
                <w:sz w:val="28"/>
                <w:szCs w:val="28"/>
                <w:highlight w:val="none"/>
                <w:lang w:val="en-US" w:eastAsia="zh-CN"/>
              </w:rPr>
            </w:pPr>
            <w:r>
              <w:rPr>
                <w:rFonts w:hint="eastAsia" w:ascii="Times New Roman" w:hAnsi="Times New Roman" w:eastAsia="宋体" w:cs="Times New Roman"/>
                <w:b w:val="0"/>
                <w:bCs/>
                <w:sz w:val="24"/>
                <w:szCs w:val="24"/>
                <w:highlight w:val="none"/>
                <w:lang w:val="en-US" w:eastAsia="zh-CN"/>
              </w:rPr>
              <w:t>商务技术平均得分</w:t>
            </w:r>
          </w:p>
        </w:tc>
        <w:tc>
          <w:tcPr>
            <w:tcW w:w="1110" w:type="dxa"/>
            <w:vAlign w:val="center"/>
          </w:tcPr>
          <w:p w14:paraId="49104D09">
            <w:pPr>
              <w:keepNext w:val="0"/>
              <w:keepLines w:val="0"/>
              <w:pageBreakBefore w:val="0"/>
              <w:widowControl/>
              <w:kinsoku/>
              <w:wordWrap/>
              <w:overflowPunct/>
              <w:topLinePunct w:val="0"/>
              <w:bidi w:val="0"/>
              <w:spacing w:line="240" w:lineRule="auto"/>
              <w:jc w:val="center"/>
              <w:rPr>
                <w:rFonts w:hint="default" w:ascii="Times New Roman" w:hAnsi="Times New Roman" w:eastAsia="宋体" w:cs="Times New Roman"/>
                <w:b w:val="0"/>
                <w:bCs/>
                <w:sz w:val="24"/>
                <w:szCs w:val="24"/>
                <w:highlight w:val="none"/>
                <w:lang w:val="en-US" w:eastAsia="zh-CN"/>
              </w:rPr>
            </w:pPr>
            <w:r>
              <w:rPr>
                <w:rFonts w:hint="eastAsia" w:cs="Times New Roman"/>
                <w:b w:val="0"/>
                <w:bCs/>
                <w:sz w:val="24"/>
                <w:szCs w:val="24"/>
                <w:highlight w:val="none"/>
                <w:lang w:val="en-US" w:eastAsia="zh-CN"/>
              </w:rPr>
              <w:t>总得分</w:t>
            </w:r>
          </w:p>
        </w:tc>
        <w:tc>
          <w:tcPr>
            <w:tcW w:w="894" w:type="dxa"/>
            <w:vAlign w:val="center"/>
          </w:tcPr>
          <w:p w14:paraId="5BE63758">
            <w:pPr>
              <w:keepNext w:val="0"/>
              <w:keepLines w:val="0"/>
              <w:pageBreakBefore w:val="0"/>
              <w:widowControl/>
              <w:kinsoku/>
              <w:wordWrap/>
              <w:overflowPunct/>
              <w:topLinePunct w:val="0"/>
              <w:bidi w:val="0"/>
              <w:spacing w:line="240" w:lineRule="auto"/>
              <w:jc w:val="center"/>
              <w:rPr>
                <w:rFonts w:hint="default" w:ascii="Times New Roman" w:hAnsi="Times New Roman" w:eastAsia="宋体" w:cs="Times New Roman"/>
                <w:b w:val="0"/>
                <w:bCs/>
                <w:sz w:val="24"/>
                <w:szCs w:val="24"/>
                <w:highlight w:val="none"/>
                <w:lang w:val="en-US" w:eastAsia="zh-CN"/>
              </w:rPr>
            </w:pPr>
            <w:r>
              <w:rPr>
                <w:rFonts w:hint="eastAsia" w:cs="Times New Roman"/>
                <w:b w:val="0"/>
                <w:bCs/>
                <w:sz w:val="24"/>
                <w:szCs w:val="24"/>
                <w:highlight w:val="none"/>
                <w:lang w:val="en-US" w:eastAsia="zh-CN"/>
              </w:rPr>
              <w:t>结果排名</w:t>
            </w:r>
          </w:p>
        </w:tc>
      </w:tr>
      <w:tr w14:paraId="29A38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758" w:type="dxa"/>
            <w:vAlign w:val="center"/>
          </w:tcPr>
          <w:p w14:paraId="2ACBF293">
            <w:pPr>
              <w:keepNext w:val="0"/>
              <w:keepLines w:val="0"/>
              <w:pageBreakBefore w:val="0"/>
              <w:widowControl/>
              <w:kinsoku/>
              <w:wordWrap/>
              <w:overflowPunct/>
              <w:topLinePunct w:val="0"/>
              <w:bidi w:val="0"/>
              <w:spacing w:line="240" w:lineRule="auto"/>
              <w:jc w:val="center"/>
              <w:rPr>
                <w:rFonts w:hint="eastAsia" w:ascii="宋体" w:hAnsi="宋体" w:eastAsia="宋体" w:cs="宋体"/>
                <w:b w:val="0"/>
                <w:bCs/>
                <w:color w:val="000000"/>
                <w:sz w:val="28"/>
                <w:szCs w:val="28"/>
                <w:highlight w:val="none"/>
              </w:rPr>
            </w:pPr>
            <w:r>
              <w:rPr>
                <w:rFonts w:hint="default" w:ascii="Times New Roman" w:hAnsi="Times New Roman" w:eastAsia="宋体" w:cs="Times New Roman"/>
                <w:b w:val="0"/>
                <w:bCs/>
                <w:color w:val="000000"/>
                <w:sz w:val="24"/>
                <w:szCs w:val="24"/>
                <w:highlight w:val="none"/>
              </w:rPr>
              <w:t>1</w:t>
            </w:r>
          </w:p>
        </w:tc>
        <w:tc>
          <w:tcPr>
            <w:tcW w:w="2550" w:type="dxa"/>
            <w:vAlign w:val="center"/>
          </w:tcPr>
          <w:p w14:paraId="54DB846D">
            <w:pPr>
              <w:keepNext w:val="0"/>
              <w:keepLines w:val="0"/>
              <w:pageBreakBefore w:val="0"/>
              <w:widowControl/>
              <w:kinsoku/>
              <w:wordWrap/>
              <w:overflowPunct/>
              <w:topLinePunct w:val="0"/>
              <w:bidi w:val="0"/>
              <w:spacing w:line="240" w:lineRule="auto"/>
              <w:jc w:val="center"/>
              <w:rPr>
                <w:rFonts w:hint="eastAsia" w:ascii="宋体" w:hAnsi="宋体" w:eastAsia="宋体" w:cs="宋体"/>
                <w:b w:val="0"/>
                <w:bCs/>
                <w:sz w:val="28"/>
                <w:szCs w:val="28"/>
                <w:highlight w:val="none"/>
              </w:rPr>
            </w:pPr>
            <w:r>
              <w:rPr>
                <w:rFonts w:hint="eastAsia" w:ascii="Times New Roman" w:hAnsi="Times New Roman" w:eastAsia="宋体" w:cs="Times New Roman"/>
                <w:b w:val="0"/>
                <w:bCs/>
                <w:spacing w:val="0"/>
                <w:sz w:val="21"/>
                <w:szCs w:val="21"/>
                <w:highlight w:val="none"/>
                <w:lang w:val="en-US" w:eastAsia="zh-CN"/>
              </w:rPr>
              <w:t>参</w:t>
            </w:r>
            <w:r>
              <w:rPr>
                <w:rFonts w:hint="eastAsia" w:cs="Times New Roman"/>
                <w:b w:val="0"/>
                <w:bCs/>
                <w:sz w:val="24"/>
                <w:szCs w:val="24"/>
                <w:highlight w:val="none"/>
                <w:lang w:val="en-US" w:eastAsia="zh-CN"/>
              </w:rPr>
              <w:t>评供应商</w:t>
            </w:r>
            <w:r>
              <w:rPr>
                <w:rFonts w:hint="default" w:ascii="Times New Roman" w:hAnsi="Times New Roman" w:eastAsia="宋体" w:cs="Times New Roman"/>
                <w:b w:val="0"/>
                <w:bCs/>
                <w:color w:val="000000"/>
                <w:sz w:val="24"/>
                <w:szCs w:val="24"/>
                <w:highlight w:val="none"/>
                <w:lang w:val="en-US" w:eastAsia="zh-CN"/>
              </w:rPr>
              <w:t>A</w:t>
            </w:r>
          </w:p>
        </w:tc>
        <w:tc>
          <w:tcPr>
            <w:tcW w:w="1020" w:type="dxa"/>
            <w:vAlign w:val="center"/>
          </w:tcPr>
          <w:p w14:paraId="72A63849">
            <w:pPr>
              <w:keepNext w:val="0"/>
              <w:keepLines w:val="0"/>
              <w:pageBreakBefore w:val="0"/>
              <w:widowControl/>
              <w:kinsoku/>
              <w:wordWrap/>
              <w:overflowPunct/>
              <w:topLinePunct w:val="0"/>
              <w:bidi w:val="0"/>
              <w:spacing w:line="240" w:lineRule="auto"/>
              <w:jc w:val="center"/>
              <w:rPr>
                <w:rFonts w:hint="eastAsia" w:ascii="Times New Roman" w:hAnsi="Times New Roman" w:eastAsia="宋体" w:cs="Times New Roman"/>
                <w:b w:val="0"/>
                <w:bCs/>
                <w:spacing w:val="0"/>
                <w:sz w:val="21"/>
                <w:szCs w:val="21"/>
                <w:highlight w:val="none"/>
                <w:lang w:val="en-US" w:eastAsia="zh-CN"/>
              </w:rPr>
            </w:pPr>
          </w:p>
        </w:tc>
        <w:tc>
          <w:tcPr>
            <w:tcW w:w="1200" w:type="dxa"/>
            <w:vAlign w:val="center"/>
          </w:tcPr>
          <w:p w14:paraId="36C160D5">
            <w:pPr>
              <w:keepNext w:val="0"/>
              <w:keepLines w:val="0"/>
              <w:pageBreakBefore w:val="0"/>
              <w:widowControl/>
              <w:kinsoku/>
              <w:wordWrap/>
              <w:overflowPunct/>
              <w:topLinePunct w:val="0"/>
              <w:bidi w:val="0"/>
              <w:spacing w:line="240" w:lineRule="auto"/>
              <w:jc w:val="center"/>
              <w:rPr>
                <w:rFonts w:hint="eastAsia" w:ascii="宋体" w:hAnsi="宋体" w:eastAsia="宋体" w:cs="宋体"/>
                <w:b/>
                <w:color w:val="000000"/>
                <w:sz w:val="28"/>
                <w:szCs w:val="28"/>
                <w:highlight w:val="none"/>
              </w:rPr>
            </w:pPr>
          </w:p>
        </w:tc>
        <w:tc>
          <w:tcPr>
            <w:tcW w:w="810" w:type="dxa"/>
            <w:vAlign w:val="center"/>
          </w:tcPr>
          <w:p w14:paraId="22BB8905">
            <w:pPr>
              <w:keepNext w:val="0"/>
              <w:keepLines w:val="0"/>
              <w:pageBreakBefore w:val="0"/>
              <w:widowControl/>
              <w:kinsoku/>
              <w:wordWrap/>
              <w:overflowPunct/>
              <w:topLinePunct w:val="0"/>
              <w:bidi w:val="0"/>
              <w:adjustRightInd/>
              <w:snapToGrid/>
              <w:spacing w:line="240" w:lineRule="auto"/>
              <w:jc w:val="center"/>
              <w:rPr>
                <w:rFonts w:hint="eastAsia" w:ascii="宋体" w:hAnsi="宋体" w:eastAsia="宋体" w:cs="宋体"/>
                <w:b/>
                <w:color w:val="000000"/>
                <w:sz w:val="28"/>
                <w:szCs w:val="28"/>
                <w:highlight w:val="none"/>
              </w:rPr>
            </w:pPr>
          </w:p>
        </w:tc>
        <w:tc>
          <w:tcPr>
            <w:tcW w:w="1350" w:type="dxa"/>
            <w:vAlign w:val="center"/>
          </w:tcPr>
          <w:p w14:paraId="107DBB15">
            <w:pPr>
              <w:keepNext w:val="0"/>
              <w:keepLines w:val="0"/>
              <w:pageBreakBefore w:val="0"/>
              <w:widowControl/>
              <w:kinsoku/>
              <w:wordWrap/>
              <w:overflowPunct/>
              <w:topLinePunct w:val="0"/>
              <w:bidi w:val="0"/>
              <w:adjustRightInd/>
              <w:snapToGrid/>
              <w:spacing w:line="240" w:lineRule="auto"/>
              <w:jc w:val="center"/>
              <w:rPr>
                <w:rFonts w:hint="eastAsia" w:ascii="宋体" w:hAnsi="宋体" w:eastAsia="宋体" w:cs="宋体"/>
                <w:b/>
                <w:color w:val="000000"/>
                <w:sz w:val="28"/>
                <w:szCs w:val="28"/>
                <w:highlight w:val="none"/>
              </w:rPr>
            </w:pPr>
          </w:p>
        </w:tc>
        <w:tc>
          <w:tcPr>
            <w:tcW w:w="1110" w:type="dxa"/>
            <w:vAlign w:val="center"/>
          </w:tcPr>
          <w:p w14:paraId="60EA22CE">
            <w:pPr>
              <w:keepNext w:val="0"/>
              <w:keepLines w:val="0"/>
              <w:pageBreakBefore w:val="0"/>
              <w:widowControl/>
              <w:kinsoku/>
              <w:wordWrap/>
              <w:overflowPunct/>
              <w:topLinePunct w:val="0"/>
              <w:bidi w:val="0"/>
              <w:adjustRightInd/>
              <w:snapToGrid/>
              <w:spacing w:line="240" w:lineRule="auto"/>
              <w:jc w:val="center"/>
              <w:rPr>
                <w:rFonts w:hint="eastAsia" w:ascii="宋体" w:hAnsi="宋体" w:eastAsia="宋体" w:cs="宋体"/>
                <w:b/>
                <w:color w:val="000000"/>
                <w:sz w:val="28"/>
                <w:szCs w:val="28"/>
                <w:highlight w:val="none"/>
              </w:rPr>
            </w:pPr>
          </w:p>
        </w:tc>
        <w:tc>
          <w:tcPr>
            <w:tcW w:w="894" w:type="dxa"/>
            <w:vAlign w:val="center"/>
          </w:tcPr>
          <w:p w14:paraId="41A06A3A">
            <w:pPr>
              <w:keepNext w:val="0"/>
              <w:keepLines w:val="0"/>
              <w:pageBreakBefore w:val="0"/>
              <w:widowControl/>
              <w:kinsoku/>
              <w:wordWrap/>
              <w:overflowPunct/>
              <w:topLinePunct w:val="0"/>
              <w:bidi w:val="0"/>
              <w:adjustRightInd/>
              <w:snapToGrid/>
              <w:spacing w:line="240" w:lineRule="auto"/>
              <w:jc w:val="center"/>
              <w:rPr>
                <w:rFonts w:hint="eastAsia" w:ascii="宋体" w:hAnsi="宋体" w:eastAsia="宋体" w:cs="宋体"/>
                <w:b/>
                <w:color w:val="000000"/>
                <w:sz w:val="28"/>
                <w:szCs w:val="28"/>
                <w:highlight w:val="none"/>
              </w:rPr>
            </w:pPr>
          </w:p>
        </w:tc>
      </w:tr>
      <w:tr w14:paraId="5BC56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vAlign w:val="center"/>
          </w:tcPr>
          <w:p w14:paraId="598452DC">
            <w:pPr>
              <w:keepNext w:val="0"/>
              <w:keepLines w:val="0"/>
              <w:pageBreakBefore w:val="0"/>
              <w:widowControl/>
              <w:kinsoku/>
              <w:wordWrap/>
              <w:overflowPunct/>
              <w:topLinePunct w:val="0"/>
              <w:bidi w:val="0"/>
              <w:spacing w:line="240" w:lineRule="auto"/>
              <w:jc w:val="center"/>
              <w:rPr>
                <w:rFonts w:hint="eastAsia" w:ascii="宋体" w:hAnsi="宋体" w:eastAsia="宋体" w:cs="宋体"/>
                <w:b w:val="0"/>
                <w:bCs/>
                <w:color w:val="000000"/>
                <w:sz w:val="28"/>
                <w:szCs w:val="28"/>
                <w:highlight w:val="none"/>
                <w:lang w:val="en-US" w:eastAsia="zh-CN"/>
              </w:rPr>
            </w:pPr>
            <w:r>
              <w:rPr>
                <w:rFonts w:hint="default" w:ascii="Times New Roman" w:hAnsi="Times New Roman" w:eastAsia="宋体" w:cs="Times New Roman"/>
                <w:b w:val="0"/>
                <w:bCs/>
                <w:color w:val="000000"/>
                <w:sz w:val="24"/>
                <w:szCs w:val="24"/>
                <w:highlight w:val="none"/>
                <w:lang w:val="en-US" w:eastAsia="zh-CN"/>
              </w:rPr>
              <w:t>2</w:t>
            </w:r>
          </w:p>
        </w:tc>
        <w:tc>
          <w:tcPr>
            <w:tcW w:w="2550" w:type="dxa"/>
            <w:vAlign w:val="center"/>
          </w:tcPr>
          <w:p w14:paraId="6A9267B9">
            <w:pPr>
              <w:keepNext w:val="0"/>
              <w:keepLines w:val="0"/>
              <w:pageBreakBefore w:val="0"/>
              <w:widowControl/>
              <w:kinsoku/>
              <w:wordWrap/>
              <w:overflowPunct/>
              <w:topLinePunct w:val="0"/>
              <w:bidi w:val="0"/>
              <w:spacing w:line="240" w:lineRule="auto"/>
              <w:jc w:val="center"/>
              <w:rPr>
                <w:rFonts w:hint="eastAsia" w:ascii="宋体" w:hAnsi="宋体" w:eastAsia="宋体" w:cs="宋体"/>
                <w:b w:val="0"/>
                <w:bCs/>
                <w:sz w:val="28"/>
                <w:szCs w:val="28"/>
                <w:highlight w:val="none"/>
                <w:lang w:val="en-US"/>
              </w:rPr>
            </w:pPr>
            <w:r>
              <w:rPr>
                <w:rFonts w:hint="eastAsia" w:ascii="Times New Roman" w:hAnsi="Times New Roman" w:eastAsia="宋体" w:cs="Times New Roman"/>
                <w:b w:val="0"/>
                <w:bCs/>
                <w:spacing w:val="0"/>
                <w:sz w:val="21"/>
                <w:szCs w:val="21"/>
                <w:highlight w:val="none"/>
                <w:lang w:val="en-US" w:eastAsia="zh-CN"/>
              </w:rPr>
              <w:t>参</w:t>
            </w:r>
            <w:r>
              <w:rPr>
                <w:rFonts w:hint="eastAsia" w:cs="Times New Roman"/>
                <w:b w:val="0"/>
                <w:bCs/>
                <w:sz w:val="24"/>
                <w:szCs w:val="24"/>
                <w:highlight w:val="none"/>
                <w:lang w:val="en-US" w:eastAsia="zh-CN"/>
              </w:rPr>
              <w:t>评供应商</w:t>
            </w:r>
            <w:r>
              <w:rPr>
                <w:rFonts w:hint="default" w:ascii="Times New Roman" w:hAnsi="Times New Roman" w:eastAsia="宋体" w:cs="Times New Roman"/>
                <w:b w:val="0"/>
                <w:bCs/>
                <w:color w:val="000000"/>
                <w:sz w:val="24"/>
                <w:szCs w:val="24"/>
                <w:highlight w:val="none"/>
                <w:lang w:val="en-US" w:eastAsia="zh-CN"/>
              </w:rPr>
              <w:t>B</w:t>
            </w:r>
          </w:p>
        </w:tc>
        <w:tc>
          <w:tcPr>
            <w:tcW w:w="1020" w:type="dxa"/>
            <w:vAlign w:val="center"/>
          </w:tcPr>
          <w:p w14:paraId="5B63526A">
            <w:pPr>
              <w:keepNext w:val="0"/>
              <w:keepLines w:val="0"/>
              <w:pageBreakBefore w:val="0"/>
              <w:widowControl/>
              <w:kinsoku/>
              <w:wordWrap/>
              <w:overflowPunct/>
              <w:topLinePunct w:val="0"/>
              <w:bidi w:val="0"/>
              <w:spacing w:line="240" w:lineRule="auto"/>
              <w:jc w:val="center"/>
              <w:rPr>
                <w:rFonts w:hint="eastAsia" w:ascii="Times New Roman" w:hAnsi="Times New Roman" w:eastAsia="宋体" w:cs="Times New Roman"/>
                <w:b w:val="0"/>
                <w:bCs/>
                <w:spacing w:val="0"/>
                <w:sz w:val="21"/>
                <w:szCs w:val="21"/>
                <w:highlight w:val="none"/>
                <w:lang w:val="en-US" w:eastAsia="zh-CN"/>
              </w:rPr>
            </w:pPr>
          </w:p>
        </w:tc>
        <w:tc>
          <w:tcPr>
            <w:tcW w:w="1200" w:type="dxa"/>
            <w:vAlign w:val="center"/>
          </w:tcPr>
          <w:p w14:paraId="75B5A5D2">
            <w:pPr>
              <w:keepNext w:val="0"/>
              <w:keepLines w:val="0"/>
              <w:pageBreakBefore w:val="0"/>
              <w:widowControl/>
              <w:kinsoku/>
              <w:wordWrap/>
              <w:overflowPunct/>
              <w:topLinePunct w:val="0"/>
              <w:bidi w:val="0"/>
              <w:spacing w:line="240" w:lineRule="auto"/>
              <w:jc w:val="center"/>
              <w:rPr>
                <w:rFonts w:hint="eastAsia" w:ascii="宋体" w:hAnsi="宋体" w:eastAsia="宋体" w:cs="宋体"/>
                <w:b/>
                <w:color w:val="000000"/>
                <w:sz w:val="28"/>
                <w:szCs w:val="28"/>
                <w:highlight w:val="none"/>
              </w:rPr>
            </w:pPr>
          </w:p>
        </w:tc>
        <w:tc>
          <w:tcPr>
            <w:tcW w:w="810" w:type="dxa"/>
            <w:vAlign w:val="center"/>
          </w:tcPr>
          <w:p w14:paraId="4147289B">
            <w:pPr>
              <w:keepNext w:val="0"/>
              <w:keepLines w:val="0"/>
              <w:pageBreakBefore w:val="0"/>
              <w:widowControl/>
              <w:kinsoku/>
              <w:wordWrap/>
              <w:overflowPunct/>
              <w:topLinePunct w:val="0"/>
              <w:bidi w:val="0"/>
              <w:adjustRightInd/>
              <w:snapToGrid/>
              <w:spacing w:line="240" w:lineRule="auto"/>
              <w:jc w:val="center"/>
              <w:rPr>
                <w:rFonts w:hint="eastAsia" w:ascii="宋体" w:hAnsi="宋体" w:eastAsia="宋体" w:cs="宋体"/>
                <w:b/>
                <w:color w:val="000000"/>
                <w:sz w:val="28"/>
                <w:szCs w:val="28"/>
                <w:highlight w:val="none"/>
              </w:rPr>
            </w:pPr>
          </w:p>
        </w:tc>
        <w:tc>
          <w:tcPr>
            <w:tcW w:w="1350" w:type="dxa"/>
            <w:vAlign w:val="center"/>
          </w:tcPr>
          <w:p w14:paraId="6DEE7CF5">
            <w:pPr>
              <w:keepNext w:val="0"/>
              <w:keepLines w:val="0"/>
              <w:pageBreakBefore w:val="0"/>
              <w:widowControl/>
              <w:kinsoku/>
              <w:wordWrap/>
              <w:overflowPunct/>
              <w:topLinePunct w:val="0"/>
              <w:bidi w:val="0"/>
              <w:adjustRightInd/>
              <w:snapToGrid/>
              <w:spacing w:line="240" w:lineRule="auto"/>
              <w:jc w:val="center"/>
              <w:rPr>
                <w:rFonts w:hint="eastAsia" w:ascii="宋体" w:hAnsi="宋体" w:eastAsia="宋体" w:cs="宋体"/>
                <w:b/>
                <w:color w:val="000000"/>
                <w:sz w:val="28"/>
                <w:szCs w:val="28"/>
                <w:highlight w:val="none"/>
              </w:rPr>
            </w:pPr>
          </w:p>
        </w:tc>
        <w:tc>
          <w:tcPr>
            <w:tcW w:w="1110" w:type="dxa"/>
            <w:vAlign w:val="center"/>
          </w:tcPr>
          <w:p w14:paraId="24318061">
            <w:pPr>
              <w:keepNext w:val="0"/>
              <w:keepLines w:val="0"/>
              <w:pageBreakBefore w:val="0"/>
              <w:widowControl/>
              <w:kinsoku/>
              <w:wordWrap/>
              <w:overflowPunct/>
              <w:topLinePunct w:val="0"/>
              <w:bidi w:val="0"/>
              <w:adjustRightInd/>
              <w:snapToGrid/>
              <w:spacing w:line="240" w:lineRule="auto"/>
              <w:jc w:val="center"/>
              <w:rPr>
                <w:rFonts w:hint="eastAsia" w:ascii="宋体" w:hAnsi="宋体" w:eastAsia="宋体" w:cs="宋体"/>
                <w:b/>
                <w:color w:val="000000"/>
                <w:sz w:val="28"/>
                <w:szCs w:val="28"/>
                <w:highlight w:val="none"/>
              </w:rPr>
            </w:pPr>
          </w:p>
        </w:tc>
        <w:tc>
          <w:tcPr>
            <w:tcW w:w="894" w:type="dxa"/>
            <w:vAlign w:val="center"/>
          </w:tcPr>
          <w:p w14:paraId="6431AEE4">
            <w:pPr>
              <w:keepNext w:val="0"/>
              <w:keepLines w:val="0"/>
              <w:pageBreakBefore w:val="0"/>
              <w:widowControl/>
              <w:kinsoku/>
              <w:wordWrap/>
              <w:overflowPunct/>
              <w:topLinePunct w:val="0"/>
              <w:bidi w:val="0"/>
              <w:adjustRightInd/>
              <w:snapToGrid/>
              <w:spacing w:line="240" w:lineRule="auto"/>
              <w:jc w:val="center"/>
              <w:rPr>
                <w:rFonts w:hint="eastAsia" w:ascii="宋体" w:hAnsi="宋体" w:eastAsia="宋体" w:cs="宋体"/>
                <w:b/>
                <w:color w:val="000000"/>
                <w:sz w:val="28"/>
                <w:szCs w:val="28"/>
                <w:highlight w:val="none"/>
              </w:rPr>
            </w:pPr>
          </w:p>
        </w:tc>
      </w:tr>
      <w:tr w14:paraId="39F47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vAlign w:val="center"/>
          </w:tcPr>
          <w:p w14:paraId="1DEADE26">
            <w:pPr>
              <w:keepNext w:val="0"/>
              <w:keepLines w:val="0"/>
              <w:pageBreakBefore w:val="0"/>
              <w:widowControl/>
              <w:kinsoku/>
              <w:wordWrap/>
              <w:overflowPunct/>
              <w:topLinePunct w:val="0"/>
              <w:bidi w:val="0"/>
              <w:spacing w:line="240" w:lineRule="auto"/>
              <w:jc w:val="center"/>
              <w:rPr>
                <w:rFonts w:hint="eastAsia" w:ascii="宋体" w:hAnsi="宋体" w:eastAsia="宋体" w:cs="宋体"/>
                <w:b w:val="0"/>
                <w:bCs/>
                <w:color w:val="000000"/>
                <w:sz w:val="28"/>
                <w:szCs w:val="28"/>
                <w:highlight w:val="none"/>
                <w:lang w:val="en-US" w:eastAsia="zh-CN"/>
              </w:rPr>
            </w:pPr>
            <w:r>
              <w:rPr>
                <w:rFonts w:hint="default" w:ascii="Times New Roman" w:hAnsi="Times New Roman" w:eastAsia="宋体" w:cs="Times New Roman"/>
                <w:b w:val="0"/>
                <w:bCs/>
                <w:color w:val="000000"/>
                <w:sz w:val="24"/>
                <w:szCs w:val="24"/>
                <w:highlight w:val="none"/>
                <w:lang w:val="en-US" w:eastAsia="zh-CN"/>
              </w:rPr>
              <w:t>3</w:t>
            </w:r>
          </w:p>
        </w:tc>
        <w:tc>
          <w:tcPr>
            <w:tcW w:w="2550" w:type="dxa"/>
            <w:vAlign w:val="center"/>
          </w:tcPr>
          <w:p w14:paraId="3F19E737">
            <w:pPr>
              <w:keepNext w:val="0"/>
              <w:keepLines w:val="0"/>
              <w:pageBreakBefore w:val="0"/>
              <w:widowControl/>
              <w:kinsoku/>
              <w:wordWrap/>
              <w:overflowPunct/>
              <w:topLinePunct w:val="0"/>
              <w:bidi w:val="0"/>
              <w:spacing w:line="240" w:lineRule="auto"/>
              <w:jc w:val="center"/>
              <w:rPr>
                <w:rFonts w:hint="eastAsia" w:ascii="宋体" w:hAnsi="宋体" w:eastAsia="宋体" w:cs="宋体"/>
                <w:b w:val="0"/>
                <w:bCs/>
                <w:sz w:val="28"/>
                <w:szCs w:val="28"/>
                <w:highlight w:val="none"/>
                <w:lang w:val="en-US"/>
              </w:rPr>
            </w:pPr>
            <w:r>
              <w:rPr>
                <w:rFonts w:hint="eastAsia" w:ascii="Times New Roman" w:hAnsi="Times New Roman" w:eastAsia="宋体" w:cs="Times New Roman"/>
                <w:b w:val="0"/>
                <w:bCs/>
                <w:spacing w:val="0"/>
                <w:sz w:val="21"/>
                <w:szCs w:val="21"/>
                <w:highlight w:val="none"/>
                <w:lang w:val="en-US" w:eastAsia="zh-CN"/>
              </w:rPr>
              <w:t>参</w:t>
            </w:r>
            <w:r>
              <w:rPr>
                <w:rFonts w:hint="eastAsia" w:cs="Times New Roman"/>
                <w:b w:val="0"/>
                <w:bCs/>
                <w:sz w:val="24"/>
                <w:szCs w:val="24"/>
                <w:highlight w:val="none"/>
                <w:lang w:val="en-US" w:eastAsia="zh-CN"/>
              </w:rPr>
              <w:t>评供应商</w:t>
            </w:r>
            <w:r>
              <w:rPr>
                <w:rFonts w:hint="default" w:ascii="Times New Roman" w:hAnsi="Times New Roman" w:eastAsia="宋体" w:cs="Times New Roman"/>
                <w:b w:val="0"/>
                <w:bCs/>
                <w:color w:val="000000"/>
                <w:sz w:val="24"/>
                <w:szCs w:val="24"/>
                <w:highlight w:val="none"/>
                <w:lang w:val="en-US" w:eastAsia="zh-CN"/>
              </w:rPr>
              <w:t>C</w:t>
            </w:r>
          </w:p>
        </w:tc>
        <w:tc>
          <w:tcPr>
            <w:tcW w:w="1020" w:type="dxa"/>
            <w:vAlign w:val="center"/>
          </w:tcPr>
          <w:p w14:paraId="78F4FD05">
            <w:pPr>
              <w:keepNext w:val="0"/>
              <w:keepLines w:val="0"/>
              <w:pageBreakBefore w:val="0"/>
              <w:widowControl/>
              <w:kinsoku/>
              <w:wordWrap/>
              <w:overflowPunct/>
              <w:topLinePunct w:val="0"/>
              <w:bidi w:val="0"/>
              <w:spacing w:line="240" w:lineRule="auto"/>
              <w:jc w:val="center"/>
              <w:rPr>
                <w:rFonts w:hint="eastAsia" w:ascii="Times New Roman" w:hAnsi="Times New Roman" w:eastAsia="宋体" w:cs="Times New Roman"/>
                <w:b w:val="0"/>
                <w:bCs/>
                <w:spacing w:val="0"/>
                <w:sz w:val="21"/>
                <w:szCs w:val="21"/>
                <w:highlight w:val="none"/>
                <w:lang w:val="en-US" w:eastAsia="zh-CN"/>
              </w:rPr>
            </w:pPr>
          </w:p>
        </w:tc>
        <w:tc>
          <w:tcPr>
            <w:tcW w:w="1200" w:type="dxa"/>
            <w:vAlign w:val="center"/>
          </w:tcPr>
          <w:p w14:paraId="5F85ECD8">
            <w:pPr>
              <w:keepNext w:val="0"/>
              <w:keepLines w:val="0"/>
              <w:pageBreakBefore w:val="0"/>
              <w:widowControl/>
              <w:kinsoku/>
              <w:wordWrap/>
              <w:overflowPunct/>
              <w:topLinePunct w:val="0"/>
              <w:bidi w:val="0"/>
              <w:spacing w:line="240" w:lineRule="auto"/>
              <w:jc w:val="center"/>
              <w:rPr>
                <w:rFonts w:hint="eastAsia" w:ascii="宋体" w:hAnsi="宋体" w:eastAsia="宋体" w:cs="宋体"/>
                <w:b/>
                <w:color w:val="000000"/>
                <w:sz w:val="28"/>
                <w:szCs w:val="28"/>
                <w:highlight w:val="none"/>
              </w:rPr>
            </w:pPr>
          </w:p>
        </w:tc>
        <w:tc>
          <w:tcPr>
            <w:tcW w:w="810" w:type="dxa"/>
            <w:vAlign w:val="center"/>
          </w:tcPr>
          <w:p w14:paraId="2E408BD8">
            <w:pPr>
              <w:keepNext w:val="0"/>
              <w:keepLines w:val="0"/>
              <w:pageBreakBefore w:val="0"/>
              <w:widowControl/>
              <w:kinsoku/>
              <w:wordWrap/>
              <w:overflowPunct/>
              <w:topLinePunct w:val="0"/>
              <w:bidi w:val="0"/>
              <w:adjustRightInd/>
              <w:snapToGrid/>
              <w:spacing w:line="240" w:lineRule="auto"/>
              <w:jc w:val="center"/>
              <w:rPr>
                <w:rFonts w:hint="eastAsia" w:ascii="宋体" w:hAnsi="宋体" w:eastAsia="宋体" w:cs="宋体"/>
                <w:b/>
                <w:color w:val="000000"/>
                <w:sz w:val="28"/>
                <w:szCs w:val="28"/>
                <w:highlight w:val="none"/>
              </w:rPr>
            </w:pPr>
          </w:p>
        </w:tc>
        <w:tc>
          <w:tcPr>
            <w:tcW w:w="1350" w:type="dxa"/>
            <w:vAlign w:val="center"/>
          </w:tcPr>
          <w:p w14:paraId="6D20B155">
            <w:pPr>
              <w:keepNext w:val="0"/>
              <w:keepLines w:val="0"/>
              <w:pageBreakBefore w:val="0"/>
              <w:widowControl/>
              <w:kinsoku/>
              <w:wordWrap/>
              <w:overflowPunct/>
              <w:topLinePunct w:val="0"/>
              <w:bidi w:val="0"/>
              <w:adjustRightInd/>
              <w:snapToGrid/>
              <w:spacing w:line="240" w:lineRule="auto"/>
              <w:jc w:val="center"/>
              <w:rPr>
                <w:rFonts w:hint="eastAsia" w:ascii="宋体" w:hAnsi="宋体" w:eastAsia="宋体" w:cs="宋体"/>
                <w:b/>
                <w:color w:val="000000"/>
                <w:sz w:val="28"/>
                <w:szCs w:val="28"/>
                <w:highlight w:val="none"/>
              </w:rPr>
            </w:pPr>
          </w:p>
        </w:tc>
        <w:tc>
          <w:tcPr>
            <w:tcW w:w="1110" w:type="dxa"/>
            <w:vAlign w:val="center"/>
          </w:tcPr>
          <w:p w14:paraId="1F3A0628">
            <w:pPr>
              <w:keepNext w:val="0"/>
              <w:keepLines w:val="0"/>
              <w:pageBreakBefore w:val="0"/>
              <w:widowControl/>
              <w:kinsoku/>
              <w:wordWrap/>
              <w:overflowPunct/>
              <w:topLinePunct w:val="0"/>
              <w:bidi w:val="0"/>
              <w:adjustRightInd/>
              <w:snapToGrid/>
              <w:spacing w:line="240" w:lineRule="auto"/>
              <w:jc w:val="center"/>
              <w:rPr>
                <w:rFonts w:hint="eastAsia" w:ascii="宋体" w:hAnsi="宋体" w:eastAsia="宋体" w:cs="宋体"/>
                <w:b/>
                <w:color w:val="000000"/>
                <w:sz w:val="28"/>
                <w:szCs w:val="28"/>
                <w:highlight w:val="none"/>
              </w:rPr>
            </w:pPr>
          </w:p>
        </w:tc>
        <w:tc>
          <w:tcPr>
            <w:tcW w:w="894" w:type="dxa"/>
            <w:vAlign w:val="center"/>
          </w:tcPr>
          <w:p w14:paraId="404BC11A">
            <w:pPr>
              <w:keepNext w:val="0"/>
              <w:keepLines w:val="0"/>
              <w:pageBreakBefore w:val="0"/>
              <w:widowControl/>
              <w:kinsoku/>
              <w:wordWrap/>
              <w:overflowPunct/>
              <w:topLinePunct w:val="0"/>
              <w:bidi w:val="0"/>
              <w:adjustRightInd/>
              <w:snapToGrid/>
              <w:spacing w:line="240" w:lineRule="auto"/>
              <w:jc w:val="center"/>
              <w:rPr>
                <w:rFonts w:hint="eastAsia" w:ascii="宋体" w:hAnsi="宋体" w:eastAsia="宋体" w:cs="宋体"/>
                <w:b/>
                <w:color w:val="000000"/>
                <w:sz w:val="28"/>
                <w:szCs w:val="28"/>
                <w:highlight w:val="none"/>
              </w:rPr>
            </w:pPr>
          </w:p>
        </w:tc>
      </w:tr>
      <w:tr w14:paraId="478AA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vAlign w:val="center"/>
          </w:tcPr>
          <w:p w14:paraId="29446186">
            <w:pPr>
              <w:keepNext w:val="0"/>
              <w:keepLines w:val="0"/>
              <w:pageBreakBefore w:val="0"/>
              <w:widowControl/>
              <w:kinsoku/>
              <w:wordWrap/>
              <w:overflowPunct/>
              <w:topLinePunct w:val="0"/>
              <w:bidi w:val="0"/>
              <w:spacing w:line="240" w:lineRule="auto"/>
              <w:jc w:val="center"/>
              <w:rPr>
                <w:rFonts w:hint="eastAsia" w:ascii="宋体" w:hAnsi="宋体" w:eastAsia="宋体" w:cs="宋体"/>
                <w:b w:val="0"/>
                <w:bCs/>
                <w:color w:val="000000"/>
                <w:sz w:val="28"/>
                <w:szCs w:val="28"/>
                <w:highlight w:val="none"/>
                <w:lang w:val="en-US" w:eastAsia="zh-CN"/>
              </w:rPr>
            </w:pPr>
            <w:r>
              <w:rPr>
                <w:rFonts w:hint="default" w:ascii="Times New Roman" w:hAnsi="Times New Roman" w:eastAsia="宋体" w:cs="Times New Roman"/>
                <w:b w:val="0"/>
                <w:bCs/>
                <w:color w:val="000000"/>
                <w:sz w:val="24"/>
                <w:szCs w:val="24"/>
                <w:highlight w:val="none"/>
                <w:lang w:val="en-US" w:eastAsia="zh-CN"/>
              </w:rPr>
              <w:t>4</w:t>
            </w:r>
          </w:p>
        </w:tc>
        <w:tc>
          <w:tcPr>
            <w:tcW w:w="2550" w:type="dxa"/>
            <w:vAlign w:val="center"/>
          </w:tcPr>
          <w:p w14:paraId="437E9D2B">
            <w:pPr>
              <w:keepNext w:val="0"/>
              <w:keepLines w:val="0"/>
              <w:pageBreakBefore w:val="0"/>
              <w:widowControl/>
              <w:kinsoku/>
              <w:wordWrap/>
              <w:overflowPunct/>
              <w:topLinePunct w:val="0"/>
              <w:bidi w:val="0"/>
              <w:spacing w:line="240" w:lineRule="auto"/>
              <w:jc w:val="center"/>
              <w:rPr>
                <w:rFonts w:hint="eastAsia" w:ascii="宋体" w:hAnsi="宋体" w:eastAsia="宋体" w:cs="宋体"/>
                <w:b w:val="0"/>
                <w:bCs/>
                <w:sz w:val="28"/>
                <w:szCs w:val="28"/>
                <w:highlight w:val="none"/>
              </w:rPr>
            </w:pPr>
            <w:r>
              <w:rPr>
                <w:rFonts w:hint="eastAsia" w:cs="Times New Roman"/>
                <w:b w:val="0"/>
                <w:bCs/>
                <w:color w:val="000000"/>
                <w:sz w:val="24"/>
                <w:szCs w:val="24"/>
                <w:highlight w:val="none"/>
                <w:lang w:val="en-US" w:eastAsia="zh-CN"/>
              </w:rPr>
              <w:t>……</w:t>
            </w:r>
          </w:p>
        </w:tc>
        <w:tc>
          <w:tcPr>
            <w:tcW w:w="1020" w:type="dxa"/>
            <w:vAlign w:val="center"/>
          </w:tcPr>
          <w:p w14:paraId="219B09F6">
            <w:pPr>
              <w:keepNext w:val="0"/>
              <w:keepLines w:val="0"/>
              <w:pageBreakBefore w:val="0"/>
              <w:widowControl/>
              <w:kinsoku/>
              <w:wordWrap/>
              <w:overflowPunct/>
              <w:topLinePunct w:val="0"/>
              <w:bidi w:val="0"/>
              <w:spacing w:line="240" w:lineRule="auto"/>
              <w:jc w:val="center"/>
              <w:rPr>
                <w:rFonts w:hint="default" w:ascii="Times New Roman" w:hAnsi="Times New Roman" w:eastAsia="宋体" w:cs="Times New Roman"/>
                <w:b w:val="0"/>
                <w:bCs/>
                <w:color w:val="000000"/>
                <w:sz w:val="24"/>
                <w:szCs w:val="24"/>
                <w:highlight w:val="none"/>
                <w:lang w:val="en-US" w:eastAsia="zh-CN"/>
              </w:rPr>
            </w:pPr>
          </w:p>
        </w:tc>
        <w:tc>
          <w:tcPr>
            <w:tcW w:w="1200" w:type="dxa"/>
            <w:vAlign w:val="center"/>
          </w:tcPr>
          <w:p w14:paraId="7A6696E2">
            <w:pPr>
              <w:keepNext w:val="0"/>
              <w:keepLines w:val="0"/>
              <w:pageBreakBefore w:val="0"/>
              <w:widowControl/>
              <w:kinsoku/>
              <w:wordWrap/>
              <w:overflowPunct/>
              <w:topLinePunct w:val="0"/>
              <w:bidi w:val="0"/>
              <w:spacing w:line="240" w:lineRule="auto"/>
              <w:jc w:val="center"/>
              <w:rPr>
                <w:rFonts w:hint="eastAsia" w:ascii="宋体" w:hAnsi="宋体" w:eastAsia="宋体" w:cs="宋体"/>
                <w:b/>
                <w:color w:val="000000"/>
                <w:sz w:val="28"/>
                <w:szCs w:val="28"/>
                <w:highlight w:val="none"/>
              </w:rPr>
            </w:pPr>
          </w:p>
        </w:tc>
        <w:tc>
          <w:tcPr>
            <w:tcW w:w="810" w:type="dxa"/>
            <w:vAlign w:val="center"/>
          </w:tcPr>
          <w:p w14:paraId="7C06FA11">
            <w:pPr>
              <w:keepNext w:val="0"/>
              <w:keepLines w:val="0"/>
              <w:pageBreakBefore w:val="0"/>
              <w:widowControl/>
              <w:kinsoku/>
              <w:wordWrap/>
              <w:overflowPunct/>
              <w:topLinePunct w:val="0"/>
              <w:bidi w:val="0"/>
              <w:adjustRightInd/>
              <w:snapToGrid/>
              <w:spacing w:line="240" w:lineRule="auto"/>
              <w:jc w:val="center"/>
              <w:rPr>
                <w:rFonts w:hint="eastAsia" w:ascii="宋体" w:hAnsi="宋体" w:eastAsia="宋体" w:cs="宋体"/>
                <w:b/>
                <w:color w:val="000000"/>
                <w:sz w:val="28"/>
                <w:szCs w:val="28"/>
                <w:highlight w:val="none"/>
              </w:rPr>
            </w:pPr>
          </w:p>
        </w:tc>
        <w:tc>
          <w:tcPr>
            <w:tcW w:w="1350" w:type="dxa"/>
            <w:vAlign w:val="center"/>
          </w:tcPr>
          <w:p w14:paraId="6CD2685E">
            <w:pPr>
              <w:keepNext w:val="0"/>
              <w:keepLines w:val="0"/>
              <w:pageBreakBefore w:val="0"/>
              <w:widowControl/>
              <w:kinsoku/>
              <w:wordWrap/>
              <w:overflowPunct/>
              <w:topLinePunct w:val="0"/>
              <w:bidi w:val="0"/>
              <w:adjustRightInd/>
              <w:snapToGrid/>
              <w:spacing w:line="240" w:lineRule="auto"/>
              <w:jc w:val="center"/>
              <w:rPr>
                <w:rFonts w:hint="eastAsia" w:ascii="宋体" w:hAnsi="宋体" w:eastAsia="宋体" w:cs="宋体"/>
                <w:b/>
                <w:color w:val="000000"/>
                <w:sz w:val="28"/>
                <w:szCs w:val="28"/>
                <w:highlight w:val="none"/>
              </w:rPr>
            </w:pPr>
          </w:p>
        </w:tc>
        <w:tc>
          <w:tcPr>
            <w:tcW w:w="1110" w:type="dxa"/>
            <w:vAlign w:val="center"/>
          </w:tcPr>
          <w:p w14:paraId="5359187F">
            <w:pPr>
              <w:keepNext w:val="0"/>
              <w:keepLines w:val="0"/>
              <w:pageBreakBefore w:val="0"/>
              <w:widowControl/>
              <w:kinsoku/>
              <w:wordWrap/>
              <w:overflowPunct/>
              <w:topLinePunct w:val="0"/>
              <w:bidi w:val="0"/>
              <w:adjustRightInd/>
              <w:snapToGrid/>
              <w:spacing w:line="240" w:lineRule="auto"/>
              <w:jc w:val="center"/>
              <w:rPr>
                <w:rFonts w:hint="eastAsia" w:ascii="宋体" w:hAnsi="宋体" w:eastAsia="宋体" w:cs="宋体"/>
                <w:b/>
                <w:color w:val="000000"/>
                <w:sz w:val="28"/>
                <w:szCs w:val="28"/>
                <w:highlight w:val="none"/>
              </w:rPr>
            </w:pPr>
          </w:p>
        </w:tc>
        <w:tc>
          <w:tcPr>
            <w:tcW w:w="894" w:type="dxa"/>
            <w:vAlign w:val="center"/>
          </w:tcPr>
          <w:p w14:paraId="277DA251">
            <w:pPr>
              <w:keepNext w:val="0"/>
              <w:keepLines w:val="0"/>
              <w:pageBreakBefore w:val="0"/>
              <w:widowControl/>
              <w:kinsoku/>
              <w:wordWrap/>
              <w:overflowPunct/>
              <w:topLinePunct w:val="0"/>
              <w:bidi w:val="0"/>
              <w:adjustRightInd/>
              <w:snapToGrid/>
              <w:spacing w:line="240" w:lineRule="auto"/>
              <w:jc w:val="center"/>
              <w:rPr>
                <w:rFonts w:hint="eastAsia" w:ascii="宋体" w:hAnsi="宋体" w:eastAsia="宋体" w:cs="宋体"/>
                <w:b/>
                <w:color w:val="000000"/>
                <w:sz w:val="28"/>
                <w:szCs w:val="28"/>
                <w:highlight w:val="none"/>
              </w:rPr>
            </w:pPr>
          </w:p>
        </w:tc>
      </w:tr>
    </w:tbl>
    <w:p w14:paraId="6632F3CD">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b/>
          <w:bCs w:val="0"/>
          <w:color w:val="auto"/>
          <w:sz w:val="28"/>
          <w:szCs w:val="28"/>
          <w:highlight w:val="none"/>
          <w:lang w:val="en-US" w:eastAsia="zh-CN"/>
        </w:rPr>
      </w:pPr>
    </w:p>
    <w:p w14:paraId="2BB3EE4B">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b w:val="0"/>
          <w:bCs/>
          <w:sz w:val="28"/>
          <w:szCs w:val="28"/>
          <w:highlight w:val="none"/>
          <w:lang w:val="en-US" w:eastAsia="zh-CN"/>
        </w:rPr>
      </w:pPr>
      <w:r>
        <w:rPr>
          <w:rFonts w:hint="eastAsia" w:ascii="宋体" w:hAnsi="宋体" w:eastAsia="宋体" w:cs="宋体"/>
          <w:b w:val="0"/>
          <w:bCs/>
          <w:color w:val="auto"/>
          <w:sz w:val="28"/>
          <w:szCs w:val="28"/>
          <w:highlight w:val="none"/>
          <w:lang w:val="en-US" w:eastAsia="zh-CN"/>
        </w:rPr>
        <w:t>注：</w:t>
      </w:r>
      <w:r>
        <w:rPr>
          <w:rFonts w:hint="eastAsia" w:ascii="宋体" w:hAnsi="宋体" w:eastAsia="宋体" w:cs="宋体"/>
          <w:b w:val="0"/>
          <w:bCs/>
          <w:sz w:val="28"/>
          <w:szCs w:val="28"/>
          <w:highlight w:val="none"/>
          <w:lang w:val="en-US" w:eastAsia="zh-CN"/>
        </w:rPr>
        <w:t>1.资格评审情况填“通过”或“不通过”。</w:t>
      </w:r>
    </w:p>
    <w:p w14:paraId="1550026C">
      <w:pPr>
        <w:keepNext w:val="0"/>
        <w:keepLines w:val="0"/>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eastAsia" w:ascii="宋体" w:hAnsi="宋体" w:eastAsia="宋体" w:cs="宋体"/>
          <w:b w:val="0"/>
          <w:bCs/>
          <w:sz w:val="28"/>
          <w:szCs w:val="28"/>
          <w:highlight w:val="none"/>
          <w:lang w:val="en-US" w:eastAsia="zh-CN"/>
        </w:rPr>
      </w:pPr>
      <w:r>
        <w:rPr>
          <w:rFonts w:hint="eastAsia" w:ascii="宋体" w:hAnsi="宋体" w:eastAsia="宋体" w:cs="宋体"/>
          <w:b w:val="0"/>
          <w:bCs/>
          <w:sz w:val="28"/>
          <w:szCs w:val="28"/>
          <w:highlight w:val="none"/>
          <w:lang w:val="en-US" w:eastAsia="zh-CN"/>
        </w:rPr>
        <w:t>2.上述表格可手写或打印，但不能涂改。</w:t>
      </w:r>
    </w:p>
    <w:p w14:paraId="6F0F9A8B">
      <w:pPr>
        <w:keepNext w:val="0"/>
        <w:keepLines w:val="0"/>
        <w:pageBreakBefore w:val="0"/>
        <w:kinsoku/>
        <w:wordWrap/>
        <w:overflowPunct/>
        <w:topLinePunct w:val="0"/>
        <w:bidi w:val="0"/>
        <w:adjustRightInd w:val="0"/>
        <w:snapToGrid w:val="0"/>
        <w:spacing w:line="480" w:lineRule="auto"/>
        <w:rPr>
          <w:rFonts w:hint="eastAsia" w:ascii="宋体" w:hAnsi="宋体" w:eastAsia="宋体" w:cs="宋体"/>
          <w:bCs/>
          <w:spacing w:val="0"/>
          <w:sz w:val="28"/>
          <w:szCs w:val="28"/>
          <w:highlight w:val="none"/>
          <w:lang w:val="en-US" w:eastAsia="zh-CN"/>
        </w:rPr>
      </w:pPr>
    </w:p>
    <w:p w14:paraId="7A021BA6">
      <w:pPr>
        <w:keepNext w:val="0"/>
        <w:keepLines w:val="0"/>
        <w:pageBreakBefore w:val="0"/>
        <w:numPr>
          <w:ilvl w:val="0"/>
          <w:numId w:val="0"/>
        </w:numPr>
        <w:kinsoku/>
        <w:wordWrap/>
        <w:overflowPunct/>
        <w:topLinePunct w:val="0"/>
        <w:bidi w:val="0"/>
        <w:adjustRightInd w:val="0"/>
        <w:snapToGrid w:val="0"/>
        <w:spacing w:line="480" w:lineRule="auto"/>
        <w:jc w:val="left"/>
        <w:rPr>
          <w:rFonts w:hint="eastAsia" w:ascii="Times New Roman" w:hAnsi="Times New Roman" w:eastAsia="宋体" w:cs="Times New Roman"/>
          <w:bCs/>
          <w:spacing w:val="0"/>
          <w:sz w:val="24"/>
          <w:highlight w:val="none"/>
          <w:lang w:val="en-US" w:eastAsia="zh-CN"/>
        </w:rPr>
      </w:pPr>
      <w:r>
        <w:rPr>
          <w:rFonts w:hint="eastAsia" w:ascii="Times New Roman" w:hAnsi="Times New Roman" w:eastAsia="宋体" w:cs="Times New Roman"/>
          <w:bCs/>
          <w:spacing w:val="0"/>
          <w:sz w:val="24"/>
          <w:highlight w:val="none"/>
          <w:lang w:val="en-US" w:eastAsia="zh-CN"/>
        </w:rPr>
        <w:t>评标委员全体</w:t>
      </w:r>
      <w:r>
        <w:rPr>
          <w:rFonts w:hint="default" w:ascii="Times New Roman" w:hAnsi="Times New Roman" w:eastAsia="宋体" w:cs="Times New Roman"/>
          <w:bCs/>
          <w:spacing w:val="0"/>
          <w:sz w:val="24"/>
          <w:highlight w:val="none"/>
          <w:lang w:val="en-US" w:eastAsia="zh-CN"/>
        </w:rPr>
        <w:t>成员</w:t>
      </w:r>
      <w:r>
        <w:rPr>
          <w:rFonts w:hint="default" w:ascii="Times New Roman" w:hAnsi="Times New Roman" w:eastAsia="宋体" w:cs="Times New Roman"/>
          <w:bCs/>
          <w:spacing w:val="0"/>
          <w:sz w:val="24"/>
          <w:highlight w:val="none"/>
        </w:rPr>
        <w:t xml:space="preserve">签名： </w:t>
      </w:r>
    </w:p>
    <w:p w14:paraId="601F3AA5">
      <w:pPr>
        <w:keepNext w:val="0"/>
        <w:keepLines w:val="0"/>
        <w:pageBreakBefore w:val="0"/>
        <w:numPr>
          <w:ilvl w:val="0"/>
          <w:numId w:val="0"/>
        </w:numPr>
        <w:kinsoku/>
        <w:wordWrap/>
        <w:overflowPunct/>
        <w:topLinePunct w:val="0"/>
        <w:bidi w:val="0"/>
        <w:adjustRightInd w:val="0"/>
        <w:snapToGrid w:val="0"/>
        <w:spacing w:line="240" w:lineRule="auto"/>
        <w:jc w:val="left"/>
        <w:rPr>
          <w:rFonts w:hint="eastAsia" w:ascii="Times New Roman" w:hAnsi="Times New Roman" w:eastAsia="宋体" w:cs="Times New Roman"/>
          <w:bCs/>
          <w:spacing w:val="0"/>
          <w:sz w:val="24"/>
          <w:highlight w:val="none"/>
        </w:rPr>
      </w:pPr>
      <w:r>
        <w:rPr>
          <w:rFonts w:hint="eastAsia" w:ascii="Times New Roman" w:hAnsi="Times New Roman" w:eastAsia="宋体" w:cs="Times New Roman"/>
          <w:bCs/>
          <w:spacing w:val="0"/>
          <w:sz w:val="24"/>
          <w:highlight w:val="none"/>
          <w:lang w:val="en-US" w:eastAsia="zh-CN"/>
        </w:rPr>
        <w:t>评审</w:t>
      </w:r>
      <w:r>
        <w:rPr>
          <w:rFonts w:hint="eastAsia" w:ascii="Times New Roman" w:hAnsi="Times New Roman" w:eastAsia="宋体" w:cs="Times New Roman"/>
          <w:bCs/>
          <w:spacing w:val="0"/>
          <w:sz w:val="24"/>
          <w:highlight w:val="none"/>
        </w:rPr>
        <w:t>日期：</w:t>
      </w:r>
    </w:p>
    <w:p w14:paraId="6A72138A">
      <w:pPr>
        <w:keepNext w:val="0"/>
        <w:keepLines w:val="0"/>
        <w:pageBreakBefore w:val="0"/>
        <w:kinsoku/>
        <w:wordWrap/>
        <w:overflowPunct/>
        <w:topLinePunct w:val="0"/>
        <w:bidi w:val="0"/>
        <w:adjustRightInd w:val="0"/>
        <w:snapToGrid w:val="0"/>
        <w:spacing w:line="480" w:lineRule="auto"/>
        <w:jc w:val="left"/>
        <w:rPr>
          <w:rFonts w:hint="eastAsia" w:ascii="宋体" w:hAnsi="宋体" w:eastAsia="宋体" w:cs="宋体"/>
          <w:bCs/>
          <w:spacing w:val="0"/>
          <w:sz w:val="28"/>
          <w:szCs w:val="28"/>
          <w:highlight w:val="none"/>
        </w:rPr>
      </w:pPr>
    </w:p>
    <w:p w14:paraId="595F23B8">
      <w:pPr>
        <w:rPr>
          <w:rFonts w:hint="eastAsia" w:ascii="宋体" w:hAnsi="宋体" w:eastAsia="宋体" w:cs="宋体"/>
          <w:b w:val="0"/>
          <w:bCs w:val="0"/>
          <w:color w:val="auto"/>
          <w:sz w:val="24"/>
          <w:szCs w:val="24"/>
          <w:highlight w:val="none"/>
          <w:lang w:val="en-US" w:eastAsia="zh-CN"/>
        </w:rPr>
      </w:pPr>
    </w:p>
    <w:p w14:paraId="1597CB85">
      <w:pPr>
        <w:rPr>
          <w:rFonts w:hint="eastAsia" w:ascii="宋体" w:hAnsi="宋体" w:eastAsia="宋体" w:cs="宋体"/>
          <w:b w:val="0"/>
          <w:bCs w:val="0"/>
          <w:color w:val="auto"/>
          <w:sz w:val="24"/>
          <w:szCs w:val="24"/>
          <w:highlight w:val="none"/>
          <w:lang w:val="en-US" w:eastAsia="zh-CN"/>
        </w:rPr>
      </w:pPr>
    </w:p>
    <w:p w14:paraId="456BE927">
      <w:pPr>
        <w:pStyle w:val="4"/>
        <w:numPr>
          <w:ilvl w:val="-1"/>
          <w:numId w:val="0"/>
        </w:numPr>
        <w:spacing w:after="0" w:line="360" w:lineRule="auto"/>
        <w:ind w:left="0" w:leftChars="0" w:firstLine="562" w:firstLineChars="200"/>
        <w:rPr>
          <w:rFonts w:hint="eastAsia" w:ascii="宋体" w:hAnsi="宋体" w:cs="宋体"/>
          <w:b/>
          <w:bCs/>
          <w:sz w:val="28"/>
          <w:szCs w:val="28"/>
          <w:highlight w:val="none"/>
          <w:lang w:val="en-US" w:eastAsia="zh-CN"/>
        </w:rPr>
      </w:pPr>
    </w:p>
    <w:p w14:paraId="2AF804FE">
      <w:pPr>
        <w:pStyle w:val="4"/>
        <w:numPr>
          <w:ilvl w:val="-1"/>
          <w:numId w:val="0"/>
        </w:numPr>
        <w:spacing w:after="0" w:line="360" w:lineRule="auto"/>
        <w:ind w:left="0" w:leftChars="0" w:firstLine="562" w:firstLineChars="200"/>
        <w:rPr>
          <w:rFonts w:hint="eastAsia" w:ascii="宋体" w:hAnsi="宋体" w:cs="宋体"/>
          <w:b/>
          <w:bCs/>
          <w:sz w:val="28"/>
          <w:szCs w:val="28"/>
          <w:highlight w:val="none"/>
          <w:lang w:val="en-US" w:eastAsia="zh-CN"/>
        </w:rPr>
      </w:pPr>
    </w:p>
    <w:p w14:paraId="05A7BE28">
      <w:pPr>
        <w:pStyle w:val="4"/>
        <w:numPr>
          <w:ilvl w:val="-1"/>
          <w:numId w:val="0"/>
        </w:numPr>
        <w:spacing w:after="0" w:line="360" w:lineRule="auto"/>
        <w:ind w:left="0" w:leftChars="0" w:firstLine="562" w:firstLineChars="200"/>
        <w:rPr>
          <w:rFonts w:hint="eastAsia" w:ascii="宋体" w:hAnsi="宋体" w:cs="宋体"/>
          <w:b/>
          <w:bCs/>
          <w:sz w:val="28"/>
          <w:szCs w:val="28"/>
          <w:highlight w:val="none"/>
          <w:lang w:val="en-US" w:eastAsia="zh-CN"/>
        </w:rPr>
      </w:pPr>
    </w:p>
    <w:p w14:paraId="622E0590">
      <w:pPr>
        <w:pStyle w:val="4"/>
        <w:numPr>
          <w:ilvl w:val="-1"/>
          <w:numId w:val="0"/>
        </w:numPr>
        <w:spacing w:after="0" w:line="360" w:lineRule="auto"/>
        <w:ind w:left="0" w:leftChars="0" w:firstLine="562" w:firstLineChars="200"/>
        <w:rPr>
          <w:rFonts w:hint="eastAsia" w:ascii="宋体" w:hAnsi="宋体" w:cs="宋体"/>
          <w:b/>
          <w:bCs/>
          <w:sz w:val="28"/>
          <w:szCs w:val="28"/>
          <w:highlight w:val="none"/>
          <w:lang w:val="en-US" w:eastAsia="zh-CN"/>
        </w:rPr>
      </w:pPr>
    </w:p>
    <w:p w14:paraId="70B4E588">
      <w:pPr>
        <w:pStyle w:val="4"/>
        <w:numPr>
          <w:ilvl w:val="-1"/>
          <w:numId w:val="0"/>
        </w:numPr>
        <w:spacing w:after="0" w:line="360" w:lineRule="auto"/>
        <w:ind w:left="0" w:leftChars="0" w:firstLine="562" w:firstLineChars="200"/>
        <w:rPr>
          <w:rFonts w:hint="eastAsia" w:ascii="宋体" w:hAnsi="宋体" w:cs="宋体"/>
          <w:b/>
          <w:bCs/>
          <w:sz w:val="28"/>
          <w:szCs w:val="28"/>
          <w:highlight w:val="none"/>
          <w:lang w:val="en-US" w:eastAsia="zh-CN"/>
        </w:rPr>
      </w:pPr>
    </w:p>
    <w:p w14:paraId="7E7E05FF">
      <w:pPr>
        <w:pStyle w:val="4"/>
        <w:numPr>
          <w:ilvl w:val="-1"/>
          <w:numId w:val="0"/>
        </w:numPr>
        <w:spacing w:after="0" w:line="360" w:lineRule="auto"/>
        <w:ind w:left="0" w:leftChars="0" w:firstLine="562" w:firstLineChars="200"/>
        <w:rPr>
          <w:rFonts w:hint="eastAsia" w:ascii="宋体" w:hAnsi="宋体" w:cs="宋体"/>
          <w:b/>
          <w:bCs/>
          <w:sz w:val="28"/>
          <w:szCs w:val="28"/>
          <w:highlight w:val="none"/>
          <w:lang w:val="en-US" w:eastAsia="zh-CN"/>
        </w:rPr>
      </w:pPr>
    </w:p>
    <w:p w14:paraId="7AD1D96F">
      <w:pPr>
        <w:pStyle w:val="4"/>
        <w:numPr>
          <w:ilvl w:val="-1"/>
          <w:numId w:val="0"/>
        </w:numPr>
        <w:spacing w:after="0" w:line="360" w:lineRule="auto"/>
        <w:ind w:left="0" w:leftChars="0" w:firstLine="562" w:firstLineChars="200"/>
        <w:rPr>
          <w:rFonts w:hint="eastAsia" w:ascii="宋体" w:hAnsi="宋体" w:cs="宋体"/>
          <w:b/>
          <w:bCs/>
          <w:sz w:val="28"/>
          <w:szCs w:val="28"/>
          <w:highlight w:val="none"/>
          <w:lang w:val="en-US" w:eastAsia="zh-CN"/>
        </w:rPr>
      </w:pPr>
    </w:p>
    <w:p w14:paraId="130BF90C">
      <w:pPr>
        <w:pStyle w:val="4"/>
        <w:numPr>
          <w:ilvl w:val="-1"/>
          <w:numId w:val="0"/>
        </w:numPr>
        <w:spacing w:after="0" w:line="360" w:lineRule="auto"/>
        <w:ind w:left="0" w:leftChars="0" w:firstLine="562" w:firstLineChars="200"/>
        <w:rPr>
          <w:rFonts w:hint="eastAsia" w:ascii="宋体" w:hAnsi="宋体" w:cs="宋体"/>
          <w:b/>
          <w:bCs/>
          <w:sz w:val="28"/>
          <w:szCs w:val="28"/>
          <w:highlight w:val="none"/>
          <w:lang w:val="en-US" w:eastAsia="zh-CN"/>
        </w:rPr>
      </w:pPr>
    </w:p>
    <w:p w14:paraId="25B4CE14">
      <w:pPr>
        <w:pStyle w:val="4"/>
        <w:numPr>
          <w:ilvl w:val="-1"/>
          <w:numId w:val="0"/>
        </w:numPr>
        <w:spacing w:after="0" w:line="360" w:lineRule="auto"/>
        <w:ind w:left="0" w:leftChars="0" w:firstLine="0" w:firstLineChars="0"/>
        <w:rPr>
          <w:rFonts w:hint="eastAsia" w:ascii="宋体" w:hAnsi="宋体" w:cs="宋体"/>
          <w:b/>
          <w:bCs/>
          <w:sz w:val="28"/>
          <w:szCs w:val="28"/>
          <w:highlight w:val="none"/>
          <w:lang w:val="en-US" w:eastAsia="zh-CN"/>
        </w:rPr>
      </w:pPr>
    </w:p>
    <w:p w14:paraId="3F3CDDAA">
      <w:pPr>
        <w:pStyle w:val="4"/>
        <w:numPr>
          <w:ilvl w:val="-1"/>
          <w:numId w:val="0"/>
        </w:numPr>
        <w:spacing w:after="0" w:line="360" w:lineRule="auto"/>
        <w:ind w:left="0" w:leftChars="0" w:firstLine="562" w:firstLineChars="200"/>
        <w:rPr>
          <w:rFonts w:hint="eastAsia" w:ascii="宋体" w:hAnsi="宋体" w:cs="宋体"/>
          <w:b/>
          <w:bCs/>
          <w:sz w:val="28"/>
          <w:szCs w:val="28"/>
          <w:highlight w:val="none"/>
          <w:lang w:val="en-US" w:eastAsia="zh-CN"/>
        </w:rPr>
      </w:pPr>
    </w:p>
    <w:p w14:paraId="14E44AAE">
      <w:pPr>
        <w:pStyle w:val="4"/>
        <w:numPr>
          <w:ilvl w:val="-1"/>
          <w:numId w:val="0"/>
        </w:numPr>
        <w:spacing w:after="0" w:line="360" w:lineRule="auto"/>
        <w:ind w:left="0" w:leftChars="0" w:firstLine="560" w:firstLineChars="200"/>
        <w:rPr>
          <w:rFonts w:hint="eastAsia" w:ascii="宋体" w:hAnsi="宋体" w:eastAsia="宋体" w:cs="宋体"/>
          <w:sz w:val="24"/>
          <w:szCs w:val="24"/>
          <w:highlight w:val="none"/>
          <w:lang w:val="en-US" w:eastAsia="zh-CN"/>
        </w:rPr>
      </w:pPr>
      <w:r>
        <w:rPr>
          <w:rFonts w:hint="eastAsia" w:ascii="宋体" w:hAnsi="宋体" w:cs="宋体"/>
          <w:b w:val="0"/>
          <w:bCs w:val="0"/>
          <w:sz w:val="28"/>
          <w:szCs w:val="28"/>
          <w:lang w:val="en-US" w:eastAsia="zh-CN"/>
        </w:rPr>
        <w:t>（四）</w:t>
      </w:r>
      <w:r>
        <w:rPr>
          <w:rFonts w:hint="eastAsia" w:ascii="Times New Roman" w:hAnsi="Times New Roman" w:eastAsia="宋体" w:cs="Times New Roman"/>
          <w:b w:val="0"/>
          <w:bCs w:val="0"/>
          <w:sz w:val="28"/>
          <w:szCs w:val="24"/>
          <w:highlight w:val="none"/>
          <w:lang w:val="en-US" w:eastAsia="zh-CN"/>
        </w:rPr>
        <w:t>评审结果确定</w:t>
      </w:r>
    </w:p>
    <w:p w14:paraId="3461906B">
      <w:pPr>
        <w:pStyle w:val="4"/>
        <w:numPr>
          <w:ilvl w:val="0"/>
          <w:numId w:val="0"/>
        </w:numPr>
        <w:spacing w:after="0" w:line="360" w:lineRule="auto"/>
        <w:ind w:leftChars="0" w:firstLine="560" w:firstLineChars="200"/>
        <w:rPr>
          <w:rFonts w:hint="eastAsia" w:ascii="宋体" w:hAnsi="宋体" w:eastAsia="宋体" w:cs="宋体"/>
          <w:sz w:val="28"/>
          <w:szCs w:val="28"/>
        </w:rPr>
      </w:pPr>
      <w:r>
        <w:rPr>
          <w:rFonts w:hint="eastAsia" w:ascii="宋体" w:hAnsi="宋体" w:eastAsia="宋体" w:cs="宋体"/>
          <w:sz w:val="28"/>
          <w:szCs w:val="28"/>
        </w:rPr>
        <w:t>通过资</w:t>
      </w:r>
      <w:r>
        <w:rPr>
          <w:rFonts w:hint="eastAsia" w:ascii="宋体" w:hAnsi="宋体" w:cs="宋体"/>
          <w:sz w:val="28"/>
          <w:szCs w:val="28"/>
          <w:lang w:val="en-US" w:eastAsia="zh-CN"/>
        </w:rPr>
        <w:t>格</w:t>
      </w:r>
      <w:r>
        <w:rPr>
          <w:rFonts w:hint="eastAsia" w:ascii="宋体" w:hAnsi="宋体" w:eastAsia="宋体" w:cs="宋体"/>
          <w:sz w:val="28"/>
          <w:szCs w:val="28"/>
        </w:rPr>
        <w:t>评审的</w:t>
      </w:r>
      <w:r>
        <w:rPr>
          <w:rFonts w:hint="eastAsia" w:ascii="宋体" w:hAnsi="宋体" w:cs="宋体"/>
          <w:sz w:val="28"/>
          <w:szCs w:val="28"/>
          <w:lang w:val="en-US" w:eastAsia="zh-CN"/>
        </w:rPr>
        <w:t>参评供应商</w:t>
      </w:r>
      <w:r>
        <w:rPr>
          <w:rFonts w:hint="eastAsia" w:ascii="宋体" w:hAnsi="宋体" w:eastAsia="宋体" w:cs="宋体"/>
          <w:sz w:val="28"/>
          <w:szCs w:val="28"/>
        </w:rPr>
        <w:t>中选标准：以综合分数得分从高至低进行排名</w:t>
      </w:r>
      <w:r>
        <w:rPr>
          <w:rFonts w:hint="eastAsia" w:ascii="宋体" w:hAnsi="宋体" w:cs="宋体"/>
          <w:sz w:val="28"/>
          <w:szCs w:val="28"/>
          <w:lang w:eastAsia="zh-CN"/>
        </w:rPr>
        <w:t>（</w:t>
      </w:r>
      <w:r>
        <w:rPr>
          <w:rFonts w:hint="eastAsia" w:ascii="宋体" w:hAnsi="宋体" w:cs="宋体"/>
          <w:sz w:val="28"/>
          <w:szCs w:val="28"/>
          <w:lang w:val="en-US" w:eastAsia="zh-CN"/>
        </w:rPr>
        <w:t>得分相同时，报价低者优先</w:t>
      </w:r>
      <w:r>
        <w:rPr>
          <w:rFonts w:hint="eastAsia" w:ascii="宋体" w:hAnsi="宋体" w:cs="宋体"/>
          <w:sz w:val="28"/>
          <w:szCs w:val="28"/>
          <w:lang w:eastAsia="zh-CN"/>
        </w:rPr>
        <w:t>）</w:t>
      </w:r>
      <w:r>
        <w:rPr>
          <w:rFonts w:hint="eastAsia" w:ascii="宋体" w:hAnsi="宋体" w:eastAsia="宋体" w:cs="宋体"/>
          <w:sz w:val="28"/>
          <w:szCs w:val="28"/>
        </w:rPr>
        <w:t>，排名第</w:t>
      </w:r>
      <w:r>
        <w:rPr>
          <w:rFonts w:hint="eastAsia" w:ascii="宋体" w:hAnsi="宋体" w:cs="宋体"/>
          <w:sz w:val="28"/>
          <w:szCs w:val="28"/>
          <w:lang w:val="en-US" w:eastAsia="zh-CN"/>
        </w:rPr>
        <w:t>一的</w:t>
      </w:r>
      <w:r>
        <w:rPr>
          <w:rFonts w:hint="eastAsia" w:ascii="宋体" w:hAnsi="宋体" w:eastAsia="宋体" w:cs="宋体"/>
          <w:sz w:val="28"/>
          <w:szCs w:val="28"/>
        </w:rPr>
        <w:t>为</w:t>
      </w:r>
      <w:r>
        <w:rPr>
          <w:rFonts w:hint="eastAsia" w:ascii="宋体" w:hAnsi="宋体" w:cs="宋体"/>
          <w:sz w:val="28"/>
          <w:szCs w:val="28"/>
          <w:lang w:val="en-US" w:eastAsia="zh-CN"/>
        </w:rPr>
        <w:t>第一</w:t>
      </w:r>
      <w:r>
        <w:rPr>
          <w:rFonts w:hint="eastAsia" w:ascii="宋体" w:hAnsi="宋体" w:eastAsia="宋体" w:cs="宋体"/>
          <w:sz w:val="28"/>
          <w:szCs w:val="28"/>
        </w:rPr>
        <w:t>中选</w:t>
      </w:r>
      <w:r>
        <w:rPr>
          <w:rFonts w:hint="eastAsia" w:ascii="宋体" w:hAnsi="宋体" w:cs="宋体"/>
          <w:sz w:val="28"/>
          <w:szCs w:val="28"/>
          <w:lang w:val="en-US" w:eastAsia="zh-CN"/>
        </w:rPr>
        <w:t>候选单位</w:t>
      </w:r>
      <w:r>
        <w:rPr>
          <w:rFonts w:hint="eastAsia" w:ascii="宋体" w:hAnsi="宋体" w:eastAsia="宋体" w:cs="宋体"/>
          <w:sz w:val="28"/>
          <w:szCs w:val="28"/>
        </w:rPr>
        <w:t>，排名第</w:t>
      </w:r>
      <w:r>
        <w:rPr>
          <w:rFonts w:hint="eastAsia" w:ascii="宋体" w:hAnsi="宋体" w:eastAsia="宋体" w:cs="宋体"/>
          <w:sz w:val="28"/>
          <w:szCs w:val="28"/>
          <w:lang w:val="en-US" w:eastAsia="zh-CN"/>
        </w:rPr>
        <w:t>二</w:t>
      </w:r>
      <w:r>
        <w:rPr>
          <w:rFonts w:hint="eastAsia" w:ascii="宋体" w:hAnsi="宋体" w:eastAsia="宋体" w:cs="宋体"/>
          <w:sz w:val="28"/>
          <w:szCs w:val="28"/>
        </w:rPr>
        <w:t>的为第</w:t>
      </w:r>
      <w:r>
        <w:rPr>
          <w:rFonts w:hint="eastAsia" w:ascii="宋体" w:hAnsi="宋体" w:eastAsia="宋体" w:cs="宋体"/>
          <w:sz w:val="28"/>
          <w:szCs w:val="28"/>
          <w:lang w:val="en-US" w:eastAsia="zh-CN"/>
        </w:rPr>
        <w:t>二</w:t>
      </w:r>
      <w:r>
        <w:rPr>
          <w:rFonts w:hint="eastAsia" w:ascii="宋体" w:hAnsi="宋体" w:eastAsia="宋体" w:cs="宋体"/>
          <w:sz w:val="28"/>
          <w:szCs w:val="28"/>
        </w:rPr>
        <w:t>中选</w:t>
      </w:r>
      <w:r>
        <w:rPr>
          <w:rFonts w:hint="eastAsia" w:ascii="宋体" w:hAnsi="宋体" w:cs="宋体"/>
          <w:sz w:val="28"/>
          <w:szCs w:val="28"/>
          <w:lang w:val="en-US" w:eastAsia="zh-CN"/>
        </w:rPr>
        <w:t>候选单位</w:t>
      </w:r>
      <w:r>
        <w:rPr>
          <w:rFonts w:hint="eastAsia" w:ascii="宋体" w:hAnsi="宋体" w:eastAsia="宋体" w:cs="宋体"/>
          <w:sz w:val="28"/>
          <w:szCs w:val="28"/>
        </w:rPr>
        <w:t>，以此类推；如</w:t>
      </w:r>
      <w:r>
        <w:rPr>
          <w:rFonts w:hint="eastAsia" w:ascii="宋体" w:hAnsi="宋体" w:cs="宋体"/>
          <w:sz w:val="28"/>
          <w:szCs w:val="28"/>
          <w:lang w:val="en-US" w:eastAsia="zh-CN"/>
        </w:rPr>
        <w:t>第一</w:t>
      </w:r>
      <w:r>
        <w:rPr>
          <w:rFonts w:hint="eastAsia" w:ascii="宋体" w:hAnsi="宋体" w:eastAsia="宋体" w:cs="宋体"/>
          <w:sz w:val="28"/>
          <w:szCs w:val="28"/>
        </w:rPr>
        <w:t>中选</w:t>
      </w:r>
      <w:r>
        <w:rPr>
          <w:rFonts w:hint="eastAsia" w:ascii="宋体" w:hAnsi="宋体" w:cs="宋体"/>
          <w:sz w:val="28"/>
          <w:szCs w:val="28"/>
          <w:lang w:val="en-US" w:eastAsia="zh-CN"/>
        </w:rPr>
        <w:t>候选单位因故</w:t>
      </w:r>
      <w:r>
        <w:rPr>
          <w:rFonts w:hint="eastAsia" w:ascii="宋体" w:hAnsi="宋体" w:eastAsia="宋体" w:cs="宋体"/>
          <w:sz w:val="28"/>
          <w:szCs w:val="28"/>
        </w:rPr>
        <w:t>放弃中选资格的，则由第</w:t>
      </w:r>
      <w:r>
        <w:rPr>
          <w:rFonts w:hint="eastAsia" w:ascii="宋体" w:hAnsi="宋体" w:eastAsia="宋体" w:cs="宋体"/>
          <w:sz w:val="28"/>
          <w:szCs w:val="28"/>
          <w:lang w:val="en-US" w:eastAsia="zh-CN"/>
        </w:rPr>
        <w:t>二</w:t>
      </w:r>
      <w:r>
        <w:rPr>
          <w:rFonts w:hint="eastAsia" w:ascii="宋体" w:hAnsi="宋体" w:eastAsia="宋体" w:cs="宋体"/>
          <w:sz w:val="28"/>
          <w:szCs w:val="28"/>
        </w:rPr>
        <w:t>中选</w:t>
      </w:r>
      <w:r>
        <w:rPr>
          <w:rFonts w:hint="eastAsia" w:ascii="宋体" w:hAnsi="宋体" w:cs="宋体"/>
          <w:sz w:val="28"/>
          <w:szCs w:val="28"/>
          <w:lang w:val="en-US" w:eastAsia="zh-CN"/>
        </w:rPr>
        <w:t>候选单位顺位递补</w:t>
      </w:r>
      <w:r>
        <w:rPr>
          <w:rFonts w:hint="eastAsia" w:ascii="宋体" w:hAnsi="宋体" w:eastAsia="宋体" w:cs="宋体"/>
          <w:sz w:val="28"/>
          <w:szCs w:val="28"/>
        </w:rPr>
        <w:t>。</w:t>
      </w:r>
    </w:p>
    <w:p w14:paraId="71C43352">
      <w:pPr>
        <w:rPr>
          <w:rFonts w:hint="eastAsia" w:ascii="宋体" w:hAnsi="宋体" w:eastAsia="宋体" w:cs="宋体"/>
          <w:b w:val="0"/>
          <w:bCs w:val="0"/>
          <w:color w:val="auto"/>
          <w:sz w:val="24"/>
          <w:szCs w:val="24"/>
          <w:highlight w:val="none"/>
          <w:lang w:val="en-US" w:eastAsia="zh-CN"/>
        </w:rPr>
      </w:pPr>
    </w:p>
    <w:p w14:paraId="7E8C50BA">
      <w:pPr>
        <w:rPr>
          <w:rFonts w:hint="eastAsia" w:ascii="宋体" w:hAnsi="宋体" w:eastAsia="宋体" w:cs="宋体"/>
          <w:b w:val="0"/>
          <w:bCs w:val="0"/>
          <w:color w:val="auto"/>
          <w:sz w:val="24"/>
          <w:szCs w:val="24"/>
          <w:highlight w:val="none"/>
          <w:lang w:val="en-US" w:eastAsia="zh-CN"/>
        </w:rPr>
      </w:pPr>
    </w:p>
    <w:p w14:paraId="20F2B620">
      <w:pPr>
        <w:rPr>
          <w:rFonts w:hint="eastAsia" w:ascii="宋体" w:hAnsi="宋体" w:eastAsia="宋体" w:cs="宋体"/>
          <w:b w:val="0"/>
          <w:bCs w:val="0"/>
          <w:color w:val="auto"/>
          <w:sz w:val="24"/>
          <w:szCs w:val="24"/>
          <w:highlight w:val="none"/>
          <w:lang w:val="en-US" w:eastAsia="zh-CN"/>
        </w:rPr>
      </w:pPr>
    </w:p>
    <w:p w14:paraId="1D36E1A3">
      <w:pPr>
        <w:rPr>
          <w:rFonts w:hint="eastAsia" w:ascii="宋体" w:hAnsi="宋体" w:eastAsia="宋体" w:cs="宋体"/>
          <w:b w:val="0"/>
          <w:bCs w:val="0"/>
          <w:color w:val="auto"/>
          <w:sz w:val="24"/>
          <w:szCs w:val="24"/>
          <w:highlight w:val="none"/>
          <w:lang w:val="en-US" w:eastAsia="zh-CN"/>
        </w:rPr>
      </w:pPr>
    </w:p>
    <w:p w14:paraId="4383897C">
      <w:pPr>
        <w:rPr>
          <w:rFonts w:hint="eastAsia" w:ascii="宋体" w:hAnsi="宋体" w:eastAsia="宋体" w:cs="宋体"/>
          <w:b w:val="0"/>
          <w:bCs w:val="0"/>
          <w:color w:val="auto"/>
          <w:sz w:val="24"/>
          <w:szCs w:val="24"/>
          <w:highlight w:val="none"/>
          <w:lang w:val="en-US" w:eastAsia="zh-CN"/>
        </w:rPr>
      </w:pPr>
    </w:p>
    <w:p w14:paraId="059D00DE">
      <w:pPr>
        <w:rPr>
          <w:rFonts w:hint="eastAsia" w:ascii="宋体" w:hAnsi="宋体" w:eastAsia="宋体" w:cs="宋体"/>
          <w:b w:val="0"/>
          <w:bCs w:val="0"/>
          <w:color w:val="auto"/>
          <w:sz w:val="24"/>
          <w:szCs w:val="24"/>
          <w:highlight w:val="none"/>
          <w:lang w:val="en-US" w:eastAsia="zh-CN"/>
        </w:rPr>
      </w:pPr>
    </w:p>
    <w:p w14:paraId="451E97E0">
      <w:pPr>
        <w:rPr>
          <w:rFonts w:hint="eastAsia" w:ascii="宋体" w:hAnsi="宋体" w:eastAsia="宋体" w:cs="宋体"/>
          <w:b w:val="0"/>
          <w:bCs w:val="0"/>
          <w:color w:val="auto"/>
          <w:sz w:val="24"/>
          <w:szCs w:val="24"/>
          <w:highlight w:val="none"/>
          <w:lang w:val="en-US" w:eastAsia="zh-CN"/>
        </w:rPr>
      </w:pPr>
    </w:p>
    <w:p w14:paraId="0E69BA61">
      <w:pPr>
        <w:rPr>
          <w:rFonts w:hint="eastAsia" w:ascii="宋体" w:hAnsi="宋体" w:eastAsia="宋体" w:cs="宋体"/>
          <w:b w:val="0"/>
          <w:bCs w:val="0"/>
          <w:color w:val="auto"/>
          <w:sz w:val="24"/>
          <w:szCs w:val="24"/>
          <w:highlight w:val="none"/>
          <w:lang w:val="en-US" w:eastAsia="zh-CN"/>
        </w:rPr>
      </w:pPr>
    </w:p>
    <w:p w14:paraId="48927FF7">
      <w:pPr>
        <w:rPr>
          <w:rFonts w:hint="eastAsia" w:ascii="宋体" w:hAnsi="宋体" w:eastAsia="宋体" w:cs="宋体"/>
          <w:b w:val="0"/>
          <w:bCs w:val="0"/>
          <w:color w:val="auto"/>
          <w:sz w:val="24"/>
          <w:szCs w:val="24"/>
          <w:highlight w:val="none"/>
          <w:lang w:val="en-US" w:eastAsia="zh-CN"/>
        </w:rPr>
      </w:pPr>
    </w:p>
    <w:p w14:paraId="6B20ED44">
      <w:pPr>
        <w:rPr>
          <w:rFonts w:hint="eastAsia" w:ascii="宋体" w:hAnsi="宋体" w:eastAsia="宋体" w:cs="宋体"/>
          <w:b w:val="0"/>
          <w:bCs w:val="0"/>
          <w:color w:val="auto"/>
          <w:sz w:val="24"/>
          <w:szCs w:val="24"/>
          <w:highlight w:val="none"/>
          <w:lang w:val="en-US" w:eastAsia="zh-CN"/>
        </w:rPr>
      </w:pPr>
    </w:p>
    <w:p w14:paraId="1EFA43B7">
      <w:pPr>
        <w:rPr>
          <w:rFonts w:hint="eastAsia" w:ascii="宋体" w:hAnsi="宋体" w:eastAsia="宋体" w:cs="宋体"/>
          <w:b w:val="0"/>
          <w:bCs w:val="0"/>
          <w:color w:val="auto"/>
          <w:sz w:val="24"/>
          <w:szCs w:val="24"/>
          <w:highlight w:val="none"/>
          <w:lang w:val="en-US" w:eastAsia="zh-CN"/>
        </w:rPr>
      </w:pPr>
    </w:p>
    <w:p w14:paraId="0A418FA9">
      <w:pPr>
        <w:rPr>
          <w:rFonts w:hint="eastAsia" w:ascii="宋体" w:hAnsi="宋体" w:eastAsia="宋体" w:cs="宋体"/>
          <w:b w:val="0"/>
          <w:bCs w:val="0"/>
          <w:color w:val="auto"/>
          <w:sz w:val="24"/>
          <w:szCs w:val="24"/>
          <w:highlight w:val="none"/>
          <w:lang w:val="en-US" w:eastAsia="zh-CN"/>
        </w:rPr>
      </w:pPr>
    </w:p>
    <w:p w14:paraId="0E9C47E5">
      <w:pPr>
        <w:rPr>
          <w:rFonts w:hint="eastAsia" w:ascii="宋体" w:hAnsi="宋体" w:eastAsia="宋体" w:cs="宋体"/>
          <w:b w:val="0"/>
          <w:bCs w:val="0"/>
          <w:color w:val="auto"/>
          <w:sz w:val="24"/>
          <w:szCs w:val="24"/>
          <w:highlight w:val="none"/>
          <w:lang w:val="en-US" w:eastAsia="zh-CN"/>
        </w:rPr>
      </w:pPr>
    </w:p>
    <w:p w14:paraId="4BC2F3AF">
      <w:pPr>
        <w:rPr>
          <w:rFonts w:hint="eastAsia" w:ascii="宋体" w:hAnsi="宋体" w:eastAsia="宋体" w:cs="宋体"/>
          <w:b w:val="0"/>
          <w:bCs w:val="0"/>
          <w:color w:val="auto"/>
          <w:sz w:val="24"/>
          <w:szCs w:val="24"/>
          <w:highlight w:val="none"/>
          <w:lang w:val="en-US" w:eastAsia="zh-CN"/>
        </w:rPr>
      </w:pPr>
    </w:p>
    <w:p w14:paraId="0F8748EF">
      <w:pPr>
        <w:rPr>
          <w:rFonts w:hint="eastAsia" w:ascii="宋体" w:hAnsi="宋体" w:eastAsia="宋体" w:cs="宋体"/>
          <w:b w:val="0"/>
          <w:bCs w:val="0"/>
          <w:color w:val="auto"/>
          <w:sz w:val="24"/>
          <w:szCs w:val="24"/>
          <w:highlight w:val="none"/>
          <w:lang w:val="en-US" w:eastAsia="zh-CN"/>
        </w:rPr>
      </w:pPr>
    </w:p>
    <w:p w14:paraId="0EA06E9F">
      <w:pPr>
        <w:rPr>
          <w:rFonts w:hint="eastAsia" w:ascii="宋体" w:hAnsi="宋体" w:eastAsia="宋体" w:cs="宋体"/>
          <w:b w:val="0"/>
          <w:bCs w:val="0"/>
          <w:color w:val="auto"/>
          <w:sz w:val="24"/>
          <w:szCs w:val="24"/>
          <w:highlight w:val="none"/>
          <w:lang w:val="en-US" w:eastAsia="zh-CN"/>
        </w:rPr>
      </w:pPr>
    </w:p>
    <w:p w14:paraId="57959D75">
      <w:pPr>
        <w:rPr>
          <w:rFonts w:hint="eastAsia" w:ascii="宋体" w:hAnsi="宋体" w:eastAsia="宋体" w:cs="宋体"/>
          <w:b w:val="0"/>
          <w:bCs w:val="0"/>
          <w:color w:val="auto"/>
          <w:sz w:val="24"/>
          <w:szCs w:val="24"/>
          <w:highlight w:val="none"/>
          <w:lang w:val="en-US" w:eastAsia="zh-CN"/>
        </w:rPr>
      </w:pPr>
    </w:p>
    <w:p w14:paraId="7500D110">
      <w:pPr>
        <w:pStyle w:val="17"/>
        <w:keepNext w:val="0"/>
        <w:keepLines w:val="0"/>
        <w:pageBreakBefore w:val="0"/>
        <w:kinsoku/>
        <w:wordWrap/>
        <w:overflowPunct/>
        <w:topLinePunct w:val="0"/>
        <w:bidi w:val="0"/>
        <w:adjustRightInd w:val="0"/>
        <w:snapToGrid w:val="0"/>
        <w:spacing w:line="560" w:lineRule="exact"/>
        <w:jc w:val="both"/>
        <w:outlineLvl w:val="0"/>
        <w:rPr>
          <w:rFonts w:hint="eastAsia" w:ascii="宋体" w:hAnsi="宋体" w:eastAsia="宋体" w:cs="宋体"/>
          <w:b/>
          <w:bCs/>
          <w:color w:val="auto"/>
          <w:sz w:val="44"/>
          <w:szCs w:val="44"/>
          <w:highlight w:val="none"/>
        </w:rPr>
      </w:pPr>
    </w:p>
    <w:p w14:paraId="54CE40F6">
      <w:pPr>
        <w:rPr>
          <w:rFonts w:hint="eastAsia"/>
        </w:rPr>
      </w:pPr>
    </w:p>
    <w:p w14:paraId="211362DF">
      <w:pPr>
        <w:pStyle w:val="17"/>
        <w:keepNext w:val="0"/>
        <w:keepLines w:val="0"/>
        <w:pageBreakBefore w:val="0"/>
        <w:kinsoku/>
        <w:wordWrap/>
        <w:overflowPunct/>
        <w:topLinePunct w:val="0"/>
        <w:bidi w:val="0"/>
        <w:adjustRightInd w:val="0"/>
        <w:snapToGrid w:val="0"/>
        <w:spacing w:line="560" w:lineRule="exact"/>
        <w:jc w:val="center"/>
        <w:outlineLvl w:val="0"/>
        <w:rPr>
          <w:rFonts w:hint="eastAsia" w:ascii="宋体" w:hAnsi="宋体" w:eastAsia="宋体" w:cs="宋体"/>
          <w:b/>
          <w:bCs/>
          <w:color w:val="auto"/>
          <w:sz w:val="44"/>
          <w:szCs w:val="44"/>
          <w:highlight w:val="none"/>
        </w:rPr>
      </w:pPr>
    </w:p>
    <w:p w14:paraId="501D73D9">
      <w:pPr>
        <w:pStyle w:val="17"/>
        <w:keepNext w:val="0"/>
        <w:keepLines w:val="0"/>
        <w:pageBreakBefore w:val="0"/>
        <w:kinsoku/>
        <w:wordWrap/>
        <w:overflowPunct/>
        <w:topLinePunct w:val="0"/>
        <w:bidi w:val="0"/>
        <w:adjustRightInd w:val="0"/>
        <w:snapToGrid w:val="0"/>
        <w:spacing w:line="560" w:lineRule="exact"/>
        <w:jc w:val="center"/>
        <w:outlineLvl w:val="0"/>
        <w:rPr>
          <w:rFonts w:hint="eastAsia" w:ascii="宋体" w:hAnsi="宋体" w:eastAsia="宋体" w:cs="宋体"/>
          <w:b/>
          <w:bCs/>
          <w:color w:val="auto"/>
          <w:sz w:val="44"/>
          <w:szCs w:val="44"/>
          <w:highlight w:val="none"/>
        </w:rPr>
      </w:pPr>
    </w:p>
    <w:p w14:paraId="5CD6CE5B">
      <w:pPr>
        <w:pStyle w:val="17"/>
        <w:keepNext w:val="0"/>
        <w:keepLines w:val="0"/>
        <w:pageBreakBefore w:val="0"/>
        <w:kinsoku/>
        <w:wordWrap/>
        <w:overflowPunct/>
        <w:topLinePunct w:val="0"/>
        <w:bidi w:val="0"/>
        <w:adjustRightInd w:val="0"/>
        <w:snapToGrid w:val="0"/>
        <w:spacing w:line="560" w:lineRule="exact"/>
        <w:jc w:val="center"/>
        <w:outlineLvl w:val="0"/>
        <w:rPr>
          <w:rFonts w:hint="eastAsia" w:ascii="宋体" w:hAnsi="宋体" w:eastAsia="宋体" w:cs="宋体"/>
          <w:b/>
          <w:bCs/>
          <w:color w:val="auto"/>
          <w:sz w:val="44"/>
          <w:szCs w:val="44"/>
          <w:highlight w:val="none"/>
        </w:rPr>
      </w:pPr>
    </w:p>
    <w:p w14:paraId="4523D3CB">
      <w:pPr>
        <w:pStyle w:val="17"/>
        <w:keepNext w:val="0"/>
        <w:keepLines w:val="0"/>
        <w:pageBreakBefore w:val="0"/>
        <w:kinsoku/>
        <w:wordWrap/>
        <w:overflowPunct/>
        <w:topLinePunct w:val="0"/>
        <w:bidi w:val="0"/>
        <w:adjustRightInd w:val="0"/>
        <w:snapToGrid w:val="0"/>
        <w:spacing w:line="560" w:lineRule="exact"/>
        <w:jc w:val="center"/>
        <w:outlineLvl w:val="0"/>
        <w:rPr>
          <w:rFonts w:hint="eastAsia" w:ascii="宋体" w:hAnsi="宋体" w:eastAsia="宋体" w:cs="宋体"/>
          <w:b/>
          <w:bCs/>
          <w:color w:val="auto"/>
          <w:sz w:val="44"/>
          <w:szCs w:val="44"/>
          <w:highlight w:val="none"/>
        </w:rPr>
      </w:pPr>
    </w:p>
    <w:p w14:paraId="535E81AA">
      <w:pPr>
        <w:pStyle w:val="17"/>
        <w:keepNext w:val="0"/>
        <w:keepLines w:val="0"/>
        <w:pageBreakBefore w:val="0"/>
        <w:kinsoku/>
        <w:wordWrap/>
        <w:overflowPunct/>
        <w:topLinePunct w:val="0"/>
        <w:bidi w:val="0"/>
        <w:adjustRightInd w:val="0"/>
        <w:snapToGrid w:val="0"/>
        <w:spacing w:line="560" w:lineRule="exact"/>
        <w:jc w:val="center"/>
        <w:outlineLvl w:val="0"/>
        <w:rPr>
          <w:rFonts w:hint="eastAsia" w:ascii="宋体" w:hAnsi="宋体" w:eastAsia="宋体" w:cs="宋体"/>
          <w:b/>
          <w:bCs/>
          <w:color w:val="auto"/>
          <w:sz w:val="44"/>
          <w:szCs w:val="44"/>
          <w:highlight w:val="none"/>
        </w:rPr>
      </w:pPr>
    </w:p>
    <w:p w14:paraId="1291BAC7">
      <w:pPr>
        <w:pStyle w:val="17"/>
        <w:keepNext w:val="0"/>
        <w:keepLines w:val="0"/>
        <w:pageBreakBefore w:val="0"/>
        <w:kinsoku/>
        <w:wordWrap/>
        <w:overflowPunct/>
        <w:topLinePunct w:val="0"/>
        <w:bidi w:val="0"/>
        <w:adjustRightInd w:val="0"/>
        <w:snapToGrid w:val="0"/>
        <w:spacing w:line="560" w:lineRule="exact"/>
        <w:jc w:val="center"/>
        <w:outlineLvl w:val="0"/>
        <w:rPr>
          <w:rFonts w:hint="eastAsia" w:ascii="宋体" w:hAnsi="宋体" w:eastAsia="宋体" w:cs="宋体"/>
          <w:b/>
          <w:bCs/>
          <w:color w:val="auto"/>
          <w:sz w:val="44"/>
          <w:szCs w:val="44"/>
          <w:highlight w:val="none"/>
        </w:rPr>
      </w:pPr>
    </w:p>
    <w:p w14:paraId="3737B710">
      <w:pPr>
        <w:pStyle w:val="17"/>
        <w:keepNext w:val="0"/>
        <w:keepLines w:val="0"/>
        <w:pageBreakBefore w:val="0"/>
        <w:kinsoku/>
        <w:wordWrap/>
        <w:overflowPunct/>
        <w:topLinePunct w:val="0"/>
        <w:bidi w:val="0"/>
        <w:adjustRightInd w:val="0"/>
        <w:snapToGrid w:val="0"/>
        <w:spacing w:line="560" w:lineRule="exact"/>
        <w:jc w:val="center"/>
        <w:outlineLvl w:val="0"/>
        <w:rPr>
          <w:rFonts w:hint="eastAsia" w:ascii="宋体" w:hAnsi="宋体" w:eastAsia="宋体" w:cs="宋体"/>
          <w:b/>
          <w:bCs/>
          <w:color w:val="auto"/>
          <w:sz w:val="44"/>
          <w:szCs w:val="44"/>
          <w:highlight w:val="none"/>
        </w:rPr>
      </w:pPr>
    </w:p>
    <w:p w14:paraId="5148A6FC">
      <w:pPr>
        <w:pStyle w:val="17"/>
        <w:keepNext w:val="0"/>
        <w:keepLines w:val="0"/>
        <w:pageBreakBefore w:val="0"/>
        <w:kinsoku/>
        <w:wordWrap/>
        <w:overflowPunct/>
        <w:topLinePunct w:val="0"/>
        <w:bidi w:val="0"/>
        <w:adjustRightInd w:val="0"/>
        <w:snapToGrid w:val="0"/>
        <w:spacing w:line="560" w:lineRule="exact"/>
        <w:jc w:val="both"/>
        <w:outlineLvl w:val="0"/>
        <w:rPr>
          <w:rFonts w:hint="eastAsia" w:ascii="宋体" w:hAnsi="宋体" w:eastAsia="宋体" w:cs="宋体"/>
          <w:b/>
          <w:bCs/>
          <w:color w:val="auto"/>
          <w:sz w:val="44"/>
          <w:szCs w:val="44"/>
          <w:highlight w:val="none"/>
        </w:rPr>
      </w:pPr>
    </w:p>
    <w:bookmarkEnd w:id="0"/>
    <w:bookmarkEnd w:id="4"/>
    <w:p w14:paraId="769F2423">
      <w:pPr>
        <w:pStyle w:val="17"/>
        <w:keepNext w:val="0"/>
        <w:keepLines w:val="0"/>
        <w:pageBreakBefore w:val="0"/>
        <w:kinsoku/>
        <w:wordWrap/>
        <w:overflowPunct/>
        <w:topLinePunct w:val="0"/>
        <w:bidi w:val="0"/>
        <w:adjustRightInd w:val="0"/>
        <w:snapToGrid w:val="0"/>
        <w:spacing w:line="560" w:lineRule="exact"/>
        <w:jc w:val="both"/>
        <w:outlineLvl w:val="0"/>
        <w:rPr>
          <w:rFonts w:hint="eastAsia" w:ascii="宋体" w:hAnsi="宋体" w:eastAsia="宋体" w:cs="宋体"/>
          <w:b/>
          <w:bCs/>
          <w:color w:val="auto"/>
          <w:sz w:val="44"/>
          <w:szCs w:val="44"/>
          <w:highlight w:val="none"/>
        </w:rPr>
      </w:pPr>
    </w:p>
    <w:p w14:paraId="2DD01D8B">
      <w:pPr>
        <w:pStyle w:val="17"/>
        <w:keepNext w:val="0"/>
        <w:keepLines w:val="0"/>
        <w:pageBreakBefore w:val="0"/>
        <w:kinsoku/>
        <w:wordWrap/>
        <w:overflowPunct/>
        <w:topLinePunct w:val="0"/>
        <w:bidi w:val="0"/>
        <w:adjustRightInd w:val="0"/>
        <w:snapToGrid w:val="0"/>
        <w:spacing w:line="560" w:lineRule="exact"/>
        <w:jc w:val="center"/>
        <w:outlineLvl w:val="0"/>
        <w:rPr>
          <w:rFonts w:hint="default" w:ascii="宋体" w:hAnsi="宋体" w:eastAsia="宋体" w:cs="宋体"/>
          <w:b/>
          <w:color w:val="auto"/>
          <w:kern w:val="28"/>
          <w:sz w:val="44"/>
          <w:szCs w:val="44"/>
          <w:highlight w:val="none"/>
          <w:lang w:val="en-US" w:eastAsia="zh-CN"/>
        </w:rPr>
      </w:pPr>
      <w:r>
        <w:rPr>
          <w:rFonts w:hint="eastAsia" w:ascii="宋体" w:hAnsi="宋体" w:eastAsia="宋体" w:cs="宋体"/>
          <w:b/>
          <w:bCs/>
          <w:color w:val="auto"/>
          <w:sz w:val="44"/>
          <w:szCs w:val="44"/>
          <w:highlight w:val="none"/>
        </w:rPr>
        <w:t>第</w:t>
      </w:r>
      <w:r>
        <w:rPr>
          <w:rFonts w:hint="eastAsia" w:ascii="宋体" w:hAnsi="宋体" w:eastAsia="宋体" w:cs="宋体"/>
          <w:b/>
          <w:bCs/>
          <w:color w:val="auto"/>
          <w:sz w:val="44"/>
          <w:szCs w:val="44"/>
          <w:highlight w:val="none"/>
          <w:lang w:val="en-US" w:eastAsia="zh-CN"/>
        </w:rPr>
        <w:t>四</w:t>
      </w:r>
      <w:r>
        <w:rPr>
          <w:rFonts w:hint="eastAsia" w:ascii="宋体" w:hAnsi="宋体" w:eastAsia="宋体" w:cs="宋体"/>
          <w:b/>
          <w:bCs/>
          <w:color w:val="auto"/>
          <w:sz w:val="44"/>
          <w:szCs w:val="44"/>
          <w:highlight w:val="none"/>
        </w:rPr>
        <w:t>部分</w:t>
      </w:r>
      <w:r>
        <w:rPr>
          <w:rFonts w:hint="eastAsia" w:hAnsi="宋体" w:eastAsia="宋体" w:cs="宋体"/>
          <w:b/>
          <w:bCs/>
          <w:color w:val="auto"/>
          <w:sz w:val="44"/>
          <w:szCs w:val="44"/>
          <w:highlight w:val="none"/>
          <w:lang w:val="en-US" w:eastAsia="zh-CN"/>
        </w:rPr>
        <w:t xml:space="preserve"> </w:t>
      </w:r>
      <w:r>
        <w:rPr>
          <w:rFonts w:hint="eastAsia" w:ascii="宋体" w:hAnsi="宋体" w:eastAsia="宋体" w:cs="宋体"/>
          <w:b/>
          <w:bCs/>
          <w:color w:val="auto"/>
          <w:sz w:val="44"/>
          <w:szCs w:val="44"/>
          <w:highlight w:val="none"/>
        </w:rPr>
        <w:t xml:space="preserve"> </w:t>
      </w:r>
      <w:r>
        <w:rPr>
          <w:rFonts w:hint="eastAsia" w:ascii="宋体" w:hAnsi="宋体" w:eastAsia="宋体" w:cs="宋体"/>
          <w:b/>
          <w:bCs/>
          <w:color w:val="auto"/>
          <w:sz w:val="44"/>
          <w:szCs w:val="44"/>
          <w:highlight w:val="none"/>
          <w:lang w:val="en-US" w:eastAsia="zh-CN"/>
        </w:rPr>
        <w:t>参评响应文件格式</w:t>
      </w:r>
    </w:p>
    <w:p w14:paraId="112378BB">
      <w:pPr>
        <w:pStyle w:val="4"/>
        <w:spacing w:after="0" w:line="560" w:lineRule="exact"/>
        <w:jc w:val="center"/>
        <w:rPr>
          <w:rFonts w:hint="eastAsia" w:hAnsi="宋体" w:cs="仿宋"/>
          <w:color w:val="auto"/>
          <w:highlight w:val="none"/>
        </w:rPr>
      </w:pPr>
    </w:p>
    <w:p w14:paraId="1CFBBEBD">
      <w:pPr>
        <w:pStyle w:val="4"/>
        <w:spacing w:after="0" w:line="56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（特别说明：本节仅为潜在供应商在项目参选中可更有效地提升自身竞争力而增设的内容，因此所提交的内容和编制格式等均不受任何限制，一切递交情况由潜在供应商自行决定和设计排版。）</w:t>
      </w:r>
    </w:p>
    <w:p w14:paraId="5BCC9EA1">
      <w:pPr>
        <w:rPr>
          <w:rFonts w:hint="eastAsia" w:eastAsia="宋体"/>
          <w:color w:val="auto"/>
          <w:highlight w:val="none"/>
          <w:lang w:val="en-US" w:eastAsia="zh-CN"/>
        </w:rPr>
      </w:pPr>
    </w:p>
    <w:p w14:paraId="5E899F0C">
      <w:pPr>
        <w:keepNext w:val="0"/>
        <w:keepLines w:val="0"/>
        <w:pageBreakBefore w:val="0"/>
        <w:kinsoku/>
        <w:wordWrap/>
        <w:overflowPunct/>
        <w:topLinePunct w:val="0"/>
        <w:bidi w:val="0"/>
        <w:spacing w:line="560" w:lineRule="exact"/>
        <w:jc w:val="center"/>
        <w:rPr>
          <w:rFonts w:hint="eastAsia"/>
          <w:b/>
          <w:color w:val="auto"/>
          <w:spacing w:val="100"/>
          <w:w w:val="110"/>
          <w:sz w:val="32"/>
          <w:szCs w:val="32"/>
          <w:highlight w:val="none"/>
          <w:lang w:val="en-US" w:eastAsia="zh-CN"/>
        </w:rPr>
      </w:pPr>
    </w:p>
    <w:p w14:paraId="6FD7B6E1">
      <w:pPr>
        <w:keepNext w:val="0"/>
        <w:keepLines w:val="0"/>
        <w:pageBreakBefore w:val="0"/>
        <w:kinsoku/>
        <w:wordWrap/>
        <w:overflowPunct/>
        <w:topLinePunct w:val="0"/>
        <w:bidi w:val="0"/>
        <w:spacing w:line="560" w:lineRule="exact"/>
        <w:jc w:val="center"/>
        <w:rPr>
          <w:rFonts w:hint="eastAsia"/>
          <w:b/>
          <w:color w:val="auto"/>
          <w:spacing w:val="100"/>
          <w:w w:val="110"/>
          <w:sz w:val="32"/>
          <w:szCs w:val="32"/>
          <w:highlight w:val="none"/>
          <w:lang w:val="en-US" w:eastAsia="zh-CN"/>
        </w:rPr>
      </w:pPr>
    </w:p>
    <w:p w14:paraId="65CBA0D8">
      <w:pPr>
        <w:keepNext w:val="0"/>
        <w:keepLines w:val="0"/>
        <w:pageBreakBefore w:val="0"/>
        <w:kinsoku/>
        <w:wordWrap/>
        <w:overflowPunct/>
        <w:topLinePunct w:val="0"/>
        <w:bidi w:val="0"/>
        <w:spacing w:line="560" w:lineRule="exact"/>
        <w:jc w:val="center"/>
        <w:rPr>
          <w:rFonts w:hint="eastAsia"/>
          <w:b/>
          <w:color w:val="auto"/>
          <w:spacing w:val="100"/>
          <w:w w:val="110"/>
          <w:sz w:val="32"/>
          <w:szCs w:val="32"/>
          <w:highlight w:val="none"/>
          <w:lang w:val="en-US" w:eastAsia="zh-CN"/>
        </w:rPr>
      </w:pPr>
    </w:p>
    <w:p w14:paraId="420675F0">
      <w:pPr>
        <w:keepNext w:val="0"/>
        <w:keepLines w:val="0"/>
        <w:pageBreakBefore w:val="0"/>
        <w:kinsoku/>
        <w:wordWrap/>
        <w:overflowPunct/>
        <w:topLinePunct w:val="0"/>
        <w:bidi w:val="0"/>
        <w:spacing w:line="560" w:lineRule="exact"/>
        <w:jc w:val="center"/>
        <w:rPr>
          <w:rFonts w:hint="eastAsia"/>
          <w:b/>
          <w:color w:val="auto"/>
          <w:spacing w:val="100"/>
          <w:w w:val="110"/>
          <w:sz w:val="32"/>
          <w:szCs w:val="32"/>
          <w:highlight w:val="none"/>
          <w:lang w:val="en-US" w:eastAsia="zh-CN"/>
        </w:rPr>
      </w:pPr>
    </w:p>
    <w:p w14:paraId="0EDB5D73">
      <w:pPr>
        <w:keepNext w:val="0"/>
        <w:keepLines w:val="0"/>
        <w:pageBreakBefore w:val="0"/>
        <w:kinsoku/>
        <w:wordWrap/>
        <w:overflowPunct/>
        <w:topLinePunct w:val="0"/>
        <w:bidi w:val="0"/>
        <w:spacing w:line="560" w:lineRule="exact"/>
        <w:jc w:val="center"/>
        <w:rPr>
          <w:rFonts w:hint="eastAsia"/>
          <w:b/>
          <w:color w:val="auto"/>
          <w:spacing w:val="100"/>
          <w:w w:val="110"/>
          <w:sz w:val="32"/>
          <w:szCs w:val="32"/>
          <w:highlight w:val="none"/>
          <w:lang w:val="en-US" w:eastAsia="zh-CN"/>
        </w:rPr>
      </w:pPr>
    </w:p>
    <w:p w14:paraId="5F27EF57">
      <w:pPr>
        <w:keepNext w:val="0"/>
        <w:keepLines w:val="0"/>
        <w:pageBreakBefore w:val="0"/>
        <w:kinsoku/>
        <w:wordWrap/>
        <w:overflowPunct/>
        <w:topLinePunct w:val="0"/>
        <w:bidi w:val="0"/>
        <w:spacing w:line="560" w:lineRule="exact"/>
        <w:jc w:val="center"/>
        <w:rPr>
          <w:rFonts w:hint="eastAsia"/>
          <w:b/>
          <w:color w:val="auto"/>
          <w:spacing w:val="100"/>
          <w:w w:val="110"/>
          <w:sz w:val="32"/>
          <w:szCs w:val="32"/>
          <w:highlight w:val="none"/>
          <w:lang w:val="en-US" w:eastAsia="zh-CN"/>
        </w:rPr>
      </w:pPr>
    </w:p>
    <w:p w14:paraId="486FF2EF">
      <w:pPr>
        <w:keepNext w:val="0"/>
        <w:keepLines w:val="0"/>
        <w:pageBreakBefore w:val="0"/>
        <w:kinsoku/>
        <w:wordWrap/>
        <w:overflowPunct/>
        <w:topLinePunct w:val="0"/>
        <w:bidi w:val="0"/>
        <w:spacing w:line="560" w:lineRule="exact"/>
        <w:jc w:val="center"/>
        <w:rPr>
          <w:rFonts w:hint="eastAsia"/>
          <w:b/>
          <w:color w:val="auto"/>
          <w:spacing w:val="100"/>
          <w:w w:val="110"/>
          <w:sz w:val="32"/>
          <w:szCs w:val="32"/>
          <w:highlight w:val="none"/>
          <w:lang w:val="en-US" w:eastAsia="zh-CN"/>
        </w:rPr>
      </w:pPr>
    </w:p>
    <w:p w14:paraId="0F8B6D7F">
      <w:pPr>
        <w:keepNext w:val="0"/>
        <w:keepLines w:val="0"/>
        <w:pageBreakBefore w:val="0"/>
        <w:kinsoku/>
        <w:wordWrap/>
        <w:overflowPunct/>
        <w:topLinePunct w:val="0"/>
        <w:bidi w:val="0"/>
        <w:spacing w:line="560" w:lineRule="exact"/>
        <w:jc w:val="center"/>
        <w:rPr>
          <w:rFonts w:hint="eastAsia"/>
          <w:b/>
          <w:color w:val="auto"/>
          <w:spacing w:val="100"/>
          <w:w w:val="110"/>
          <w:sz w:val="32"/>
          <w:szCs w:val="32"/>
          <w:highlight w:val="none"/>
          <w:lang w:val="en-US" w:eastAsia="zh-CN"/>
        </w:rPr>
      </w:pPr>
    </w:p>
    <w:p w14:paraId="3AFC0574">
      <w:pPr>
        <w:keepNext w:val="0"/>
        <w:keepLines w:val="0"/>
        <w:pageBreakBefore w:val="0"/>
        <w:kinsoku/>
        <w:wordWrap/>
        <w:overflowPunct/>
        <w:topLinePunct w:val="0"/>
        <w:bidi w:val="0"/>
        <w:spacing w:line="560" w:lineRule="exact"/>
        <w:jc w:val="center"/>
        <w:rPr>
          <w:rFonts w:hint="eastAsia"/>
          <w:b/>
          <w:color w:val="auto"/>
          <w:spacing w:val="100"/>
          <w:w w:val="110"/>
          <w:sz w:val="32"/>
          <w:szCs w:val="32"/>
          <w:highlight w:val="none"/>
          <w:lang w:val="en-US" w:eastAsia="zh-CN"/>
        </w:rPr>
      </w:pPr>
    </w:p>
    <w:p w14:paraId="15DFB70E">
      <w:pPr>
        <w:keepNext w:val="0"/>
        <w:keepLines w:val="0"/>
        <w:pageBreakBefore w:val="0"/>
        <w:kinsoku/>
        <w:wordWrap/>
        <w:overflowPunct/>
        <w:topLinePunct w:val="0"/>
        <w:bidi w:val="0"/>
        <w:spacing w:line="560" w:lineRule="exact"/>
        <w:jc w:val="center"/>
        <w:rPr>
          <w:rFonts w:hint="eastAsia"/>
          <w:b/>
          <w:color w:val="auto"/>
          <w:spacing w:val="100"/>
          <w:w w:val="110"/>
          <w:sz w:val="32"/>
          <w:szCs w:val="32"/>
          <w:highlight w:val="none"/>
          <w:lang w:val="en-US" w:eastAsia="zh-CN"/>
        </w:rPr>
      </w:pPr>
    </w:p>
    <w:p w14:paraId="1994B4E9">
      <w:pPr>
        <w:keepNext w:val="0"/>
        <w:keepLines w:val="0"/>
        <w:pageBreakBefore w:val="0"/>
        <w:kinsoku/>
        <w:wordWrap/>
        <w:overflowPunct/>
        <w:topLinePunct w:val="0"/>
        <w:bidi w:val="0"/>
        <w:spacing w:line="560" w:lineRule="exact"/>
        <w:jc w:val="center"/>
        <w:rPr>
          <w:rFonts w:hint="eastAsia"/>
          <w:b/>
          <w:color w:val="auto"/>
          <w:spacing w:val="100"/>
          <w:w w:val="110"/>
          <w:sz w:val="32"/>
          <w:szCs w:val="32"/>
          <w:highlight w:val="none"/>
          <w:lang w:val="en-US" w:eastAsia="zh-CN"/>
        </w:rPr>
      </w:pPr>
    </w:p>
    <w:p w14:paraId="25319DDC">
      <w:pPr>
        <w:keepNext w:val="0"/>
        <w:keepLines w:val="0"/>
        <w:pageBreakBefore w:val="0"/>
        <w:kinsoku/>
        <w:wordWrap/>
        <w:overflowPunct/>
        <w:topLinePunct w:val="0"/>
        <w:bidi w:val="0"/>
        <w:spacing w:line="560" w:lineRule="exact"/>
        <w:jc w:val="center"/>
        <w:rPr>
          <w:rFonts w:hint="eastAsia"/>
          <w:b/>
          <w:color w:val="auto"/>
          <w:spacing w:val="100"/>
          <w:w w:val="110"/>
          <w:sz w:val="32"/>
          <w:szCs w:val="32"/>
          <w:highlight w:val="none"/>
          <w:lang w:val="en-US" w:eastAsia="zh-CN"/>
        </w:rPr>
      </w:pPr>
    </w:p>
    <w:p w14:paraId="70D64519">
      <w:pPr>
        <w:keepNext w:val="0"/>
        <w:keepLines w:val="0"/>
        <w:pageBreakBefore w:val="0"/>
        <w:kinsoku/>
        <w:wordWrap/>
        <w:overflowPunct/>
        <w:topLinePunct w:val="0"/>
        <w:bidi w:val="0"/>
        <w:spacing w:line="560" w:lineRule="exact"/>
        <w:jc w:val="center"/>
        <w:rPr>
          <w:rFonts w:hint="eastAsia"/>
          <w:b/>
          <w:color w:val="auto"/>
          <w:spacing w:val="100"/>
          <w:w w:val="110"/>
          <w:sz w:val="32"/>
          <w:szCs w:val="32"/>
          <w:highlight w:val="none"/>
          <w:lang w:val="en-US" w:eastAsia="zh-CN"/>
        </w:rPr>
      </w:pPr>
    </w:p>
    <w:p w14:paraId="4E49E943">
      <w:pPr>
        <w:keepNext w:val="0"/>
        <w:keepLines w:val="0"/>
        <w:pageBreakBefore w:val="0"/>
        <w:kinsoku/>
        <w:wordWrap/>
        <w:overflowPunct/>
        <w:topLinePunct w:val="0"/>
        <w:bidi w:val="0"/>
        <w:spacing w:line="560" w:lineRule="exact"/>
        <w:jc w:val="center"/>
        <w:rPr>
          <w:rFonts w:hint="eastAsia"/>
          <w:b/>
          <w:color w:val="auto"/>
          <w:spacing w:val="100"/>
          <w:w w:val="110"/>
          <w:sz w:val="32"/>
          <w:szCs w:val="32"/>
          <w:highlight w:val="none"/>
          <w:lang w:val="en-US" w:eastAsia="zh-CN"/>
        </w:rPr>
      </w:pPr>
    </w:p>
    <w:p w14:paraId="643E2D40">
      <w:pPr>
        <w:keepNext w:val="0"/>
        <w:keepLines w:val="0"/>
        <w:pageBreakBefore w:val="0"/>
        <w:kinsoku/>
        <w:wordWrap/>
        <w:overflowPunct/>
        <w:topLinePunct w:val="0"/>
        <w:bidi w:val="0"/>
        <w:spacing w:line="560" w:lineRule="exact"/>
        <w:jc w:val="center"/>
        <w:rPr>
          <w:rFonts w:hint="eastAsia"/>
          <w:b/>
          <w:color w:val="auto"/>
          <w:spacing w:val="100"/>
          <w:w w:val="110"/>
          <w:sz w:val="32"/>
          <w:szCs w:val="32"/>
          <w:highlight w:val="none"/>
          <w:lang w:val="en-US" w:eastAsia="zh-CN"/>
        </w:rPr>
      </w:pPr>
    </w:p>
    <w:p w14:paraId="3BCD7D83">
      <w:pPr>
        <w:keepNext w:val="0"/>
        <w:keepLines w:val="0"/>
        <w:pageBreakBefore w:val="0"/>
        <w:kinsoku/>
        <w:wordWrap/>
        <w:overflowPunct/>
        <w:topLinePunct w:val="0"/>
        <w:bidi w:val="0"/>
        <w:spacing w:line="560" w:lineRule="exact"/>
        <w:jc w:val="center"/>
        <w:rPr>
          <w:rFonts w:hint="eastAsia"/>
          <w:b/>
          <w:color w:val="auto"/>
          <w:spacing w:val="100"/>
          <w:w w:val="110"/>
          <w:sz w:val="32"/>
          <w:szCs w:val="32"/>
          <w:highlight w:val="none"/>
          <w:lang w:val="en-US" w:eastAsia="zh-CN"/>
        </w:rPr>
      </w:pPr>
    </w:p>
    <w:p w14:paraId="1F614DEF">
      <w:pPr>
        <w:keepNext w:val="0"/>
        <w:keepLines w:val="0"/>
        <w:pageBreakBefore w:val="0"/>
        <w:kinsoku/>
        <w:wordWrap/>
        <w:overflowPunct/>
        <w:topLinePunct w:val="0"/>
        <w:bidi w:val="0"/>
        <w:spacing w:line="560" w:lineRule="exact"/>
        <w:jc w:val="center"/>
        <w:rPr>
          <w:rFonts w:hint="eastAsia"/>
          <w:b/>
          <w:color w:val="auto"/>
          <w:spacing w:val="100"/>
          <w:w w:val="110"/>
          <w:sz w:val="32"/>
          <w:szCs w:val="32"/>
          <w:highlight w:val="none"/>
          <w:lang w:val="en-US" w:eastAsia="zh-CN"/>
        </w:rPr>
      </w:pPr>
    </w:p>
    <w:p w14:paraId="0B5D2C9D">
      <w:pPr>
        <w:keepNext w:val="0"/>
        <w:keepLines w:val="0"/>
        <w:pageBreakBefore w:val="0"/>
        <w:kinsoku/>
        <w:wordWrap/>
        <w:overflowPunct/>
        <w:topLinePunct w:val="0"/>
        <w:bidi w:val="0"/>
        <w:spacing w:line="560" w:lineRule="exact"/>
        <w:jc w:val="center"/>
        <w:rPr>
          <w:rFonts w:hint="eastAsia"/>
          <w:b/>
          <w:color w:val="auto"/>
          <w:spacing w:val="100"/>
          <w:w w:val="110"/>
          <w:sz w:val="32"/>
          <w:szCs w:val="32"/>
          <w:highlight w:val="none"/>
          <w:lang w:val="en-US" w:eastAsia="zh-CN"/>
        </w:rPr>
      </w:pPr>
    </w:p>
    <w:p w14:paraId="1E00ECB2">
      <w:pPr>
        <w:keepNext w:val="0"/>
        <w:keepLines w:val="0"/>
        <w:pageBreakBefore w:val="0"/>
        <w:kinsoku/>
        <w:wordWrap/>
        <w:overflowPunct/>
        <w:topLinePunct w:val="0"/>
        <w:bidi w:val="0"/>
        <w:spacing w:line="560" w:lineRule="exact"/>
        <w:jc w:val="center"/>
        <w:rPr>
          <w:rFonts w:hint="eastAsia"/>
          <w:b/>
          <w:color w:val="auto"/>
          <w:spacing w:val="100"/>
          <w:w w:val="110"/>
          <w:sz w:val="32"/>
          <w:szCs w:val="32"/>
          <w:highlight w:val="none"/>
          <w:lang w:val="en-US" w:eastAsia="zh-CN"/>
        </w:rPr>
      </w:pPr>
    </w:p>
    <w:p w14:paraId="510FA64E">
      <w:pPr>
        <w:keepNext w:val="0"/>
        <w:keepLines w:val="0"/>
        <w:pageBreakBefore w:val="0"/>
        <w:kinsoku/>
        <w:wordWrap/>
        <w:overflowPunct/>
        <w:topLinePunct w:val="0"/>
        <w:bidi w:val="0"/>
        <w:spacing w:line="360" w:lineRule="auto"/>
        <w:jc w:val="right"/>
        <w:rPr>
          <w:rFonts w:hint="eastAsia"/>
          <w:b/>
          <w:bCs/>
          <w:sz w:val="24"/>
          <w:szCs w:val="24"/>
          <w:lang w:val="en-US" w:eastAsia="zh-CN"/>
        </w:rPr>
      </w:pPr>
    </w:p>
    <w:p w14:paraId="68B345F0">
      <w:pPr>
        <w:keepNext w:val="0"/>
        <w:keepLines w:val="0"/>
        <w:pageBreakBefore w:val="0"/>
        <w:kinsoku/>
        <w:wordWrap/>
        <w:overflowPunct/>
        <w:topLinePunct w:val="0"/>
        <w:bidi w:val="0"/>
        <w:spacing w:line="360" w:lineRule="auto"/>
        <w:jc w:val="right"/>
        <w:rPr>
          <w:rFonts w:hint="eastAsia"/>
          <w:b/>
          <w:color w:val="auto"/>
          <w:spacing w:val="100"/>
          <w:w w:val="110"/>
          <w:sz w:val="32"/>
          <w:szCs w:val="32"/>
          <w:highlight w:val="none"/>
          <w:lang w:val="en-US" w:eastAsia="zh-CN"/>
        </w:rPr>
      </w:pPr>
      <w:r>
        <w:rPr>
          <w:rFonts w:hint="eastAsia"/>
          <w:b/>
          <w:bCs/>
          <w:sz w:val="24"/>
          <w:szCs w:val="24"/>
          <w:lang w:val="en-US" w:eastAsia="zh-CN"/>
        </w:rPr>
        <w:t xml:space="preserve">□正本  </w:t>
      </w:r>
      <w:r>
        <w:rPr>
          <w:rFonts w:hint="eastAsia" w:cs="Times New Roman"/>
          <w:b/>
          <w:bCs/>
          <w:sz w:val="24"/>
          <w:szCs w:val="24"/>
          <w:lang w:val="en-US" w:eastAsia="zh-CN"/>
        </w:rPr>
        <w:t>□副本</w:t>
      </w:r>
    </w:p>
    <w:p w14:paraId="4F27DBF8">
      <w:pPr>
        <w:keepNext w:val="0"/>
        <w:keepLines w:val="0"/>
        <w:pageBreakBefore w:val="0"/>
        <w:kinsoku/>
        <w:wordWrap/>
        <w:overflowPunct/>
        <w:topLinePunct w:val="0"/>
        <w:bidi w:val="0"/>
        <w:spacing w:line="560" w:lineRule="exact"/>
        <w:jc w:val="both"/>
        <w:rPr>
          <w:rFonts w:hint="eastAsia"/>
          <w:b/>
          <w:color w:val="auto"/>
          <w:spacing w:val="100"/>
          <w:w w:val="110"/>
          <w:sz w:val="32"/>
          <w:szCs w:val="32"/>
          <w:highlight w:val="none"/>
          <w:lang w:val="en-US" w:eastAsia="zh-CN"/>
        </w:rPr>
      </w:pPr>
    </w:p>
    <w:p w14:paraId="67DA6F1C">
      <w:pPr>
        <w:pStyle w:val="45"/>
        <w:rPr>
          <w:rFonts w:hint="eastAsia"/>
          <w:b/>
          <w:color w:val="auto"/>
          <w:spacing w:val="100"/>
          <w:w w:val="110"/>
          <w:sz w:val="32"/>
          <w:szCs w:val="32"/>
          <w:highlight w:val="none"/>
          <w:lang w:val="en-US" w:eastAsia="zh-CN"/>
        </w:rPr>
      </w:pPr>
    </w:p>
    <w:p w14:paraId="1FB8661F">
      <w:pPr>
        <w:pStyle w:val="45"/>
        <w:rPr>
          <w:rFonts w:hint="eastAsia"/>
          <w:b/>
          <w:color w:val="auto"/>
          <w:spacing w:val="100"/>
          <w:w w:val="110"/>
          <w:sz w:val="32"/>
          <w:szCs w:val="32"/>
          <w:highlight w:val="none"/>
          <w:lang w:val="en-US" w:eastAsia="zh-CN"/>
        </w:rPr>
      </w:pPr>
    </w:p>
    <w:p w14:paraId="4388EF66">
      <w:pPr>
        <w:keepNext w:val="0"/>
        <w:keepLines w:val="0"/>
        <w:pageBreakBefore w:val="0"/>
        <w:kinsoku/>
        <w:wordWrap/>
        <w:overflowPunct/>
        <w:topLinePunct w:val="0"/>
        <w:bidi w:val="0"/>
        <w:spacing w:line="560" w:lineRule="exact"/>
        <w:jc w:val="center"/>
        <w:rPr>
          <w:rFonts w:hint="eastAsia"/>
          <w:b/>
          <w:color w:val="auto"/>
          <w:spacing w:val="100"/>
          <w:w w:val="110"/>
          <w:sz w:val="32"/>
          <w:szCs w:val="32"/>
          <w:highlight w:val="none"/>
          <w:lang w:val="en-US" w:eastAsia="zh-CN"/>
        </w:rPr>
      </w:pPr>
    </w:p>
    <w:p w14:paraId="55672602">
      <w:pPr>
        <w:keepNext w:val="0"/>
        <w:keepLines w:val="0"/>
        <w:pageBreakBefore w:val="0"/>
        <w:kinsoku/>
        <w:wordWrap/>
        <w:overflowPunct/>
        <w:topLinePunct w:val="0"/>
        <w:bidi w:val="0"/>
        <w:spacing w:line="1000" w:lineRule="exact"/>
        <w:jc w:val="center"/>
        <w:rPr>
          <w:rFonts w:hint="eastAsia" w:eastAsia="宋体"/>
          <w:b/>
          <w:color w:val="auto"/>
          <w:spacing w:val="100"/>
          <w:w w:val="110"/>
          <w:sz w:val="84"/>
          <w:szCs w:val="84"/>
          <w:highlight w:val="none"/>
          <w:lang w:eastAsia="zh-CN"/>
        </w:rPr>
      </w:pPr>
      <w:r>
        <w:rPr>
          <w:rFonts w:hint="eastAsia"/>
          <w:b/>
          <w:color w:val="auto"/>
          <w:spacing w:val="100"/>
          <w:w w:val="110"/>
          <w:sz w:val="84"/>
          <w:szCs w:val="84"/>
          <w:highlight w:val="none"/>
          <w:lang w:val="en-US" w:eastAsia="zh-CN"/>
        </w:rPr>
        <w:t>参评</w:t>
      </w:r>
      <w:r>
        <w:rPr>
          <w:rFonts w:hint="eastAsia"/>
          <w:b/>
          <w:color w:val="auto"/>
          <w:spacing w:val="100"/>
          <w:w w:val="110"/>
          <w:sz w:val="84"/>
          <w:szCs w:val="84"/>
          <w:highlight w:val="none"/>
        </w:rPr>
        <w:t>文件</w:t>
      </w:r>
    </w:p>
    <w:p w14:paraId="218851A0">
      <w:pPr>
        <w:pStyle w:val="17"/>
        <w:keepNext w:val="0"/>
        <w:keepLines w:val="0"/>
        <w:pageBreakBefore w:val="0"/>
        <w:kinsoku/>
        <w:wordWrap/>
        <w:overflowPunct/>
        <w:topLinePunct w:val="0"/>
        <w:bidi w:val="0"/>
        <w:spacing w:line="560" w:lineRule="exact"/>
        <w:jc w:val="center"/>
        <w:rPr>
          <w:rFonts w:hint="eastAsia" w:ascii="Times New Roman" w:hAnsi="Times New Roman"/>
          <w:b/>
          <w:color w:val="auto"/>
          <w:sz w:val="32"/>
          <w:szCs w:val="32"/>
          <w:highlight w:val="none"/>
        </w:rPr>
      </w:pPr>
    </w:p>
    <w:p w14:paraId="04E92464">
      <w:pPr>
        <w:pStyle w:val="17"/>
        <w:keepNext w:val="0"/>
        <w:keepLines w:val="0"/>
        <w:pageBreakBefore w:val="0"/>
        <w:kinsoku/>
        <w:wordWrap/>
        <w:overflowPunct/>
        <w:topLinePunct w:val="0"/>
        <w:bidi w:val="0"/>
        <w:spacing w:line="560" w:lineRule="exact"/>
        <w:jc w:val="center"/>
        <w:rPr>
          <w:rFonts w:hint="eastAsia" w:ascii="Times New Roman" w:hAnsi="Times New Roman"/>
          <w:b/>
          <w:color w:val="auto"/>
          <w:sz w:val="32"/>
          <w:szCs w:val="32"/>
          <w:highlight w:val="none"/>
        </w:rPr>
      </w:pPr>
    </w:p>
    <w:p w14:paraId="5C24917C">
      <w:pPr>
        <w:pStyle w:val="17"/>
        <w:keepNext w:val="0"/>
        <w:keepLines w:val="0"/>
        <w:pageBreakBefore w:val="0"/>
        <w:kinsoku/>
        <w:wordWrap/>
        <w:overflowPunct/>
        <w:topLinePunct w:val="0"/>
        <w:bidi w:val="0"/>
        <w:spacing w:line="560" w:lineRule="exact"/>
        <w:rPr>
          <w:rFonts w:hint="eastAsia" w:ascii="Times New Roman" w:hAnsi="Times New Roman"/>
          <w:b/>
          <w:color w:val="auto"/>
          <w:sz w:val="32"/>
          <w:szCs w:val="32"/>
          <w:highlight w:val="none"/>
        </w:rPr>
      </w:pPr>
      <w:r>
        <w:rPr>
          <w:rFonts w:hint="eastAsia" w:ascii="Times New Roman" w:hAnsi="Times New Roman"/>
          <w:b/>
          <w:color w:val="auto"/>
          <w:sz w:val="32"/>
          <w:szCs w:val="32"/>
          <w:highlight w:val="none"/>
        </w:rPr>
        <w:t xml:space="preserve"> </w:t>
      </w:r>
    </w:p>
    <w:p w14:paraId="7D31939C">
      <w:pPr>
        <w:pStyle w:val="17"/>
        <w:keepNext w:val="0"/>
        <w:keepLines w:val="0"/>
        <w:pageBreakBefore w:val="0"/>
        <w:kinsoku/>
        <w:wordWrap/>
        <w:overflowPunct/>
        <w:topLinePunct w:val="0"/>
        <w:bidi w:val="0"/>
        <w:spacing w:line="560" w:lineRule="exact"/>
        <w:ind w:firstLine="1754" w:firstLineChars="546"/>
        <w:rPr>
          <w:rFonts w:hint="eastAsia" w:ascii="Times New Roman" w:hAnsi="Times New Roman"/>
          <w:b/>
          <w:color w:val="auto"/>
          <w:sz w:val="32"/>
          <w:szCs w:val="32"/>
          <w:highlight w:val="none"/>
        </w:rPr>
      </w:pPr>
      <w:r>
        <w:rPr>
          <w:rFonts w:hint="eastAsia" w:ascii="Times New Roman" w:hAnsi="Times New Roman"/>
          <w:b/>
          <w:color w:val="auto"/>
          <w:sz w:val="32"/>
          <w:szCs w:val="32"/>
          <w:highlight w:val="none"/>
        </w:rPr>
        <w:t xml:space="preserve">项目名称：                       </w:t>
      </w:r>
    </w:p>
    <w:p w14:paraId="7F6A5F83">
      <w:pPr>
        <w:pStyle w:val="17"/>
        <w:keepNext w:val="0"/>
        <w:keepLines w:val="0"/>
        <w:pageBreakBefore w:val="0"/>
        <w:kinsoku/>
        <w:wordWrap/>
        <w:overflowPunct/>
        <w:topLinePunct w:val="0"/>
        <w:bidi w:val="0"/>
        <w:spacing w:line="560" w:lineRule="exact"/>
        <w:ind w:firstLine="1754" w:firstLineChars="546"/>
        <w:rPr>
          <w:rFonts w:hint="eastAsia" w:ascii="Times New Roman" w:hAnsi="Times New Roman"/>
          <w:b/>
          <w:color w:val="auto"/>
          <w:sz w:val="32"/>
          <w:szCs w:val="32"/>
          <w:highlight w:val="none"/>
        </w:rPr>
      </w:pPr>
    </w:p>
    <w:p w14:paraId="5E13D600">
      <w:pPr>
        <w:pStyle w:val="17"/>
        <w:keepNext w:val="0"/>
        <w:keepLines w:val="0"/>
        <w:pageBreakBefore w:val="0"/>
        <w:kinsoku/>
        <w:wordWrap/>
        <w:overflowPunct/>
        <w:topLinePunct w:val="0"/>
        <w:bidi w:val="0"/>
        <w:spacing w:line="560" w:lineRule="exact"/>
        <w:ind w:firstLine="1754" w:firstLineChars="546"/>
        <w:rPr>
          <w:rFonts w:hint="eastAsia" w:ascii="Times New Roman" w:hAnsi="Times New Roman"/>
          <w:b/>
          <w:color w:val="auto"/>
          <w:sz w:val="32"/>
          <w:szCs w:val="32"/>
          <w:highlight w:val="none"/>
        </w:rPr>
      </w:pPr>
      <w:r>
        <w:rPr>
          <w:rFonts w:hint="eastAsia" w:ascii="Times New Roman" w:hAnsi="Times New Roman"/>
          <w:b/>
          <w:color w:val="auto"/>
          <w:sz w:val="32"/>
          <w:szCs w:val="32"/>
          <w:highlight w:val="none"/>
          <w:lang w:val="en-US" w:eastAsia="zh-CN"/>
        </w:rPr>
        <w:t>参评单位</w:t>
      </w:r>
      <w:r>
        <w:rPr>
          <w:rFonts w:hint="eastAsia" w:ascii="Times New Roman" w:hAnsi="Times New Roman"/>
          <w:b/>
          <w:color w:val="auto"/>
          <w:sz w:val="32"/>
          <w:szCs w:val="32"/>
          <w:highlight w:val="none"/>
        </w:rPr>
        <w:t xml:space="preserve">名称：     </w:t>
      </w:r>
    </w:p>
    <w:p w14:paraId="4D4D6ED4">
      <w:pPr>
        <w:pStyle w:val="17"/>
        <w:keepNext w:val="0"/>
        <w:keepLines w:val="0"/>
        <w:pageBreakBefore w:val="0"/>
        <w:kinsoku/>
        <w:wordWrap/>
        <w:overflowPunct/>
        <w:topLinePunct w:val="0"/>
        <w:bidi w:val="0"/>
        <w:spacing w:line="560" w:lineRule="exact"/>
        <w:ind w:firstLine="1754" w:firstLineChars="546"/>
        <w:rPr>
          <w:rFonts w:hint="eastAsia" w:ascii="Times New Roman" w:hAnsi="Times New Roman"/>
          <w:b/>
          <w:color w:val="auto"/>
          <w:sz w:val="32"/>
          <w:szCs w:val="32"/>
          <w:highlight w:val="none"/>
        </w:rPr>
      </w:pPr>
      <w:r>
        <w:rPr>
          <w:rFonts w:hint="eastAsia" w:ascii="Times New Roman" w:hAnsi="Times New Roman"/>
          <w:b/>
          <w:color w:val="auto"/>
          <w:sz w:val="32"/>
          <w:szCs w:val="32"/>
          <w:highlight w:val="none"/>
        </w:rPr>
        <w:t>（盖章）</w:t>
      </w:r>
    </w:p>
    <w:p w14:paraId="0362DAAC">
      <w:pPr>
        <w:pStyle w:val="17"/>
        <w:keepNext w:val="0"/>
        <w:keepLines w:val="0"/>
        <w:pageBreakBefore w:val="0"/>
        <w:kinsoku/>
        <w:wordWrap/>
        <w:overflowPunct/>
        <w:topLinePunct w:val="0"/>
        <w:bidi w:val="0"/>
        <w:spacing w:line="560" w:lineRule="exact"/>
        <w:ind w:firstLine="1754" w:firstLineChars="546"/>
        <w:rPr>
          <w:rFonts w:ascii="Times New Roman" w:hAnsi="Times New Roman"/>
          <w:b/>
          <w:color w:val="auto"/>
          <w:sz w:val="32"/>
          <w:szCs w:val="32"/>
          <w:highlight w:val="none"/>
        </w:rPr>
      </w:pPr>
      <w:r>
        <w:rPr>
          <w:rFonts w:hint="eastAsia" w:ascii="Times New Roman" w:hAnsi="Times New Roman"/>
          <w:b/>
          <w:color w:val="auto"/>
          <w:sz w:val="32"/>
          <w:szCs w:val="32"/>
          <w:highlight w:val="none"/>
        </w:rPr>
        <w:t xml:space="preserve">日   </w:t>
      </w:r>
      <w:r>
        <w:rPr>
          <w:rFonts w:hint="eastAsia" w:ascii="Times New Roman" w:hAnsi="Times New Roman"/>
          <w:b/>
          <w:color w:val="auto"/>
          <w:sz w:val="32"/>
          <w:szCs w:val="32"/>
          <w:highlight w:val="none"/>
          <w:lang w:val="en-US" w:eastAsia="zh-CN"/>
        </w:rPr>
        <w:t xml:space="preserve"> </w:t>
      </w:r>
      <w:r>
        <w:rPr>
          <w:rFonts w:hint="eastAsia" w:ascii="Times New Roman" w:hAnsi="Times New Roman"/>
          <w:b/>
          <w:color w:val="auto"/>
          <w:sz w:val="32"/>
          <w:szCs w:val="32"/>
          <w:highlight w:val="none"/>
        </w:rPr>
        <w:t xml:space="preserve">  期：                     </w:t>
      </w:r>
    </w:p>
    <w:p w14:paraId="1CB2595A">
      <w:pPr>
        <w:keepNext w:val="0"/>
        <w:keepLines w:val="0"/>
        <w:pageBreakBefore w:val="0"/>
        <w:kinsoku/>
        <w:wordWrap/>
        <w:overflowPunct/>
        <w:topLinePunct w:val="0"/>
        <w:bidi w:val="0"/>
        <w:adjustRightInd w:val="0"/>
        <w:snapToGrid w:val="0"/>
        <w:spacing w:line="560" w:lineRule="exact"/>
        <w:ind w:firstLine="1606" w:firstLineChars="500"/>
        <w:rPr>
          <w:rFonts w:hint="eastAsia" w:ascii="宋体" w:hAnsi="宋体"/>
          <w:b/>
          <w:bCs/>
          <w:color w:val="auto"/>
          <w:sz w:val="24"/>
          <w:highlight w:val="none"/>
        </w:rPr>
      </w:pPr>
      <w:r>
        <w:rPr>
          <w:rFonts w:hint="eastAsia" w:ascii="Times New Roman" w:hAnsi="Times New Roman"/>
          <w:b/>
          <w:color w:val="auto"/>
          <w:sz w:val="32"/>
          <w:szCs w:val="32"/>
          <w:highlight w:val="none"/>
        </w:rPr>
        <w:t xml:space="preserve">      </w:t>
      </w:r>
    </w:p>
    <w:p w14:paraId="77F96886">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rPr>
      </w:pPr>
    </w:p>
    <w:p w14:paraId="592ABAE7">
      <w:pPr>
        <w:pStyle w:val="33"/>
        <w:rPr>
          <w:rFonts w:hint="eastAsia" w:ascii="宋体" w:hAnsi="宋体"/>
          <w:b/>
          <w:bCs/>
          <w:color w:val="auto"/>
          <w:sz w:val="24"/>
          <w:highlight w:val="none"/>
        </w:rPr>
      </w:pPr>
    </w:p>
    <w:p w14:paraId="7AF81042">
      <w:pPr>
        <w:rPr>
          <w:rFonts w:hint="eastAsia" w:ascii="宋体" w:hAnsi="宋体"/>
          <w:b/>
          <w:bCs/>
          <w:color w:val="auto"/>
          <w:sz w:val="24"/>
          <w:highlight w:val="none"/>
        </w:rPr>
      </w:pPr>
    </w:p>
    <w:p w14:paraId="345622A5">
      <w:pPr>
        <w:pStyle w:val="33"/>
        <w:rPr>
          <w:rFonts w:hint="eastAsia" w:ascii="宋体" w:hAnsi="宋体"/>
          <w:b/>
          <w:bCs/>
          <w:color w:val="auto"/>
          <w:sz w:val="24"/>
          <w:highlight w:val="none"/>
        </w:rPr>
      </w:pPr>
    </w:p>
    <w:p w14:paraId="4D47D521">
      <w:pPr>
        <w:rPr>
          <w:rFonts w:hint="eastAsia" w:ascii="宋体" w:hAnsi="宋体"/>
          <w:b/>
          <w:bCs/>
          <w:color w:val="auto"/>
          <w:sz w:val="24"/>
          <w:highlight w:val="none"/>
        </w:rPr>
      </w:pPr>
    </w:p>
    <w:p w14:paraId="65777F37">
      <w:pPr>
        <w:pStyle w:val="33"/>
        <w:rPr>
          <w:rFonts w:hint="eastAsia" w:ascii="宋体" w:hAnsi="宋体"/>
          <w:b/>
          <w:bCs/>
          <w:color w:val="auto"/>
          <w:sz w:val="24"/>
          <w:highlight w:val="none"/>
        </w:rPr>
      </w:pPr>
    </w:p>
    <w:p w14:paraId="2EC11664">
      <w:pPr>
        <w:rPr>
          <w:rFonts w:hint="eastAsia" w:ascii="宋体" w:hAnsi="宋体"/>
          <w:b/>
          <w:bCs/>
          <w:color w:val="auto"/>
          <w:sz w:val="24"/>
          <w:highlight w:val="none"/>
        </w:rPr>
      </w:pPr>
    </w:p>
    <w:p w14:paraId="08D8880E">
      <w:pPr>
        <w:pStyle w:val="33"/>
        <w:rPr>
          <w:rFonts w:hint="eastAsia" w:ascii="宋体" w:hAnsi="宋体"/>
          <w:b/>
          <w:bCs/>
          <w:color w:val="auto"/>
          <w:sz w:val="24"/>
          <w:highlight w:val="none"/>
        </w:rPr>
      </w:pPr>
    </w:p>
    <w:p w14:paraId="4EBB9C83">
      <w:pPr>
        <w:rPr>
          <w:rFonts w:hint="eastAsia" w:ascii="宋体" w:hAnsi="宋体"/>
          <w:b/>
          <w:bCs/>
          <w:color w:val="auto"/>
          <w:sz w:val="24"/>
          <w:highlight w:val="none"/>
        </w:rPr>
      </w:pPr>
    </w:p>
    <w:p w14:paraId="5EAF0007">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14:paraId="00A5C950">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14:paraId="16C46E06">
      <w:pPr>
        <w:keepNext w:val="0"/>
        <w:keepLines w:val="0"/>
        <w:pageBreakBefore w:val="0"/>
        <w:kinsoku/>
        <w:wordWrap/>
        <w:overflowPunct/>
        <w:topLinePunct w:val="0"/>
        <w:bidi w:val="0"/>
        <w:adjustRightInd w:val="0"/>
        <w:snapToGrid w:val="0"/>
        <w:spacing w:line="560" w:lineRule="exact"/>
        <w:rPr>
          <w:rFonts w:ascii="宋体" w:hAnsi="宋体"/>
          <w:b/>
          <w:bCs/>
          <w:color w:val="auto"/>
          <w:sz w:val="24"/>
          <w:highlight w:val="none"/>
        </w:rPr>
      </w:pPr>
      <w:r>
        <w:rPr>
          <w:rFonts w:hint="eastAsia" w:ascii="宋体" w:hAnsi="宋体"/>
          <w:b/>
          <w:bCs/>
          <w:color w:val="auto"/>
          <w:sz w:val="24"/>
          <w:highlight w:val="none"/>
          <w:lang w:val="en-US" w:eastAsia="zh-CN"/>
        </w:rPr>
        <w:t xml:space="preserve">格式1 </w:t>
      </w:r>
      <w:r>
        <w:rPr>
          <w:rFonts w:hint="eastAsia" w:ascii="宋体" w:hAnsi="宋体"/>
          <w:b/>
          <w:bCs/>
          <w:color w:val="auto"/>
          <w:sz w:val="24"/>
          <w:highlight w:val="none"/>
        </w:rPr>
        <w:t>承诺函</w:t>
      </w:r>
    </w:p>
    <w:p w14:paraId="7381679F">
      <w:pPr>
        <w:keepNext w:val="0"/>
        <w:keepLines w:val="0"/>
        <w:pageBreakBefore w:val="0"/>
        <w:kinsoku/>
        <w:wordWrap/>
        <w:overflowPunct/>
        <w:topLinePunct w:val="0"/>
        <w:bidi w:val="0"/>
        <w:adjustRightInd w:val="0"/>
        <w:snapToGrid w:val="0"/>
        <w:spacing w:line="560" w:lineRule="exact"/>
        <w:ind w:firstLine="480" w:firstLineChars="200"/>
        <w:rPr>
          <w:rFonts w:ascii="仿宋_GB2312" w:eastAsia="仿宋_GB2312"/>
          <w:bCs/>
          <w:color w:val="auto"/>
          <w:sz w:val="24"/>
          <w:highlight w:val="none"/>
        </w:rPr>
      </w:pPr>
    </w:p>
    <w:p w14:paraId="02177978">
      <w:pPr>
        <w:keepNext w:val="0"/>
        <w:keepLines w:val="0"/>
        <w:pageBreakBefore w:val="0"/>
        <w:tabs>
          <w:tab w:val="left" w:pos="900"/>
        </w:tabs>
        <w:kinsoku/>
        <w:wordWrap/>
        <w:overflowPunct/>
        <w:topLinePunct w:val="0"/>
        <w:bidi w:val="0"/>
        <w:spacing w:line="560" w:lineRule="exact"/>
        <w:jc w:val="center"/>
        <w:rPr>
          <w:rFonts w:hint="eastAsia" w:ascii="宋体" w:hAnsi="宋体" w:cs="仿宋_GB2312"/>
          <w:b/>
          <w:color w:val="auto"/>
          <w:sz w:val="44"/>
          <w:szCs w:val="44"/>
          <w:highlight w:val="none"/>
        </w:rPr>
      </w:pPr>
      <w:r>
        <w:rPr>
          <w:rFonts w:hint="eastAsia" w:ascii="宋体" w:hAnsi="宋体" w:cs="仿宋_GB2312"/>
          <w:b/>
          <w:color w:val="auto"/>
          <w:sz w:val="44"/>
          <w:szCs w:val="44"/>
          <w:highlight w:val="none"/>
        </w:rPr>
        <w:t>承 诺 函</w:t>
      </w:r>
    </w:p>
    <w:p w14:paraId="4823EAC2">
      <w:pPr>
        <w:keepNext w:val="0"/>
        <w:keepLines w:val="0"/>
        <w:pageBreakBefore w:val="0"/>
        <w:tabs>
          <w:tab w:val="left" w:pos="900"/>
        </w:tabs>
        <w:kinsoku/>
        <w:wordWrap/>
        <w:overflowPunct/>
        <w:topLinePunct w:val="0"/>
        <w:bidi w:val="0"/>
        <w:spacing w:line="560" w:lineRule="exact"/>
        <w:jc w:val="center"/>
        <w:rPr>
          <w:rFonts w:hint="eastAsia" w:ascii="宋体" w:hAnsi="宋体" w:cs="仿宋_GB2312"/>
          <w:b/>
          <w:color w:val="auto"/>
          <w:sz w:val="44"/>
          <w:szCs w:val="44"/>
          <w:highlight w:val="none"/>
        </w:rPr>
      </w:pPr>
    </w:p>
    <w:p w14:paraId="72A71450">
      <w:pPr>
        <w:keepNext w:val="0"/>
        <w:keepLines w:val="0"/>
        <w:pageBreakBefore w:val="0"/>
        <w:tabs>
          <w:tab w:val="left" w:pos="900"/>
        </w:tabs>
        <w:kinsoku/>
        <w:wordWrap/>
        <w:overflowPunct/>
        <w:topLinePunct w:val="0"/>
        <w:bidi w:val="0"/>
        <w:spacing w:line="560" w:lineRule="exact"/>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lang w:val="en-US" w:eastAsia="zh-CN"/>
        </w:rPr>
        <w:t>中山市</w:t>
      </w:r>
      <w:r>
        <w:rPr>
          <w:rFonts w:hint="eastAsia" w:ascii="宋体" w:hAnsi="宋体" w:cs="宋体"/>
          <w:color w:val="auto"/>
          <w:sz w:val="24"/>
          <w:szCs w:val="24"/>
          <w:highlight w:val="none"/>
          <w:lang w:val="en-US" w:eastAsia="zh-CN"/>
        </w:rPr>
        <w:t>新域广告</w:t>
      </w:r>
      <w:r>
        <w:rPr>
          <w:rFonts w:hint="eastAsia" w:ascii="宋体" w:hAnsi="宋体" w:eastAsia="宋体" w:cs="宋体"/>
          <w:color w:val="auto"/>
          <w:sz w:val="24"/>
          <w:szCs w:val="24"/>
          <w:highlight w:val="none"/>
          <w:lang w:val="en-US" w:eastAsia="zh-CN"/>
        </w:rPr>
        <w:t>有限公司</w:t>
      </w:r>
      <w:r>
        <w:rPr>
          <w:rFonts w:hint="eastAsia" w:ascii="宋体" w:hAnsi="宋体" w:eastAsia="宋体" w:cs="宋体"/>
          <w:bCs/>
          <w:color w:val="auto"/>
          <w:sz w:val="24"/>
          <w:szCs w:val="24"/>
          <w:highlight w:val="none"/>
        </w:rPr>
        <w:t>：</w:t>
      </w:r>
    </w:p>
    <w:p w14:paraId="2B9A0224">
      <w:pPr>
        <w:keepNext w:val="0"/>
        <w:keepLines w:val="0"/>
        <w:pageBreakBefore w:val="0"/>
        <w:tabs>
          <w:tab w:val="left" w:pos="900"/>
        </w:tabs>
        <w:kinsoku/>
        <w:wordWrap/>
        <w:overflowPunct/>
        <w:topLinePunct w:val="0"/>
        <w:bidi w:val="0"/>
        <w:spacing w:line="560" w:lineRule="exact"/>
        <w:ind w:firstLine="480" w:firstLineChars="200"/>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rPr>
        <w:t>我方确认收到</w:t>
      </w:r>
      <w:r>
        <w:rPr>
          <w:rFonts w:hint="eastAsia" w:ascii="宋体" w:hAnsi="宋体" w:eastAsia="宋体" w:cs="宋体"/>
          <w:bCs/>
          <w:color w:val="auto"/>
          <w:sz w:val="24"/>
          <w:szCs w:val="24"/>
          <w:highlight w:val="none"/>
          <w:u w:val="single"/>
          <w:lang w:eastAsia="zh-CN"/>
        </w:rPr>
        <w:t>《</w:t>
      </w:r>
      <w:r>
        <w:rPr>
          <w:rFonts w:hint="eastAsia" w:ascii="宋体" w:hAnsi="宋体" w:eastAsia="宋体" w:cs="宋体"/>
          <w:bCs/>
          <w:color w:val="auto"/>
          <w:sz w:val="24"/>
          <w:szCs w:val="24"/>
          <w:highlight w:val="none"/>
          <w:u w:val="single"/>
          <w:lang w:val="en-US" w:eastAsia="zh-CN"/>
        </w:rPr>
        <w:t>中山市</w:t>
      </w:r>
      <w:r>
        <w:rPr>
          <w:rFonts w:hint="eastAsia" w:ascii="宋体" w:hAnsi="宋体" w:cs="宋体"/>
          <w:bCs/>
          <w:color w:val="auto"/>
          <w:sz w:val="24"/>
          <w:szCs w:val="24"/>
          <w:highlight w:val="none"/>
          <w:u w:val="single"/>
          <w:lang w:val="en-US" w:eastAsia="zh-CN"/>
        </w:rPr>
        <w:t>新域广告</w:t>
      </w:r>
      <w:r>
        <w:rPr>
          <w:rFonts w:hint="eastAsia" w:ascii="宋体" w:hAnsi="宋体" w:eastAsia="宋体" w:cs="宋体"/>
          <w:bCs/>
          <w:color w:val="auto"/>
          <w:sz w:val="24"/>
          <w:szCs w:val="24"/>
          <w:highlight w:val="none"/>
          <w:u w:val="single"/>
          <w:lang w:val="en-US" w:eastAsia="zh-CN"/>
        </w:rPr>
        <w:t>有限公司</w:t>
      </w:r>
      <w:r>
        <w:rPr>
          <w:rFonts w:hint="eastAsia" w:ascii="宋体" w:hAnsi="宋体" w:eastAsia="宋体" w:cs="宋体"/>
          <w:i w:val="0"/>
          <w:color w:val="auto"/>
          <w:sz w:val="24"/>
          <w:szCs w:val="24"/>
          <w:u w:val="single"/>
          <w:lang w:val="en-US" w:eastAsia="zh-CN"/>
        </w:rPr>
        <w:t>公交候车亭整合利用服务</w:t>
      </w:r>
      <w:r>
        <w:rPr>
          <w:rFonts w:hint="eastAsia" w:ascii="宋体" w:hAnsi="宋体" w:eastAsia="宋体" w:cs="宋体"/>
          <w:bCs/>
          <w:color w:val="auto"/>
          <w:sz w:val="24"/>
          <w:szCs w:val="24"/>
          <w:highlight w:val="none"/>
          <w:u w:val="single"/>
          <w:lang w:val="en-US" w:eastAsia="zh-CN"/>
        </w:rPr>
        <w:t>采购项目</w:t>
      </w:r>
      <w:r>
        <w:rPr>
          <w:rFonts w:hint="eastAsia" w:ascii="宋体" w:hAnsi="宋体" w:eastAsia="宋体" w:cs="宋体"/>
          <w:bCs/>
          <w:color w:val="auto"/>
          <w:sz w:val="24"/>
          <w:szCs w:val="24"/>
          <w:highlight w:val="none"/>
          <w:u w:val="single"/>
          <w:lang w:eastAsia="zh-CN"/>
        </w:rPr>
        <w:t>》</w:t>
      </w:r>
      <w:r>
        <w:rPr>
          <w:rFonts w:hint="eastAsia" w:ascii="宋体" w:hAnsi="宋体" w:cs="宋体"/>
          <w:bCs/>
          <w:color w:val="auto"/>
          <w:sz w:val="24"/>
          <w:szCs w:val="24"/>
          <w:highlight w:val="none"/>
          <w:u w:val="none"/>
          <w:lang w:val="en-US" w:eastAsia="zh-CN"/>
        </w:rPr>
        <w:t>采购</w:t>
      </w:r>
      <w:r>
        <w:rPr>
          <w:rFonts w:hint="eastAsia" w:ascii="宋体" w:hAnsi="宋体" w:eastAsia="宋体" w:cs="宋体"/>
          <w:bCs/>
          <w:color w:val="auto"/>
          <w:sz w:val="24"/>
          <w:szCs w:val="24"/>
          <w:highlight w:val="none"/>
        </w:rPr>
        <w:t>文件，经详细研究，决定参加该项目</w:t>
      </w:r>
      <w:r>
        <w:rPr>
          <w:rFonts w:hint="eastAsia" w:ascii="宋体" w:hAnsi="宋体" w:cs="宋体"/>
          <w:bCs/>
          <w:color w:val="auto"/>
          <w:sz w:val="24"/>
          <w:szCs w:val="24"/>
          <w:highlight w:val="none"/>
          <w:lang w:val="en-US" w:eastAsia="zh-CN"/>
        </w:rPr>
        <w:t>评选</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val="en-US" w:eastAsia="zh-CN"/>
        </w:rPr>
        <w:t>供应商</w:t>
      </w:r>
      <w:r>
        <w:rPr>
          <w:rFonts w:hint="eastAsia" w:ascii="宋体" w:hAnsi="宋体" w:eastAsia="宋体" w:cs="宋体"/>
          <w:bCs/>
          <w:color w:val="auto"/>
          <w:sz w:val="24"/>
          <w:szCs w:val="24"/>
          <w:highlight w:val="none"/>
          <w:u w:val="single"/>
        </w:rPr>
        <w:t>名称）</w:t>
      </w:r>
      <w:r>
        <w:rPr>
          <w:rFonts w:hint="eastAsia" w:ascii="宋体" w:hAnsi="宋体" w:eastAsia="宋体" w:cs="宋体"/>
          <w:bCs/>
          <w:color w:val="auto"/>
          <w:sz w:val="24"/>
          <w:szCs w:val="24"/>
          <w:highlight w:val="none"/>
        </w:rPr>
        <w:t>作为</w:t>
      </w:r>
      <w:r>
        <w:rPr>
          <w:rFonts w:hint="eastAsia" w:ascii="宋体" w:hAnsi="宋体" w:eastAsia="宋体" w:cs="宋体"/>
          <w:bCs/>
          <w:color w:val="auto"/>
          <w:sz w:val="24"/>
          <w:szCs w:val="24"/>
          <w:highlight w:val="none"/>
          <w:lang w:val="en-US" w:eastAsia="zh-CN"/>
        </w:rPr>
        <w:t>供应商</w:t>
      </w:r>
      <w:r>
        <w:rPr>
          <w:rFonts w:hint="eastAsia" w:ascii="宋体" w:hAnsi="宋体" w:eastAsia="宋体" w:cs="宋体"/>
          <w:bCs/>
          <w:color w:val="auto"/>
          <w:sz w:val="24"/>
          <w:szCs w:val="24"/>
          <w:highlight w:val="none"/>
        </w:rPr>
        <w:t>已正式授权（</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u w:val="single"/>
        </w:rPr>
        <w:t>被授权代表全名、职务</w:t>
      </w:r>
      <w:r>
        <w:rPr>
          <w:rFonts w:hint="eastAsia" w:ascii="宋体" w:hAnsi="宋体" w:eastAsia="宋体" w:cs="宋体"/>
          <w:bCs/>
          <w:color w:val="auto"/>
          <w:sz w:val="24"/>
          <w:szCs w:val="24"/>
          <w:highlight w:val="none"/>
        </w:rPr>
        <w:t>）代表我方提交</w:t>
      </w:r>
      <w:r>
        <w:rPr>
          <w:rFonts w:hint="eastAsia" w:ascii="宋体" w:hAnsi="宋体" w:eastAsia="宋体" w:cs="宋体"/>
          <w:bCs/>
          <w:color w:val="auto"/>
          <w:sz w:val="24"/>
          <w:szCs w:val="24"/>
          <w:highlight w:val="none"/>
          <w:lang w:val="en-US" w:eastAsia="zh-CN"/>
        </w:rPr>
        <w:t>参评文件正副本各</w:t>
      </w:r>
      <w:r>
        <w:rPr>
          <w:rFonts w:hint="eastAsia" w:ascii="宋体" w:hAnsi="宋体" w:eastAsia="宋体" w:cs="宋体"/>
          <w:bCs/>
          <w:color w:val="auto"/>
          <w:sz w:val="24"/>
          <w:szCs w:val="24"/>
          <w:highlight w:val="none"/>
        </w:rPr>
        <w:t>一份</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并作出如下承诺：</w:t>
      </w:r>
    </w:p>
    <w:p w14:paraId="67CB1131">
      <w:pPr>
        <w:keepNext w:val="0"/>
        <w:keepLines w:val="0"/>
        <w:pageBreakBefore w:val="0"/>
        <w:tabs>
          <w:tab w:val="left" w:pos="900"/>
        </w:tabs>
        <w:kinsoku/>
        <w:wordWrap/>
        <w:overflowPunct/>
        <w:topLinePunct w:val="0"/>
        <w:bidi w:val="0"/>
        <w:spacing w:line="560" w:lineRule="exact"/>
        <w:ind w:firstLine="480" w:firstLineChars="200"/>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val="en-US" w:eastAsia="zh-CN"/>
        </w:rPr>
        <w:t>一、</w:t>
      </w:r>
      <w:r>
        <w:rPr>
          <w:rFonts w:hint="eastAsia" w:ascii="宋体" w:hAnsi="宋体" w:eastAsia="宋体" w:cs="宋体"/>
          <w:bCs/>
          <w:color w:val="auto"/>
          <w:sz w:val="24"/>
          <w:szCs w:val="24"/>
          <w:highlight w:val="none"/>
        </w:rPr>
        <w:t>同意并接受</w:t>
      </w:r>
      <w:r>
        <w:rPr>
          <w:rFonts w:hint="eastAsia" w:ascii="宋体" w:hAnsi="宋体" w:cs="宋体"/>
          <w:bCs/>
          <w:color w:val="auto"/>
          <w:sz w:val="24"/>
          <w:szCs w:val="24"/>
          <w:highlight w:val="none"/>
          <w:lang w:val="en-US" w:eastAsia="zh-CN"/>
        </w:rPr>
        <w:t>采购</w:t>
      </w:r>
      <w:r>
        <w:rPr>
          <w:rFonts w:hint="eastAsia" w:ascii="宋体" w:hAnsi="宋体" w:eastAsia="宋体" w:cs="宋体"/>
          <w:bCs/>
          <w:color w:val="auto"/>
          <w:sz w:val="24"/>
          <w:szCs w:val="24"/>
          <w:highlight w:val="none"/>
        </w:rPr>
        <w:t>文件的各项要求，</w:t>
      </w:r>
      <w:r>
        <w:rPr>
          <w:rFonts w:hint="eastAsia" w:ascii="宋体" w:hAnsi="宋体" w:eastAsia="宋体" w:cs="宋体"/>
          <w:bCs/>
          <w:color w:val="auto"/>
          <w:sz w:val="24"/>
          <w:szCs w:val="24"/>
          <w:highlight w:val="none"/>
          <w:lang w:eastAsia="zh-CN"/>
        </w:rPr>
        <w:t>完全接受</w:t>
      </w:r>
      <w:r>
        <w:rPr>
          <w:rFonts w:hint="eastAsia" w:ascii="宋体" w:hAnsi="宋体" w:cs="宋体"/>
          <w:bCs/>
          <w:color w:val="auto"/>
          <w:sz w:val="24"/>
          <w:szCs w:val="24"/>
          <w:highlight w:val="none"/>
          <w:lang w:val="en-US" w:eastAsia="zh-CN"/>
        </w:rPr>
        <w:t>贵方</w:t>
      </w:r>
      <w:r>
        <w:rPr>
          <w:rFonts w:hint="eastAsia" w:ascii="宋体" w:hAnsi="宋体" w:eastAsia="宋体" w:cs="宋体"/>
          <w:bCs/>
          <w:color w:val="auto"/>
          <w:sz w:val="24"/>
          <w:szCs w:val="24"/>
          <w:highlight w:val="none"/>
          <w:lang w:val="en-US" w:eastAsia="zh-CN"/>
        </w:rPr>
        <w:t>设定的全部需求</w:t>
      </w:r>
      <w:r>
        <w:rPr>
          <w:rFonts w:hint="eastAsia" w:ascii="宋体" w:hAnsi="宋体" w:eastAsia="宋体" w:cs="宋体"/>
          <w:bCs/>
          <w:color w:val="auto"/>
          <w:sz w:val="24"/>
          <w:szCs w:val="24"/>
          <w:highlight w:val="none"/>
          <w:lang w:eastAsia="zh-CN"/>
        </w:rPr>
        <w:t>、条款，</w:t>
      </w:r>
      <w:r>
        <w:rPr>
          <w:rFonts w:hint="eastAsia" w:ascii="宋体" w:hAnsi="宋体" w:eastAsia="宋体" w:cs="宋体"/>
          <w:bCs/>
          <w:color w:val="auto"/>
          <w:sz w:val="24"/>
          <w:szCs w:val="24"/>
          <w:highlight w:val="none"/>
          <w:lang w:val="en-US" w:eastAsia="zh-CN"/>
        </w:rPr>
        <w:t>满足</w:t>
      </w:r>
      <w:r>
        <w:rPr>
          <w:rFonts w:hint="eastAsia" w:ascii="宋体" w:hAnsi="宋体" w:cs="宋体"/>
          <w:bCs/>
          <w:color w:val="auto"/>
          <w:sz w:val="24"/>
          <w:szCs w:val="24"/>
          <w:highlight w:val="none"/>
          <w:lang w:val="en-US" w:eastAsia="zh-CN"/>
        </w:rPr>
        <w:t>采购</w:t>
      </w:r>
      <w:r>
        <w:rPr>
          <w:rFonts w:hint="eastAsia" w:ascii="宋体" w:hAnsi="宋体" w:eastAsia="宋体" w:cs="宋体"/>
          <w:bCs/>
          <w:color w:val="auto"/>
          <w:sz w:val="24"/>
          <w:szCs w:val="24"/>
          <w:highlight w:val="none"/>
        </w:rPr>
        <w:t>文件中的各项</w:t>
      </w:r>
      <w:r>
        <w:rPr>
          <w:rFonts w:hint="eastAsia" w:ascii="宋体" w:hAnsi="宋体" w:eastAsia="宋体" w:cs="宋体"/>
          <w:bCs/>
          <w:color w:val="auto"/>
          <w:sz w:val="24"/>
          <w:szCs w:val="24"/>
          <w:highlight w:val="none"/>
          <w:lang w:val="en-US" w:eastAsia="zh-CN"/>
        </w:rPr>
        <w:t>需求（详见《需求响应表》）</w:t>
      </w:r>
      <w:r>
        <w:rPr>
          <w:rFonts w:hint="eastAsia" w:ascii="宋体" w:hAnsi="宋体" w:eastAsia="宋体" w:cs="宋体"/>
          <w:bCs/>
          <w:color w:val="auto"/>
          <w:sz w:val="24"/>
          <w:szCs w:val="24"/>
          <w:highlight w:val="none"/>
        </w:rPr>
        <w:t>，按</w:t>
      </w:r>
      <w:r>
        <w:rPr>
          <w:rFonts w:hint="eastAsia" w:ascii="宋体" w:hAnsi="宋体" w:cs="宋体"/>
          <w:bCs/>
          <w:color w:val="auto"/>
          <w:sz w:val="24"/>
          <w:szCs w:val="24"/>
          <w:highlight w:val="none"/>
          <w:lang w:val="en-US" w:eastAsia="zh-CN"/>
        </w:rPr>
        <w:t>采购</w:t>
      </w:r>
      <w:r>
        <w:rPr>
          <w:rFonts w:hint="eastAsia" w:ascii="宋体" w:hAnsi="宋体" w:eastAsia="宋体" w:cs="宋体"/>
          <w:bCs/>
          <w:color w:val="auto"/>
          <w:sz w:val="24"/>
          <w:szCs w:val="24"/>
          <w:highlight w:val="none"/>
        </w:rPr>
        <w:t>文件的要求提供报价（详见</w:t>
      </w:r>
      <w:r>
        <w:rPr>
          <w:rFonts w:hint="eastAsia" w:ascii="宋体" w:hAnsi="宋体" w:eastAsia="宋体" w:cs="宋体"/>
          <w:bCs/>
          <w:color w:val="auto"/>
          <w:sz w:val="24"/>
          <w:szCs w:val="24"/>
          <w:highlight w:val="none"/>
          <w:lang w:val="en-US" w:eastAsia="zh-CN"/>
        </w:rPr>
        <w:t>报价表</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eastAsia="zh-CN"/>
        </w:rPr>
        <w:t>。</w:t>
      </w:r>
    </w:p>
    <w:p w14:paraId="1015515C">
      <w:pPr>
        <w:keepNext w:val="0"/>
        <w:keepLines w:val="0"/>
        <w:pageBreakBefore w:val="0"/>
        <w:tabs>
          <w:tab w:val="left" w:pos="900"/>
        </w:tabs>
        <w:kinsoku/>
        <w:wordWrap/>
        <w:overflowPunct/>
        <w:topLinePunct w:val="0"/>
        <w:bidi w:val="0"/>
        <w:spacing w:line="56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二、</w:t>
      </w:r>
      <w:r>
        <w:rPr>
          <w:rFonts w:hint="eastAsia" w:ascii="宋体" w:hAnsi="宋体" w:eastAsia="宋体" w:cs="宋体"/>
          <w:bCs/>
          <w:color w:val="auto"/>
          <w:sz w:val="24"/>
          <w:szCs w:val="24"/>
          <w:highlight w:val="none"/>
        </w:rPr>
        <w:t>我方已详细研究</w:t>
      </w:r>
      <w:r>
        <w:rPr>
          <w:rFonts w:hint="eastAsia" w:ascii="宋体" w:hAnsi="宋体" w:cs="宋体"/>
          <w:bCs/>
          <w:color w:val="auto"/>
          <w:sz w:val="24"/>
          <w:szCs w:val="24"/>
          <w:highlight w:val="none"/>
          <w:lang w:val="en-US" w:eastAsia="zh-CN"/>
        </w:rPr>
        <w:t>采购</w:t>
      </w:r>
      <w:r>
        <w:rPr>
          <w:rFonts w:hint="eastAsia" w:ascii="宋体" w:hAnsi="宋体" w:eastAsia="宋体" w:cs="宋体"/>
          <w:bCs/>
          <w:color w:val="auto"/>
          <w:sz w:val="24"/>
          <w:szCs w:val="24"/>
          <w:highlight w:val="none"/>
        </w:rPr>
        <w:t>文件的所有内容，包括修改文件(如有)和所有已收到的参考资料以及有关附件(如有)，并完全明白，不存在任何含糊不清和误解之处，同意放弃对这些文件所提出的异议和质疑的权利。</w:t>
      </w:r>
    </w:p>
    <w:p w14:paraId="68ACBB91">
      <w:pPr>
        <w:keepNext w:val="0"/>
        <w:keepLines w:val="0"/>
        <w:pageBreakBefore w:val="0"/>
        <w:tabs>
          <w:tab w:val="left" w:pos="900"/>
        </w:tabs>
        <w:kinsoku/>
        <w:wordWrap/>
        <w:overflowPunct/>
        <w:topLinePunct w:val="0"/>
        <w:bidi w:val="0"/>
        <w:spacing w:line="56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三、</w:t>
      </w:r>
      <w:r>
        <w:rPr>
          <w:rFonts w:hint="eastAsia" w:ascii="宋体" w:hAnsi="宋体" w:eastAsia="宋体" w:cs="宋体"/>
          <w:bCs/>
          <w:color w:val="auto"/>
          <w:sz w:val="24"/>
          <w:szCs w:val="24"/>
          <w:highlight w:val="none"/>
        </w:rPr>
        <w:t>我方承诺在本次</w:t>
      </w:r>
      <w:r>
        <w:rPr>
          <w:rFonts w:hint="eastAsia" w:ascii="宋体" w:hAnsi="宋体" w:eastAsia="宋体" w:cs="宋体"/>
          <w:bCs/>
          <w:color w:val="auto"/>
          <w:sz w:val="24"/>
          <w:szCs w:val="24"/>
          <w:highlight w:val="none"/>
          <w:lang w:val="en-US" w:eastAsia="zh-CN"/>
        </w:rPr>
        <w:t>参评</w:t>
      </w:r>
      <w:r>
        <w:rPr>
          <w:rFonts w:hint="eastAsia" w:ascii="宋体" w:hAnsi="宋体" w:eastAsia="宋体" w:cs="宋体"/>
          <w:bCs/>
          <w:color w:val="auto"/>
          <w:sz w:val="24"/>
          <w:szCs w:val="24"/>
          <w:highlight w:val="none"/>
        </w:rPr>
        <w:t>文件中提供的一切文件，无论是原件还是复印件均为真实和准确的，绝无任何虚假、伪造和夸大的</w:t>
      </w:r>
      <w:r>
        <w:rPr>
          <w:rFonts w:hint="eastAsia" w:ascii="宋体" w:hAnsi="宋体" w:cs="宋体"/>
          <w:bCs/>
          <w:color w:val="auto"/>
          <w:sz w:val="24"/>
          <w:szCs w:val="24"/>
          <w:highlight w:val="none"/>
          <w:lang w:eastAsia="zh-CN"/>
        </w:rPr>
        <w:t>成分</w:t>
      </w:r>
      <w:r>
        <w:rPr>
          <w:rFonts w:hint="eastAsia" w:ascii="宋体" w:hAnsi="宋体" w:eastAsia="宋体" w:cs="宋体"/>
          <w:bCs/>
          <w:color w:val="auto"/>
          <w:sz w:val="24"/>
          <w:szCs w:val="24"/>
          <w:highlight w:val="none"/>
        </w:rPr>
        <w:t>，否则，愿承担相应的后果和法律责任。</w:t>
      </w:r>
    </w:p>
    <w:p w14:paraId="7B651BE1">
      <w:pPr>
        <w:keepNext w:val="0"/>
        <w:keepLines w:val="0"/>
        <w:pageBreakBefore w:val="0"/>
        <w:tabs>
          <w:tab w:val="left" w:pos="900"/>
        </w:tabs>
        <w:kinsoku/>
        <w:wordWrap/>
        <w:overflowPunct/>
        <w:topLinePunct w:val="0"/>
        <w:bidi w:val="0"/>
        <w:spacing w:line="560" w:lineRule="exact"/>
        <w:ind w:firstLine="480" w:firstLineChars="200"/>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四、我方为</w:t>
      </w:r>
      <w:r>
        <w:rPr>
          <w:rFonts w:hint="eastAsia" w:ascii="宋体" w:hAnsi="宋体" w:eastAsia="宋体" w:cs="宋体"/>
          <w:bCs/>
          <w:color w:val="auto"/>
          <w:sz w:val="24"/>
          <w:szCs w:val="24"/>
          <w:highlight w:val="none"/>
          <w:lang w:val="zh-CN" w:eastAsia="zh-CN"/>
        </w:rPr>
        <w:t>具有</w:t>
      </w:r>
      <w:r>
        <w:rPr>
          <w:rFonts w:hint="eastAsia" w:ascii="宋体" w:hAnsi="宋体" w:eastAsia="宋体" w:cs="宋体"/>
          <w:bCs/>
          <w:color w:val="auto"/>
          <w:sz w:val="24"/>
          <w:szCs w:val="24"/>
          <w:highlight w:val="none"/>
          <w:lang w:val="en-US" w:eastAsia="zh-CN"/>
        </w:rPr>
        <w:t>独立</w:t>
      </w:r>
      <w:r>
        <w:rPr>
          <w:rFonts w:hint="eastAsia" w:ascii="宋体" w:hAnsi="宋体" w:eastAsia="宋体" w:cs="宋体"/>
          <w:bCs/>
          <w:color w:val="auto"/>
          <w:sz w:val="24"/>
          <w:szCs w:val="24"/>
          <w:highlight w:val="none"/>
          <w:lang w:val="zh-CN" w:eastAsia="zh-CN"/>
        </w:rPr>
        <w:t>承担民事责任能力的在中华人民共和国境内注册的企业法人或其他社会组织，并独立于</w:t>
      </w:r>
      <w:r>
        <w:rPr>
          <w:rFonts w:hint="eastAsia" w:ascii="宋体" w:hAnsi="宋体" w:eastAsia="宋体" w:cs="宋体"/>
          <w:bCs/>
          <w:color w:val="auto"/>
          <w:sz w:val="24"/>
          <w:szCs w:val="24"/>
          <w:highlight w:val="none"/>
          <w:lang w:val="en-US" w:eastAsia="zh-CN"/>
        </w:rPr>
        <w:t>贵方，且非联合体参评报价。</w:t>
      </w:r>
    </w:p>
    <w:p w14:paraId="3782B1B2">
      <w:pPr>
        <w:keepNext w:val="0"/>
        <w:keepLines w:val="0"/>
        <w:pageBreakBefore w:val="0"/>
        <w:tabs>
          <w:tab w:val="left" w:pos="900"/>
        </w:tabs>
        <w:kinsoku/>
        <w:wordWrap/>
        <w:overflowPunct/>
        <w:topLinePunct w:val="0"/>
        <w:bidi w:val="0"/>
        <w:spacing w:line="560" w:lineRule="exact"/>
        <w:ind w:firstLine="480" w:firstLineChars="200"/>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五、</w:t>
      </w:r>
      <w:r>
        <w:rPr>
          <w:rFonts w:hint="eastAsia" w:ascii="宋体" w:hAnsi="宋体" w:eastAsia="宋体" w:cs="宋体"/>
          <w:bCs/>
          <w:color w:val="auto"/>
          <w:sz w:val="24"/>
          <w:szCs w:val="24"/>
          <w:highlight w:val="none"/>
        </w:rPr>
        <w:t>我方如果中选，将按照</w:t>
      </w:r>
      <w:r>
        <w:rPr>
          <w:rFonts w:hint="eastAsia" w:ascii="宋体" w:hAnsi="宋体" w:eastAsia="宋体" w:cs="宋体"/>
          <w:bCs/>
          <w:color w:val="auto"/>
          <w:sz w:val="24"/>
          <w:szCs w:val="24"/>
          <w:highlight w:val="none"/>
          <w:lang w:val="en-US" w:eastAsia="zh-CN"/>
        </w:rPr>
        <w:t>贵方</w:t>
      </w:r>
      <w:r>
        <w:rPr>
          <w:rFonts w:hint="eastAsia" w:ascii="宋体" w:hAnsi="宋体" w:cs="宋体"/>
          <w:bCs/>
          <w:color w:val="auto"/>
          <w:sz w:val="24"/>
          <w:szCs w:val="24"/>
          <w:highlight w:val="none"/>
          <w:lang w:val="en-US" w:eastAsia="zh-CN"/>
        </w:rPr>
        <w:t>采购</w:t>
      </w:r>
      <w:r>
        <w:rPr>
          <w:rFonts w:hint="eastAsia" w:ascii="宋体" w:hAnsi="宋体" w:eastAsia="宋体" w:cs="宋体"/>
          <w:bCs/>
          <w:color w:val="auto"/>
          <w:sz w:val="24"/>
          <w:szCs w:val="24"/>
          <w:highlight w:val="none"/>
        </w:rPr>
        <w:t>文件及其修改文件（如有）的要求及我方</w:t>
      </w:r>
      <w:r>
        <w:rPr>
          <w:rFonts w:hint="eastAsia" w:ascii="宋体" w:hAnsi="宋体" w:eastAsia="宋体" w:cs="宋体"/>
          <w:bCs/>
          <w:color w:val="auto"/>
          <w:sz w:val="24"/>
          <w:szCs w:val="24"/>
          <w:highlight w:val="none"/>
          <w:lang w:val="en-US" w:eastAsia="zh-CN"/>
        </w:rPr>
        <w:t>参评</w:t>
      </w:r>
      <w:r>
        <w:rPr>
          <w:rFonts w:hint="eastAsia" w:ascii="宋体" w:hAnsi="宋体" w:eastAsia="宋体" w:cs="宋体"/>
          <w:bCs/>
          <w:color w:val="auto"/>
          <w:sz w:val="24"/>
          <w:szCs w:val="24"/>
          <w:highlight w:val="none"/>
        </w:rPr>
        <w:t>承诺，按质、按量、按期履行全部合同责任和义务</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且不会以任何方式转包或分包本项目。</w:t>
      </w:r>
    </w:p>
    <w:p w14:paraId="523D1229">
      <w:pPr>
        <w:pStyle w:val="45"/>
        <w:spacing w:line="560" w:lineRule="exact"/>
        <w:ind w:firstLine="480" w:firstLineChars="200"/>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六、</w:t>
      </w:r>
      <w:r>
        <w:rPr>
          <w:rFonts w:hint="eastAsia" w:ascii="宋体" w:hAnsi="宋体" w:eastAsia="宋体" w:cs="宋体"/>
          <w:bCs/>
          <w:color w:val="auto"/>
          <w:sz w:val="24"/>
          <w:szCs w:val="24"/>
          <w:highlight w:val="none"/>
        </w:rPr>
        <w:t>我方如果中选，</w:t>
      </w:r>
      <w:r>
        <w:rPr>
          <w:rFonts w:hint="eastAsia" w:ascii="宋体" w:hAnsi="宋体" w:eastAsia="宋体" w:cs="宋体"/>
          <w:bCs/>
          <w:color w:val="auto"/>
          <w:sz w:val="24"/>
          <w:szCs w:val="24"/>
          <w:highlight w:val="none"/>
          <w:lang w:val="en-US" w:eastAsia="zh-CN"/>
        </w:rPr>
        <w:t>保证项目必须达到技术要求，凡由于偏离服务要求或技术要求不合格等问题产生的修复、退换等费用均由我方承担。项目验收合格前的风险由我方承担。</w:t>
      </w:r>
    </w:p>
    <w:p w14:paraId="67437F83">
      <w:pPr>
        <w:spacing w:line="540" w:lineRule="exact"/>
        <w:ind w:firstLine="480" w:firstLineChars="200"/>
        <w:rPr>
          <w:rFonts w:hint="eastAsia" w:ascii="宋体" w:hAnsi="宋体" w:eastAsia="宋体" w:cs="宋体"/>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七、我方如果中选，保证自签订合同之日起(不受节假日、休息日影响）响应并按贵方要求完成</w:t>
      </w:r>
      <w:r>
        <w:rPr>
          <w:rFonts w:hint="eastAsia" w:ascii="宋体" w:hAnsi="宋体" w:eastAsia="宋体" w:cs="宋体"/>
          <w:i w:val="0"/>
          <w:color w:val="auto"/>
          <w:sz w:val="24"/>
          <w:szCs w:val="24"/>
          <w:u w:val="none"/>
          <w:lang w:val="en-US" w:eastAsia="zh-CN"/>
        </w:rPr>
        <w:t>公交候车亭整合利用服务</w:t>
      </w:r>
      <w:r>
        <w:rPr>
          <w:rFonts w:hint="eastAsia" w:ascii="宋体" w:hAnsi="宋体" w:cs="宋体"/>
          <w:i w:val="0"/>
          <w:color w:val="auto"/>
          <w:sz w:val="24"/>
          <w:szCs w:val="24"/>
          <w:u w:val="none"/>
          <w:lang w:val="en-US" w:eastAsia="zh-CN"/>
        </w:rPr>
        <w:t>项目的工作，</w:t>
      </w:r>
      <w:r>
        <w:rPr>
          <w:rFonts w:hint="eastAsia" w:ascii="宋体" w:hAnsi="宋体" w:cs="宋体"/>
          <w:bCs/>
          <w:color w:val="auto"/>
          <w:spacing w:val="0"/>
          <w:sz w:val="24"/>
          <w:szCs w:val="24"/>
          <w:highlight w:val="none"/>
          <w:lang w:val="en-US" w:eastAsia="zh-CN"/>
        </w:rPr>
        <w:t>一年内根据采购人的需求分批次完成项目的工作</w:t>
      </w:r>
      <w:r>
        <w:rPr>
          <w:rFonts w:hint="eastAsia" w:ascii="宋体" w:hAnsi="宋体" w:eastAsia="宋体" w:cs="宋体"/>
          <w:b w:val="0"/>
          <w:bCs/>
          <w:color w:val="auto"/>
          <w:sz w:val="24"/>
          <w:szCs w:val="24"/>
          <w:highlight w:val="none"/>
          <w:lang w:val="en-US" w:eastAsia="zh-CN"/>
        </w:rPr>
        <w:t>，但凡出现我方无法响应或超时完成</w:t>
      </w:r>
      <w:r>
        <w:rPr>
          <w:rFonts w:hint="eastAsia" w:ascii="宋体" w:hAnsi="宋体" w:eastAsia="宋体" w:cs="宋体"/>
          <w:bCs/>
          <w:color w:val="auto"/>
          <w:sz w:val="24"/>
          <w:szCs w:val="24"/>
          <w:highlight w:val="none"/>
          <w:lang w:val="en-US" w:eastAsia="zh-CN"/>
        </w:rPr>
        <w:t>等问题所产生的违约责任均由我方承担，我方对此完全清楚明白。</w:t>
      </w:r>
    </w:p>
    <w:p w14:paraId="5A0C136F">
      <w:pPr>
        <w:keepNext w:val="0"/>
        <w:keepLines w:val="0"/>
        <w:pageBreakBefore w:val="0"/>
        <w:tabs>
          <w:tab w:val="left" w:pos="900"/>
        </w:tabs>
        <w:kinsoku/>
        <w:wordWrap/>
        <w:overflowPunct/>
        <w:topLinePunct w:val="0"/>
        <w:bidi w:val="0"/>
        <w:spacing w:line="56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八、参评</w:t>
      </w:r>
      <w:r>
        <w:rPr>
          <w:rFonts w:hint="eastAsia" w:ascii="宋体" w:hAnsi="宋体" w:eastAsia="宋体" w:cs="宋体"/>
          <w:bCs/>
          <w:color w:val="auto"/>
          <w:sz w:val="24"/>
          <w:szCs w:val="24"/>
          <w:highlight w:val="none"/>
        </w:rPr>
        <w:t>文件有效期：</w:t>
      </w:r>
      <w:r>
        <w:rPr>
          <w:rFonts w:hint="eastAsia" w:ascii="宋体" w:hAnsi="宋体" w:eastAsia="宋体" w:cs="宋体"/>
          <w:bCs/>
          <w:color w:val="auto"/>
          <w:sz w:val="24"/>
          <w:szCs w:val="24"/>
          <w:highlight w:val="none"/>
          <w:lang w:val="en-US" w:eastAsia="zh-CN"/>
        </w:rPr>
        <w:t>报名</w:t>
      </w:r>
      <w:r>
        <w:rPr>
          <w:rFonts w:hint="eastAsia" w:ascii="宋体" w:hAnsi="宋体" w:eastAsia="宋体" w:cs="宋体"/>
          <w:bCs/>
          <w:color w:val="auto"/>
          <w:sz w:val="24"/>
          <w:szCs w:val="24"/>
          <w:highlight w:val="none"/>
        </w:rPr>
        <w:t>截止</w:t>
      </w:r>
      <w:r>
        <w:rPr>
          <w:rFonts w:hint="eastAsia" w:ascii="宋体" w:hAnsi="宋体" w:eastAsia="宋体" w:cs="宋体"/>
          <w:bCs/>
          <w:color w:val="auto"/>
          <w:sz w:val="24"/>
          <w:szCs w:val="24"/>
          <w:highlight w:val="none"/>
          <w:lang w:val="en-US" w:eastAsia="zh-CN"/>
        </w:rPr>
        <w:t>之</w:t>
      </w:r>
      <w:r>
        <w:rPr>
          <w:rFonts w:hint="eastAsia" w:ascii="宋体" w:hAnsi="宋体" w:eastAsia="宋体" w:cs="宋体"/>
          <w:bCs/>
          <w:color w:val="auto"/>
          <w:sz w:val="24"/>
          <w:szCs w:val="24"/>
          <w:highlight w:val="none"/>
        </w:rPr>
        <w:t>日后</w:t>
      </w:r>
      <w:r>
        <w:rPr>
          <w:rFonts w:hint="eastAsia" w:ascii="宋体" w:hAnsi="宋体" w:eastAsia="宋体" w:cs="宋体"/>
          <w:bCs/>
          <w:color w:val="auto"/>
          <w:sz w:val="24"/>
          <w:szCs w:val="24"/>
          <w:highlight w:val="none"/>
          <w:lang w:val="en-US" w:eastAsia="zh-CN"/>
        </w:rPr>
        <w:t>90</w:t>
      </w:r>
      <w:r>
        <w:rPr>
          <w:rFonts w:hint="eastAsia" w:ascii="宋体" w:hAnsi="宋体" w:eastAsia="宋体" w:cs="宋体"/>
          <w:bCs/>
          <w:color w:val="auto"/>
          <w:sz w:val="24"/>
          <w:szCs w:val="24"/>
          <w:highlight w:val="none"/>
        </w:rPr>
        <w:t>天内有效。</w:t>
      </w:r>
    </w:p>
    <w:p w14:paraId="4CCD417D">
      <w:pPr>
        <w:pStyle w:val="45"/>
        <w:rPr>
          <w:rFonts w:hint="eastAsia"/>
          <w:sz w:val="24"/>
          <w:szCs w:val="24"/>
        </w:rPr>
      </w:pPr>
    </w:p>
    <w:p w14:paraId="4C8605A8">
      <w:pPr>
        <w:keepNext w:val="0"/>
        <w:keepLines w:val="0"/>
        <w:pageBreakBefore w:val="0"/>
        <w:tabs>
          <w:tab w:val="left" w:pos="900"/>
        </w:tabs>
        <w:kinsoku/>
        <w:wordWrap/>
        <w:overflowPunct/>
        <w:topLinePunct w:val="0"/>
        <w:bidi w:val="0"/>
        <w:spacing w:line="56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参评供应商</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val="en-US" w:eastAsia="zh-CN"/>
        </w:rPr>
        <w:t>盖</w:t>
      </w:r>
      <w:r>
        <w:rPr>
          <w:rFonts w:hint="eastAsia" w:ascii="宋体" w:hAnsi="宋体" w:eastAsia="宋体" w:cs="宋体"/>
          <w:bCs/>
          <w:color w:val="auto"/>
          <w:sz w:val="24"/>
          <w:szCs w:val="24"/>
          <w:highlight w:val="none"/>
        </w:rPr>
        <w:t>章）：</w:t>
      </w:r>
    </w:p>
    <w:p w14:paraId="2A30AB7D">
      <w:pPr>
        <w:keepNext w:val="0"/>
        <w:keepLines w:val="0"/>
        <w:pageBreakBefore w:val="0"/>
        <w:tabs>
          <w:tab w:val="left" w:pos="900"/>
        </w:tabs>
        <w:kinsoku/>
        <w:wordWrap/>
        <w:overflowPunct/>
        <w:topLinePunct w:val="0"/>
        <w:bidi w:val="0"/>
        <w:spacing w:line="56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代表签名：</w:t>
      </w:r>
    </w:p>
    <w:p w14:paraId="6D54B4C3">
      <w:pPr>
        <w:keepNext w:val="0"/>
        <w:keepLines w:val="0"/>
        <w:pageBreakBefore w:val="0"/>
        <w:tabs>
          <w:tab w:val="left" w:pos="900"/>
        </w:tabs>
        <w:kinsoku/>
        <w:wordWrap/>
        <w:overflowPunct/>
        <w:topLinePunct w:val="0"/>
        <w:bidi w:val="0"/>
        <w:spacing w:line="56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地址：                  </w:t>
      </w:r>
    </w:p>
    <w:p w14:paraId="418A04F0">
      <w:pPr>
        <w:keepNext w:val="0"/>
        <w:keepLines w:val="0"/>
        <w:pageBreakBefore w:val="0"/>
        <w:tabs>
          <w:tab w:val="left" w:pos="900"/>
        </w:tabs>
        <w:kinsoku/>
        <w:wordWrap/>
        <w:overflowPunct/>
        <w:topLinePunct w:val="0"/>
        <w:bidi w:val="0"/>
        <w:spacing w:line="56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日期：</w:t>
      </w:r>
    </w:p>
    <w:p w14:paraId="786CD900">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14:paraId="18245625">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14:paraId="52C104CB">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14:paraId="2A2AD315">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14:paraId="0EE86430">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14:paraId="63E79542">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14:paraId="468085C4">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14:paraId="3A71310C">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14:paraId="2287C14A">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14:paraId="5FC52B7D">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14:paraId="3B01AAE7">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14:paraId="1D73E57B">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14:paraId="52FFD732">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14:paraId="160240FD">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14:paraId="77E322D0">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14:paraId="6FA77532">
      <w:pPr>
        <w:pStyle w:val="45"/>
        <w:rPr>
          <w:rFonts w:hint="eastAsia" w:ascii="宋体" w:hAnsi="宋体"/>
          <w:b/>
          <w:bCs/>
          <w:color w:val="auto"/>
          <w:sz w:val="24"/>
          <w:highlight w:val="none"/>
          <w:lang w:val="en-US" w:eastAsia="zh-CN"/>
        </w:rPr>
      </w:pPr>
    </w:p>
    <w:p w14:paraId="3A201AEF">
      <w:pPr>
        <w:keepNext w:val="0"/>
        <w:keepLines w:val="0"/>
        <w:pageBreakBefore w:val="0"/>
        <w:kinsoku/>
        <w:wordWrap/>
        <w:overflowPunct/>
        <w:topLinePunct w:val="0"/>
        <w:bidi w:val="0"/>
        <w:adjustRightInd w:val="0"/>
        <w:snapToGrid w:val="0"/>
        <w:spacing w:line="560" w:lineRule="exact"/>
        <w:rPr>
          <w:rFonts w:ascii="宋体" w:hAnsi="宋体"/>
          <w:b/>
          <w:bCs/>
          <w:color w:val="auto"/>
          <w:sz w:val="24"/>
          <w:highlight w:val="none"/>
        </w:rPr>
      </w:pPr>
      <w:r>
        <w:rPr>
          <w:rFonts w:hint="eastAsia" w:ascii="宋体" w:hAnsi="宋体"/>
          <w:b/>
          <w:bCs/>
          <w:color w:val="auto"/>
          <w:sz w:val="24"/>
          <w:highlight w:val="none"/>
          <w:lang w:val="en-US" w:eastAsia="zh-CN"/>
        </w:rPr>
        <w:t>格式</w:t>
      </w:r>
      <w:r>
        <w:rPr>
          <w:rFonts w:hint="eastAsia" w:ascii="宋体" w:hAnsi="宋体"/>
          <w:b/>
          <w:bCs/>
          <w:color w:val="auto"/>
          <w:sz w:val="24"/>
          <w:highlight w:val="none"/>
        </w:rPr>
        <w:t>2</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法定代表人授权委托书及</w:t>
      </w:r>
      <w:r>
        <w:rPr>
          <w:rFonts w:ascii="宋体" w:hAnsi="宋体"/>
          <w:b/>
          <w:bCs/>
          <w:color w:val="auto"/>
          <w:sz w:val="24"/>
          <w:highlight w:val="none"/>
        </w:rPr>
        <w:t>法人代表证明书</w:t>
      </w:r>
    </w:p>
    <w:p w14:paraId="5201783E">
      <w:pPr>
        <w:keepNext w:val="0"/>
        <w:keepLines w:val="0"/>
        <w:pageBreakBefore w:val="0"/>
        <w:kinsoku/>
        <w:wordWrap/>
        <w:overflowPunct/>
        <w:topLinePunct w:val="0"/>
        <w:bidi w:val="0"/>
        <w:adjustRightInd w:val="0"/>
        <w:snapToGrid w:val="0"/>
        <w:spacing w:line="560" w:lineRule="exact"/>
        <w:ind w:firstLine="480" w:firstLineChars="200"/>
        <w:rPr>
          <w:rFonts w:ascii="仿宋_GB2312" w:eastAsia="仿宋_GB2312"/>
          <w:bCs/>
          <w:color w:val="auto"/>
          <w:sz w:val="24"/>
          <w:highlight w:val="none"/>
        </w:rPr>
      </w:pPr>
    </w:p>
    <w:p w14:paraId="662ECBDF">
      <w:pPr>
        <w:keepNext w:val="0"/>
        <w:keepLines w:val="0"/>
        <w:pageBreakBefore w:val="0"/>
        <w:tabs>
          <w:tab w:val="left" w:pos="900"/>
        </w:tabs>
        <w:kinsoku/>
        <w:wordWrap/>
        <w:overflowPunct/>
        <w:topLinePunct w:val="0"/>
        <w:bidi w:val="0"/>
        <w:spacing w:line="560" w:lineRule="exact"/>
        <w:jc w:val="center"/>
        <w:rPr>
          <w:rFonts w:ascii="宋体" w:hAnsi="宋体" w:cs="仿宋_GB2312"/>
          <w:b/>
          <w:color w:val="auto"/>
          <w:sz w:val="44"/>
          <w:szCs w:val="44"/>
          <w:highlight w:val="none"/>
        </w:rPr>
      </w:pPr>
      <w:r>
        <w:rPr>
          <w:rFonts w:hint="eastAsia" w:ascii="宋体" w:hAnsi="宋体" w:cs="仿宋_GB2312"/>
          <w:b/>
          <w:color w:val="auto"/>
          <w:sz w:val="44"/>
          <w:szCs w:val="44"/>
          <w:highlight w:val="none"/>
        </w:rPr>
        <w:t>法定代表人授权委托书</w:t>
      </w:r>
    </w:p>
    <w:p w14:paraId="0DDEBC44">
      <w:pPr>
        <w:keepNext w:val="0"/>
        <w:keepLines w:val="0"/>
        <w:pageBreakBefore w:val="0"/>
        <w:tabs>
          <w:tab w:val="left" w:pos="900"/>
        </w:tabs>
        <w:kinsoku/>
        <w:wordWrap/>
        <w:overflowPunct/>
        <w:topLinePunct w:val="0"/>
        <w:bidi w:val="0"/>
        <w:spacing w:line="560" w:lineRule="exact"/>
        <w:rPr>
          <w:rFonts w:ascii="仿宋_GB2312" w:eastAsia="仿宋_GB2312"/>
          <w:bCs/>
          <w:color w:val="auto"/>
          <w:sz w:val="24"/>
          <w:highlight w:val="none"/>
        </w:rPr>
      </w:pPr>
    </w:p>
    <w:p w14:paraId="2C786C99">
      <w:pPr>
        <w:keepNext w:val="0"/>
        <w:keepLines w:val="0"/>
        <w:pageBreakBefore w:val="0"/>
        <w:kinsoku/>
        <w:wordWrap/>
        <w:overflowPunct/>
        <w:topLinePunct w:val="0"/>
        <w:bidi w:val="0"/>
        <w:adjustRightInd w:val="0"/>
        <w:snapToGrid w:val="0"/>
        <w:spacing w:line="560" w:lineRule="exac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致：</w:t>
      </w:r>
      <w:r>
        <w:rPr>
          <w:rFonts w:hint="eastAsia" w:ascii="宋体" w:hAnsi="宋体" w:eastAsia="宋体" w:cs="宋体"/>
          <w:bCs/>
          <w:color w:val="auto"/>
          <w:sz w:val="24"/>
          <w:highlight w:val="none"/>
          <w:lang w:val="en-US" w:eastAsia="zh-CN"/>
        </w:rPr>
        <w:t>中山市</w:t>
      </w:r>
      <w:r>
        <w:rPr>
          <w:rFonts w:hint="eastAsia" w:ascii="宋体" w:hAnsi="宋体" w:cs="宋体"/>
          <w:bCs/>
          <w:color w:val="auto"/>
          <w:sz w:val="24"/>
          <w:highlight w:val="none"/>
          <w:lang w:val="en-US" w:eastAsia="zh-CN"/>
        </w:rPr>
        <w:t>新域广告</w:t>
      </w:r>
      <w:r>
        <w:rPr>
          <w:rFonts w:hint="eastAsia" w:ascii="宋体" w:hAnsi="宋体" w:eastAsia="宋体" w:cs="宋体"/>
          <w:bCs/>
          <w:color w:val="auto"/>
          <w:sz w:val="24"/>
          <w:highlight w:val="none"/>
          <w:lang w:val="en-US" w:eastAsia="zh-CN"/>
        </w:rPr>
        <w:t>有限公司：</w:t>
      </w:r>
    </w:p>
    <w:p w14:paraId="42D7801F">
      <w:pPr>
        <w:keepNext w:val="0"/>
        <w:keepLines w:val="0"/>
        <w:pageBreakBefore w:val="0"/>
        <w:kinsoku/>
        <w:wordWrap/>
        <w:overflowPunct/>
        <w:topLinePunct w:val="0"/>
        <w:bidi w:val="0"/>
        <w:adjustRightInd w:val="0"/>
        <w:snapToGrid w:val="0"/>
        <w:spacing w:line="560" w:lineRule="exact"/>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兹授权</w:t>
      </w:r>
      <w:r>
        <w:rPr>
          <w:rFonts w:hint="eastAsia" w:ascii="宋体" w:hAnsi="宋体" w:eastAsia="宋体" w:cs="宋体"/>
          <w:bCs/>
          <w:color w:val="auto"/>
          <w:sz w:val="24"/>
          <w:highlight w:val="none"/>
          <w:u w:val="single"/>
          <w:lang w:val="en-US" w:eastAsia="zh-CN"/>
        </w:rPr>
        <w:t xml:space="preserve">          </w:t>
      </w:r>
      <w:r>
        <w:rPr>
          <w:rFonts w:hint="eastAsia" w:ascii="宋体" w:hAnsi="宋体" w:eastAsia="宋体" w:cs="宋体"/>
          <w:bCs/>
          <w:color w:val="auto"/>
          <w:sz w:val="24"/>
          <w:highlight w:val="none"/>
        </w:rPr>
        <w:t>同志，为我方全权代表，</w:t>
      </w:r>
      <w:r>
        <w:rPr>
          <w:rFonts w:hint="eastAsia" w:ascii="宋体" w:hAnsi="宋体" w:eastAsia="宋体" w:cs="宋体"/>
          <w:bCs/>
          <w:color w:val="auto"/>
          <w:sz w:val="24"/>
          <w:highlight w:val="none"/>
          <w:lang w:val="en-US" w:eastAsia="zh-CN"/>
        </w:rPr>
        <w:t>全权</w:t>
      </w:r>
      <w:r>
        <w:rPr>
          <w:rFonts w:hint="eastAsia" w:ascii="宋体" w:hAnsi="宋体" w:eastAsia="宋体" w:cs="宋体"/>
          <w:bCs/>
          <w:color w:val="auto"/>
          <w:sz w:val="24"/>
          <w:highlight w:val="none"/>
        </w:rPr>
        <w:t>参与贵方</w:t>
      </w:r>
      <w:r>
        <w:rPr>
          <w:rFonts w:hint="eastAsia" w:ascii="宋体" w:hAnsi="宋体" w:eastAsia="宋体" w:cs="宋体"/>
          <w:bCs/>
          <w:color w:val="auto"/>
          <w:sz w:val="24"/>
          <w:highlight w:val="none"/>
          <w:lang w:eastAsia="zh-CN"/>
        </w:rPr>
        <w:t>“</w:t>
      </w:r>
      <w:r>
        <w:rPr>
          <w:rFonts w:hint="eastAsia" w:ascii="宋体" w:hAnsi="宋体" w:eastAsia="宋体" w:cs="宋体"/>
          <w:bCs/>
          <w:color w:val="auto"/>
          <w:sz w:val="24"/>
          <w:highlight w:val="none"/>
          <w:u w:val="single"/>
          <w:lang w:eastAsia="zh-CN"/>
        </w:rPr>
        <w:t>中山市</w:t>
      </w:r>
      <w:r>
        <w:rPr>
          <w:rFonts w:hint="eastAsia" w:ascii="宋体" w:hAnsi="宋体" w:cs="宋体"/>
          <w:bCs/>
          <w:color w:val="auto"/>
          <w:sz w:val="24"/>
          <w:highlight w:val="none"/>
          <w:u w:val="single"/>
          <w:lang w:val="en-US" w:eastAsia="zh-CN"/>
        </w:rPr>
        <w:t>新域广告</w:t>
      </w:r>
      <w:r>
        <w:rPr>
          <w:rFonts w:hint="eastAsia" w:ascii="宋体" w:hAnsi="宋体" w:eastAsia="宋体" w:cs="宋体"/>
          <w:bCs/>
          <w:color w:val="auto"/>
          <w:sz w:val="24"/>
          <w:highlight w:val="none"/>
          <w:u w:val="single"/>
          <w:lang w:eastAsia="zh-CN"/>
        </w:rPr>
        <w:t>有限公司</w:t>
      </w:r>
      <w:r>
        <w:rPr>
          <w:rFonts w:hint="eastAsia" w:ascii="宋体" w:hAnsi="宋体" w:eastAsia="宋体" w:cs="宋体"/>
          <w:i w:val="0"/>
          <w:color w:val="auto"/>
          <w:sz w:val="24"/>
          <w:szCs w:val="24"/>
          <w:u w:val="single"/>
          <w:lang w:val="en-US" w:eastAsia="zh-CN"/>
        </w:rPr>
        <w:t>公交候车亭整合利用服务</w:t>
      </w:r>
      <w:r>
        <w:rPr>
          <w:rFonts w:hint="eastAsia" w:ascii="宋体" w:hAnsi="宋体" w:eastAsia="宋体" w:cs="宋体"/>
          <w:bCs/>
          <w:color w:val="auto"/>
          <w:sz w:val="24"/>
          <w:highlight w:val="none"/>
          <w:u w:val="single"/>
          <w:lang w:eastAsia="zh-CN"/>
        </w:rPr>
        <w:t>采购项目</w:t>
      </w:r>
      <w:r>
        <w:rPr>
          <w:rFonts w:hint="eastAsia" w:ascii="宋体" w:hAnsi="宋体" w:eastAsia="宋体" w:cs="宋体"/>
          <w:bCs/>
          <w:color w:val="auto"/>
          <w:sz w:val="24"/>
          <w:highlight w:val="none"/>
          <w:lang w:eastAsia="zh-CN"/>
        </w:rPr>
        <w:t>”</w:t>
      </w:r>
      <w:r>
        <w:rPr>
          <w:rFonts w:hint="eastAsia" w:ascii="宋体" w:hAnsi="宋体" w:eastAsia="宋体" w:cs="宋体"/>
          <w:color w:val="auto"/>
          <w:sz w:val="24"/>
          <w:szCs w:val="20"/>
          <w:highlight w:val="none"/>
        </w:rPr>
        <w:t>的</w:t>
      </w:r>
      <w:r>
        <w:rPr>
          <w:rFonts w:hint="eastAsia" w:ascii="宋体" w:hAnsi="宋体" w:eastAsia="宋体" w:cs="宋体"/>
          <w:color w:val="auto"/>
          <w:sz w:val="24"/>
          <w:szCs w:val="20"/>
          <w:highlight w:val="none"/>
          <w:lang w:val="en-US" w:eastAsia="zh-CN"/>
        </w:rPr>
        <w:t>参评、</w:t>
      </w:r>
      <w:r>
        <w:rPr>
          <w:rFonts w:hint="eastAsia" w:ascii="宋体" w:hAnsi="宋体" w:eastAsia="宋体" w:cs="宋体"/>
          <w:bCs/>
          <w:color w:val="auto"/>
          <w:sz w:val="24"/>
          <w:highlight w:val="none"/>
        </w:rPr>
        <w:t>提供与签署确认文书资料</w:t>
      </w:r>
      <w:r>
        <w:rPr>
          <w:rFonts w:hint="eastAsia" w:ascii="宋体" w:hAnsi="宋体" w:eastAsia="宋体" w:cs="宋体"/>
          <w:bCs/>
          <w:color w:val="auto"/>
          <w:sz w:val="24"/>
          <w:highlight w:val="none"/>
          <w:lang w:val="en-US" w:eastAsia="zh-CN"/>
        </w:rPr>
        <w:t>等一切事宜</w:t>
      </w:r>
      <w:r>
        <w:rPr>
          <w:rFonts w:hint="eastAsia" w:ascii="宋体" w:hAnsi="宋体" w:eastAsia="宋体" w:cs="宋体"/>
          <w:bCs/>
          <w:color w:val="auto"/>
          <w:sz w:val="24"/>
          <w:highlight w:val="none"/>
        </w:rPr>
        <w:t>。</w:t>
      </w:r>
    </w:p>
    <w:p w14:paraId="4A1BF34B">
      <w:pPr>
        <w:keepNext w:val="0"/>
        <w:keepLines w:val="0"/>
        <w:pageBreakBefore w:val="0"/>
        <w:kinsoku/>
        <w:wordWrap/>
        <w:overflowPunct/>
        <w:topLinePunct w:val="0"/>
        <w:bidi w:val="0"/>
        <w:adjustRightInd w:val="0"/>
        <w:snapToGrid w:val="0"/>
        <w:spacing w:line="560" w:lineRule="exact"/>
        <w:ind w:firstLine="480" w:firstLineChars="200"/>
        <w:rPr>
          <w:rFonts w:hint="eastAsia" w:ascii="宋体" w:hAnsi="宋体" w:eastAsia="宋体" w:cs="宋体"/>
          <w:bCs/>
          <w:color w:val="auto"/>
          <w:sz w:val="24"/>
          <w:highlight w:val="none"/>
        </w:rPr>
      </w:pPr>
    </w:p>
    <w:p w14:paraId="727479C6">
      <w:pPr>
        <w:keepNext w:val="0"/>
        <w:keepLines w:val="0"/>
        <w:pageBreakBefore w:val="0"/>
        <w:tabs>
          <w:tab w:val="left" w:pos="900"/>
        </w:tabs>
        <w:kinsoku/>
        <w:wordWrap/>
        <w:overflowPunct/>
        <w:topLinePunct w:val="0"/>
        <w:bidi w:val="0"/>
        <w:spacing w:line="560" w:lineRule="exact"/>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lang w:val="en-US" w:eastAsia="zh-CN"/>
        </w:rPr>
        <w:t>参评供应商</w:t>
      </w:r>
      <w:r>
        <w:rPr>
          <w:rFonts w:hint="eastAsia" w:ascii="宋体" w:hAnsi="宋体" w:eastAsia="宋体" w:cs="宋体"/>
          <w:bCs/>
          <w:color w:val="auto"/>
          <w:sz w:val="24"/>
          <w:highlight w:val="none"/>
        </w:rPr>
        <w:t>（</w:t>
      </w:r>
      <w:r>
        <w:rPr>
          <w:rFonts w:hint="eastAsia" w:ascii="宋体" w:hAnsi="宋体" w:eastAsia="宋体" w:cs="宋体"/>
          <w:bCs/>
          <w:color w:val="auto"/>
          <w:sz w:val="24"/>
          <w:highlight w:val="none"/>
          <w:lang w:val="en-US" w:eastAsia="zh-CN"/>
        </w:rPr>
        <w:t>盖</w:t>
      </w:r>
      <w:r>
        <w:rPr>
          <w:rFonts w:hint="eastAsia" w:ascii="宋体" w:hAnsi="宋体" w:eastAsia="宋体" w:cs="宋体"/>
          <w:bCs/>
          <w:color w:val="auto"/>
          <w:sz w:val="24"/>
          <w:highlight w:val="none"/>
        </w:rPr>
        <w:t>章）：</w:t>
      </w:r>
    </w:p>
    <w:p w14:paraId="0461558C">
      <w:pPr>
        <w:keepNext w:val="0"/>
        <w:keepLines w:val="0"/>
        <w:pageBreakBefore w:val="0"/>
        <w:kinsoku/>
        <w:wordWrap/>
        <w:overflowPunct/>
        <w:topLinePunct w:val="0"/>
        <w:bidi w:val="0"/>
        <w:adjustRightInd w:val="0"/>
        <w:snapToGrid w:val="0"/>
        <w:spacing w:line="560" w:lineRule="exact"/>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签发日期：</w:t>
      </w:r>
    </w:p>
    <w:p w14:paraId="594284BD">
      <w:pPr>
        <w:keepNext w:val="0"/>
        <w:keepLines w:val="0"/>
        <w:pageBreakBefore w:val="0"/>
        <w:tabs>
          <w:tab w:val="left" w:pos="900"/>
        </w:tabs>
        <w:kinsoku/>
        <w:wordWrap/>
        <w:overflowPunct/>
        <w:topLinePunct w:val="0"/>
        <w:bidi w:val="0"/>
        <w:spacing w:line="560" w:lineRule="exact"/>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lang w:val="en-US" w:eastAsia="zh-CN"/>
        </w:rPr>
        <w:t>有效期：报名</w:t>
      </w:r>
      <w:r>
        <w:rPr>
          <w:rFonts w:hint="eastAsia" w:ascii="宋体" w:hAnsi="宋体" w:eastAsia="宋体" w:cs="宋体"/>
          <w:bCs/>
          <w:color w:val="auto"/>
          <w:sz w:val="24"/>
          <w:highlight w:val="none"/>
        </w:rPr>
        <w:t>截止</w:t>
      </w:r>
      <w:r>
        <w:rPr>
          <w:rFonts w:hint="eastAsia" w:ascii="宋体" w:hAnsi="宋体" w:eastAsia="宋体" w:cs="宋体"/>
          <w:bCs/>
          <w:color w:val="auto"/>
          <w:sz w:val="24"/>
          <w:highlight w:val="none"/>
          <w:lang w:val="en-US" w:eastAsia="zh-CN"/>
        </w:rPr>
        <w:t>之</w:t>
      </w:r>
      <w:r>
        <w:rPr>
          <w:rFonts w:hint="eastAsia" w:ascii="宋体" w:hAnsi="宋体" w:eastAsia="宋体" w:cs="宋体"/>
          <w:bCs/>
          <w:color w:val="auto"/>
          <w:sz w:val="24"/>
          <w:highlight w:val="none"/>
        </w:rPr>
        <w:t>日后</w:t>
      </w:r>
      <w:r>
        <w:rPr>
          <w:rFonts w:hint="eastAsia" w:ascii="宋体" w:hAnsi="宋体" w:eastAsia="宋体" w:cs="宋体"/>
          <w:bCs/>
          <w:color w:val="auto"/>
          <w:sz w:val="24"/>
          <w:highlight w:val="none"/>
          <w:lang w:val="en-US" w:eastAsia="zh-CN"/>
        </w:rPr>
        <w:t>90</w:t>
      </w:r>
      <w:r>
        <w:rPr>
          <w:rFonts w:hint="eastAsia" w:ascii="宋体" w:hAnsi="宋体" w:eastAsia="宋体" w:cs="宋体"/>
          <w:bCs/>
          <w:color w:val="auto"/>
          <w:sz w:val="24"/>
          <w:highlight w:val="none"/>
        </w:rPr>
        <w:t>天内有效。</w:t>
      </w:r>
    </w:p>
    <w:p w14:paraId="02E9A959">
      <w:pPr>
        <w:keepNext w:val="0"/>
        <w:keepLines w:val="0"/>
        <w:pageBreakBefore w:val="0"/>
        <w:kinsoku/>
        <w:wordWrap/>
        <w:overflowPunct/>
        <w:topLinePunct w:val="0"/>
        <w:bidi w:val="0"/>
        <w:adjustRightInd w:val="0"/>
        <w:snapToGrid w:val="0"/>
        <w:spacing w:line="560" w:lineRule="exact"/>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附：</w:t>
      </w:r>
      <w:r>
        <w:rPr>
          <w:rFonts w:hint="eastAsia" w:ascii="宋体" w:hAnsi="宋体" w:eastAsia="宋体" w:cs="宋体"/>
          <w:bCs/>
          <w:color w:val="auto"/>
          <w:sz w:val="24"/>
          <w:highlight w:val="none"/>
          <w:lang w:val="en-US" w:eastAsia="zh-CN"/>
        </w:rPr>
        <w:t>被</w:t>
      </w:r>
      <w:r>
        <w:rPr>
          <w:rFonts w:hint="eastAsia" w:ascii="宋体" w:hAnsi="宋体" w:eastAsia="宋体" w:cs="宋体"/>
          <w:bCs/>
          <w:color w:val="auto"/>
          <w:sz w:val="24"/>
          <w:highlight w:val="none"/>
        </w:rPr>
        <w:t>授权代表</w:t>
      </w:r>
      <w:r>
        <w:rPr>
          <w:rFonts w:hint="eastAsia" w:ascii="宋体" w:hAnsi="宋体" w:cs="宋体"/>
          <w:bCs/>
          <w:color w:val="auto"/>
          <w:sz w:val="24"/>
          <w:highlight w:val="none"/>
          <w:lang w:eastAsia="zh-CN"/>
        </w:rPr>
        <w:t>（</w:t>
      </w:r>
      <w:r>
        <w:rPr>
          <w:rFonts w:hint="eastAsia" w:ascii="宋体" w:hAnsi="宋体" w:cs="宋体"/>
          <w:bCs/>
          <w:color w:val="auto"/>
          <w:sz w:val="24"/>
          <w:highlight w:val="none"/>
          <w:lang w:val="en-US" w:eastAsia="zh-CN"/>
        </w:rPr>
        <w:t>签名</w:t>
      </w:r>
      <w:r>
        <w:rPr>
          <w:rFonts w:hint="eastAsia" w:ascii="宋体" w:hAnsi="宋体" w:cs="宋体"/>
          <w:bCs/>
          <w:color w:val="auto"/>
          <w:sz w:val="24"/>
          <w:highlight w:val="none"/>
          <w:lang w:eastAsia="zh-CN"/>
        </w:rPr>
        <w:t>）</w:t>
      </w:r>
      <w:r>
        <w:rPr>
          <w:rFonts w:hint="eastAsia" w:ascii="宋体" w:hAnsi="宋体" w:eastAsia="宋体" w:cs="宋体"/>
          <w:bCs/>
          <w:color w:val="auto"/>
          <w:sz w:val="24"/>
          <w:highlight w:val="none"/>
        </w:rPr>
        <w:t>：</w:t>
      </w:r>
    </w:p>
    <w:p w14:paraId="2147C805">
      <w:pPr>
        <w:keepNext w:val="0"/>
        <w:keepLines w:val="0"/>
        <w:pageBreakBefore w:val="0"/>
        <w:kinsoku/>
        <w:wordWrap/>
        <w:overflowPunct/>
        <w:topLinePunct w:val="0"/>
        <w:bidi w:val="0"/>
        <w:adjustRightInd w:val="0"/>
        <w:snapToGrid w:val="0"/>
        <w:spacing w:line="560" w:lineRule="exact"/>
        <w:ind w:firstLine="960" w:firstLineChars="4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身份证号码：</w:t>
      </w:r>
    </w:p>
    <w:p w14:paraId="17D4AC81">
      <w:pPr>
        <w:keepNext w:val="0"/>
        <w:keepLines w:val="0"/>
        <w:pageBreakBefore w:val="0"/>
        <w:kinsoku/>
        <w:wordWrap/>
        <w:overflowPunct/>
        <w:topLinePunct w:val="0"/>
        <w:bidi w:val="0"/>
        <w:adjustRightInd w:val="0"/>
        <w:snapToGrid w:val="0"/>
        <w:spacing w:line="560" w:lineRule="exact"/>
        <w:ind w:firstLine="960" w:firstLineChars="4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联系电话：</w:t>
      </w:r>
    </w:p>
    <w:p w14:paraId="4AD001E7">
      <w:pPr>
        <w:pStyle w:val="45"/>
        <w:spacing w:line="560" w:lineRule="exact"/>
        <w:rPr>
          <w:rFonts w:hint="default" w:eastAsia="宋体"/>
          <w:color w:val="auto"/>
          <w:highlight w:val="none"/>
          <w:lang w:val="en-US" w:eastAsia="zh-CN"/>
        </w:rPr>
      </w:pPr>
      <w:r>
        <w:rPr>
          <w:rFonts w:hint="eastAsia" w:ascii="宋体" w:hAnsi="宋体" w:eastAsia="宋体" w:cs="宋体"/>
          <w:bCs/>
          <w:color w:val="auto"/>
          <w:sz w:val="24"/>
          <w:szCs w:val="24"/>
          <w:highlight w:val="none"/>
          <w:lang w:val="en-US" w:eastAsia="zh-CN"/>
        </w:rPr>
        <w:t xml:space="preserve">        联系邮箱：</w:t>
      </w:r>
    </w:p>
    <w:p w14:paraId="7A93E25B">
      <w:pPr>
        <w:keepNext w:val="0"/>
        <w:keepLines w:val="0"/>
        <w:pageBreakBefore w:val="0"/>
        <w:kinsoku/>
        <w:wordWrap/>
        <w:overflowPunct/>
        <w:topLinePunct w:val="0"/>
        <w:bidi w:val="0"/>
        <w:adjustRightInd w:val="0"/>
        <w:snapToGrid w:val="0"/>
        <w:spacing w:line="560" w:lineRule="exact"/>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授权有效期限：与本公司</w:t>
      </w:r>
      <w:r>
        <w:rPr>
          <w:rFonts w:hint="eastAsia" w:ascii="宋体" w:hAnsi="宋体" w:eastAsia="宋体" w:cs="宋体"/>
          <w:bCs/>
          <w:color w:val="auto"/>
          <w:sz w:val="24"/>
          <w:highlight w:val="none"/>
          <w:lang w:val="en-US" w:eastAsia="zh-CN"/>
        </w:rPr>
        <w:t>参评</w:t>
      </w:r>
      <w:r>
        <w:rPr>
          <w:rFonts w:hint="eastAsia" w:ascii="宋体" w:hAnsi="宋体" w:eastAsia="宋体" w:cs="宋体"/>
          <w:bCs/>
          <w:color w:val="auto"/>
          <w:sz w:val="24"/>
          <w:highlight w:val="none"/>
        </w:rPr>
        <w:t>文件中标注的有效期相同，自本单位盖公章之日起生效。</w:t>
      </w:r>
    </w:p>
    <w:p w14:paraId="3CB48955">
      <w:pPr>
        <w:keepNext w:val="0"/>
        <w:keepLines w:val="0"/>
        <w:pageBreakBefore w:val="0"/>
        <w:kinsoku/>
        <w:wordWrap/>
        <w:overflowPunct/>
        <w:topLinePunct w:val="0"/>
        <w:bidi w:val="0"/>
        <w:adjustRightInd w:val="0"/>
        <w:snapToGrid w:val="0"/>
        <w:spacing w:line="560" w:lineRule="exact"/>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lang w:val="en-US" w:eastAsia="zh-CN"/>
        </w:rPr>
        <w:t>参评</w:t>
      </w:r>
      <w:r>
        <w:rPr>
          <w:rFonts w:hint="eastAsia" w:ascii="宋体" w:hAnsi="宋体" w:eastAsia="宋体" w:cs="宋体"/>
          <w:bCs/>
          <w:color w:val="auto"/>
          <w:sz w:val="24"/>
          <w:highlight w:val="none"/>
        </w:rPr>
        <w:t>签</w:t>
      </w:r>
      <w:r>
        <w:rPr>
          <w:rFonts w:hint="eastAsia" w:ascii="宋体" w:hAnsi="宋体" w:eastAsia="宋体" w:cs="宋体"/>
          <w:bCs/>
          <w:color w:val="auto"/>
          <w:sz w:val="24"/>
          <w:highlight w:val="none"/>
          <w:lang w:val="en-US" w:eastAsia="zh-CN"/>
        </w:rPr>
        <w:t>名</w:t>
      </w:r>
      <w:r>
        <w:rPr>
          <w:rFonts w:hint="eastAsia" w:ascii="宋体" w:hAnsi="宋体" w:eastAsia="宋体" w:cs="宋体"/>
          <w:bCs/>
          <w:color w:val="auto"/>
          <w:sz w:val="24"/>
          <w:highlight w:val="none"/>
        </w:rPr>
        <w:t>代表为法定代表人</w:t>
      </w:r>
      <w:r>
        <w:rPr>
          <w:rFonts w:hint="eastAsia" w:ascii="宋体" w:hAnsi="宋体" w:cs="宋体"/>
          <w:bCs/>
          <w:color w:val="auto"/>
          <w:sz w:val="24"/>
          <w:highlight w:val="none"/>
          <w:lang w:val="en-US" w:eastAsia="zh-CN"/>
        </w:rPr>
        <w:t>/负责人</w:t>
      </w:r>
      <w:r>
        <w:rPr>
          <w:rFonts w:hint="eastAsia" w:ascii="宋体" w:hAnsi="宋体" w:eastAsia="宋体" w:cs="宋体"/>
          <w:bCs/>
          <w:color w:val="auto"/>
          <w:sz w:val="24"/>
          <w:highlight w:val="none"/>
        </w:rPr>
        <w:t>，则本委托书不适用。</w:t>
      </w:r>
    </w:p>
    <w:p w14:paraId="4824A94E">
      <w:pPr>
        <w:keepNext w:val="0"/>
        <w:keepLines w:val="0"/>
        <w:pageBreakBefore w:val="0"/>
        <w:kinsoku/>
        <w:wordWrap/>
        <w:overflowPunct/>
        <w:topLinePunct w:val="0"/>
        <w:bidi w:val="0"/>
        <w:adjustRightInd w:val="0"/>
        <w:snapToGrid w:val="0"/>
        <w:spacing w:line="560" w:lineRule="exact"/>
        <w:ind w:firstLine="480" w:firstLineChars="200"/>
        <w:rPr>
          <w:rFonts w:hint="eastAsia" w:ascii="宋体" w:hAnsi="宋体" w:eastAsia="宋体" w:cs="宋体"/>
          <w:bCs/>
          <w:color w:val="auto"/>
          <w:sz w:val="24"/>
          <w:highlight w:val="none"/>
        </w:rPr>
      </w:pPr>
    </w:p>
    <w:p w14:paraId="77C24251">
      <w:pPr>
        <w:keepNext w:val="0"/>
        <w:keepLines w:val="0"/>
        <w:pageBreakBefore w:val="0"/>
        <w:widowControl/>
        <w:shd w:val="clear" w:color="auto" w:fill="FFFFFF"/>
        <w:kinsoku/>
        <w:wordWrap/>
        <w:overflowPunct/>
        <w:topLinePunct w:val="0"/>
        <w:bidi w:val="0"/>
        <w:spacing w:line="560" w:lineRule="exact"/>
        <w:ind w:firstLine="420" w:firstLineChars="200"/>
        <w:rPr>
          <w:rFonts w:ascii="宋体"/>
          <w:color w:val="auto"/>
          <w:kern w:val="0"/>
          <w:szCs w:val="21"/>
          <w:highlight w:val="none"/>
        </w:rPr>
      </w:pPr>
      <w:r>
        <w:rPr>
          <w:color w:val="auto"/>
          <w:highlight w:val="none"/>
        </w:rPr>
        <mc:AlternateContent>
          <mc:Choice Requires="wps">
            <w:drawing>
              <wp:anchor distT="0" distB="0" distL="114300" distR="114300" simplePos="0" relativeHeight="251659264" behindDoc="0" locked="0" layoutInCell="1" allowOverlap="1">
                <wp:simplePos x="0" y="0"/>
                <wp:positionH relativeFrom="column">
                  <wp:posOffset>338455</wp:posOffset>
                </wp:positionH>
                <wp:positionV relativeFrom="paragraph">
                  <wp:posOffset>81280</wp:posOffset>
                </wp:positionV>
                <wp:extent cx="5167630" cy="1700530"/>
                <wp:effectExtent l="4445" t="4445" r="9525" b="9525"/>
                <wp:wrapNone/>
                <wp:docPr id="6" name="流程图: 可选过程 6"/>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14:paraId="2748D59B">
                            <w:pPr>
                              <w:jc w:val="center"/>
                              <w:rPr>
                                <w:rFonts w:hAnsi="宋体"/>
                                <w:szCs w:val="21"/>
                              </w:rPr>
                            </w:pPr>
                          </w:p>
                          <w:p w14:paraId="2A2F56E1">
                            <w:pPr>
                              <w:jc w:val="center"/>
                              <w:rPr>
                                <w:rFonts w:hAnsi="宋体"/>
                                <w:szCs w:val="21"/>
                              </w:rPr>
                            </w:pPr>
                          </w:p>
                          <w:p w14:paraId="65916E28">
                            <w:pPr>
                              <w:jc w:val="center"/>
                              <w:rPr>
                                <w:rFonts w:hAnsi="宋体"/>
                                <w:szCs w:val="21"/>
                              </w:rPr>
                            </w:pPr>
                          </w:p>
                          <w:p w14:paraId="42DECA58">
                            <w:pPr>
                              <w:jc w:val="center"/>
                              <w:rPr>
                                <w:rFonts w:hint="eastAsia" w:ascii="宋体" w:hAnsi="宋体"/>
                                <w:szCs w:val="21"/>
                                <w:lang w:val="en-US" w:eastAsia="zh-CN"/>
                              </w:rPr>
                            </w:pPr>
                          </w:p>
                          <w:p w14:paraId="50CDD51C">
                            <w:pPr>
                              <w:jc w:val="center"/>
                              <w:rPr>
                                <w:rFonts w:ascii="宋体" w:hAnsi="宋体"/>
                                <w:szCs w:val="21"/>
                              </w:rPr>
                            </w:pPr>
                            <w:r>
                              <w:rPr>
                                <w:rFonts w:hint="eastAsia" w:ascii="宋体" w:hAnsi="宋体"/>
                                <w:szCs w:val="21"/>
                                <w:lang w:val="en-US" w:eastAsia="zh-CN"/>
                              </w:rPr>
                              <w:t>被</w:t>
                            </w:r>
                            <w:r>
                              <w:rPr>
                                <w:rFonts w:hint="eastAsia" w:ascii="宋体" w:hAnsi="宋体"/>
                                <w:szCs w:val="21"/>
                              </w:rPr>
                              <w:t>授权代表身份证复印件</w:t>
                            </w:r>
                            <w:r>
                              <w:rPr>
                                <w:rFonts w:ascii="宋体" w:hAnsi="宋体"/>
                                <w:szCs w:val="21"/>
                              </w:rPr>
                              <w:t>(</w:t>
                            </w:r>
                            <w:r>
                              <w:rPr>
                                <w:rFonts w:hint="eastAsia" w:ascii="宋体" w:hAnsi="宋体"/>
                                <w:szCs w:val="21"/>
                                <w:lang w:val="en-US" w:eastAsia="zh-CN"/>
                              </w:rPr>
                              <w:t>正、</w:t>
                            </w:r>
                            <w:r>
                              <w:rPr>
                                <w:rFonts w:hint="eastAsia" w:ascii="宋体" w:hAnsi="宋体"/>
                                <w:szCs w:val="21"/>
                              </w:rPr>
                              <w:t>反面</w:t>
                            </w:r>
                            <w:r>
                              <w:rPr>
                                <w:rFonts w:ascii="宋体" w:hAnsi="宋体"/>
                                <w:szCs w:val="21"/>
                              </w:rPr>
                              <w:t>)</w:t>
                            </w: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26.65pt;margin-top:6.4pt;height:133.9pt;width:406.9pt;z-index:251659264;mso-width-relative:page;mso-height-relative:page;" fillcolor="#FFFFFF" filled="t" stroked="t" coordsize="21600,21600" o:gfxdata="UEsDBAoAAAAAAIdO4kAAAAAAAAAAAAAAAAAEAAAAZHJzL1BLAwQUAAAACACHTuJAzhNQVdYAAAAJ&#10;AQAADwAAAGRycy9kb3ducmV2LnhtbE2PQU+EMBCF7yb+h2ZMvLktEBFZysZo9ORF3MRroSMlS1tC&#10;C4v+eseTHue9l2/eqw6bHdmKcxi8k5DsBDB0ndeD6yUc359vCmAhKqfV6B1K+MIAh/ryolKl9mf3&#10;hmsTe0YQF0olwcQ4lZyHzqBVYecndOR9+tmqSOfccz2rM8HtyFMhcm7V4OiDURM+GuxOzWIlbK/f&#10;7f3yknRNNEV+95GtTw9HLuX1VSL2wCJu8S8Mv/WpOtTUqfWL04GNEm6zjJKkp7SAfOIkwFoJaSFy&#10;4HXF/y+ofwBQSwMEFAAAAAgAh07iQK92s+leAgAArwQAAA4AAABkcnMvZTJvRG9jLnhtbK1US24U&#10;MRDdI3EHy3vS8ydppSeKEgUh8YkUOIDH7Z62sF2m7JmesIIVQiw4ABdgx4otnCZ8bkG1uxOGgFAW&#10;9MJy2a5Xr15V9f7Bxhq2Vhg0uIIPdwacKSeh1G5Z8KdPTu7schaicKUw4FTBz1XgB/Pbt/Ybn6sR&#10;1GBKhYxAXMgbX/A6Rp9nWZC1siLsgFeOLitAKyKZuMxKFA2hW5ONBoNZ1gCWHkGqEOj0uLvkPSLe&#10;BBCqSkt1DHJllYsdKiojIqUUau0Dnye2VaVkfFxVQUVmCk6ZxrRSENov2jWb74t8icLXWvYUxE0o&#10;XMvJCu0o6BXUsYiCrVD/AWW1RAhQxR0JNusSSYpQFsPBNW3OauFVyoWkDv5K9PD/YOWj9SkyXRZ8&#10;xpkTlgr+9dOrbx/eXrz/nLOLdx9/vHzz/ctrOmCzVqzGh5x8zvwptukG/wDks8AcHNXCLdUhIjS1&#10;EiVRHLbvs98cWiOQK1s0D6GkWGIVIem2qdC2gKQI26TynF+VR20ik3Q4Go/Hs9GUM0l3w+nuZExG&#10;G0Pkl+4eQ7ynwLJ2U/DKQEPEMB6aqNCJqE67xksxxfpBiJ3/pV/KCYwuT7QxycDl4sggWwtqoJP0&#10;9SHD9jPjWFPwvSkR+jfEIH1/g7CaKDKjbcF3tx8Z1yKq1Ms930sZu3LEzWLTV2YB5Tmpi9D1OU05&#10;bWrAF5w11OMFD89XAhVn5r6jCu0NJ5N2KJIxmd4dkYHbN4vtG+EkQRU8ctZtj2I3SCuPellTpGFK&#10;3sEhVbXSSdqWaseq7wXq41SxfubaQdm206tf/5n5T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M4T&#10;UFXWAAAACQEAAA8AAAAAAAAAAQAgAAAAIgAAAGRycy9kb3ducmV2LnhtbFBLAQIUABQAAAAIAIdO&#10;4kCvdrPpXgIAAK8EAAAOAAAAAAAAAAEAIAAAACUBAABkcnMvZTJvRG9jLnhtbFBLBQYAAAAABgAG&#10;AFkBAAD1BQAAAAA=&#10;">
                <v:fill on="t" focussize="0,0"/>
                <v:stroke color="#000000" miterlimit="8" joinstyle="miter"/>
                <v:imagedata o:title=""/>
                <o:lock v:ext="edit" aspectratio="f"/>
                <v:textbox>
                  <w:txbxContent>
                    <w:p w14:paraId="2748D59B">
                      <w:pPr>
                        <w:jc w:val="center"/>
                        <w:rPr>
                          <w:rFonts w:hAnsi="宋体"/>
                          <w:szCs w:val="21"/>
                        </w:rPr>
                      </w:pPr>
                    </w:p>
                    <w:p w14:paraId="2A2F56E1">
                      <w:pPr>
                        <w:jc w:val="center"/>
                        <w:rPr>
                          <w:rFonts w:hAnsi="宋体"/>
                          <w:szCs w:val="21"/>
                        </w:rPr>
                      </w:pPr>
                    </w:p>
                    <w:p w14:paraId="65916E28">
                      <w:pPr>
                        <w:jc w:val="center"/>
                        <w:rPr>
                          <w:rFonts w:hAnsi="宋体"/>
                          <w:szCs w:val="21"/>
                        </w:rPr>
                      </w:pPr>
                    </w:p>
                    <w:p w14:paraId="42DECA58">
                      <w:pPr>
                        <w:jc w:val="center"/>
                        <w:rPr>
                          <w:rFonts w:hint="eastAsia" w:ascii="宋体" w:hAnsi="宋体"/>
                          <w:szCs w:val="21"/>
                          <w:lang w:val="en-US" w:eastAsia="zh-CN"/>
                        </w:rPr>
                      </w:pPr>
                    </w:p>
                    <w:p w14:paraId="50CDD51C">
                      <w:pPr>
                        <w:jc w:val="center"/>
                        <w:rPr>
                          <w:rFonts w:ascii="宋体" w:hAnsi="宋体"/>
                          <w:szCs w:val="21"/>
                        </w:rPr>
                      </w:pPr>
                      <w:r>
                        <w:rPr>
                          <w:rFonts w:hint="eastAsia" w:ascii="宋体" w:hAnsi="宋体"/>
                          <w:szCs w:val="21"/>
                          <w:lang w:val="en-US" w:eastAsia="zh-CN"/>
                        </w:rPr>
                        <w:t>被</w:t>
                      </w:r>
                      <w:r>
                        <w:rPr>
                          <w:rFonts w:hint="eastAsia" w:ascii="宋体" w:hAnsi="宋体"/>
                          <w:szCs w:val="21"/>
                        </w:rPr>
                        <w:t>授权代表身份证复印件</w:t>
                      </w:r>
                      <w:r>
                        <w:rPr>
                          <w:rFonts w:ascii="宋体" w:hAnsi="宋体"/>
                          <w:szCs w:val="21"/>
                        </w:rPr>
                        <w:t>(</w:t>
                      </w:r>
                      <w:r>
                        <w:rPr>
                          <w:rFonts w:hint="eastAsia" w:ascii="宋体" w:hAnsi="宋体"/>
                          <w:szCs w:val="21"/>
                          <w:lang w:val="en-US" w:eastAsia="zh-CN"/>
                        </w:rPr>
                        <w:t>正、</w:t>
                      </w:r>
                      <w:r>
                        <w:rPr>
                          <w:rFonts w:hint="eastAsia" w:ascii="宋体" w:hAnsi="宋体"/>
                          <w:szCs w:val="21"/>
                        </w:rPr>
                        <w:t>反面</w:t>
                      </w:r>
                      <w:r>
                        <w:rPr>
                          <w:rFonts w:ascii="宋体" w:hAnsi="宋体"/>
                          <w:szCs w:val="21"/>
                        </w:rPr>
                        <w:t>)</w:t>
                      </w:r>
                    </w:p>
                  </w:txbxContent>
                </v:textbox>
              </v:shape>
            </w:pict>
          </mc:Fallback>
        </mc:AlternateContent>
      </w:r>
    </w:p>
    <w:p w14:paraId="6435542B">
      <w:pPr>
        <w:keepNext w:val="0"/>
        <w:keepLines w:val="0"/>
        <w:pageBreakBefore w:val="0"/>
        <w:widowControl/>
        <w:shd w:val="clear" w:color="auto" w:fill="FFFFFF"/>
        <w:kinsoku/>
        <w:wordWrap/>
        <w:overflowPunct/>
        <w:topLinePunct w:val="0"/>
        <w:bidi w:val="0"/>
        <w:spacing w:line="560" w:lineRule="exact"/>
        <w:ind w:firstLine="420" w:firstLineChars="200"/>
        <w:rPr>
          <w:rFonts w:ascii="宋体"/>
          <w:color w:val="auto"/>
          <w:kern w:val="0"/>
          <w:szCs w:val="21"/>
          <w:highlight w:val="none"/>
        </w:rPr>
      </w:pPr>
    </w:p>
    <w:p w14:paraId="60FA5A8C">
      <w:pPr>
        <w:keepNext w:val="0"/>
        <w:keepLines w:val="0"/>
        <w:pageBreakBefore w:val="0"/>
        <w:widowControl/>
        <w:shd w:val="clear" w:color="auto" w:fill="FFFFFF"/>
        <w:kinsoku/>
        <w:wordWrap/>
        <w:overflowPunct/>
        <w:topLinePunct w:val="0"/>
        <w:bidi w:val="0"/>
        <w:spacing w:line="560" w:lineRule="exact"/>
        <w:ind w:firstLine="420" w:firstLineChars="200"/>
        <w:rPr>
          <w:rFonts w:ascii="宋体"/>
          <w:color w:val="auto"/>
          <w:kern w:val="0"/>
          <w:szCs w:val="21"/>
          <w:highlight w:val="none"/>
        </w:rPr>
      </w:pPr>
    </w:p>
    <w:p w14:paraId="5BE6EAFD">
      <w:pPr>
        <w:keepNext w:val="0"/>
        <w:keepLines w:val="0"/>
        <w:pageBreakBefore w:val="0"/>
        <w:widowControl/>
        <w:shd w:val="clear" w:color="auto" w:fill="FFFFFF"/>
        <w:kinsoku/>
        <w:wordWrap/>
        <w:overflowPunct/>
        <w:topLinePunct w:val="0"/>
        <w:bidi w:val="0"/>
        <w:spacing w:line="560" w:lineRule="exact"/>
        <w:ind w:firstLine="420" w:firstLineChars="200"/>
        <w:rPr>
          <w:rFonts w:ascii="宋体"/>
          <w:color w:val="auto"/>
          <w:kern w:val="0"/>
          <w:szCs w:val="21"/>
          <w:highlight w:val="none"/>
        </w:rPr>
      </w:pPr>
    </w:p>
    <w:p w14:paraId="29EAE292">
      <w:pPr>
        <w:keepNext w:val="0"/>
        <w:keepLines w:val="0"/>
        <w:pageBreakBefore w:val="0"/>
        <w:tabs>
          <w:tab w:val="left" w:pos="900"/>
        </w:tabs>
        <w:kinsoku/>
        <w:wordWrap/>
        <w:overflowPunct/>
        <w:topLinePunct w:val="0"/>
        <w:bidi w:val="0"/>
        <w:spacing w:line="560" w:lineRule="exact"/>
        <w:jc w:val="both"/>
        <w:rPr>
          <w:rFonts w:hint="eastAsia" w:ascii="宋体" w:hAnsi="宋体" w:cs="仿宋_GB2312"/>
          <w:b/>
          <w:color w:val="auto"/>
          <w:sz w:val="44"/>
          <w:szCs w:val="44"/>
          <w:highlight w:val="none"/>
        </w:rPr>
      </w:pPr>
    </w:p>
    <w:p w14:paraId="0ED98418">
      <w:pPr>
        <w:pStyle w:val="15"/>
        <w:ind w:left="0"/>
        <w:rPr>
          <w:rFonts w:hint="eastAsia"/>
        </w:rPr>
      </w:pPr>
    </w:p>
    <w:p w14:paraId="1135E6AC">
      <w:pPr>
        <w:pStyle w:val="4"/>
        <w:rPr>
          <w:rFonts w:hint="eastAsia"/>
        </w:rPr>
      </w:pPr>
    </w:p>
    <w:p w14:paraId="17D2175C">
      <w:pPr>
        <w:keepNext w:val="0"/>
        <w:keepLines w:val="0"/>
        <w:pageBreakBefore w:val="0"/>
        <w:tabs>
          <w:tab w:val="left" w:pos="900"/>
        </w:tabs>
        <w:kinsoku/>
        <w:wordWrap/>
        <w:overflowPunct/>
        <w:topLinePunct w:val="0"/>
        <w:bidi w:val="0"/>
        <w:spacing w:line="560" w:lineRule="exact"/>
        <w:jc w:val="center"/>
        <w:rPr>
          <w:rFonts w:ascii="宋体" w:hAnsi="宋体" w:cs="仿宋_GB2312"/>
          <w:b/>
          <w:color w:val="auto"/>
          <w:sz w:val="44"/>
          <w:szCs w:val="44"/>
          <w:highlight w:val="none"/>
        </w:rPr>
      </w:pPr>
      <w:r>
        <w:rPr>
          <w:rFonts w:hint="eastAsia" w:ascii="宋体" w:hAnsi="宋体" w:cs="仿宋_GB2312"/>
          <w:b/>
          <w:color w:val="auto"/>
          <w:sz w:val="44"/>
          <w:szCs w:val="44"/>
          <w:highlight w:val="none"/>
        </w:rPr>
        <w:t>法定代表人证明书</w:t>
      </w:r>
    </w:p>
    <w:p w14:paraId="219652ED">
      <w:pPr>
        <w:keepNext w:val="0"/>
        <w:keepLines w:val="0"/>
        <w:pageBreakBefore w:val="0"/>
        <w:tabs>
          <w:tab w:val="left" w:pos="900"/>
        </w:tabs>
        <w:kinsoku/>
        <w:wordWrap/>
        <w:overflowPunct/>
        <w:topLinePunct w:val="0"/>
        <w:bidi w:val="0"/>
        <w:spacing w:line="560" w:lineRule="exact"/>
        <w:rPr>
          <w:rFonts w:ascii="仿宋_GB2312" w:eastAsia="仿宋_GB2312"/>
          <w:bCs/>
          <w:color w:val="auto"/>
          <w:sz w:val="24"/>
          <w:highlight w:val="none"/>
        </w:rPr>
      </w:pPr>
    </w:p>
    <w:p w14:paraId="4A15860D">
      <w:pPr>
        <w:keepNext w:val="0"/>
        <w:keepLines w:val="0"/>
        <w:pageBreakBefore w:val="0"/>
        <w:kinsoku/>
        <w:wordWrap/>
        <w:overflowPunct/>
        <w:topLinePunct w:val="0"/>
        <w:bidi w:val="0"/>
        <w:adjustRightInd w:val="0"/>
        <w:snapToGrid w:val="0"/>
        <w:spacing w:line="560" w:lineRule="exact"/>
        <w:ind w:firstLine="960" w:firstLineChars="40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______________</w:t>
      </w:r>
      <w:r>
        <w:rPr>
          <w:rFonts w:hint="eastAsia" w:ascii="宋体" w:hAnsi="宋体" w:eastAsia="宋体" w:cs="宋体"/>
          <w:bCs/>
          <w:color w:val="auto"/>
          <w:sz w:val="24"/>
          <w:szCs w:val="24"/>
          <w:highlight w:val="none"/>
        </w:rPr>
        <w:t>同志，现任我单位职务</w:t>
      </w:r>
      <w:r>
        <w:rPr>
          <w:rFonts w:hint="eastAsia" w:ascii="宋体" w:hAnsi="宋体" w:eastAsia="宋体" w:cs="宋体"/>
          <w:color w:val="auto"/>
          <w:sz w:val="24"/>
          <w:szCs w:val="24"/>
          <w:highlight w:val="none"/>
        </w:rPr>
        <w:t>______________</w:t>
      </w:r>
      <w:r>
        <w:rPr>
          <w:rFonts w:hint="eastAsia" w:ascii="宋体" w:hAnsi="宋体" w:eastAsia="宋体" w:cs="宋体"/>
          <w:bCs/>
          <w:color w:val="auto"/>
          <w:sz w:val="24"/>
          <w:szCs w:val="24"/>
          <w:highlight w:val="none"/>
        </w:rPr>
        <w:t>，为法定代表人</w:t>
      </w:r>
      <w:r>
        <w:rPr>
          <w:rFonts w:hint="eastAsia" w:ascii="宋体" w:hAnsi="宋体" w:eastAsia="宋体" w:cs="宋体"/>
          <w:bCs/>
          <w:color w:val="auto"/>
          <w:sz w:val="24"/>
          <w:szCs w:val="24"/>
          <w:highlight w:val="none"/>
          <w:lang w:val="en-US" w:eastAsia="zh-CN"/>
        </w:rPr>
        <w:t>/负责人</w:t>
      </w:r>
      <w:r>
        <w:rPr>
          <w:rFonts w:hint="eastAsia" w:ascii="宋体" w:hAnsi="宋体" w:eastAsia="宋体" w:cs="宋体"/>
          <w:bCs/>
          <w:color w:val="auto"/>
          <w:sz w:val="24"/>
          <w:szCs w:val="24"/>
          <w:highlight w:val="none"/>
        </w:rPr>
        <w:t>，特此证明。</w:t>
      </w:r>
    </w:p>
    <w:p w14:paraId="4285D112">
      <w:pPr>
        <w:keepNext w:val="0"/>
        <w:keepLines w:val="0"/>
        <w:pageBreakBefore w:val="0"/>
        <w:kinsoku/>
        <w:wordWrap/>
        <w:overflowPunct/>
        <w:topLinePunct w:val="0"/>
        <w:bidi w:val="0"/>
        <w:adjustRightInd w:val="0"/>
        <w:snapToGrid w:val="0"/>
        <w:spacing w:line="56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有效日期与本公司</w:t>
      </w:r>
      <w:r>
        <w:rPr>
          <w:rFonts w:hint="eastAsia" w:ascii="宋体" w:hAnsi="宋体" w:eastAsia="宋体" w:cs="宋体"/>
          <w:bCs/>
          <w:color w:val="auto"/>
          <w:sz w:val="24"/>
          <w:szCs w:val="24"/>
          <w:highlight w:val="none"/>
          <w:lang w:val="en-US" w:eastAsia="zh-CN"/>
        </w:rPr>
        <w:t>参评</w:t>
      </w:r>
      <w:r>
        <w:rPr>
          <w:rFonts w:hint="eastAsia" w:ascii="宋体" w:hAnsi="宋体" w:eastAsia="宋体" w:cs="宋体"/>
          <w:bCs/>
          <w:color w:val="auto"/>
          <w:sz w:val="24"/>
          <w:szCs w:val="24"/>
          <w:highlight w:val="none"/>
        </w:rPr>
        <w:t>文件中标注的有效期相同。</w:t>
      </w:r>
    </w:p>
    <w:p w14:paraId="313D872D">
      <w:pPr>
        <w:keepNext w:val="0"/>
        <w:keepLines w:val="0"/>
        <w:pageBreakBefore w:val="0"/>
        <w:kinsoku/>
        <w:wordWrap/>
        <w:overflowPunct/>
        <w:topLinePunct w:val="0"/>
        <w:bidi w:val="0"/>
        <w:adjustRightInd w:val="0"/>
        <w:snapToGrid w:val="0"/>
        <w:spacing w:line="560" w:lineRule="exact"/>
        <w:ind w:firstLine="960" w:firstLineChars="400"/>
        <w:rPr>
          <w:rFonts w:hint="eastAsia" w:ascii="宋体" w:hAnsi="宋体" w:eastAsia="宋体" w:cs="宋体"/>
          <w:bCs/>
          <w:color w:val="auto"/>
          <w:sz w:val="24"/>
          <w:szCs w:val="24"/>
          <w:highlight w:val="none"/>
        </w:rPr>
      </w:pPr>
    </w:p>
    <w:p w14:paraId="73E47828">
      <w:pPr>
        <w:keepNext w:val="0"/>
        <w:keepLines w:val="0"/>
        <w:pageBreakBefore w:val="0"/>
        <w:tabs>
          <w:tab w:val="left" w:pos="900"/>
        </w:tabs>
        <w:kinsoku/>
        <w:wordWrap/>
        <w:overflowPunct/>
        <w:topLinePunct w:val="0"/>
        <w:bidi w:val="0"/>
        <w:spacing w:line="560" w:lineRule="exact"/>
        <w:ind w:firstLine="480" w:firstLineChars="200"/>
        <w:rPr>
          <w:rFonts w:hint="eastAsia" w:ascii="宋体" w:hAnsi="宋体" w:eastAsia="宋体" w:cs="宋体"/>
          <w:bCs/>
          <w:color w:val="auto"/>
          <w:sz w:val="24"/>
          <w:szCs w:val="24"/>
          <w:highlight w:val="none"/>
        </w:rPr>
      </w:pPr>
    </w:p>
    <w:p w14:paraId="147EA4CB">
      <w:pPr>
        <w:keepNext w:val="0"/>
        <w:keepLines w:val="0"/>
        <w:pageBreakBefore w:val="0"/>
        <w:tabs>
          <w:tab w:val="left" w:pos="900"/>
        </w:tabs>
        <w:kinsoku/>
        <w:wordWrap/>
        <w:overflowPunct/>
        <w:topLinePunct w:val="0"/>
        <w:bidi w:val="0"/>
        <w:spacing w:line="56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参评供应商</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val="en-US" w:eastAsia="zh-CN"/>
        </w:rPr>
        <w:t>盖</w:t>
      </w:r>
      <w:r>
        <w:rPr>
          <w:rFonts w:hint="eastAsia" w:ascii="宋体" w:hAnsi="宋体" w:eastAsia="宋体" w:cs="宋体"/>
          <w:bCs/>
          <w:color w:val="auto"/>
          <w:sz w:val="24"/>
          <w:szCs w:val="24"/>
          <w:highlight w:val="none"/>
        </w:rPr>
        <w:t>章）：</w:t>
      </w:r>
    </w:p>
    <w:p w14:paraId="056556F4">
      <w:pPr>
        <w:keepNext w:val="0"/>
        <w:keepLines w:val="0"/>
        <w:pageBreakBefore w:val="0"/>
        <w:tabs>
          <w:tab w:val="left" w:pos="900"/>
        </w:tabs>
        <w:kinsoku/>
        <w:wordWrap/>
        <w:overflowPunct/>
        <w:topLinePunct w:val="0"/>
        <w:bidi w:val="0"/>
        <w:spacing w:line="56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签发日期：   年   月    日</w:t>
      </w:r>
    </w:p>
    <w:p w14:paraId="28FA9CC0">
      <w:pPr>
        <w:keepNext w:val="0"/>
        <w:keepLines w:val="0"/>
        <w:pageBreakBefore w:val="0"/>
        <w:kinsoku/>
        <w:wordWrap/>
        <w:overflowPunct/>
        <w:topLinePunct w:val="0"/>
        <w:bidi w:val="0"/>
        <w:adjustRightInd w:val="0"/>
        <w:snapToGrid w:val="0"/>
        <w:spacing w:line="560" w:lineRule="exact"/>
        <w:rPr>
          <w:rFonts w:hint="eastAsia" w:ascii="宋体" w:hAnsi="宋体" w:eastAsia="宋体" w:cs="宋体"/>
          <w:bCs/>
          <w:color w:val="auto"/>
          <w:sz w:val="24"/>
          <w:szCs w:val="24"/>
          <w:highlight w:val="none"/>
        </w:rPr>
      </w:pPr>
    </w:p>
    <w:p w14:paraId="0B76247C">
      <w:pPr>
        <w:keepNext w:val="0"/>
        <w:keepLines w:val="0"/>
        <w:pageBreakBefore w:val="0"/>
        <w:kinsoku/>
        <w:wordWrap/>
        <w:overflowPunct/>
        <w:topLinePunct w:val="0"/>
        <w:bidi w:val="0"/>
        <w:adjustRightInd w:val="0"/>
        <w:snapToGrid w:val="0"/>
        <w:spacing w:line="560" w:lineRule="exact"/>
        <w:ind w:firstLine="480" w:firstLineChars="200"/>
        <w:rPr>
          <w:rFonts w:ascii="宋体" w:hAnsi="宋体"/>
          <w:bCs/>
          <w:color w:val="auto"/>
          <w:sz w:val="24"/>
          <w:highlight w:val="none"/>
        </w:rPr>
      </w:pPr>
    </w:p>
    <w:p w14:paraId="2897E788">
      <w:pPr>
        <w:keepNext w:val="0"/>
        <w:keepLines w:val="0"/>
        <w:pageBreakBefore w:val="0"/>
        <w:widowControl/>
        <w:shd w:val="clear" w:color="auto" w:fill="FFFFFF"/>
        <w:kinsoku/>
        <w:wordWrap/>
        <w:overflowPunct/>
        <w:topLinePunct w:val="0"/>
        <w:bidi w:val="0"/>
        <w:spacing w:line="560" w:lineRule="exact"/>
        <w:ind w:firstLine="420" w:firstLineChars="200"/>
        <w:rPr>
          <w:rFonts w:ascii="宋体"/>
          <w:color w:val="auto"/>
          <w:kern w:val="0"/>
          <w:szCs w:val="21"/>
          <w:highlight w:val="none"/>
        </w:rPr>
      </w:pPr>
      <w:r>
        <w:rPr>
          <w:color w:val="auto"/>
          <w:highlight w:val="none"/>
        </w:rPr>
        <mc:AlternateContent>
          <mc:Choice Requires="wps">
            <w:drawing>
              <wp:anchor distT="0" distB="0" distL="114300" distR="114300" simplePos="0" relativeHeight="251660288" behindDoc="0" locked="0" layoutInCell="1" allowOverlap="1">
                <wp:simplePos x="0" y="0"/>
                <wp:positionH relativeFrom="column">
                  <wp:posOffset>400685</wp:posOffset>
                </wp:positionH>
                <wp:positionV relativeFrom="paragraph">
                  <wp:posOffset>233680</wp:posOffset>
                </wp:positionV>
                <wp:extent cx="5167630" cy="1588135"/>
                <wp:effectExtent l="4445" t="5080" r="9525" b="6985"/>
                <wp:wrapNone/>
                <wp:docPr id="1" name="流程图: 可选过程 6"/>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14:paraId="74B58131">
                            <w:pPr>
                              <w:jc w:val="center"/>
                              <w:rPr>
                                <w:rFonts w:hAnsi="宋体"/>
                                <w:szCs w:val="21"/>
                              </w:rPr>
                            </w:pPr>
                          </w:p>
                          <w:p w14:paraId="01CD2F22">
                            <w:pPr>
                              <w:jc w:val="center"/>
                              <w:rPr>
                                <w:rFonts w:hAnsi="宋体"/>
                                <w:szCs w:val="21"/>
                              </w:rPr>
                            </w:pPr>
                          </w:p>
                          <w:p w14:paraId="660FF7F1">
                            <w:pPr>
                              <w:jc w:val="center"/>
                              <w:rPr>
                                <w:rFonts w:hAnsi="宋体"/>
                                <w:szCs w:val="21"/>
                              </w:rPr>
                            </w:pPr>
                          </w:p>
                          <w:p w14:paraId="0C1460D4">
                            <w:pPr>
                              <w:jc w:val="center"/>
                              <w:rPr>
                                <w:rFonts w:ascii="宋体" w:hAnsi="宋体"/>
                                <w:szCs w:val="21"/>
                              </w:rPr>
                            </w:pPr>
                            <w:r>
                              <w:rPr>
                                <w:rFonts w:hint="eastAsia" w:hAnsi="宋体"/>
                                <w:szCs w:val="21"/>
                              </w:rPr>
                              <w:t>法定代表人身份证复印件</w:t>
                            </w:r>
                            <w:r>
                              <w:rPr>
                                <w:rFonts w:hAnsi="宋体"/>
                                <w:szCs w:val="21"/>
                              </w:rPr>
                              <w:t>(</w:t>
                            </w:r>
                            <w:r>
                              <w:rPr>
                                <w:rFonts w:hint="eastAsia" w:ascii="宋体" w:hAnsi="宋体"/>
                                <w:szCs w:val="21"/>
                                <w:lang w:val="en-US" w:eastAsia="zh-CN"/>
                              </w:rPr>
                              <w:t>正、</w:t>
                            </w:r>
                            <w:r>
                              <w:rPr>
                                <w:rFonts w:hint="eastAsia" w:ascii="宋体" w:hAnsi="宋体"/>
                                <w:szCs w:val="21"/>
                              </w:rPr>
                              <w:t>反面</w:t>
                            </w:r>
                            <w:r>
                              <w:rPr>
                                <w:rFonts w:hAnsi="宋体"/>
                                <w:szCs w:val="21"/>
                              </w:rPr>
                              <w:t>)</w:t>
                            </w:r>
                          </w:p>
                        </w:txbxContent>
                      </wps:txbx>
                      <wps:bodyPr rot="0" vert="horz" wrap="square" lIns="91440" tIns="45720" rIns="91440" bIns="45720" anchor="t" anchorCtr="0" upright="1">
                        <a:noAutofit/>
                      </wps:bodyPr>
                    </wps:wsp>
                  </a:graphicData>
                </a:graphic>
              </wp:anchor>
            </w:drawing>
          </mc:Choice>
          <mc:Fallback>
            <w:pict>
              <v:shape id="流程图: 可选过程 6" o:spid="_x0000_s1026" o:spt="176" type="#_x0000_t176" style="position:absolute;left:0pt;margin-left:31.55pt;margin-top:18.4pt;height:125.05pt;width:406.9pt;z-index:251660288;mso-width-relative:page;mso-height-relative:page;" fillcolor="#FFFFFF" filled="t" stroked="t" coordsize="21600,21600" o:gfxdata="UEsDBAoAAAAAAIdO4kAAAAAAAAAAAAAAAAAEAAAAZHJzL1BLAwQUAAAACACHTuJAfmtQIdcAAAAJ&#10;AQAADwAAAGRycy9kb3ducmV2LnhtbE2PwU7DMBBE70j8g7VI3KiTRnLTEKdCIDhxIa3E1YndOGq8&#10;jmInDXw9ywluO5rR7JvysLqBLWYKvUcJ6SYBZrD1usdOwun4+pADC1GhVoNHI+HLBDhUtzelKrS/&#10;4odZ6tgxKsFQKAk2xrHgPLTWOBU2fjRI3tlPTkWSU8f1pK5U7ga+TRLBneqRPlg1mmdr2ks9Ownr&#10;+3ezn9/Sto42F7vPbHl5OnEp7+/S5BFYNGv8C8MvPqFDRUyNn1EHNkgQWUpJCZmgBeTnO7EH1kjY&#10;5nTwquT/F1Q/UEsDBBQAAAAIAIdO4kBZBzbLXgIAAK8EAAAOAAAAZHJzL2Uyb0RvYy54bWytVM1u&#10;1DAQviPxDpbvNPtb2qjZqmpVhFSgUuEBvI6zsbA9ZuzdbDnBqUIceABegBsnrvA05ectmDhpWQpC&#10;PZCD5bE933zzzUz29tfWsJXCoMEVfLg14Ew5CaV2i4I/e3p8b4ezEIUrhQGnCn6uAt+f3b2z1/hc&#10;jaAGUypkBOJC3viC1zH6PMuCrJUVYQu8cnRZAVoRycRFVqJoCN2abDQYbGcNYOkRpAqBTo+6S94j&#10;4m0Aoaq0VEcgl1a52KGiMiJSSqHWPvBZYltVSsYnVRVUZKbglGlMKwWh/bxds9meyBcofK1lT0Hc&#10;hsKNnKzQjoJeQx2JKNgS9R9QVkuEAFXckmCzLpGkCGUxHNzQ5qwWXqVcSOrgr0UP/w9WPl6dItMl&#10;dQJnTlgq+NdPr799eHv5/nPOLt99/PHqzfcvF3TAtluxGh9y8jnzp9imG/wJyOeBOTishVuoA0Ro&#10;aiVKojhs32e/ObRGIFc2bx5BSbHEMkLSbV2hbQFJEbZO5Tm/Lo9aRybpcDQej7dHU84k3Q2nO5Mx&#10;GW0MkV+5ewzxgQLL2k3BKwMNEcN4YKJCJ6I67RovxRSrkxA7/yu/lBMYXR5rY5KBi/mhQbYS1EDH&#10;6etDhs1nxrGm4LtTIvRviEH6/gZhNVFkRtuC72w+Mq5FVKmXe75XMnbliOv5uq/MHMpzUheh63Oa&#10;ctrUgC85a6jHCx5eLAUqzsxDRxXaHU4m7VAkYzK9PyIDN2/mmzfCSYIqeOSs2x7GbpCWHvWipkjD&#10;lLyDA6pqpZO0LdWOVd8L1MepYv3MtYOyaadXv/4zs5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B+&#10;a1Ah1wAAAAkBAAAPAAAAAAAAAAEAIAAAACIAAABkcnMvZG93bnJldi54bWxQSwECFAAUAAAACACH&#10;TuJAWQc2y14CAACvBAAADgAAAAAAAAABACAAAAAmAQAAZHJzL2Uyb0RvYy54bWxQSwUGAAAAAAYA&#10;BgBZAQAA9gUAAAAA&#10;">
                <v:fill on="t" focussize="0,0"/>
                <v:stroke color="#000000" miterlimit="8" joinstyle="miter"/>
                <v:imagedata o:title=""/>
                <o:lock v:ext="edit" aspectratio="f"/>
                <v:textbox>
                  <w:txbxContent>
                    <w:p w14:paraId="74B58131">
                      <w:pPr>
                        <w:jc w:val="center"/>
                        <w:rPr>
                          <w:rFonts w:hAnsi="宋体"/>
                          <w:szCs w:val="21"/>
                        </w:rPr>
                      </w:pPr>
                    </w:p>
                    <w:p w14:paraId="01CD2F22">
                      <w:pPr>
                        <w:jc w:val="center"/>
                        <w:rPr>
                          <w:rFonts w:hAnsi="宋体"/>
                          <w:szCs w:val="21"/>
                        </w:rPr>
                      </w:pPr>
                    </w:p>
                    <w:p w14:paraId="660FF7F1">
                      <w:pPr>
                        <w:jc w:val="center"/>
                        <w:rPr>
                          <w:rFonts w:hAnsi="宋体"/>
                          <w:szCs w:val="21"/>
                        </w:rPr>
                      </w:pPr>
                    </w:p>
                    <w:p w14:paraId="0C1460D4">
                      <w:pPr>
                        <w:jc w:val="center"/>
                        <w:rPr>
                          <w:rFonts w:ascii="宋体" w:hAnsi="宋体"/>
                          <w:szCs w:val="21"/>
                        </w:rPr>
                      </w:pPr>
                      <w:r>
                        <w:rPr>
                          <w:rFonts w:hint="eastAsia" w:hAnsi="宋体"/>
                          <w:szCs w:val="21"/>
                        </w:rPr>
                        <w:t>法定代表人身份证复印件</w:t>
                      </w:r>
                      <w:r>
                        <w:rPr>
                          <w:rFonts w:hAnsi="宋体"/>
                          <w:szCs w:val="21"/>
                        </w:rPr>
                        <w:t>(</w:t>
                      </w:r>
                      <w:r>
                        <w:rPr>
                          <w:rFonts w:hint="eastAsia" w:ascii="宋体" w:hAnsi="宋体"/>
                          <w:szCs w:val="21"/>
                          <w:lang w:val="en-US" w:eastAsia="zh-CN"/>
                        </w:rPr>
                        <w:t>正、</w:t>
                      </w:r>
                      <w:r>
                        <w:rPr>
                          <w:rFonts w:hint="eastAsia" w:ascii="宋体" w:hAnsi="宋体"/>
                          <w:szCs w:val="21"/>
                        </w:rPr>
                        <w:t>反面</w:t>
                      </w:r>
                      <w:r>
                        <w:rPr>
                          <w:rFonts w:hAnsi="宋体"/>
                          <w:szCs w:val="21"/>
                        </w:rPr>
                        <w:t>)</w:t>
                      </w:r>
                    </w:p>
                  </w:txbxContent>
                </v:textbox>
              </v:shape>
            </w:pict>
          </mc:Fallback>
        </mc:AlternateContent>
      </w:r>
    </w:p>
    <w:p w14:paraId="479F9F70">
      <w:pPr>
        <w:keepNext w:val="0"/>
        <w:keepLines w:val="0"/>
        <w:pageBreakBefore w:val="0"/>
        <w:widowControl/>
        <w:shd w:val="clear" w:color="auto" w:fill="FFFFFF"/>
        <w:kinsoku/>
        <w:wordWrap/>
        <w:overflowPunct/>
        <w:topLinePunct w:val="0"/>
        <w:bidi w:val="0"/>
        <w:spacing w:line="560" w:lineRule="exact"/>
        <w:ind w:firstLine="420" w:firstLineChars="200"/>
        <w:rPr>
          <w:rFonts w:ascii="宋体"/>
          <w:color w:val="auto"/>
          <w:kern w:val="0"/>
          <w:szCs w:val="21"/>
          <w:highlight w:val="none"/>
        </w:rPr>
      </w:pPr>
    </w:p>
    <w:p w14:paraId="147E40B9">
      <w:pPr>
        <w:keepNext w:val="0"/>
        <w:keepLines w:val="0"/>
        <w:pageBreakBefore w:val="0"/>
        <w:widowControl/>
        <w:shd w:val="clear" w:color="auto" w:fill="FFFFFF"/>
        <w:kinsoku/>
        <w:wordWrap/>
        <w:overflowPunct/>
        <w:topLinePunct w:val="0"/>
        <w:bidi w:val="0"/>
        <w:spacing w:line="560" w:lineRule="exact"/>
        <w:ind w:firstLine="420" w:firstLineChars="200"/>
        <w:rPr>
          <w:rFonts w:ascii="宋体"/>
          <w:color w:val="auto"/>
          <w:kern w:val="0"/>
          <w:szCs w:val="21"/>
          <w:highlight w:val="none"/>
        </w:rPr>
      </w:pPr>
    </w:p>
    <w:p w14:paraId="10D64899">
      <w:pPr>
        <w:keepNext w:val="0"/>
        <w:keepLines w:val="0"/>
        <w:pageBreakBefore w:val="0"/>
        <w:widowControl/>
        <w:shd w:val="clear" w:color="auto" w:fill="FFFFFF"/>
        <w:kinsoku/>
        <w:wordWrap/>
        <w:overflowPunct/>
        <w:topLinePunct w:val="0"/>
        <w:bidi w:val="0"/>
        <w:spacing w:line="560" w:lineRule="exact"/>
        <w:ind w:firstLine="420" w:firstLineChars="200"/>
        <w:rPr>
          <w:rFonts w:ascii="宋体"/>
          <w:color w:val="auto"/>
          <w:kern w:val="0"/>
          <w:szCs w:val="21"/>
          <w:highlight w:val="none"/>
        </w:rPr>
      </w:pPr>
    </w:p>
    <w:p w14:paraId="74003F04">
      <w:pPr>
        <w:keepNext w:val="0"/>
        <w:keepLines w:val="0"/>
        <w:pageBreakBefore w:val="0"/>
        <w:widowControl/>
        <w:shd w:val="clear" w:color="auto" w:fill="FFFFFF"/>
        <w:kinsoku/>
        <w:wordWrap/>
        <w:overflowPunct/>
        <w:topLinePunct w:val="0"/>
        <w:bidi w:val="0"/>
        <w:spacing w:line="560" w:lineRule="exact"/>
        <w:ind w:firstLine="420" w:firstLineChars="200"/>
        <w:rPr>
          <w:rFonts w:ascii="宋体"/>
          <w:color w:val="auto"/>
          <w:kern w:val="0"/>
          <w:szCs w:val="21"/>
          <w:highlight w:val="none"/>
        </w:rPr>
      </w:pPr>
    </w:p>
    <w:p w14:paraId="173C12D4">
      <w:pPr>
        <w:keepNext w:val="0"/>
        <w:keepLines w:val="0"/>
        <w:pageBreakBefore w:val="0"/>
        <w:widowControl/>
        <w:shd w:val="clear" w:color="auto" w:fill="FFFFFF"/>
        <w:kinsoku/>
        <w:wordWrap/>
        <w:overflowPunct/>
        <w:topLinePunct w:val="0"/>
        <w:bidi w:val="0"/>
        <w:spacing w:line="560" w:lineRule="exact"/>
        <w:ind w:firstLine="420" w:firstLineChars="200"/>
        <w:rPr>
          <w:rFonts w:ascii="宋体"/>
          <w:color w:val="auto"/>
          <w:kern w:val="0"/>
          <w:szCs w:val="21"/>
          <w:highlight w:val="none"/>
        </w:rPr>
      </w:pPr>
    </w:p>
    <w:p w14:paraId="51BF57BC">
      <w:pPr>
        <w:keepNext w:val="0"/>
        <w:keepLines w:val="0"/>
        <w:pageBreakBefore w:val="0"/>
        <w:widowControl/>
        <w:shd w:val="clear" w:color="auto" w:fill="FFFFFF"/>
        <w:kinsoku/>
        <w:wordWrap/>
        <w:overflowPunct/>
        <w:topLinePunct w:val="0"/>
        <w:bidi w:val="0"/>
        <w:spacing w:line="560" w:lineRule="exact"/>
        <w:ind w:firstLine="480" w:firstLineChars="200"/>
        <w:rPr>
          <w:rFonts w:ascii="仿宋_GB2312" w:eastAsia="仿宋_GB2312"/>
          <w:bCs/>
          <w:color w:val="auto"/>
          <w:sz w:val="24"/>
          <w:highlight w:val="none"/>
        </w:rPr>
      </w:pPr>
    </w:p>
    <w:p w14:paraId="10D4AD3F">
      <w:pPr>
        <w:keepNext w:val="0"/>
        <w:keepLines w:val="0"/>
        <w:pageBreakBefore w:val="0"/>
        <w:kinsoku/>
        <w:wordWrap/>
        <w:overflowPunct/>
        <w:topLinePunct w:val="0"/>
        <w:bidi w:val="0"/>
        <w:spacing w:line="560" w:lineRule="exact"/>
        <w:rPr>
          <w:rFonts w:ascii="仿宋_GB2312" w:eastAsia="仿宋_GB2312"/>
          <w:bCs/>
          <w:color w:val="auto"/>
          <w:sz w:val="24"/>
          <w:highlight w:val="none"/>
        </w:rPr>
      </w:pPr>
    </w:p>
    <w:p w14:paraId="0312BD53">
      <w:pPr>
        <w:keepNext w:val="0"/>
        <w:keepLines w:val="0"/>
        <w:pageBreakBefore w:val="0"/>
        <w:kinsoku/>
        <w:wordWrap/>
        <w:overflowPunct/>
        <w:topLinePunct w:val="0"/>
        <w:bidi w:val="0"/>
        <w:spacing w:line="560" w:lineRule="exact"/>
        <w:rPr>
          <w:rFonts w:ascii="宋体" w:hAnsi="宋体"/>
          <w:bCs/>
          <w:color w:val="auto"/>
          <w:sz w:val="24"/>
          <w:highlight w:val="none"/>
        </w:rPr>
      </w:pPr>
      <w:r>
        <w:rPr>
          <w:rFonts w:hint="eastAsia" w:ascii="宋体" w:hAnsi="宋体"/>
          <w:bCs/>
          <w:color w:val="auto"/>
          <w:sz w:val="24"/>
          <w:highlight w:val="none"/>
        </w:rPr>
        <w:t xml:space="preserve">                                           </w:t>
      </w:r>
    </w:p>
    <w:p w14:paraId="056A069A">
      <w:pPr>
        <w:keepNext w:val="0"/>
        <w:keepLines w:val="0"/>
        <w:pageBreakBefore w:val="0"/>
        <w:kinsoku/>
        <w:wordWrap/>
        <w:overflowPunct/>
        <w:topLinePunct w:val="0"/>
        <w:bidi w:val="0"/>
        <w:adjustRightInd w:val="0"/>
        <w:snapToGrid w:val="0"/>
        <w:spacing w:line="560" w:lineRule="exact"/>
        <w:rPr>
          <w:rFonts w:ascii="宋体" w:hAnsi="宋体"/>
          <w:bCs/>
          <w:color w:val="auto"/>
          <w:sz w:val="24"/>
          <w:highlight w:val="none"/>
        </w:rPr>
      </w:pPr>
    </w:p>
    <w:p w14:paraId="152E51E9">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14:paraId="55303FC7">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14:paraId="543F4F05">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14:paraId="1797A98A">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14:paraId="1EB17F1A">
      <w:pPr>
        <w:keepNext w:val="0"/>
        <w:keepLines w:val="0"/>
        <w:pageBreakBefore w:val="0"/>
        <w:kinsoku/>
        <w:wordWrap/>
        <w:overflowPunct/>
        <w:topLinePunct w:val="0"/>
        <w:bidi w:val="0"/>
        <w:adjustRightInd w:val="0"/>
        <w:snapToGrid w:val="0"/>
        <w:spacing w:line="560" w:lineRule="exact"/>
        <w:rPr>
          <w:rFonts w:hint="default" w:ascii="宋体" w:hAnsi="宋体" w:eastAsia="宋体"/>
          <w:b/>
          <w:bCs/>
          <w:color w:val="auto"/>
          <w:sz w:val="24"/>
          <w:highlight w:val="none"/>
          <w:lang w:val="en-US" w:eastAsia="zh-CN"/>
        </w:rPr>
      </w:pPr>
      <w:r>
        <w:rPr>
          <w:rFonts w:hint="eastAsia" w:ascii="宋体" w:hAnsi="宋体"/>
          <w:b/>
          <w:bCs/>
          <w:color w:val="auto"/>
          <w:sz w:val="24"/>
          <w:highlight w:val="none"/>
          <w:lang w:val="en-US" w:eastAsia="zh-CN"/>
        </w:rPr>
        <w:t>格式3 依据中国法律注册成立的并持有有效的营业执照证明材料</w:t>
      </w:r>
    </w:p>
    <w:p w14:paraId="791F7728">
      <w:pPr>
        <w:keepNext w:val="0"/>
        <w:keepLines w:val="0"/>
        <w:pageBreakBefore w:val="0"/>
        <w:kinsoku/>
        <w:wordWrap/>
        <w:overflowPunct/>
        <w:topLinePunct w:val="0"/>
        <w:bidi w:val="0"/>
        <w:adjustRightInd w:val="0"/>
        <w:snapToGrid w:val="0"/>
        <w:spacing w:line="560" w:lineRule="exact"/>
        <w:ind w:firstLine="480" w:firstLineChars="200"/>
        <w:rPr>
          <w:rFonts w:ascii="仿宋_GB2312" w:eastAsia="仿宋_GB2312"/>
          <w:bCs/>
          <w:color w:val="auto"/>
          <w:sz w:val="24"/>
          <w:highlight w:val="none"/>
        </w:rPr>
      </w:pPr>
    </w:p>
    <w:p w14:paraId="04F7FCE2">
      <w:pPr>
        <w:keepNext w:val="0"/>
        <w:keepLines w:val="0"/>
        <w:pageBreakBefore w:val="0"/>
        <w:widowControl w:val="0"/>
        <w:tabs>
          <w:tab w:val="left" w:pos="900"/>
        </w:tabs>
        <w:kinsoku/>
        <w:wordWrap/>
        <w:overflowPunct/>
        <w:topLinePunct w:val="0"/>
        <w:autoSpaceDE/>
        <w:autoSpaceDN/>
        <w:bidi w:val="0"/>
        <w:spacing w:line="560" w:lineRule="exact"/>
        <w:jc w:val="center"/>
        <w:textAlignment w:val="auto"/>
        <w:rPr>
          <w:rFonts w:hint="default" w:ascii="宋体" w:hAnsi="宋体" w:cs="仿宋_GB2312"/>
          <w:b/>
          <w:color w:val="auto"/>
          <w:sz w:val="44"/>
          <w:szCs w:val="44"/>
          <w:highlight w:val="none"/>
          <w:lang w:val="en-US"/>
        </w:rPr>
      </w:pPr>
      <w:r>
        <w:rPr>
          <w:rFonts w:hint="eastAsia" w:ascii="宋体" w:hAnsi="宋体" w:cs="仿宋_GB2312"/>
          <w:b/>
          <w:color w:val="auto"/>
          <w:sz w:val="44"/>
          <w:szCs w:val="44"/>
          <w:highlight w:val="none"/>
          <w:lang w:val="en-US" w:eastAsia="zh-CN"/>
        </w:rPr>
        <w:t>具有独立承担民事责任能力的在中华人民共和国境内注册的企业法人或其他社会组织，提供营业执照复印件加盖公章</w:t>
      </w:r>
    </w:p>
    <w:p w14:paraId="7F834225">
      <w:pPr>
        <w:keepNext w:val="0"/>
        <w:keepLines w:val="0"/>
        <w:pageBreakBefore w:val="0"/>
        <w:kinsoku/>
        <w:wordWrap/>
        <w:overflowPunct/>
        <w:topLinePunct w:val="0"/>
        <w:bidi w:val="0"/>
        <w:adjustRightInd w:val="0"/>
        <w:snapToGrid w:val="0"/>
        <w:spacing w:line="560" w:lineRule="exact"/>
        <w:jc w:val="center"/>
        <w:rPr>
          <w:rFonts w:hint="eastAsia" w:ascii="宋体" w:hAnsi="宋体"/>
          <w:b/>
          <w:bCs/>
          <w:color w:val="auto"/>
          <w:sz w:val="24"/>
          <w:highlight w:val="none"/>
          <w:lang w:val="en-US" w:eastAsia="zh-CN"/>
        </w:rPr>
      </w:pPr>
      <w:r>
        <w:rPr>
          <w:rFonts w:hint="eastAsia" w:ascii="宋体" w:hAnsi="宋体" w:cs="仿宋_GB2312"/>
          <w:b/>
          <w:color w:val="auto"/>
          <w:sz w:val="44"/>
          <w:szCs w:val="44"/>
          <w:highlight w:val="none"/>
          <w:lang w:eastAsia="zh-CN"/>
        </w:rPr>
        <w:t>（</w:t>
      </w:r>
      <w:r>
        <w:rPr>
          <w:rFonts w:hint="eastAsia" w:ascii="宋体" w:hAnsi="宋体" w:cs="仿宋_GB2312"/>
          <w:b/>
          <w:color w:val="auto"/>
          <w:sz w:val="44"/>
          <w:szCs w:val="44"/>
          <w:highlight w:val="none"/>
          <w:lang w:val="en-US" w:eastAsia="zh-CN"/>
        </w:rPr>
        <w:t>格式自拟</w:t>
      </w:r>
      <w:r>
        <w:rPr>
          <w:rFonts w:hint="eastAsia" w:ascii="宋体" w:hAnsi="宋体" w:cs="仿宋_GB2312"/>
          <w:b/>
          <w:color w:val="auto"/>
          <w:sz w:val="44"/>
          <w:szCs w:val="44"/>
          <w:highlight w:val="none"/>
          <w:lang w:eastAsia="zh-CN"/>
        </w:rPr>
        <w:t>）</w:t>
      </w:r>
    </w:p>
    <w:p w14:paraId="62385ABF">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14:paraId="04184E36">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14:paraId="4703F4B6">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14:paraId="7933B8A6">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14:paraId="38B7321B">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14:paraId="243F7CB7">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14:paraId="7BD30ED6">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14:paraId="2BDA8604">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14:paraId="5FD49787">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14:paraId="5F3BA152">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14:paraId="0C1D2D57">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14:paraId="52F0C43B">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14:paraId="16C0620C">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14:paraId="0EC2B426">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14:paraId="743A35E4">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14:paraId="6A90663C">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14:paraId="5940648E">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14:paraId="37C90816">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14:paraId="1BA496C6">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14:paraId="6C751141">
      <w:pPr>
        <w:keepNext w:val="0"/>
        <w:keepLines w:val="0"/>
        <w:pageBreakBefore w:val="0"/>
        <w:kinsoku/>
        <w:wordWrap/>
        <w:overflowPunct/>
        <w:topLinePunct w:val="0"/>
        <w:bidi w:val="0"/>
        <w:adjustRightInd w:val="0"/>
        <w:snapToGrid w:val="0"/>
        <w:spacing w:line="560" w:lineRule="exact"/>
        <w:rPr>
          <w:rFonts w:hint="default" w:ascii="宋体" w:hAnsi="宋体" w:eastAsia="宋体"/>
          <w:b/>
          <w:bCs/>
          <w:color w:val="auto"/>
          <w:sz w:val="24"/>
          <w:highlight w:val="none"/>
          <w:lang w:val="en-US" w:eastAsia="zh-CN"/>
        </w:rPr>
      </w:pPr>
      <w:r>
        <w:rPr>
          <w:rFonts w:hint="eastAsia" w:ascii="宋体" w:hAnsi="宋体"/>
          <w:b/>
          <w:bCs/>
          <w:color w:val="auto"/>
          <w:sz w:val="24"/>
          <w:highlight w:val="none"/>
          <w:lang w:val="en-US" w:eastAsia="zh-CN"/>
        </w:rPr>
        <w:t>格式4 具有市政工程施工资质证明材料</w:t>
      </w:r>
    </w:p>
    <w:p w14:paraId="3F793C23">
      <w:pPr>
        <w:keepNext w:val="0"/>
        <w:keepLines w:val="0"/>
        <w:pageBreakBefore w:val="0"/>
        <w:kinsoku/>
        <w:wordWrap/>
        <w:overflowPunct/>
        <w:topLinePunct w:val="0"/>
        <w:bidi w:val="0"/>
        <w:adjustRightInd w:val="0"/>
        <w:snapToGrid w:val="0"/>
        <w:spacing w:line="560" w:lineRule="exact"/>
        <w:ind w:firstLine="480" w:firstLineChars="200"/>
        <w:rPr>
          <w:rFonts w:ascii="仿宋_GB2312" w:eastAsia="仿宋_GB2312"/>
          <w:bCs/>
          <w:color w:val="auto"/>
          <w:sz w:val="24"/>
          <w:highlight w:val="none"/>
        </w:rPr>
      </w:pPr>
    </w:p>
    <w:p w14:paraId="4D230F15">
      <w:pPr>
        <w:keepNext w:val="0"/>
        <w:keepLines w:val="0"/>
        <w:pageBreakBefore w:val="0"/>
        <w:widowControl w:val="0"/>
        <w:tabs>
          <w:tab w:val="left" w:pos="900"/>
        </w:tabs>
        <w:kinsoku/>
        <w:wordWrap/>
        <w:overflowPunct/>
        <w:topLinePunct w:val="0"/>
        <w:autoSpaceDE/>
        <w:autoSpaceDN/>
        <w:bidi w:val="0"/>
        <w:spacing w:line="560" w:lineRule="exact"/>
        <w:jc w:val="center"/>
        <w:textAlignment w:val="auto"/>
        <w:rPr>
          <w:rFonts w:hint="default" w:ascii="宋体" w:hAnsi="宋体" w:cs="仿宋_GB2312"/>
          <w:b/>
          <w:color w:val="auto"/>
          <w:sz w:val="44"/>
          <w:szCs w:val="44"/>
          <w:highlight w:val="none"/>
          <w:lang w:val="en-US"/>
        </w:rPr>
      </w:pPr>
      <w:r>
        <w:rPr>
          <w:rFonts w:hint="eastAsia" w:ascii="宋体" w:hAnsi="宋体" w:cs="仿宋_GB2312"/>
          <w:b/>
          <w:color w:val="auto"/>
          <w:sz w:val="44"/>
          <w:szCs w:val="44"/>
          <w:highlight w:val="none"/>
          <w:lang w:val="en-US" w:eastAsia="zh-CN"/>
        </w:rPr>
        <w:t>具有市政工程施工资质证明材料，加盖公章</w:t>
      </w:r>
    </w:p>
    <w:p w14:paraId="1F7A9D21">
      <w:pPr>
        <w:keepNext w:val="0"/>
        <w:keepLines w:val="0"/>
        <w:pageBreakBefore w:val="0"/>
        <w:kinsoku/>
        <w:wordWrap/>
        <w:overflowPunct/>
        <w:topLinePunct w:val="0"/>
        <w:bidi w:val="0"/>
        <w:adjustRightInd w:val="0"/>
        <w:snapToGrid w:val="0"/>
        <w:spacing w:line="560" w:lineRule="exact"/>
        <w:jc w:val="center"/>
        <w:rPr>
          <w:rFonts w:hint="eastAsia" w:ascii="宋体" w:hAnsi="宋体" w:cs="仿宋_GB2312"/>
          <w:b/>
          <w:color w:val="auto"/>
          <w:sz w:val="44"/>
          <w:szCs w:val="44"/>
          <w:highlight w:val="none"/>
          <w:lang w:eastAsia="zh-CN"/>
        </w:rPr>
      </w:pPr>
      <w:r>
        <w:rPr>
          <w:rFonts w:hint="eastAsia" w:ascii="宋体" w:hAnsi="宋体" w:cs="仿宋_GB2312"/>
          <w:b/>
          <w:color w:val="auto"/>
          <w:sz w:val="44"/>
          <w:szCs w:val="44"/>
          <w:highlight w:val="none"/>
          <w:lang w:eastAsia="zh-CN"/>
        </w:rPr>
        <w:t>（</w:t>
      </w:r>
      <w:r>
        <w:rPr>
          <w:rFonts w:hint="eastAsia" w:ascii="宋体" w:hAnsi="宋体" w:cs="仿宋_GB2312"/>
          <w:b/>
          <w:color w:val="auto"/>
          <w:sz w:val="44"/>
          <w:szCs w:val="44"/>
          <w:highlight w:val="none"/>
          <w:lang w:val="en-US" w:eastAsia="zh-CN"/>
        </w:rPr>
        <w:t>格式自拟</w:t>
      </w:r>
      <w:r>
        <w:rPr>
          <w:rFonts w:hint="eastAsia" w:ascii="宋体" w:hAnsi="宋体" w:cs="仿宋_GB2312"/>
          <w:b/>
          <w:color w:val="auto"/>
          <w:sz w:val="44"/>
          <w:szCs w:val="44"/>
          <w:highlight w:val="none"/>
          <w:lang w:eastAsia="zh-CN"/>
        </w:rPr>
        <w:t>）</w:t>
      </w:r>
    </w:p>
    <w:p w14:paraId="63D15825">
      <w:pPr>
        <w:pStyle w:val="45"/>
        <w:rPr>
          <w:rFonts w:hint="eastAsia" w:ascii="宋体" w:hAnsi="宋体" w:cs="仿宋_GB2312"/>
          <w:b/>
          <w:color w:val="auto"/>
          <w:sz w:val="44"/>
          <w:szCs w:val="44"/>
          <w:highlight w:val="none"/>
          <w:lang w:eastAsia="zh-CN"/>
        </w:rPr>
      </w:pPr>
    </w:p>
    <w:p w14:paraId="36A108FE">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14:paraId="389A8A2B">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14:paraId="74E4AE3B">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14:paraId="7B1D1E32">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14:paraId="4B8BAAB6">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14:paraId="06956A42">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14:paraId="1CCF3C9F">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14:paraId="1CF000BB">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14:paraId="1EBD132B">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14:paraId="05C6F798">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14:paraId="371DFD4A">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14:paraId="56559AF2">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14:paraId="6FBB65C7">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14:paraId="27CDC166">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14:paraId="7FF2CB04">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14:paraId="27021A8F">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14:paraId="64B8F19F">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14:paraId="27F2CC46">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14:paraId="68E8DDB1">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14:paraId="2BC25C0B">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14:paraId="5675A970">
      <w:pPr>
        <w:keepNext w:val="0"/>
        <w:keepLines w:val="0"/>
        <w:pageBreakBefore w:val="0"/>
        <w:kinsoku/>
        <w:wordWrap/>
        <w:overflowPunct/>
        <w:topLinePunct w:val="0"/>
        <w:bidi w:val="0"/>
        <w:adjustRightInd w:val="0"/>
        <w:snapToGrid w:val="0"/>
        <w:spacing w:line="560" w:lineRule="exact"/>
        <w:rPr>
          <w:rFonts w:hint="default" w:ascii="宋体" w:hAnsi="宋体" w:eastAsia="宋体"/>
          <w:b/>
          <w:bCs/>
          <w:color w:val="auto"/>
          <w:sz w:val="24"/>
          <w:highlight w:val="none"/>
          <w:lang w:val="en-US" w:eastAsia="zh-CN"/>
        </w:rPr>
      </w:pPr>
      <w:r>
        <w:rPr>
          <w:rFonts w:hint="eastAsia" w:ascii="宋体" w:hAnsi="宋体"/>
          <w:b/>
          <w:bCs/>
          <w:color w:val="auto"/>
          <w:sz w:val="24"/>
          <w:highlight w:val="none"/>
          <w:lang w:val="en-US" w:eastAsia="zh-CN"/>
        </w:rPr>
        <w:t>格式5 企业信用情况证明材料</w:t>
      </w:r>
    </w:p>
    <w:p w14:paraId="5CED5507">
      <w:pPr>
        <w:keepNext w:val="0"/>
        <w:keepLines w:val="0"/>
        <w:pageBreakBefore w:val="0"/>
        <w:kinsoku/>
        <w:wordWrap/>
        <w:overflowPunct/>
        <w:topLinePunct w:val="0"/>
        <w:bidi w:val="0"/>
        <w:adjustRightInd w:val="0"/>
        <w:snapToGrid w:val="0"/>
        <w:spacing w:line="560" w:lineRule="exact"/>
        <w:ind w:firstLine="480" w:firstLineChars="200"/>
        <w:rPr>
          <w:rFonts w:ascii="仿宋_GB2312" w:eastAsia="仿宋_GB2312"/>
          <w:bCs/>
          <w:color w:val="auto"/>
          <w:sz w:val="24"/>
          <w:highlight w:val="none"/>
        </w:rPr>
      </w:pPr>
    </w:p>
    <w:p w14:paraId="63FA9E32">
      <w:pPr>
        <w:keepNext w:val="0"/>
        <w:keepLines w:val="0"/>
        <w:pageBreakBefore w:val="0"/>
        <w:widowControl w:val="0"/>
        <w:tabs>
          <w:tab w:val="left" w:pos="900"/>
        </w:tabs>
        <w:kinsoku/>
        <w:wordWrap/>
        <w:overflowPunct/>
        <w:topLinePunct w:val="0"/>
        <w:autoSpaceDE/>
        <w:autoSpaceDN/>
        <w:bidi w:val="0"/>
        <w:spacing w:line="560" w:lineRule="exact"/>
        <w:jc w:val="center"/>
        <w:textAlignment w:val="auto"/>
        <w:rPr>
          <w:rFonts w:hint="default" w:ascii="宋体" w:hAnsi="宋体" w:cs="仿宋_GB2312"/>
          <w:b/>
          <w:color w:val="auto"/>
          <w:sz w:val="44"/>
          <w:szCs w:val="44"/>
          <w:highlight w:val="none"/>
          <w:lang w:val="en-US"/>
        </w:rPr>
      </w:pPr>
      <w:r>
        <w:rPr>
          <w:rFonts w:hint="eastAsia" w:ascii="宋体" w:hAnsi="宋体" w:cs="仿宋_GB2312"/>
          <w:b/>
          <w:color w:val="auto"/>
          <w:sz w:val="44"/>
          <w:szCs w:val="44"/>
          <w:highlight w:val="none"/>
          <w:lang w:val="en-US" w:eastAsia="zh-CN"/>
        </w:rPr>
        <w:t>未被列入“信用中国”网站列为记录失信被执行人、重大税收违法失信主体名单证明材料，加盖公章</w:t>
      </w:r>
    </w:p>
    <w:p w14:paraId="15A10960">
      <w:pPr>
        <w:pStyle w:val="45"/>
        <w:jc w:val="center"/>
        <w:rPr>
          <w:rFonts w:hint="eastAsia" w:ascii="宋体" w:hAnsi="宋体" w:cs="仿宋_GB2312"/>
          <w:b/>
          <w:color w:val="auto"/>
          <w:sz w:val="44"/>
          <w:szCs w:val="44"/>
          <w:highlight w:val="none"/>
          <w:lang w:val="en-US" w:eastAsia="zh-CN"/>
        </w:rPr>
      </w:pPr>
      <w:r>
        <w:rPr>
          <w:rFonts w:hint="eastAsia" w:ascii="宋体" w:hAnsi="宋体" w:cs="仿宋_GB2312"/>
          <w:b/>
          <w:color w:val="auto"/>
          <w:sz w:val="44"/>
          <w:szCs w:val="44"/>
          <w:highlight w:val="none"/>
          <w:lang w:eastAsia="zh-CN"/>
        </w:rPr>
        <w:t>（</w:t>
      </w:r>
      <w:r>
        <w:rPr>
          <w:rFonts w:hint="eastAsia" w:ascii="宋体" w:hAnsi="宋体" w:cs="仿宋_GB2312"/>
          <w:b/>
          <w:color w:val="auto"/>
          <w:sz w:val="44"/>
          <w:szCs w:val="44"/>
          <w:highlight w:val="none"/>
          <w:lang w:val="en-US" w:eastAsia="zh-CN"/>
        </w:rPr>
        <w:t>格式自拟</w:t>
      </w:r>
      <w:r>
        <w:rPr>
          <w:rFonts w:hint="eastAsia" w:ascii="宋体" w:hAnsi="宋体" w:cs="仿宋_GB2312"/>
          <w:b/>
          <w:color w:val="auto"/>
          <w:sz w:val="44"/>
          <w:szCs w:val="44"/>
          <w:highlight w:val="none"/>
          <w:lang w:eastAsia="zh-CN"/>
        </w:rPr>
        <w:t>）</w:t>
      </w:r>
    </w:p>
    <w:p w14:paraId="2F6A3858">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14:paraId="67F7EDE5">
      <w:pPr>
        <w:keepNext w:val="0"/>
        <w:keepLines w:val="0"/>
        <w:pageBreakBefore w:val="0"/>
        <w:kinsoku/>
        <w:wordWrap/>
        <w:overflowPunct/>
        <w:topLinePunct w:val="0"/>
        <w:bidi w:val="0"/>
        <w:adjustRightInd/>
        <w:snapToGrid/>
        <w:spacing w:line="240" w:lineRule="auto"/>
        <w:rPr>
          <w:rFonts w:hint="eastAsia" w:ascii="宋体" w:hAnsi="宋体"/>
          <w:b/>
          <w:bCs/>
          <w:color w:val="auto"/>
          <w:sz w:val="24"/>
          <w:highlight w:val="none"/>
          <w:lang w:val="en-US" w:eastAsia="zh-CN"/>
        </w:rPr>
      </w:pPr>
      <w:r>
        <w:rPr>
          <w:rFonts w:hint="eastAsia" w:ascii="宋体" w:hAnsi="宋体"/>
          <w:b/>
          <w:bCs/>
          <w:color w:val="auto"/>
          <w:sz w:val="24"/>
          <w:highlight w:val="none"/>
          <w:lang w:val="en-US" w:eastAsia="zh-CN"/>
        </w:rPr>
        <w:br w:type="page"/>
      </w:r>
    </w:p>
    <w:p w14:paraId="19403EDD">
      <w:pPr>
        <w:keepNext w:val="0"/>
        <w:keepLines w:val="0"/>
        <w:pageBreakBefore w:val="0"/>
        <w:kinsoku/>
        <w:wordWrap/>
        <w:overflowPunct/>
        <w:topLinePunct w:val="0"/>
        <w:bidi w:val="0"/>
        <w:adjustRightInd w:val="0"/>
        <w:snapToGrid w:val="0"/>
        <w:spacing w:line="560" w:lineRule="exact"/>
        <w:rPr>
          <w:rFonts w:hint="default" w:ascii="宋体" w:hAnsi="宋体" w:eastAsia="宋体"/>
          <w:b/>
          <w:bCs/>
          <w:color w:val="auto"/>
          <w:sz w:val="24"/>
          <w:highlight w:val="none"/>
          <w:lang w:val="en-US" w:eastAsia="zh-CN"/>
        </w:rPr>
      </w:pPr>
      <w:r>
        <w:rPr>
          <w:rFonts w:hint="eastAsia" w:ascii="宋体" w:hAnsi="宋体"/>
          <w:b/>
          <w:bCs/>
          <w:color w:val="auto"/>
          <w:sz w:val="24"/>
          <w:highlight w:val="none"/>
          <w:lang w:val="en-US" w:eastAsia="zh-CN"/>
        </w:rPr>
        <w:t xml:space="preserve">格式6 </w:t>
      </w:r>
      <w:r>
        <w:rPr>
          <w:rFonts w:hint="eastAsia" w:ascii="宋体" w:hAnsi="宋体"/>
          <w:b/>
          <w:bCs/>
          <w:color w:val="auto"/>
          <w:sz w:val="24"/>
          <w:highlight w:val="none"/>
        </w:rPr>
        <w:t>报价表</w:t>
      </w:r>
      <w:r>
        <w:rPr>
          <w:rFonts w:hint="eastAsia" w:ascii="宋体" w:hAnsi="宋体"/>
          <w:b/>
          <w:bCs/>
          <w:color w:val="auto"/>
          <w:sz w:val="24"/>
          <w:highlight w:val="none"/>
          <w:lang w:eastAsia="zh-CN"/>
        </w:rPr>
        <w:t>（</w:t>
      </w:r>
      <w:r>
        <w:rPr>
          <w:rFonts w:hint="eastAsia" w:ascii="宋体" w:hAnsi="宋体"/>
          <w:b/>
          <w:bCs/>
          <w:color w:val="auto"/>
          <w:sz w:val="24"/>
          <w:highlight w:val="none"/>
          <w:lang w:val="en-US" w:eastAsia="zh-CN"/>
        </w:rPr>
        <w:t>统一用本表格式不可改变）</w:t>
      </w:r>
    </w:p>
    <w:p w14:paraId="3BD9A7C8">
      <w:pPr>
        <w:keepNext w:val="0"/>
        <w:keepLines w:val="0"/>
        <w:pageBreakBefore w:val="0"/>
        <w:kinsoku/>
        <w:wordWrap/>
        <w:overflowPunct/>
        <w:topLinePunct w:val="0"/>
        <w:bidi w:val="0"/>
        <w:adjustRightInd w:val="0"/>
        <w:snapToGrid w:val="0"/>
        <w:spacing w:line="560" w:lineRule="exact"/>
        <w:ind w:firstLine="480" w:firstLineChars="200"/>
        <w:rPr>
          <w:rFonts w:ascii="仿宋_GB2312" w:eastAsia="仿宋_GB2312"/>
          <w:bCs/>
          <w:color w:val="auto"/>
          <w:sz w:val="24"/>
          <w:highlight w:val="none"/>
        </w:rPr>
      </w:pPr>
    </w:p>
    <w:p w14:paraId="26C1F1AC">
      <w:pPr>
        <w:keepNext w:val="0"/>
        <w:keepLines w:val="0"/>
        <w:pageBreakBefore w:val="0"/>
        <w:widowControl w:val="0"/>
        <w:tabs>
          <w:tab w:val="left" w:pos="900"/>
        </w:tabs>
        <w:kinsoku/>
        <w:wordWrap/>
        <w:overflowPunct/>
        <w:topLinePunct w:val="0"/>
        <w:autoSpaceDE/>
        <w:autoSpaceDN/>
        <w:bidi w:val="0"/>
        <w:spacing w:line="560" w:lineRule="exact"/>
        <w:jc w:val="center"/>
        <w:textAlignment w:val="auto"/>
        <w:rPr>
          <w:rFonts w:hint="eastAsia" w:ascii="宋体" w:hAnsi="宋体" w:eastAsia="宋体" w:cs="宋体"/>
          <w:b/>
          <w:bCs/>
          <w:color w:val="auto"/>
          <w:sz w:val="22"/>
          <w:szCs w:val="22"/>
          <w:highlight w:val="none"/>
          <w:lang w:val="en-US" w:eastAsia="zh-CN"/>
        </w:rPr>
      </w:pPr>
      <w:r>
        <w:rPr>
          <w:rFonts w:hint="eastAsia" w:ascii="宋体" w:hAnsi="宋体" w:cs="仿宋_GB2312"/>
          <w:b/>
          <w:color w:val="auto"/>
          <w:sz w:val="44"/>
          <w:szCs w:val="44"/>
          <w:highlight w:val="none"/>
        </w:rPr>
        <w:t>报价表</w:t>
      </w:r>
    </w:p>
    <w:p w14:paraId="523744CD">
      <w:pPr>
        <w:adjustRightInd w:val="0"/>
        <w:snapToGrid w:val="0"/>
        <w:spacing w:line="560" w:lineRule="exact"/>
        <w:rPr>
          <w:rFonts w:hint="eastAsia" w:ascii="宋体" w:hAnsi="宋体" w:eastAsia="宋体" w:cs="宋体"/>
        </w:rPr>
      </w:pPr>
      <w:r>
        <w:rPr>
          <w:rFonts w:hint="eastAsia" w:ascii="宋体" w:hAnsi="宋体" w:eastAsia="宋体" w:cs="宋体"/>
          <w:b/>
          <w:bCs/>
          <w:color w:val="auto"/>
          <w:sz w:val="24"/>
          <w:szCs w:val="24"/>
          <w:highlight w:val="none"/>
          <w:lang w:val="en-US" w:eastAsia="zh-CN"/>
        </w:rPr>
        <w:t>项目名称：</w:t>
      </w:r>
      <w:r>
        <w:rPr>
          <w:rFonts w:hint="eastAsia" w:ascii="宋体" w:hAnsi="宋体" w:eastAsia="宋体" w:cs="宋体"/>
          <w:b w:val="0"/>
          <w:bCs w:val="0"/>
          <w:color w:val="auto"/>
          <w:sz w:val="24"/>
          <w:szCs w:val="24"/>
          <w:highlight w:val="none"/>
          <w:lang w:val="en-US" w:eastAsia="zh-CN"/>
        </w:rPr>
        <w:t>中山市</w:t>
      </w:r>
      <w:r>
        <w:rPr>
          <w:rFonts w:hint="eastAsia" w:ascii="宋体" w:hAnsi="宋体" w:cs="宋体"/>
          <w:b w:val="0"/>
          <w:bCs w:val="0"/>
          <w:color w:val="auto"/>
          <w:sz w:val="24"/>
          <w:szCs w:val="24"/>
          <w:highlight w:val="none"/>
          <w:lang w:val="en-US" w:eastAsia="zh-CN"/>
        </w:rPr>
        <w:t>新域广告</w:t>
      </w:r>
      <w:r>
        <w:rPr>
          <w:rFonts w:hint="eastAsia" w:ascii="宋体" w:hAnsi="宋体" w:eastAsia="宋体" w:cs="宋体"/>
          <w:b w:val="0"/>
          <w:bCs w:val="0"/>
          <w:color w:val="auto"/>
          <w:sz w:val="24"/>
          <w:szCs w:val="24"/>
          <w:highlight w:val="none"/>
          <w:lang w:val="en-US" w:eastAsia="zh-CN"/>
        </w:rPr>
        <w:t>有限公司</w:t>
      </w:r>
      <w:r>
        <w:rPr>
          <w:rFonts w:hint="eastAsia" w:ascii="宋体" w:hAnsi="宋体" w:eastAsia="宋体" w:cs="宋体"/>
          <w:i w:val="0"/>
          <w:color w:val="auto"/>
          <w:sz w:val="24"/>
          <w:szCs w:val="24"/>
          <w:u w:val="none"/>
          <w:lang w:val="en-US" w:eastAsia="zh-CN"/>
        </w:rPr>
        <w:t>公交候车亭整合利用服务</w:t>
      </w:r>
      <w:r>
        <w:rPr>
          <w:rFonts w:hint="eastAsia" w:ascii="宋体" w:hAnsi="宋体" w:eastAsia="宋体" w:cs="宋体"/>
          <w:b w:val="0"/>
          <w:bCs w:val="0"/>
          <w:color w:val="auto"/>
          <w:sz w:val="24"/>
          <w:szCs w:val="24"/>
          <w:highlight w:val="none"/>
          <w:lang w:val="en-US" w:eastAsia="zh-CN"/>
        </w:rPr>
        <w:t>采购项目</w:t>
      </w:r>
    </w:p>
    <w:tbl>
      <w:tblPr>
        <w:tblStyle w:val="34"/>
        <w:tblW w:w="945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671"/>
        <w:gridCol w:w="1459"/>
        <w:gridCol w:w="545"/>
        <w:gridCol w:w="600"/>
        <w:gridCol w:w="1275"/>
        <w:gridCol w:w="1290"/>
        <w:gridCol w:w="1305"/>
        <w:gridCol w:w="2312"/>
      </w:tblGrid>
      <w:tr w14:paraId="60B302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22" w:hRule="atLeast"/>
        </w:trPr>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6CBF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序号</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9957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3614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数量</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257DD">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单位</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22334">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单价上限（元，含税）</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425FE">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单价</w:t>
            </w:r>
          </w:p>
          <w:p w14:paraId="67D3F55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（元</w:t>
            </w:r>
            <w:r>
              <w:rPr>
                <w:rFonts w:hint="eastAsia" w:ascii="宋体" w:hAnsi="宋体" w:cs="宋体"/>
                <w:i w:val="0"/>
                <w:color w:val="000000"/>
                <w:kern w:val="0"/>
                <w:sz w:val="24"/>
                <w:szCs w:val="24"/>
                <w:u w:val="none"/>
                <w:lang w:val="en-US" w:eastAsia="zh-CN" w:bidi="ar"/>
              </w:rPr>
              <w:t>，含税</w:t>
            </w:r>
            <w:r>
              <w:rPr>
                <w:rFonts w:hint="eastAsia" w:ascii="宋体" w:hAnsi="宋体" w:eastAsia="宋体" w:cs="宋体"/>
                <w:i w:val="0"/>
                <w:color w:val="000000"/>
                <w:kern w:val="0"/>
                <w:sz w:val="24"/>
                <w:szCs w:val="24"/>
                <w:u w:val="none"/>
                <w:lang w:val="en-US" w:eastAsia="zh-CN" w:bidi="ar"/>
              </w:rPr>
              <w:t>）</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B4989">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小计</w:t>
            </w:r>
          </w:p>
          <w:p w14:paraId="4B2FF73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（元</w:t>
            </w:r>
            <w:r>
              <w:rPr>
                <w:rFonts w:hint="eastAsia" w:ascii="宋体" w:hAnsi="宋体" w:cs="宋体"/>
                <w:i w:val="0"/>
                <w:color w:val="000000"/>
                <w:kern w:val="0"/>
                <w:sz w:val="24"/>
                <w:szCs w:val="24"/>
                <w:u w:val="none"/>
                <w:lang w:val="en-US" w:eastAsia="zh-CN" w:bidi="ar"/>
              </w:rPr>
              <w:t>，含税</w:t>
            </w:r>
            <w:r>
              <w:rPr>
                <w:rFonts w:hint="eastAsia" w:ascii="宋体" w:hAnsi="宋体" w:eastAsia="宋体" w:cs="宋体"/>
                <w:i w:val="0"/>
                <w:color w:val="000000"/>
                <w:kern w:val="0"/>
                <w:sz w:val="24"/>
                <w:szCs w:val="24"/>
                <w:u w:val="none"/>
                <w:lang w:val="en-US" w:eastAsia="zh-CN" w:bidi="ar"/>
              </w:rPr>
              <w:t>）</w:t>
            </w:r>
          </w:p>
        </w:tc>
        <w:tc>
          <w:tcPr>
            <w:tcW w:w="2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9539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备注</w:t>
            </w:r>
          </w:p>
        </w:tc>
      </w:tr>
      <w:tr w14:paraId="0E0079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012" w:hRule="atLeast"/>
        </w:trPr>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6229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22B6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拆迁候车亭小灯箱</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5ADD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
              </w:rPr>
              <w:t>5</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9B071">
            <w:pPr>
              <w:keepNext w:val="0"/>
              <w:keepLines w:val="0"/>
              <w:widowControl/>
              <w:suppressLineNumbers w:val="0"/>
              <w:jc w:val="center"/>
              <w:textAlignment w:val="center"/>
              <w:rPr>
                <w:rFonts w:hint="eastAsia" w:ascii="宋体" w:hAnsi="宋体" w:eastAsia="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个</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8ABC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cs="宋体"/>
                <w:color w:val="000000"/>
                <w:sz w:val="24"/>
                <w:u w:val="none"/>
              </w:rPr>
              <w:t xml:space="preserve">1616.67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7A194">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1CE40">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2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174C9">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含顶棚，拆迁后确保设施不损坏，恢复路面，运输至指定地点。</w:t>
            </w:r>
          </w:p>
        </w:tc>
      </w:tr>
      <w:tr w14:paraId="771F7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012" w:hRule="atLeast"/>
        </w:trPr>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802C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4786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拆迁候车亭大灯箱</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A8C4B">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10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5F8B3">
            <w:pPr>
              <w:keepNext w:val="0"/>
              <w:keepLines w:val="0"/>
              <w:widowControl/>
              <w:suppressLineNumbers w:val="0"/>
              <w:jc w:val="center"/>
              <w:textAlignment w:val="center"/>
              <w:rPr>
                <w:rFonts w:hint="eastAsia" w:ascii="宋体" w:hAnsi="宋体" w:eastAsia="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个</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440C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cs="宋体"/>
                <w:color w:val="000000"/>
                <w:sz w:val="24"/>
                <w:u w:val="none"/>
              </w:rPr>
              <w:t xml:space="preserve">2100.00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D37ED">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FD074">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2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9A9EE">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含顶棚，拆迁后确保设施不损坏，恢复路面，运输至指定地点。</w:t>
            </w:r>
          </w:p>
        </w:tc>
      </w:tr>
      <w:tr w14:paraId="6555F8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012" w:hRule="atLeast"/>
        </w:trPr>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07DD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5633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安装候车亭小灯箱</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33201">
            <w:pPr>
              <w:keepNext w:val="0"/>
              <w:keepLines w:val="0"/>
              <w:widowControl/>
              <w:suppressLineNumbers w:val="0"/>
              <w:jc w:val="center"/>
              <w:textAlignment w:val="center"/>
              <w:rPr>
                <w:rFonts w:hint="default" w:ascii="宋体" w:hAnsi="宋体" w:eastAsia="宋体" w:cs="宋体"/>
                <w:i w:val="0"/>
                <w:color w:val="000000"/>
                <w:sz w:val="24"/>
                <w:szCs w:val="24"/>
                <w:u w:val="none"/>
                <w:lang w:val="en-US"/>
              </w:rPr>
            </w:pPr>
            <w:r>
              <w:rPr>
                <w:rFonts w:hint="eastAsia" w:ascii="宋体" w:hAnsi="宋体" w:cs="宋体"/>
                <w:i w:val="0"/>
                <w:color w:val="000000"/>
                <w:kern w:val="0"/>
                <w:sz w:val="24"/>
                <w:szCs w:val="24"/>
                <w:u w:val="none"/>
                <w:lang w:val="en-US" w:eastAsia="zh-CN" w:bidi="ar"/>
              </w:rPr>
              <w:t>15</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B8B6F">
            <w:pPr>
              <w:keepNext w:val="0"/>
              <w:keepLines w:val="0"/>
              <w:widowControl/>
              <w:suppressLineNumbers w:val="0"/>
              <w:jc w:val="center"/>
              <w:textAlignment w:val="center"/>
              <w:rPr>
                <w:rFonts w:hint="eastAsia" w:ascii="宋体" w:hAnsi="宋体" w:eastAsia="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个</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4B0E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cs="宋体"/>
                <w:color w:val="000000"/>
                <w:sz w:val="24"/>
                <w:u w:val="none"/>
              </w:rPr>
              <w:t xml:space="preserve">2033.33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8D828">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7D905">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2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0FEC9">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安装、运输、吊装、恢复路面（含顶棚）。</w:t>
            </w:r>
          </w:p>
        </w:tc>
      </w:tr>
      <w:tr w14:paraId="395050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012" w:hRule="atLeast"/>
        </w:trPr>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F4176">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4</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B447C">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安装候车亭大灯箱</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6D3D1">
            <w:pPr>
              <w:keepNext w:val="0"/>
              <w:keepLines w:val="0"/>
              <w:widowControl/>
              <w:suppressLineNumbers w:val="0"/>
              <w:jc w:val="center"/>
              <w:textAlignment w:val="center"/>
              <w:rPr>
                <w:rFonts w:hint="default" w:ascii="宋体" w:hAnsi="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80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8B7DD">
            <w:pPr>
              <w:keepNext w:val="0"/>
              <w:keepLines w:val="0"/>
              <w:widowControl/>
              <w:suppressLineNumbers w:val="0"/>
              <w:jc w:val="center"/>
              <w:textAlignment w:val="center"/>
              <w:rPr>
                <w:rFonts w:hint="eastAsia" w:ascii="宋体" w:hAnsi="宋体" w:eastAsia="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个</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1540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cs="宋体"/>
                <w:color w:val="000000"/>
                <w:sz w:val="24"/>
                <w:u w:val="none"/>
              </w:rPr>
              <w:t xml:space="preserve">2466.67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5DC8B">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59B5E">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2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3D456">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安装、运输、吊装、恢复路面（含顶棚）。</w:t>
            </w:r>
          </w:p>
        </w:tc>
      </w:tr>
      <w:tr w14:paraId="1DC594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012" w:hRule="atLeast"/>
        </w:trPr>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93A1A">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5</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EBD93">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安装候车亭座椅</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16849">
            <w:pPr>
              <w:keepNext w:val="0"/>
              <w:keepLines w:val="0"/>
              <w:widowControl/>
              <w:suppressLineNumbers w:val="0"/>
              <w:jc w:val="center"/>
              <w:textAlignment w:val="center"/>
              <w:rPr>
                <w:rFonts w:hint="default" w:ascii="宋体" w:hAnsi="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40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BECC7">
            <w:pPr>
              <w:keepNext w:val="0"/>
              <w:keepLines w:val="0"/>
              <w:widowControl/>
              <w:suppressLineNumbers w:val="0"/>
              <w:jc w:val="center"/>
              <w:textAlignment w:val="center"/>
              <w:rPr>
                <w:rFonts w:hint="eastAsia" w:ascii="宋体" w:hAnsi="宋体" w:eastAsia="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张</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2C94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cs="宋体"/>
                <w:color w:val="000000"/>
                <w:sz w:val="24"/>
                <w:u w:val="none"/>
              </w:rPr>
              <w:t xml:space="preserve">583.33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27E6D">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E89FB">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2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379CD">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安装、运输、恢复路面。</w:t>
            </w:r>
          </w:p>
        </w:tc>
      </w:tr>
      <w:tr w14:paraId="58D15C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012" w:hRule="atLeast"/>
        </w:trPr>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51B5F">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6</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DDB43">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重新制作大灯箱顶棚</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076E3">
            <w:pPr>
              <w:keepNext w:val="0"/>
              <w:keepLines w:val="0"/>
              <w:widowControl/>
              <w:suppressLineNumbers w:val="0"/>
              <w:jc w:val="center"/>
              <w:textAlignment w:val="center"/>
              <w:rPr>
                <w:rFonts w:hint="default" w:ascii="宋体" w:hAnsi="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55</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B550C">
            <w:pPr>
              <w:keepNext w:val="0"/>
              <w:keepLines w:val="0"/>
              <w:widowControl/>
              <w:suppressLineNumbers w:val="0"/>
              <w:jc w:val="center"/>
              <w:textAlignment w:val="center"/>
              <w:rPr>
                <w:rFonts w:hint="eastAsia" w:ascii="宋体" w:hAnsi="宋体" w:eastAsia="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个</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4FDF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cs="宋体"/>
                <w:color w:val="000000"/>
                <w:sz w:val="24"/>
                <w:u w:val="none"/>
              </w:rPr>
              <w:t xml:space="preserve">2716.67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B6BA3">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7567E">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2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A5C20">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镀锌方管30*50，底漆+面漆+数控弯弧（黑色不少于8mmPC中控阳光板）四周L型配套包边，边框为香槟金颜色。</w:t>
            </w:r>
          </w:p>
        </w:tc>
      </w:tr>
      <w:tr w14:paraId="6F1819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012" w:hRule="atLeast"/>
        </w:trPr>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49C4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
              </w:rPr>
              <w:t>7</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9572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大灯箱顶棚打磨翻新喷漆</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78ECC">
            <w:pPr>
              <w:keepNext w:val="0"/>
              <w:keepLines w:val="0"/>
              <w:widowControl/>
              <w:suppressLineNumbers w:val="0"/>
              <w:jc w:val="center"/>
              <w:textAlignment w:val="center"/>
              <w:rPr>
                <w:rFonts w:hint="default" w:ascii="宋体" w:hAnsi="宋体" w:eastAsia="宋体" w:cs="宋体"/>
                <w:i w:val="0"/>
                <w:color w:val="000000"/>
                <w:sz w:val="24"/>
                <w:szCs w:val="24"/>
                <w:u w:val="none"/>
                <w:lang w:val="en-US"/>
              </w:rPr>
            </w:pPr>
            <w:r>
              <w:rPr>
                <w:rFonts w:hint="eastAsia" w:ascii="宋体" w:hAnsi="宋体" w:cs="宋体"/>
                <w:i w:val="0"/>
                <w:color w:val="000000"/>
                <w:kern w:val="0"/>
                <w:sz w:val="24"/>
                <w:szCs w:val="24"/>
                <w:u w:val="none"/>
                <w:lang w:val="en-US" w:eastAsia="zh-CN" w:bidi="ar"/>
              </w:rPr>
              <w:t>20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5F53E">
            <w:pPr>
              <w:keepNext w:val="0"/>
              <w:keepLines w:val="0"/>
              <w:widowControl/>
              <w:suppressLineNumbers w:val="0"/>
              <w:jc w:val="center"/>
              <w:textAlignment w:val="center"/>
              <w:rPr>
                <w:rFonts w:hint="eastAsia" w:ascii="宋体" w:hAnsi="宋体" w:eastAsia="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个</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9E8D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cs="宋体"/>
                <w:color w:val="000000"/>
                <w:sz w:val="24"/>
                <w:u w:val="none"/>
              </w:rPr>
              <w:t>1176.67</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A83F5">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7981E">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2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AA464">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含七字支架（打磨+清洁+上色），香槟金颜色。</w:t>
            </w:r>
          </w:p>
        </w:tc>
      </w:tr>
      <w:tr w14:paraId="026B1A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11" w:hRule="atLeast"/>
        </w:trPr>
        <w:tc>
          <w:tcPr>
            <w:tcW w:w="584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D085872">
            <w:pPr>
              <w:keepNext w:val="0"/>
              <w:keepLines w:val="0"/>
              <w:widowControl/>
              <w:suppressLineNumbers w:val="0"/>
              <w:jc w:val="center"/>
              <w:textAlignment w:val="center"/>
              <w:rPr>
                <w:rFonts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r>
              <w:rPr>
                <w:rFonts w:hint="eastAsia" w:ascii="宋体" w:hAnsi="宋体" w:cs="宋体"/>
                <w:i w:val="0"/>
                <w:color w:val="000000"/>
                <w:kern w:val="0"/>
                <w:sz w:val="24"/>
                <w:szCs w:val="24"/>
                <w:u w:val="none"/>
                <w:lang w:val="en-US" w:eastAsia="zh-CN" w:bidi="ar"/>
              </w:rPr>
              <w:t>元，含税</w:t>
            </w:r>
            <w:r>
              <w:rPr>
                <w:rFonts w:hint="eastAsia" w:ascii="宋体" w:hAnsi="宋体" w:eastAsia="宋体" w:cs="宋体"/>
                <w:i w:val="0"/>
                <w:color w:val="000000"/>
                <w:kern w:val="0"/>
                <w:sz w:val="24"/>
                <w:szCs w:val="24"/>
                <w:u w:val="none"/>
                <w:lang w:val="en-US" w:eastAsia="zh-CN" w:bidi="ar"/>
              </w:rPr>
              <w:t>）</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5C8A9">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2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50DE5">
            <w:pPr>
              <w:jc w:val="center"/>
              <w:rPr>
                <w:rFonts w:hint="eastAsia" w:ascii="宋体" w:hAnsi="宋体" w:eastAsia="宋体" w:cs="宋体"/>
                <w:i w:val="0"/>
                <w:color w:val="000000"/>
                <w:sz w:val="24"/>
                <w:szCs w:val="24"/>
                <w:u w:val="none"/>
                <w:lang w:val="en-US" w:eastAsia="zh-CN"/>
              </w:rPr>
            </w:pPr>
          </w:p>
        </w:tc>
      </w:tr>
    </w:tbl>
    <w:p w14:paraId="40423550">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Cs/>
          <w:color w:val="auto"/>
          <w:sz w:val="24"/>
          <w:szCs w:val="24"/>
          <w:highlight w:val="none"/>
          <w:lang w:val="en-US" w:eastAsia="zh-CN"/>
        </w:rPr>
      </w:pPr>
    </w:p>
    <w:p w14:paraId="2A0B115B">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注：</w:t>
      </w:r>
    </w:p>
    <w:p w14:paraId="15385D9A">
      <w:pPr>
        <w:numPr>
          <w:ilvl w:val="0"/>
          <w:numId w:val="4"/>
        </w:numPr>
        <w:adjustRightInd w:val="0"/>
        <w:snapToGrid w:val="0"/>
        <w:spacing w:line="360" w:lineRule="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报价必须为唯一固定价，采购</w:t>
      </w:r>
      <w:r>
        <w:rPr>
          <w:rFonts w:hint="eastAsia" w:ascii="宋体" w:hAnsi="宋体" w:cs="宋体"/>
          <w:bCs/>
          <w:color w:val="auto"/>
          <w:sz w:val="24"/>
          <w:szCs w:val="24"/>
          <w:highlight w:val="none"/>
          <w:lang w:val="en-US" w:eastAsia="zh-CN"/>
        </w:rPr>
        <w:t>单价不可超上表中的各项上限价，</w:t>
      </w:r>
      <w:r>
        <w:rPr>
          <w:rFonts w:hint="eastAsia" w:ascii="宋体" w:hAnsi="宋体" w:eastAsia="宋体" w:cs="宋体"/>
          <w:bCs/>
          <w:color w:val="auto"/>
          <w:sz w:val="24"/>
          <w:szCs w:val="24"/>
          <w:highlight w:val="none"/>
          <w:lang w:val="en-US" w:eastAsia="zh-CN"/>
        </w:rPr>
        <w:t>总金额不高于</w:t>
      </w:r>
      <w:r>
        <w:rPr>
          <w:rFonts w:hint="eastAsia" w:ascii="宋体" w:hAnsi="宋体" w:cs="宋体"/>
          <w:bCs/>
          <w:color w:val="auto"/>
          <w:sz w:val="24"/>
          <w:szCs w:val="24"/>
          <w:highlight w:val="none"/>
          <w:lang w:val="en-US" w:eastAsia="zh-CN"/>
        </w:rPr>
        <w:t>453200</w:t>
      </w:r>
      <w:r>
        <w:rPr>
          <w:rFonts w:hint="eastAsia" w:ascii="宋体" w:hAnsi="宋体" w:eastAsia="宋体" w:cs="宋体"/>
          <w:bCs/>
          <w:color w:val="auto"/>
          <w:sz w:val="24"/>
          <w:szCs w:val="24"/>
          <w:highlight w:val="none"/>
          <w:lang w:val="en-US" w:eastAsia="zh-CN"/>
        </w:rPr>
        <w:t>.00元。</w:t>
      </w:r>
    </w:p>
    <w:p w14:paraId="0ABCD04C">
      <w:pPr>
        <w:numPr>
          <w:ilvl w:val="0"/>
          <w:numId w:val="4"/>
        </w:numPr>
        <w:adjustRightInd w:val="0"/>
        <w:snapToGrid w:val="0"/>
        <w:spacing w:line="360" w:lineRule="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具体尺寸、施工要求、工艺规范详见：中山市公交候车亭施工图</w:t>
      </w:r>
      <w:r>
        <w:rPr>
          <w:rFonts w:hint="eastAsia" w:ascii="宋体" w:hAnsi="宋体" w:cs="宋体"/>
          <w:bCs/>
          <w:color w:val="auto"/>
          <w:sz w:val="24"/>
          <w:szCs w:val="24"/>
          <w:highlight w:val="none"/>
          <w:lang w:val="en-US" w:eastAsia="zh-CN"/>
        </w:rPr>
        <w:t>（部分）</w:t>
      </w:r>
      <w:r>
        <w:rPr>
          <w:rFonts w:hint="eastAsia" w:ascii="宋体" w:hAnsi="宋体" w:eastAsia="宋体" w:cs="宋体"/>
          <w:bCs/>
          <w:color w:val="auto"/>
          <w:sz w:val="24"/>
          <w:szCs w:val="24"/>
          <w:highlight w:val="none"/>
          <w:lang w:val="en-US" w:eastAsia="zh-CN"/>
        </w:rPr>
        <w:t>。</w:t>
      </w:r>
    </w:p>
    <w:p w14:paraId="5A2EABAB">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textAlignment w:val="auto"/>
        <w:rPr>
          <w:rFonts w:hint="eastAsia" w:ascii="宋体" w:hAnsi="宋体" w:eastAsia="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3</w:t>
      </w:r>
      <w:r>
        <w:rPr>
          <w:rFonts w:hint="eastAsia" w:ascii="宋体" w:hAnsi="宋体" w:eastAsia="宋体" w:cs="宋体"/>
          <w:bCs/>
          <w:color w:val="auto"/>
          <w:sz w:val="24"/>
          <w:szCs w:val="24"/>
          <w:highlight w:val="none"/>
          <w:lang w:val="en-US" w:eastAsia="zh-CN"/>
        </w:rPr>
        <w:t>、以上价格包含</w:t>
      </w:r>
      <w:r>
        <w:rPr>
          <w:rFonts w:hint="eastAsia" w:ascii="宋体" w:hAnsi="宋体" w:eastAsia="宋体" w:cs="宋体"/>
          <w:b w:val="0"/>
          <w:i w:val="0"/>
          <w:color w:val="auto"/>
          <w:spacing w:val="0"/>
          <w:kern w:val="2"/>
          <w:sz w:val="24"/>
          <w:szCs w:val="24"/>
          <w:highlight w:val="none"/>
          <w:u w:val="none"/>
          <w:lang w:val="en-US" w:eastAsia="zh-CN"/>
        </w:rPr>
        <w:t>现场勘察、拆卸、制作、安装、喷漆、维护、运输、保险、税费</w:t>
      </w:r>
      <w:r>
        <w:rPr>
          <w:rFonts w:hint="eastAsia" w:ascii="宋体" w:hAnsi="宋体" w:eastAsia="宋体" w:cs="宋体"/>
          <w:bCs/>
          <w:color w:val="auto"/>
          <w:sz w:val="24"/>
          <w:szCs w:val="24"/>
          <w:highlight w:val="none"/>
          <w:lang w:val="en-US" w:eastAsia="zh-CN"/>
        </w:rPr>
        <w:t>等全部费用，未经采购人书面同意，中选人不得向采购人额外收取其他费用。</w:t>
      </w:r>
    </w:p>
    <w:p w14:paraId="2E8C275C">
      <w:pPr>
        <w:keepNext w:val="0"/>
        <w:keepLines w:val="0"/>
        <w:pageBreakBefore w:val="0"/>
        <w:kinsoku/>
        <w:wordWrap/>
        <w:overflowPunct/>
        <w:topLinePunct w:val="0"/>
        <w:bidi w:val="0"/>
        <w:adjustRightInd w:val="0"/>
        <w:snapToGrid w:val="0"/>
        <w:spacing w:line="360" w:lineRule="auto"/>
        <w:ind w:firstLine="0" w:firstLineChars="0"/>
        <w:rPr>
          <w:rFonts w:hint="eastAsia" w:ascii="宋体" w:hAnsi="宋体" w:eastAsia="宋体" w:cs="宋体"/>
          <w:bCs/>
          <w:color w:val="auto"/>
          <w:sz w:val="24"/>
          <w:szCs w:val="24"/>
          <w:highlight w:val="none"/>
        </w:rPr>
      </w:pPr>
      <w:r>
        <w:rPr>
          <w:rFonts w:hint="eastAsia" w:ascii="宋体" w:hAnsi="宋体" w:cs="宋体"/>
          <w:bCs/>
          <w:color w:val="auto"/>
          <w:sz w:val="24"/>
          <w:szCs w:val="24"/>
          <w:highlight w:val="none"/>
          <w:lang w:val="en-US" w:eastAsia="zh-CN"/>
        </w:rPr>
        <w:t>4</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val="en-US" w:eastAsia="zh-CN"/>
        </w:rPr>
        <w:t>本表参评价格自报名</w:t>
      </w:r>
      <w:r>
        <w:rPr>
          <w:rFonts w:hint="eastAsia" w:ascii="宋体" w:hAnsi="宋体" w:eastAsia="宋体" w:cs="宋体"/>
          <w:bCs/>
          <w:color w:val="auto"/>
          <w:sz w:val="24"/>
          <w:szCs w:val="24"/>
          <w:highlight w:val="none"/>
        </w:rPr>
        <w:t>截止</w:t>
      </w:r>
      <w:r>
        <w:rPr>
          <w:rFonts w:hint="eastAsia" w:ascii="宋体" w:hAnsi="宋体" w:eastAsia="宋体" w:cs="宋体"/>
          <w:bCs/>
          <w:color w:val="auto"/>
          <w:sz w:val="24"/>
          <w:szCs w:val="24"/>
          <w:highlight w:val="none"/>
          <w:lang w:val="en-US" w:eastAsia="zh-CN"/>
        </w:rPr>
        <w:t>之</w:t>
      </w:r>
      <w:r>
        <w:rPr>
          <w:rFonts w:hint="eastAsia" w:ascii="宋体" w:hAnsi="宋体" w:eastAsia="宋体" w:cs="宋体"/>
          <w:bCs/>
          <w:color w:val="auto"/>
          <w:sz w:val="24"/>
          <w:szCs w:val="24"/>
          <w:highlight w:val="none"/>
        </w:rPr>
        <w:t>日后</w:t>
      </w:r>
      <w:r>
        <w:rPr>
          <w:rFonts w:hint="eastAsia" w:ascii="宋体" w:hAnsi="宋体" w:eastAsia="宋体" w:cs="宋体"/>
          <w:bCs/>
          <w:color w:val="auto"/>
          <w:sz w:val="24"/>
          <w:szCs w:val="24"/>
          <w:highlight w:val="none"/>
          <w:lang w:val="en-US" w:eastAsia="zh-CN"/>
        </w:rPr>
        <w:t>90</w:t>
      </w:r>
      <w:r>
        <w:rPr>
          <w:rFonts w:hint="eastAsia" w:ascii="宋体" w:hAnsi="宋体" w:eastAsia="宋体" w:cs="宋体"/>
          <w:bCs/>
          <w:color w:val="auto"/>
          <w:sz w:val="24"/>
          <w:szCs w:val="24"/>
          <w:highlight w:val="none"/>
        </w:rPr>
        <w:t>天内有效。</w:t>
      </w:r>
    </w:p>
    <w:p w14:paraId="5A2E1CF0">
      <w:pPr>
        <w:keepNext w:val="0"/>
        <w:keepLines w:val="0"/>
        <w:pageBreakBefore w:val="0"/>
        <w:kinsoku/>
        <w:wordWrap/>
        <w:overflowPunct/>
        <w:topLinePunct w:val="0"/>
        <w:bidi w:val="0"/>
        <w:adjustRightInd w:val="0"/>
        <w:snapToGrid w:val="0"/>
        <w:spacing w:line="560" w:lineRule="exact"/>
        <w:ind w:firstLine="4680" w:firstLineChars="195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参评供应商</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val="en-US" w:eastAsia="zh-CN"/>
        </w:rPr>
        <w:t>盖</w:t>
      </w:r>
      <w:r>
        <w:rPr>
          <w:rFonts w:hint="eastAsia" w:ascii="宋体" w:hAnsi="宋体" w:eastAsia="宋体" w:cs="宋体"/>
          <w:bCs/>
          <w:color w:val="auto"/>
          <w:sz w:val="24"/>
          <w:szCs w:val="24"/>
          <w:highlight w:val="none"/>
        </w:rPr>
        <w:t xml:space="preserve">章）：         </w:t>
      </w:r>
    </w:p>
    <w:p w14:paraId="35776B51">
      <w:pPr>
        <w:keepNext w:val="0"/>
        <w:keepLines w:val="0"/>
        <w:pageBreakBefore w:val="0"/>
        <w:kinsoku/>
        <w:wordWrap/>
        <w:overflowPunct/>
        <w:topLinePunct w:val="0"/>
        <w:bidi w:val="0"/>
        <w:adjustRightInd w:val="0"/>
        <w:snapToGrid w:val="0"/>
        <w:spacing w:line="560" w:lineRule="exact"/>
        <w:ind w:firstLine="4680" w:firstLineChars="195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代表（签字）：           </w:t>
      </w:r>
    </w:p>
    <w:p w14:paraId="67B25712">
      <w:pPr>
        <w:keepNext w:val="0"/>
        <w:keepLines w:val="0"/>
        <w:pageBreakBefore w:val="0"/>
        <w:kinsoku/>
        <w:wordWrap/>
        <w:overflowPunct/>
        <w:topLinePunct w:val="0"/>
        <w:bidi w:val="0"/>
        <w:adjustRightInd w:val="0"/>
        <w:snapToGrid w:val="0"/>
        <w:spacing w:line="560" w:lineRule="exact"/>
        <w:ind w:firstLine="4680" w:firstLineChars="1950"/>
        <w:rPr>
          <w:rFonts w:hint="eastAsia" w:ascii="宋体" w:hAnsi="宋体" w:eastAsia="宋体" w:cs="宋体"/>
          <w:bCs/>
          <w:color w:val="auto"/>
          <w:sz w:val="28"/>
          <w:szCs w:val="28"/>
          <w:highlight w:val="none"/>
        </w:rPr>
      </w:pPr>
      <w:r>
        <w:rPr>
          <w:rFonts w:hint="eastAsia" w:ascii="宋体" w:hAnsi="宋体" w:eastAsia="宋体" w:cs="宋体"/>
          <w:bCs/>
          <w:color w:val="auto"/>
          <w:sz w:val="24"/>
          <w:szCs w:val="24"/>
          <w:highlight w:val="none"/>
        </w:rPr>
        <w:t>日期：</w:t>
      </w:r>
    </w:p>
    <w:p w14:paraId="5DAB4268">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bookmarkStart w:id="40" w:name="_Toc57132300"/>
    </w:p>
    <w:p w14:paraId="4B909FE9">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14:paraId="7366721B">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14:paraId="328D4646">
      <w:pPr>
        <w:keepNext w:val="0"/>
        <w:keepLines w:val="0"/>
        <w:pageBreakBefore w:val="0"/>
        <w:kinsoku/>
        <w:wordWrap/>
        <w:overflowPunct/>
        <w:topLinePunct w:val="0"/>
        <w:bidi w:val="0"/>
        <w:adjustRightInd/>
        <w:snapToGrid/>
        <w:spacing w:line="240" w:lineRule="auto"/>
        <w:rPr>
          <w:rFonts w:hint="eastAsia" w:ascii="宋体" w:hAnsi="宋体"/>
          <w:b/>
          <w:bCs/>
          <w:color w:val="auto"/>
          <w:sz w:val="24"/>
          <w:highlight w:val="none"/>
          <w:lang w:val="en-US" w:eastAsia="zh-CN"/>
        </w:rPr>
      </w:pPr>
      <w:r>
        <w:rPr>
          <w:rFonts w:hint="eastAsia" w:ascii="宋体" w:hAnsi="宋体"/>
          <w:b/>
          <w:bCs/>
          <w:color w:val="auto"/>
          <w:sz w:val="24"/>
          <w:highlight w:val="none"/>
          <w:lang w:val="en-US" w:eastAsia="zh-CN"/>
        </w:rPr>
        <w:br w:type="page"/>
      </w:r>
    </w:p>
    <w:p w14:paraId="7F863638">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r>
        <w:rPr>
          <w:rFonts w:hint="eastAsia" w:ascii="宋体" w:hAnsi="宋体"/>
          <w:b/>
          <w:bCs/>
          <w:color w:val="auto"/>
          <w:sz w:val="24"/>
          <w:highlight w:val="none"/>
          <w:lang w:val="en-US" w:eastAsia="zh-CN"/>
        </w:rPr>
        <w:t xml:space="preserve">格式7 </w:t>
      </w:r>
      <w:r>
        <w:rPr>
          <w:rFonts w:hint="eastAsia" w:ascii="宋体" w:hAnsi="宋体" w:eastAsia="宋体" w:cs="Times New Roman"/>
          <w:b/>
          <w:bCs/>
          <w:kern w:val="2"/>
          <w:sz w:val="28"/>
          <w:szCs w:val="28"/>
          <w:lang w:val="en-US" w:eastAsia="zh-CN" w:bidi="ar-SA"/>
        </w:rPr>
        <w:t>需求响应表</w:t>
      </w:r>
    </w:p>
    <w:p w14:paraId="2421BCDA">
      <w:pPr>
        <w:adjustRightInd w:val="0"/>
        <w:snapToGrid w:val="0"/>
        <w:spacing w:after="0" w:afterLines="0" w:line="560" w:lineRule="exact"/>
        <w:jc w:val="left"/>
        <w:rPr>
          <w:rFonts w:hint="eastAsia" w:ascii="宋体" w:hAnsi="宋体" w:eastAsia="宋体" w:cs="仿宋_GB2312"/>
          <w:b/>
          <w:bCs w:val="0"/>
          <w:color w:val="auto"/>
          <w:sz w:val="44"/>
          <w:szCs w:val="44"/>
          <w:highlight w:val="none"/>
          <w:lang w:eastAsia="zh-CN"/>
        </w:rPr>
      </w:pPr>
    </w:p>
    <w:p w14:paraId="46CB5663">
      <w:pPr>
        <w:spacing w:after="360" w:afterLines="150" w:line="480" w:lineRule="exact"/>
        <w:jc w:val="center"/>
        <w:rPr>
          <w:rFonts w:hint="eastAsia" w:ascii="宋体" w:hAnsi="宋体"/>
          <w:b/>
          <w:bCs/>
          <w:sz w:val="24"/>
          <w:szCs w:val="24"/>
        </w:rPr>
      </w:pPr>
      <w:r>
        <w:rPr>
          <w:rFonts w:hint="eastAsia" w:ascii="宋体" w:hAnsi="宋体" w:eastAsia="宋体" w:cs="仿宋_GB2312"/>
          <w:b/>
          <w:bCs w:val="0"/>
          <w:color w:val="auto"/>
          <w:sz w:val="44"/>
          <w:szCs w:val="44"/>
          <w:highlight w:val="none"/>
          <w:lang w:eastAsia="zh-CN"/>
        </w:rPr>
        <w:t>需求</w:t>
      </w:r>
      <w:r>
        <w:rPr>
          <w:rFonts w:hint="eastAsia" w:ascii="宋体" w:hAnsi="宋体" w:eastAsia="宋体" w:cs="仿宋_GB2312"/>
          <w:b/>
          <w:bCs w:val="0"/>
          <w:color w:val="auto"/>
          <w:sz w:val="44"/>
          <w:szCs w:val="44"/>
          <w:highlight w:val="none"/>
        </w:rPr>
        <w:t>响应表</w:t>
      </w:r>
    </w:p>
    <w:p w14:paraId="7F3ED536">
      <w:pPr>
        <w:spacing w:line="240" w:lineRule="auto"/>
        <w:rPr>
          <w:rFonts w:hint="eastAsia" w:ascii="宋体" w:hAnsi="宋体"/>
          <w:bCs/>
          <w:sz w:val="24"/>
          <w:szCs w:val="24"/>
        </w:rPr>
      </w:pPr>
      <w:r>
        <w:rPr>
          <w:rFonts w:hint="eastAsia" w:ascii="宋体" w:hAnsi="宋体"/>
          <w:b/>
          <w:bCs/>
          <w:sz w:val="24"/>
          <w:szCs w:val="24"/>
        </w:rPr>
        <w:t>项目名称：</w:t>
      </w:r>
      <w:r>
        <w:rPr>
          <w:rFonts w:hint="eastAsia" w:ascii="宋体" w:hAnsi="宋体" w:eastAsia="宋体" w:cs="宋体"/>
          <w:b/>
          <w:bCs/>
          <w:color w:val="auto"/>
          <w:sz w:val="24"/>
          <w:szCs w:val="24"/>
          <w:highlight w:val="none"/>
          <w:lang w:val="en-US" w:eastAsia="zh-CN"/>
        </w:rPr>
        <w:t>中山市新域广告有限公司公交候车亭整合利用服务采购项目</w:t>
      </w:r>
      <w:r>
        <w:rPr>
          <w:rFonts w:hint="eastAsia" w:ascii="宋体" w:hAnsi="宋体"/>
          <w:b/>
          <w:bCs/>
          <w:sz w:val="24"/>
          <w:szCs w:val="24"/>
        </w:rPr>
        <w:t xml:space="preserve"> </w:t>
      </w:r>
      <w:r>
        <w:rPr>
          <w:rFonts w:hint="eastAsia" w:ascii="宋体" w:hAnsi="宋体"/>
          <w:bCs/>
          <w:sz w:val="24"/>
          <w:szCs w:val="24"/>
        </w:rPr>
        <w:t xml:space="preserve">         </w:t>
      </w:r>
    </w:p>
    <w:tbl>
      <w:tblPr>
        <w:tblStyle w:val="34"/>
        <w:tblW w:w="93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4"/>
        <w:gridCol w:w="4016"/>
        <w:gridCol w:w="2194"/>
        <w:gridCol w:w="2316"/>
      </w:tblGrid>
      <w:tr w14:paraId="51036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14" w:type="dxa"/>
            <w:vAlign w:val="center"/>
          </w:tcPr>
          <w:p w14:paraId="2A065781">
            <w:pPr>
              <w:pStyle w:val="10"/>
              <w:ind w:firstLine="0"/>
              <w:jc w:val="center"/>
              <w:textAlignment w:val="auto"/>
              <w:rPr>
                <w:rFonts w:hint="eastAsia" w:hAnsi="宋体" w:cs="宋体"/>
                <w:b/>
                <w:bCs/>
                <w:sz w:val="24"/>
                <w:szCs w:val="24"/>
              </w:rPr>
            </w:pPr>
            <w:r>
              <w:rPr>
                <w:rFonts w:hint="eastAsia" w:hAnsi="宋体" w:cs="宋体"/>
                <w:b/>
                <w:bCs/>
                <w:sz w:val="24"/>
                <w:szCs w:val="24"/>
              </w:rPr>
              <w:t>序号</w:t>
            </w:r>
          </w:p>
        </w:tc>
        <w:tc>
          <w:tcPr>
            <w:tcW w:w="4016" w:type="dxa"/>
            <w:vAlign w:val="center"/>
          </w:tcPr>
          <w:p w14:paraId="1ECFF19C">
            <w:pPr>
              <w:pStyle w:val="10"/>
              <w:ind w:firstLine="0"/>
              <w:jc w:val="center"/>
              <w:textAlignment w:val="auto"/>
              <w:rPr>
                <w:rFonts w:hint="eastAsia" w:hAnsi="宋体" w:cs="宋体"/>
                <w:b/>
                <w:bCs/>
                <w:sz w:val="24"/>
                <w:szCs w:val="24"/>
              </w:rPr>
            </w:pPr>
            <w:r>
              <w:rPr>
                <w:rFonts w:hint="eastAsia" w:hAnsi="宋体" w:cs="宋体"/>
                <w:b/>
                <w:bCs/>
                <w:sz w:val="24"/>
                <w:szCs w:val="24"/>
                <w:lang w:val="en-US" w:eastAsia="zh-CN"/>
              </w:rPr>
              <w:t>采购需求</w:t>
            </w:r>
            <w:r>
              <w:rPr>
                <w:rFonts w:hint="eastAsia" w:hAnsi="宋体" w:cs="宋体"/>
                <w:b/>
                <w:bCs/>
                <w:sz w:val="24"/>
                <w:szCs w:val="24"/>
              </w:rPr>
              <w:t>要求</w:t>
            </w:r>
          </w:p>
        </w:tc>
        <w:tc>
          <w:tcPr>
            <w:tcW w:w="2194" w:type="dxa"/>
            <w:vAlign w:val="center"/>
          </w:tcPr>
          <w:p w14:paraId="2A4AC90A">
            <w:pPr>
              <w:pStyle w:val="10"/>
              <w:ind w:firstLine="0" w:firstLineChars="0"/>
              <w:jc w:val="center"/>
              <w:textAlignment w:val="auto"/>
              <w:rPr>
                <w:rFonts w:hint="eastAsia" w:hAnsi="宋体" w:eastAsia="宋体" w:cs="宋体"/>
                <w:b/>
                <w:bCs/>
                <w:sz w:val="24"/>
                <w:szCs w:val="24"/>
                <w:lang w:val="en-US" w:eastAsia="zh-CN"/>
              </w:rPr>
            </w:pPr>
            <w:r>
              <w:rPr>
                <w:rFonts w:hint="eastAsia" w:hAnsi="宋体" w:cs="宋体"/>
                <w:b/>
                <w:bCs/>
                <w:sz w:val="24"/>
                <w:szCs w:val="24"/>
                <w:lang w:val="en-US" w:eastAsia="zh-CN"/>
              </w:rPr>
              <w:t>参评单位</w:t>
            </w:r>
            <w:r>
              <w:rPr>
                <w:rFonts w:hint="eastAsia" w:hAnsi="宋体" w:cs="宋体"/>
                <w:b/>
                <w:bCs/>
                <w:sz w:val="24"/>
                <w:szCs w:val="24"/>
              </w:rPr>
              <w:t>响应</w:t>
            </w:r>
            <w:r>
              <w:rPr>
                <w:rFonts w:hint="eastAsia" w:hAnsi="宋体" w:cs="宋体"/>
                <w:b/>
                <w:bCs/>
                <w:sz w:val="24"/>
                <w:szCs w:val="24"/>
                <w:lang w:val="en-US" w:eastAsia="zh-CN"/>
              </w:rPr>
              <w:t>情况</w:t>
            </w:r>
          </w:p>
        </w:tc>
        <w:tc>
          <w:tcPr>
            <w:tcW w:w="2316" w:type="dxa"/>
            <w:vAlign w:val="center"/>
          </w:tcPr>
          <w:p w14:paraId="5424D2B5">
            <w:pPr>
              <w:pStyle w:val="10"/>
              <w:ind w:firstLine="0"/>
              <w:jc w:val="center"/>
              <w:textAlignment w:val="auto"/>
              <w:rPr>
                <w:rFonts w:hint="eastAsia" w:hAnsi="宋体" w:cs="宋体"/>
                <w:b/>
                <w:bCs/>
                <w:sz w:val="24"/>
                <w:szCs w:val="24"/>
              </w:rPr>
            </w:pPr>
            <w:r>
              <w:rPr>
                <w:rFonts w:hint="eastAsia" w:hAnsi="宋体" w:cs="宋体"/>
                <w:b/>
                <w:bCs/>
                <w:sz w:val="24"/>
                <w:szCs w:val="24"/>
              </w:rPr>
              <w:t>说明</w:t>
            </w:r>
          </w:p>
        </w:tc>
      </w:tr>
      <w:tr w14:paraId="0F772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14" w:type="dxa"/>
            <w:vAlign w:val="center"/>
          </w:tcPr>
          <w:p w14:paraId="44676C2F">
            <w:pPr>
              <w:keepLines/>
              <w:widowControl/>
              <w:jc w:val="center"/>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w:t>
            </w:r>
          </w:p>
        </w:tc>
        <w:tc>
          <w:tcPr>
            <w:tcW w:w="4016" w:type="dxa"/>
            <w:vAlign w:val="center"/>
          </w:tcPr>
          <w:p w14:paraId="58BCE2B9">
            <w:pPr>
              <w:ind w:left="0" w:firstLine="0"/>
              <w:rPr>
                <w:rFonts w:hint="eastAsia" w:ascii="宋体" w:hAnsi="宋体" w:eastAsia="宋体" w:cs="宋体"/>
                <w:bCs/>
                <w:sz w:val="24"/>
                <w:szCs w:val="24"/>
              </w:rPr>
            </w:pPr>
            <w:r>
              <w:rPr>
                <w:rFonts w:hint="eastAsia" w:ascii="Times New Roman" w:hAnsi="Times New Roman" w:eastAsia="宋体" w:cs="Times New Roman"/>
                <w:color w:val="000000"/>
                <w:sz w:val="24"/>
                <w:szCs w:val="24"/>
                <w:highlight w:val="none"/>
              </w:rPr>
              <w:t>合格</w:t>
            </w:r>
            <w:r>
              <w:rPr>
                <w:rFonts w:hint="eastAsia" w:cs="Times New Roman"/>
                <w:color w:val="000000"/>
                <w:sz w:val="24"/>
                <w:szCs w:val="24"/>
                <w:highlight w:val="none"/>
                <w:lang w:val="en-US" w:eastAsia="zh-CN"/>
              </w:rPr>
              <w:t>项目</w:t>
            </w:r>
            <w:r>
              <w:rPr>
                <w:rFonts w:hint="eastAsia" w:ascii="Times New Roman" w:hAnsi="Times New Roman" w:eastAsia="宋体" w:cs="Times New Roman"/>
                <w:color w:val="000000"/>
                <w:sz w:val="24"/>
                <w:szCs w:val="24"/>
                <w:highlight w:val="none"/>
              </w:rPr>
              <w:t>，符合</w:t>
            </w:r>
            <w:r>
              <w:rPr>
                <w:rFonts w:hint="eastAsia" w:cs="Times New Roman"/>
                <w:color w:val="000000"/>
                <w:sz w:val="24"/>
                <w:szCs w:val="24"/>
                <w:highlight w:val="none"/>
                <w:lang w:val="en-US" w:eastAsia="zh-CN"/>
              </w:rPr>
              <w:t>项目</w:t>
            </w:r>
            <w:r>
              <w:rPr>
                <w:rFonts w:hint="eastAsia" w:ascii="Times New Roman" w:hAnsi="Times New Roman" w:eastAsia="宋体" w:cs="Times New Roman"/>
                <w:color w:val="000000"/>
                <w:sz w:val="24"/>
                <w:szCs w:val="24"/>
                <w:highlight w:val="none"/>
              </w:rPr>
              <w:t>施工规范及标准</w:t>
            </w:r>
            <w:r>
              <w:rPr>
                <w:rFonts w:hint="eastAsia" w:ascii="Times New Roman" w:hAnsi="Times New Roman" w:eastAsia="宋体" w:cs="Times New Roman"/>
                <w:color w:val="000000"/>
                <w:sz w:val="24"/>
                <w:szCs w:val="24"/>
                <w:highlight w:val="none"/>
                <w:lang w:eastAsia="zh-CN"/>
              </w:rPr>
              <w:t>，</w:t>
            </w:r>
            <w:r>
              <w:rPr>
                <w:rFonts w:hint="eastAsia" w:ascii="Times New Roman" w:hAnsi="Times New Roman" w:eastAsia="宋体" w:cs="Times New Roman"/>
                <w:color w:val="000000"/>
                <w:sz w:val="24"/>
                <w:szCs w:val="24"/>
                <w:highlight w:val="none"/>
                <w:lang w:val="en-US" w:eastAsia="zh-CN"/>
              </w:rPr>
              <w:t>质保期12个月。</w:t>
            </w:r>
          </w:p>
        </w:tc>
        <w:tc>
          <w:tcPr>
            <w:tcW w:w="2194" w:type="dxa"/>
            <w:vAlign w:val="center"/>
          </w:tcPr>
          <w:p w14:paraId="116AB4AB">
            <w:pPr>
              <w:keepLines/>
              <w:widowControl/>
              <w:jc w:val="center"/>
              <w:rPr>
                <w:rFonts w:hint="eastAsia" w:ascii="宋体" w:hAnsi="宋体"/>
                <w:bCs/>
                <w:sz w:val="24"/>
                <w:szCs w:val="24"/>
              </w:rPr>
            </w:pPr>
            <w:r>
              <w:rPr>
                <w:rFonts w:hint="eastAsia"/>
                <w:sz w:val="24"/>
                <w:szCs w:val="24"/>
                <w:lang w:val="en-US" w:eastAsia="zh-CN"/>
              </w:rPr>
              <w:t xml:space="preserve">□完全响应                  </w:t>
            </w:r>
            <w:r>
              <w:rPr>
                <w:rFonts w:hint="eastAsia" w:ascii="Times New Roman" w:hAnsi="Times New Roman" w:eastAsia="宋体" w:cs="Times New Roman"/>
                <w:b w:val="0"/>
                <w:bCs w:val="0"/>
                <w:sz w:val="24"/>
                <w:szCs w:val="24"/>
                <w:lang w:val="en-US" w:eastAsia="zh-CN"/>
              </w:rPr>
              <w:t>□部分响应</w:t>
            </w:r>
          </w:p>
        </w:tc>
        <w:tc>
          <w:tcPr>
            <w:tcW w:w="2316" w:type="dxa"/>
            <w:vAlign w:val="top"/>
          </w:tcPr>
          <w:p w14:paraId="4CD1E621">
            <w:pPr>
              <w:pStyle w:val="10"/>
              <w:ind w:firstLine="0"/>
              <w:jc w:val="center"/>
              <w:textAlignment w:val="auto"/>
              <w:rPr>
                <w:rFonts w:hint="eastAsia" w:hAnsi="宋体" w:cs="宋体"/>
                <w:bCs/>
                <w:sz w:val="24"/>
                <w:szCs w:val="24"/>
              </w:rPr>
            </w:pPr>
          </w:p>
        </w:tc>
      </w:tr>
      <w:tr w14:paraId="1A00C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14" w:type="dxa"/>
            <w:vAlign w:val="center"/>
          </w:tcPr>
          <w:p w14:paraId="6EA5421A">
            <w:pPr>
              <w:keepLines/>
              <w:widowControl/>
              <w:jc w:val="center"/>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2</w:t>
            </w:r>
          </w:p>
        </w:tc>
        <w:tc>
          <w:tcPr>
            <w:tcW w:w="4016" w:type="dxa"/>
            <w:vAlign w:val="center"/>
          </w:tcPr>
          <w:p w14:paraId="0EE857FD">
            <w:pPr>
              <w:ind w:left="0" w:leftChars="0" w:firstLine="0" w:firstLineChars="0"/>
              <w:rPr>
                <w:rFonts w:hint="eastAsia" w:ascii="宋体" w:hAnsi="宋体" w:eastAsia="宋体" w:cs="宋体"/>
                <w:bCs/>
                <w:kern w:val="2"/>
                <w:sz w:val="24"/>
                <w:szCs w:val="24"/>
                <w:lang w:val="en-US" w:eastAsia="zh-CN" w:bidi="ar-SA"/>
              </w:rPr>
            </w:pPr>
            <w:r>
              <w:rPr>
                <w:rFonts w:hint="eastAsia" w:ascii="Times New Roman" w:hAnsi="Times New Roman" w:eastAsia="宋体" w:cs="Times New Roman"/>
                <w:color w:val="000000"/>
                <w:sz w:val="24"/>
                <w:szCs w:val="24"/>
                <w:highlight w:val="none"/>
              </w:rPr>
              <w:t>施工安全，</w:t>
            </w:r>
            <w:r>
              <w:rPr>
                <w:rFonts w:hint="eastAsia" w:ascii="Times New Roman" w:hAnsi="Times New Roman" w:eastAsia="宋体" w:cs="Times New Roman"/>
                <w:color w:val="000000"/>
                <w:sz w:val="24"/>
                <w:szCs w:val="24"/>
                <w:highlight w:val="none"/>
                <w:lang w:val="en-US" w:eastAsia="zh-CN"/>
              </w:rPr>
              <w:t>避免</w:t>
            </w:r>
            <w:r>
              <w:rPr>
                <w:rFonts w:hint="eastAsia" w:ascii="Times New Roman" w:hAnsi="Times New Roman" w:eastAsia="宋体" w:cs="Times New Roman"/>
                <w:color w:val="000000"/>
                <w:sz w:val="24"/>
                <w:szCs w:val="24"/>
                <w:highlight w:val="none"/>
              </w:rPr>
              <w:t>发生安全事故</w:t>
            </w:r>
            <w:r>
              <w:rPr>
                <w:rFonts w:hint="eastAsia" w:ascii="Times New Roman" w:hAnsi="Times New Roman" w:eastAsia="宋体" w:cs="Times New Roman"/>
                <w:color w:val="000000"/>
                <w:sz w:val="24"/>
                <w:szCs w:val="24"/>
                <w:highlight w:val="none"/>
                <w:lang w:eastAsia="zh-CN"/>
              </w:rPr>
              <w:t>，</w:t>
            </w:r>
            <w:r>
              <w:rPr>
                <w:rFonts w:hint="eastAsia" w:ascii="Times New Roman" w:hAnsi="Times New Roman" w:eastAsia="宋体" w:cs="Times New Roman"/>
                <w:color w:val="000000"/>
                <w:sz w:val="24"/>
                <w:szCs w:val="24"/>
                <w:highlight w:val="none"/>
              </w:rPr>
              <w:t>中</w:t>
            </w:r>
            <w:r>
              <w:rPr>
                <w:rFonts w:hint="eastAsia" w:ascii="Times New Roman" w:hAnsi="Times New Roman" w:eastAsia="宋体" w:cs="Times New Roman"/>
                <w:color w:val="000000"/>
                <w:sz w:val="24"/>
                <w:szCs w:val="24"/>
                <w:highlight w:val="none"/>
                <w:lang w:val="en-US" w:eastAsia="zh-CN"/>
              </w:rPr>
              <w:t>选单位</w:t>
            </w:r>
            <w:r>
              <w:rPr>
                <w:rFonts w:hint="eastAsia" w:ascii="Times New Roman" w:hAnsi="Times New Roman" w:eastAsia="宋体" w:cs="Times New Roman"/>
                <w:color w:val="000000"/>
                <w:sz w:val="24"/>
                <w:szCs w:val="24"/>
                <w:highlight w:val="none"/>
              </w:rPr>
              <w:t>须对安全施工承担完全责任</w:t>
            </w:r>
            <w:r>
              <w:rPr>
                <w:rFonts w:hint="eastAsia" w:ascii="Times New Roman" w:hAnsi="Times New Roman" w:eastAsia="宋体" w:cs="Times New Roman"/>
                <w:color w:val="000000"/>
                <w:sz w:val="24"/>
                <w:szCs w:val="24"/>
                <w:highlight w:val="none"/>
                <w:lang w:eastAsia="zh-CN"/>
              </w:rPr>
              <w:t>。</w:t>
            </w:r>
          </w:p>
        </w:tc>
        <w:tc>
          <w:tcPr>
            <w:tcW w:w="2194" w:type="dxa"/>
            <w:vAlign w:val="center"/>
          </w:tcPr>
          <w:p w14:paraId="19B1A4D5">
            <w:pPr>
              <w:keepLines/>
              <w:widowControl/>
              <w:jc w:val="center"/>
              <w:rPr>
                <w:rFonts w:hint="eastAsia" w:ascii="宋体" w:hAnsi="宋体"/>
                <w:bCs/>
                <w:sz w:val="24"/>
                <w:szCs w:val="24"/>
              </w:rPr>
            </w:pPr>
            <w:r>
              <w:rPr>
                <w:rFonts w:hint="eastAsia"/>
                <w:sz w:val="24"/>
                <w:szCs w:val="24"/>
                <w:lang w:val="en-US" w:eastAsia="zh-CN"/>
              </w:rPr>
              <w:t xml:space="preserve">□完全响应                 </w:t>
            </w:r>
            <w:r>
              <w:rPr>
                <w:rFonts w:hint="eastAsia" w:ascii="Times New Roman" w:hAnsi="Times New Roman" w:eastAsia="宋体" w:cs="Times New Roman"/>
                <w:b w:val="0"/>
                <w:bCs w:val="0"/>
                <w:sz w:val="24"/>
                <w:szCs w:val="24"/>
                <w:lang w:val="en-US" w:eastAsia="zh-CN"/>
              </w:rPr>
              <w:t>□部分响应</w:t>
            </w:r>
          </w:p>
        </w:tc>
        <w:tc>
          <w:tcPr>
            <w:tcW w:w="2316" w:type="dxa"/>
            <w:vAlign w:val="top"/>
          </w:tcPr>
          <w:p w14:paraId="171702CF">
            <w:pPr>
              <w:pStyle w:val="10"/>
              <w:ind w:firstLine="0"/>
              <w:jc w:val="center"/>
              <w:textAlignment w:val="auto"/>
              <w:rPr>
                <w:rFonts w:hint="eastAsia" w:hAnsi="宋体" w:cs="宋体"/>
                <w:bCs/>
                <w:sz w:val="24"/>
                <w:szCs w:val="24"/>
              </w:rPr>
            </w:pPr>
          </w:p>
        </w:tc>
      </w:tr>
      <w:tr w14:paraId="06AB8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14" w:type="dxa"/>
            <w:vAlign w:val="center"/>
          </w:tcPr>
          <w:p w14:paraId="5D8E14A2">
            <w:pPr>
              <w:keepLines/>
              <w:widowControl/>
              <w:jc w:val="center"/>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3</w:t>
            </w:r>
          </w:p>
        </w:tc>
        <w:tc>
          <w:tcPr>
            <w:tcW w:w="4016" w:type="dxa"/>
            <w:vAlign w:val="center"/>
          </w:tcPr>
          <w:p w14:paraId="2FB379EB">
            <w:pPr>
              <w:ind w:left="0" w:leftChars="0" w:firstLine="0" w:firstLineChars="0"/>
              <w:rPr>
                <w:rFonts w:hint="eastAsia" w:ascii="宋体" w:hAnsi="宋体" w:eastAsia="宋体" w:cs="宋体"/>
                <w:bCs/>
                <w:kern w:val="2"/>
                <w:sz w:val="24"/>
                <w:szCs w:val="24"/>
                <w:lang w:val="en-US" w:eastAsia="zh-CN" w:bidi="ar-SA"/>
              </w:rPr>
            </w:pPr>
            <w:r>
              <w:rPr>
                <w:rFonts w:hint="eastAsia" w:ascii="Times New Roman" w:hAnsi="Times New Roman" w:eastAsia="宋体" w:cs="Times New Roman"/>
                <w:color w:val="000000"/>
                <w:sz w:val="24"/>
                <w:szCs w:val="24"/>
                <w:highlight w:val="none"/>
              </w:rPr>
              <w:t>达到广东省规定文明施工标准</w:t>
            </w:r>
            <w:r>
              <w:rPr>
                <w:rFonts w:hint="eastAsia" w:ascii="Times New Roman" w:hAnsi="Times New Roman" w:eastAsia="宋体" w:cs="Times New Roman"/>
                <w:color w:val="000000"/>
                <w:sz w:val="24"/>
                <w:szCs w:val="24"/>
                <w:highlight w:val="none"/>
                <w:lang w:eastAsia="zh-CN"/>
              </w:rPr>
              <w:t>。</w:t>
            </w:r>
          </w:p>
        </w:tc>
        <w:tc>
          <w:tcPr>
            <w:tcW w:w="2194" w:type="dxa"/>
            <w:vAlign w:val="center"/>
          </w:tcPr>
          <w:p w14:paraId="72BCEECF">
            <w:pPr>
              <w:keepLines/>
              <w:widowControl/>
              <w:jc w:val="center"/>
              <w:rPr>
                <w:rFonts w:hint="eastAsia" w:ascii="宋体" w:hAnsi="宋体"/>
                <w:bCs/>
                <w:sz w:val="24"/>
                <w:szCs w:val="24"/>
              </w:rPr>
            </w:pPr>
            <w:r>
              <w:rPr>
                <w:rFonts w:hint="eastAsia"/>
                <w:sz w:val="24"/>
                <w:szCs w:val="24"/>
                <w:lang w:val="en-US" w:eastAsia="zh-CN"/>
              </w:rPr>
              <w:t xml:space="preserve">□完全响应              </w:t>
            </w:r>
            <w:r>
              <w:rPr>
                <w:rFonts w:hint="eastAsia" w:ascii="Times New Roman" w:hAnsi="Times New Roman" w:eastAsia="宋体" w:cs="Times New Roman"/>
                <w:b w:val="0"/>
                <w:bCs w:val="0"/>
                <w:sz w:val="24"/>
                <w:szCs w:val="24"/>
                <w:lang w:val="en-US" w:eastAsia="zh-CN"/>
              </w:rPr>
              <w:t>□部分响应</w:t>
            </w:r>
          </w:p>
        </w:tc>
        <w:tc>
          <w:tcPr>
            <w:tcW w:w="2316" w:type="dxa"/>
            <w:vAlign w:val="top"/>
          </w:tcPr>
          <w:p w14:paraId="5AEF331E">
            <w:pPr>
              <w:pStyle w:val="10"/>
              <w:ind w:firstLine="0"/>
              <w:jc w:val="center"/>
              <w:textAlignment w:val="auto"/>
              <w:rPr>
                <w:rFonts w:hint="eastAsia" w:hAnsi="宋体" w:cs="宋体"/>
                <w:bCs/>
                <w:sz w:val="24"/>
                <w:szCs w:val="24"/>
              </w:rPr>
            </w:pPr>
          </w:p>
        </w:tc>
      </w:tr>
      <w:tr w14:paraId="55903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14" w:type="dxa"/>
            <w:vAlign w:val="center"/>
          </w:tcPr>
          <w:p w14:paraId="54B8BC14">
            <w:pPr>
              <w:keepLines/>
              <w:widowControl/>
              <w:jc w:val="center"/>
              <w:rPr>
                <w:rFonts w:hint="default"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4</w:t>
            </w:r>
          </w:p>
        </w:tc>
        <w:tc>
          <w:tcPr>
            <w:tcW w:w="4016" w:type="dxa"/>
            <w:vAlign w:val="center"/>
          </w:tcPr>
          <w:p w14:paraId="4610AF50">
            <w:pPr>
              <w:ind w:left="0" w:leftChars="0" w:firstLine="0" w:firstLineChars="0"/>
              <w:rPr>
                <w:rFonts w:hint="eastAsia" w:ascii="宋体" w:hAnsi="宋体" w:eastAsia="宋体" w:cs="宋体"/>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承诺</w:t>
            </w:r>
            <w:r>
              <w:rPr>
                <w:rFonts w:hint="eastAsia" w:ascii="宋体" w:hAnsi="宋体" w:cs="宋体"/>
                <w:b w:val="0"/>
                <w:bCs/>
                <w:color w:val="auto"/>
                <w:sz w:val="24"/>
                <w:szCs w:val="24"/>
                <w:highlight w:val="none"/>
                <w:lang w:val="en-US" w:eastAsia="zh-CN"/>
              </w:rPr>
              <w:t>按采购人的要求、时限完成施工</w:t>
            </w:r>
            <w:r>
              <w:rPr>
                <w:rFonts w:hint="eastAsia" w:ascii="宋体" w:hAnsi="宋体" w:eastAsia="宋体" w:cs="宋体"/>
                <w:b w:val="0"/>
                <w:bCs/>
                <w:color w:val="auto"/>
                <w:sz w:val="24"/>
                <w:szCs w:val="24"/>
                <w:highlight w:val="none"/>
                <w:lang w:val="en-US" w:eastAsia="zh-CN"/>
              </w:rPr>
              <w:t>（包括节假日、休息日）。</w:t>
            </w:r>
          </w:p>
        </w:tc>
        <w:tc>
          <w:tcPr>
            <w:tcW w:w="2194" w:type="dxa"/>
            <w:vAlign w:val="center"/>
          </w:tcPr>
          <w:p w14:paraId="79EFFDBF">
            <w:pPr>
              <w:keepLines/>
              <w:widowControl/>
              <w:jc w:val="center"/>
              <w:rPr>
                <w:rFonts w:hint="eastAsia" w:ascii="宋体" w:hAnsi="宋体"/>
                <w:bCs/>
                <w:sz w:val="24"/>
                <w:szCs w:val="24"/>
              </w:rPr>
            </w:pPr>
            <w:r>
              <w:rPr>
                <w:rFonts w:hint="eastAsia"/>
                <w:sz w:val="24"/>
                <w:szCs w:val="24"/>
                <w:lang w:val="en-US" w:eastAsia="zh-CN"/>
              </w:rPr>
              <w:t xml:space="preserve">□完全响应                </w:t>
            </w:r>
            <w:r>
              <w:rPr>
                <w:rFonts w:hint="eastAsia" w:ascii="Times New Roman" w:hAnsi="Times New Roman" w:eastAsia="宋体" w:cs="Times New Roman"/>
                <w:b w:val="0"/>
                <w:bCs w:val="0"/>
                <w:sz w:val="24"/>
                <w:szCs w:val="24"/>
                <w:lang w:val="en-US" w:eastAsia="zh-CN"/>
              </w:rPr>
              <w:t>□部分响应</w:t>
            </w:r>
          </w:p>
        </w:tc>
        <w:tc>
          <w:tcPr>
            <w:tcW w:w="2316" w:type="dxa"/>
            <w:vAlign w:val="top"/>
          </w:tcPr>
          <w:p w14:paraId="3300B424">
            <w:pPr>
              <w:pStyle w:val="10"/>
              <w:ind w:firstLine="0"/>
              <w:jc w:val="center"/>
              <w:textAlignment w:val="auto"/>
              <w:rPr>
                <w:rFonts w:hint="eastAsia" w:hAnsi="宋体" w:cs="宋体"/>
                <w:bCs/>
                <w:sz w:val="24"/>
                <w:szCs w:val="24"/>
              </w:rPr>
            </w:pPr>
          </w:p>
        </w:tc>
      </w:tr>
      <w:tr w14:paraId="6109F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814" w:type="dxa"/>
            <w:vAlign w:val="center"/>
          </w:tcPr>
          <w:p w14:paraId="24E13298">
            <w:pPr>
              <w:keepLines/>
              <w:widowControl/>
              <w:jc w:val="center"/>
              <w:rPr>
                <w:rFonts w:hint="default"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5</w:t>
            </w:r>
          </w:p>
        </w:tc>
        <w:tc>
          <w:tcPr>
            <w:tcW w:w="4016" w:type="dxa"/>
            <w:vAlign w:val="center"/>
          </w:tcPr>
          <w:p w14:paraId="2E7344CC">
            <w:pPr>
              <w:pStyle w:val="17"/>
              <w:spacing w:line="240" w:lineRule="auto"/>
              <w:ind w:firstLine="0" w:firstLineChars="0"/>
              <w:rPr>
                <w:rFonts w:hint="eastAsia" w:hAnsi="宋体" w:eastAsia="宋体" w:cs="宋体"/>
                <w:color w:val="auto"/>
                <w:kern w:val="0"/>
                <w:sz w:val="24"/>
                <w:szCs w:val="24"/>
                <w:highlight w:val="none"/>
                <w:shd w:val="clear" w:color="auto" w:fill="auto"/>
                <w:lang w:val="en-US" w:eastAsia="zh-CN" w:bidi="ar-SA"/>
              </w:rPr>
            </w:pPr>
            <w:r>
              <w:rPr>
                <w:rFonts w:hint="eastAsia" w:hAnsi="宋体" w:eastAsia="宋体" w:cs="宋体"/>
                <w:color w:val="auto"/>
                <w:kern w:val="0"/>
                <w:sz w:val="24"/>
                <w:szCs w:val="24"/>
                <w:highlight w:val="none"/>
                <w:shd w:val="clear" w:color="auto" w:fill="auto"/>
                <w:lang w:val="en-US" w:eastAsia="zh-CN" w:bidi="ar-SA"/>
              </w:rPr>
              <w:t>现场作业人员必须持证上岗：对于现场施工维护人员，离地高度超过2米的维护必须具备高空作业证，涉及焊接的维护必须具备焊工证。</w:t>
            </w:r>
          </w:p>
        </w:tc>
        <w:tc>
          <w:tcPr>
            <w:tcW w:w="2194" w:type="dxa"/>
            <w:vAlign w:val="center"/>
          </w:tcPr>
          <w:p w14:paraId="6AFDA852">
            <w:pPr>
              <w:keepLines/>
              <w:widowControl/>
              <w:jc w:val="center"/>
              <w:rPr>
                <w:rFonts w:hint="eastAsia" w:ascii="宋体" w:hAnsi="宋体"/>
                <w:bCs/>
                <w:sz w:val="24"/>
                <w:szCs w:val="24"/>
              </w:rPr>
            </w:pPr>
            <w:r>
              <w:rPr>
                <w:rFonts w:hint="eastAsia"/>
                <w:sz w:val="24"/>
                <w:szCs w:val="24"/>
                <w:lang w:val="en-US" w:eastAsia="zh-CN"/>
              </w:rPr>
              <w:t xml:space="preserve">□完全响应              </w:t>
            </w:r>
            <w:r>
              <w:rPr>
                <w:rFonts w:hint="eastAsia" w:ascii="Times New Roman" w:hAnsi="Times New Roman" w:eastAsia="宋体" w:cs="Times New Roman"/>
                <w:b w:val="0"/>
                <w:bCs w:val="0"/>
                <w:sz w:val="24"/>
                <w:szCs w:val="24"/>
                <w:lang w:val="en-US" w:eastAsia="zh-CN"/>
              </w:rPr>
              <w:t>□部分响应</w:t>
            </w:r>
          </w:p>
        </w:tc>
        <w:tc>
          <w:tcPr>
            <w:tcW w:w="2316" w:type="dxa"/>
            <w:vAlign w:val="top"/>
          </w:tcPr>
          <w:p w14:paraId="2F454C97">
            <w:pPr>
              <w:pStyle w:val="10"/>
              <w:ind w:firstLine="0"/>
              <w:jc w:val="center"/>
              <w:textAlignment w:val="auto"/>
              <w:rPr>
                <w:rFonts w:hint="eastAsia" w:hAnsi="宋体" w:cs="宋体"/>
                <w:bCs/>
                <w:sz w:val="24"/>
                <w:szCs w:val="24"/>
              </w:rPr>
            </w:pPr>
          </w:p>
        </w:tc>
      </w:tr>
      <w:tr w14:paraId="6AC8C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14" w:type="dxa"/>
            <w:vAlign w:val="center"/>
          </w:tcPr>
          <w:p w14:paraId="26920FFB">
            <w:pPr>
              <w:keepLines/>
              <w:widowControl/>
              <w:jc w:val="center"/>
              <w:rPr>
                <w:rFonts w:hint="default" w:ascii="宋体" w:hAnsi="宋体" w:eastAsia="宋体" w:cs="宋体"/>
                <w:bCs/>
                <w:kern w:val="2"/>
                <w:sz w:val="24"/>
                <w:szCs w:val="24"/>
                <w:lang w:val="en-US" w:eastAsia="zh-CN" w:bidi="ar-SA"/>
              </w:rPr>
            </w:pPr>
            <w:r>
              <w:rPr>
                <w:rFonts w:hint="eastAsia" w:ascii="宋体" w:hAnsi="宋体" w:cs="宋体"/>
                <w:bCs/>
                <w:kern w:val="2"/>
                <w:sz w:val="24"/>
                <w:szCs w:val="24"/>
                <w:lang w:val="en-US" w:eastAsia="zh-CN" w:bidi="ar-SA"/>
              </w:rPr>
              <w:t>6</w:t>
            </w:r>
          </w:p>
        </w:tc>
        <w:tc>
          <w:tcPr>
            <w:tcW w:w="4016" w:type="dxa"/>
            <w:vAlign w:val="center"/>
          </w:tcPr>
          <w:p w14:paraId="3E1E53B2">
            <w:pPr>
              <w:pStyle w:val="17"/>
              <w:spacing w:line="240" w:lineRule="auto"/>
              <w:ind w:firstLine="0" w:firstLineChars="0"/>
              <w:rPr>
                <w:rFonts w:hint="eastAsia" w:hAnsi="宋体" w:eastAsia="宋体" w:cs="宋体"/>
                <w:color w:val="auto"/>
                <w:kern w:val="0"/>
                <w:sz w:val="24"/>
                <w:szCs w:val="24"/>
                <w:highlight w:val="none"/>
                <w:shd w:val="clear" w:color="auto" w:fill="auto"/>
                <w:lang w:val="en-US" w:eastAsia="zh-CN" w:bidi="ar-SA"/>
              </w:rPr>
            </w:pPr>
            <w:r>
              <w:rPr>
                <w:rFonts w:hint="eastAsia" w:ascii="宋体" w:hAnsi="宋体" w:eastAsia="宋体" w:cs="宋体"/>
                <w:bCs/>
                <w:color w:val="auto"/>
                <w:sz w:val="24"/>
                <w:szCs w:val="24"/>
                <w:highlight w:val="none"/>
                <w:lang w:val="en-US" w:eastAsia="zh-CN"/>
              </w:rPr>
              <w:t>市政工程施工资质</w:t>
            </w:r>
            <w:r>
              <w:rPr>
                <w:rFonts w:hint="eastAsia" w:hAnsi="宋体" w:cs="宋体"/>
                <w:bCs/>
                <w:color w:val="auto"/>
                <w:sz w:val="24"/>
                <w:szCs w:val="24"/>
                <w:highlight w:val="none"/>
                <w:lang w:val="en-US" w:eastAsia="zh-CN"/>
              </w:rPr>
              <w:t>。</w:t>
            </w:r>
          </w:p>
        </w:tc>
        <w:tc>
          <w:tcPr>
            <w:tcW w:w="2194" w:type="dxa"/>
            <w:vAlign w:val="center"/>
          </w:tcPr>
          <w:p w14:paraId="4DEA588B">
            <w:pPr>
              <w:keepLines/>
              <w:widowControl/>
              <w:jc w:val="center"/>
              <w:rPr>
                <w:rFonts w:hint="eastAsia"/>
                <w:sz w:val="24"/>
                <w:szCs w:val="24"/>
                <w:lang w:val="en-US" w:eastAsia="zh-CN"/>
              </w:rPr>
            </w:pPr>
            <w:r>
              <w:rPr>
                <w:rFonts w:hint="eastAsia"/>
                <w:sz w:val="24"/>
                <w:szCs w:val="24"/>
                <w:lang w:val="en-US" w:eastAsia="zh-CN"/>
              </w:rPr>
              <w:t xml:space="preserve">□完全响应              </w:t>
            </w:r>
            <w:r>
              <w:rPr>
                <w:rFonts w:hint="eastAsia" w:ascii="Times New Roman" w:hAnsi="Times New Roman" w:eastAsia="宋体" w:cs="Times New Roman"/>
                <w:b w:val="0"/>
                <w:bCs w:val="0"/>
                <w:sz w:val="24"/>
                <w:szCs w:val="24"/>
                <w:lang w:val="en-US" w:eastAsia="zh-CN"/>
              </w:rPr>
              <w:t>□部分响应</w:t>
            </w:r>
          </w:p>
        </w:tc>
        <w:tc>
          <w:tcPr>
            <w:tcW w:w="2316" w:type="dxa"/>
            <w:vAlign w:val="top"/>
          </w:tcPr>
          <w:p w14:paraId="2E4D3B52">
            <w:pPr>
              <w:pStyle w:val="10"/>
              <w:ind w:firstLine="0"/>
              <w:jc w:val="center"/>
              <w:textAlignment w:val="auto"/>
              <w:rPr>
                <w:rFonts w:hint="eastAsia" w:hAnsi="宋体" w:cs="宋体"/>
                <w:bCs/>
                <w:sz w:val="24"/>
                <w:szCs w:val="24"/>
              </w:rPr>
            </w:pPr>
          </w:p>
        </w:tc>
      </w:tr>
      <w:tr w14:paraId="193B2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14" w:type="dxa"/>
            <w:vAlign w:val="center"/>
          </w:tcPr>
          <w:p w14:paraId="2CD045F9">
            <w:pPr>
              <w:keepLines/>
              <w:widowControl/>
              <w:jc w:val="center"/>
              <w:rPr>
                <w:rFonts w:hint="default" w:ascii="宋体" w:hAnsi="宋体" w:eastAsia="宋体" w:cs="宋体"/>
                <w:bCs/>
                <w:kern w:val="2"/>
                <w:sz w:val="24"/>
                <w:szCs w:val="24"/>
                <w:lang w:val="en-US" w:eastAsia="zh-CN" w:bidi="ar-SA"/>
              </w:rPr>
            </w:pPr>
            <w:r>
              <w:rPr>
                <w:rFonts w:hint="eastAsia" w:ascii="宋体" w:hAnsi="宋体" w:cs="宋体"/>
                <w:bCs/>
                <w:kern w:val="2"/>
                <w:sz w:val="24"/>
                <w:szCs w:val="24"/>
                <w:lang w:val="en-US" w:eastAsia="zh-CN" w:bidi="ar-SA"/>
              </w:rPr>
              <w:t>7</w:t>
            </w:r>
          </w:p>
        </w:tc>
        <w:tc>
          <w:tcPr>
            <w:tcW w:w="4016" w:type="dxa"/>
            <w:vAlign w:val="center"/>
          </w:tcPr>
          <w:p w14:paraId="71D879ED">
            <w:pPr>
              <w:pStyle w:val="17"/>
              <w:spacing w:line="240" w:lineRule="auto"/>
              <w:ind w:firstLine="0" w:firstLineChars="0"/>
              <w:rPr>
                <w:rFonts w:hint="default" w:ascii="宋体" w:hAnsi="宋体" w:eastAsia="宋体" w:cs="宋体"/>
                <w:color w:val="auto"/>
                <w:kern w:val="0"/>
                <w:sz w:val="24"/>
                <w:szCs w:val="24"/>
                <w:highlight w:val="none"/>
                <w:shd w:val="clear" w:color="auto" w:fill="auto"/>
                <w:lang w:val="en-US" w:eastAsia="zh-CN" w:bidi="ar-SA"/>
              </w:rPr>
            </w:pPr>
            <w:r>
              <w:rPr>
                <w:rFonts w:hint="eastAsia" w:hAnsi="宋体" w:eastAsia="宋体" w:cs="宋体"/>
                <w:color w:val="auto"/>
                <w:kern w:val="0"/>
                <w:sz w:val="24"/>
                <w:szCs w:val="24"/>
                <w:highlight w:val="none"/>
                <w:shd w:val="clear" w:color="auto" w:fill="auto"/>
                <w:lang w:val="en-US" w:eastAsia="zh-CN" w:bidi="ar-SA"/>
              </w:rPr>
              <w:t>用户需求书中关于质量和施工要求。</w:t>
            </w:r>
          </w:p>
        </w:tc>
        <w:tc>
          <w:tcPr>
            <w:tcW w:w="2194" w:type="dxa"/>
            <w:vAlign w:val="center"/>
          </w:tcPr>
          <w:p w14:paraId="0741E700">
            <w:pPr>
              <w:keepLines/>
              <w:widowControl/>
              <w:jc w:val="center"/>
              <w:rPr>
                <w:rFonts w:hint="eastAsia"/>
                <w:sz w:val="24"/>
                <w:szCs w:val="24"/>
                <w:lang w:val="en-US" w:eastAsia="zh-CN"/>
              </w:rPr>
            </w:pPr>
            <w:r>
              <w:rPr>
                <w:rFonts w:hint="eastAsia"/>
                <w:sz w:val="24"/>
                <w:szCs w:val="24"/>
                <w:lang w:val="en-US" w:eastAsia="zh-CN"/>
              </w:rPr>
              <w:t xml:space="preserve">□完全响应              </w:t>
            </w:r>
            <w:r>
              <w:rPr>
                <w:rFonts w:hint="eastAsia" w:ascii="Times New Roman" w:hAnsi="Times New Roman" w:eastAsia="宋体" w:cs="Times New Roman"/>
                <w:b w:val="0"/>
                <w:bCs w:val="0"/>
                <w:sz w:val="24"/>
                <w:szCs w:val="24"/>
                <w:lang w:val="en-US" w:eastAsia="zh-CN"/>
              </w:rPr>
              <w:t>□部分响应</w:t>
            </w:r>
          </w:p>
        </w:tc>
        <w:tc>
          <w:tcPr>
            <w:tcW w:w="2316" w:type="dxa"/>
            <w:vAlign w:val="top"/>
          </w:tcPr>
          <w:p w14:paraId="156AD499">
            <w:pPr>
              <w:pStyle w:val="10"/>
              <w:ind w:firstLine="0"/>
              <w:jc w:val="center"/>
              <w:textAlignment w:val="auto"/>
              <w:rPr>
                <w:rFonts w:hint="eastAsia" w:hAnsi="宋体" w:cs="宋体"/>
                <w:bCs/>
                <w:sz w:val="24"/>
                <w:szCs w:val="24"/>
              </w:rPr>
            </w:pPr>
          </w:p>
        </w:tc>
      </w:tr>
      <w:tr w14:paraId="0B471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14" w:type="dxa"/>
            <w:vAlign w:val="center"/>
          </w:tcPr>
          <w:p w14:paraId="26EA8C45">
            <w:pPr>
              <w:keepLines/>
              <w:widowControl/>
              <w:jc w:val="center"/>
              <w:rPr>
                <w:rFonts w:hint="default" w:ascii="宋体" w:hAnsi="宋体" w:eastAsia="宋体" w:cs="宋体"/>
                <w:bCs/>
                <w:kern w:val="2"/>
                <w:sz w:val="24"/>
                <w:szCs w:val="24"/>
                <w:lang w:val="en-US" w:eastAsia="zh-CN" w:bidi="ar-SA"/>
              </w:rPr>
            </w:pPr>
            <w:r>
              <w:rPr>
                <w:rFonts w:hint="eastAsia" w:ascii="宋体" w:hAnsi="宋体" w:cs="宋体"/>
                <w:bCs/>
                <w:kern w:val="2"/>
                <w:sz w:val="24"/>
                <w:szCs w:val="24"/>
                <w:lang w:val="en-US" w:eastAsia="zh-CN" w:bidi="ar-SA"/>
              </w:rPr>
              <w:t>8</w:t>
            </w:r>
          </w:p>
        </w:tc>
        <w:tc>
          <w:tcPr>
            <w:tcW w:w="4016" w:type="dxa"/>
            <w:vAlign w:val="center"/>
          </w:tcPr>
          <w:p w14:paraId="6115330F">
            <w:pPr>
              <w:pStyle w:val="17"/>
              <w:spacing w:line="240" w:lineRule="auto"/>
              <w:ind w:firstLine="0" w:firstLineChars="0"/>
              <w:rPr>
                <w:rFonts w:hint="default" w:hAnsi="宋体" w:eastAsia="宋体" w:cs="宋体"/>
                <w:color w:val="auto"/>
                <w:kern w:val="0"/>
                <w:sz w:val="24"/>
                <w:szCs w:val="24"/>
                <w:highlight w:val="none"/>
                <w:shd w:val="clear" w:color="auto" w:fill="auto"/>
                <w:lang w:val="en-US" w:eastAsia="zh-CN" w:bidi="ar-SA"/>
              </w:rPr>
            </w:pPr>
            <w:r>
              <w:rPr>
                <w:rFonts w:hint="eastAsia" w:hAnsi="宋体" w:eastAsia="宋体" w:cs="宋体"/>
                <w:color w:val="auto"/>
                <w:kern w:val="0"/>
                <w:sz w:val="24"/>
                <w:szCs w:val="24"/>
                <w:highlight w:val="none"/>
                <w:shd w:val="clear" w:color="auto" w:fill="auto"/>
                <w:lang w:val="en-US" w:eastAsia="zh-CN" w:bidi="ar-SA"/>
              </w:rPr>
              <w:t>用户需求书中关于付款方式要求。</w:t>
            </w:r>
          </w:p>
        </w:tc>
        <w:tc>
          <w:tcPr>
            <w:tcW w:w="2194" w:type="dxa"/>
            <w:vAlign w:val="center"/>
          </w:tcPr>
          <w:p w14:paraId="17C097AC">
            <w:pPr>
              <w:keepLines/>
              <w:widowControl/>
              <w:jc w:val="center"/>
              <w:rPr>
                <w:rFonts w:hint="eastAsia"/>
                <w:sz w:val="24"/>
                <w:szCs w:val="24"/>
                <w:lang w:val="en-US" w:eastAsia="zh-CN"/>
              </w:rPr>
            </w:pPr>
            <w:r>
              <w:rPr>
                <w:rFonts w:hint="eastAsia"/>
                <w:sz w:val="24"/>
                <w:szCs w:val="24"/>
                <w:lang w:val="en-US" w:eastAsia="zh-CN"/>
              </w:rPr>
              <w:t xml:space="preserve">□完全响应              </w:t>
            </w:r>
            <w:r>
              <w:rPr>
                <w:rFonts w:hint="eastAsia" w:ascii="Times New Roman" w:hAnsi="Times New Roman" w:eastAsia="宋体" w:cs="Times New Roman"/>
                <w:b w:val="0"/>
                <w:bCs w:val="0"/>
                <w:sz w:val="24"/>
                <w:szCs w:val="24"/>
                <w:lang w:val="en-US" w:eastAsia="zh-CN"/>
              </w:rPr>
              <w:t>□部分响应</w:t>
            </w:r>
          </w:p>
        </w:tc>
        <w:tc>
          <w:tcPr>
            <w:tcW w:w="2316" w:type="dxa"/>
            <w:vAlign w:val="top"/>
          </w:tcPr>
          <w:p w14:paraId="7994AFD9">
            <w:pPr>
              <w:pStyle w:val="10"/>
              <w:ind w:firstLine="0"/>
              <w:jc w:val="center"/>
              <w:textAlignment w:val="auto"/>
              <w:rPr>
                <w:rFonts w:hint="eastAsia" w:hAnsi="宋体" w:cs="宋体"/>
                <w:bCs/>
                <w:sz w:val="24"/>
                <w:szCs w:val="24"/>
              </w:rPr>
            </w:pPr>
          </w:p>
        </w:tc>
      </w:tr>
      <w:tr w14:paraId="7A266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14" w:type="dxa"/>
            <w:vAlign w:val="center"/>
          </w:tcPr>
          <w:p w14:paraId="1F65FB9D">
            <w:pPr>
              <w:keepLines/>
              <w:widowControl/>
              <w:jc w:val="center"/>
              <w:rPr>
                <w:rFonts w:hint="default" w:ascii="宋体" w:hAnsi="宋体" w:eastAsia="宋体" w:cs="宋体"/>
                <w:bCs/>
                <w:kern w:val="2"/>
                <w:sz w:val="24"/>
                <w:szCs w:val="24"/>
                <w:lang w:val="en-US" w:eastAsia="zh-CN" w:bidi="ar-SA"/>
              </w:rPr>
            </w:pPr>
            <w:r>
              <w:rPr>
                <w:rFonts w:hint="eastAsia" w:ascii="宋体" w:hAnsi="宋体" w:cs="宋体"/>
                <w:bCs/>
                <w:kern w:val="2"/>
                <w:sz w:val="24"/>
                <w:szCs w:val="24"/>
                <w:lang w:val="en-US" w:eastAsia="zh-CN" w:bidi="ar-SA"/>
              </w:rPr>
              <w:t>9</w:t>
            </w:r>
          </w:p>
        </w:tc>
        <w:tc>
          <w:tcPr>
            <w:tcW w:w="4016" w:type="dxa"/>
            <w:vAlign w:val="center"/>
          </w:tcPr>
          <w:p w14:paraId="1BDABB74">
            <w:pPr>
              <w:pStyle w:val="17"/>
              <w:spacing w:line="240" w:lineRule="auto"/>
              <w:ind w:firstLine="0" w:firstLineChars="0"/>
              <w:rPr>
                <w:rFonts w:hint="eastAsia" w:hAnsi="宋体" w:eastAsia="宋体" w:cs="宋体"/>
                <w:color w:val="auto"/>
                <w:kern w:val="0"/>
                <w:sz w:val="24"/>
                <w:szCs w:val="24"/>
                <w:highlight w:val="none"/>
                <w:shd w:val="clear" w:color="auto" w:fill="auto"/>
                <w:lang w:val="en-US" w:eastAsia="zh-CN" w:bidi="ar-SA"/>
              </w:rPr>
            </w:pPr>
            <w:r>
              <w:rPr>
                <w:rFonts w:hint="eastAsia" w:hAnsi="宋体" w:eastAsia="宋体" w:cs="宋体"/>
                <w:color w:val="auto"/>
                <w:kern w:val="0"/>
                <w:sz w:val="24"/>
                <w:szCs w:val="24"/>
                <w:highlight w:val="none"/>
                <w:shd w:val="clear" w:color="auto" w:fill="auto"/>
                <w:lang w:val="en-US" w:eastAsia="zh-CN" w:bidi="ar-SA"/>
              </w:rPr>
              <w:t>用户需求书中关于质保期、售后服务及响应要求。</w:t>
            </w:r>
          </w:p>
        </w:tc>
        <w:tc>
          <w:tcPr>
            <w:tcW w:w="2194" w:type="dxa"/>
            <w:vAlign w:val="center"/>
          </w:tcPr>
          <w:p w14:paraId="68571AE4">
            <w:pPr>
              <w:keepLines/>
              <w:widowControl/>
              <w:jc w:val="center"/>
              <w:rPr>
                <w:rFonts w:hint="eastAsia"/>
                <w:sz w:val="24"/>
                <w:szCs w:val="24"/>
                <w:lang w:val="en-US" w:eastAsia="zh-CN"/>
              </w:rPr>
            </w:pPr>
            <w:r>
              <w:rPr>
                <w:rFonts w:hint="eastAsia"/>
                <w:sz w:val="24"/>
                <w:szCs w:val="24"/>
                <w:lang w:val="en-US" w:eastAsia="zh-CN"/>
              </w:rPr>
              <w:t xml:space="preserve">□完全响应              </w:t>
            </w:r>
            <w:r>
              <w:rPr>
                <w:rFonts w:hint="eastAsia" w:ascii="Times New Roman" w:hAnsi="Times New Roman" w:eastAsia="宋体" w:cs="Times New Roman"/>
                <w:b w:val="0"/>
                <w:bCs w:val="0"/>
                <w:sz w:val="24"/>
                <w:szCs w:val="24"/>
                <w:lang w:val="en-US" w:eastAsia="zh-CN"/>
              </w:rPr>
              <w:t>□部分响应</w:t>
            </w:r>
          </w:p>
        </w:tc>
        <w:tc>
          <w:tcPr>
            <w:tcW w:w="2316" w:type="dxa"/>
            <w:vAlign w:val="top"/>
          </w:tcPr>
          <w:p w14:paraId="564E0E13">
            <w:pPr>
              <w:pStyle w:val="10"/>
              <w:ind w:firstLine="0"/>
              <w:jc w:val="center"/>
              <w:textAlignment w:val="auto"/>
              <w:rPr>
                <w:rFonts w:hint="eastAsia" w:hAnsi="宋体" w:cs="宋体"/>
                <w:bCs/>
                <w:sz w:val="24"/>
                <w:szCs w:val="24"/>
              </w:rPr>
            </w:pPr>
          </w:p>
        </w:tc>
      </w:tr>
      <w:tr w14:paraId="0324F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14" w:type="dxa"/>
            <w:vAlign w:val="center"/>
          </w:tcPr>
          <w:p w14:paraId="3667096B">
            <w:pPr>
              <w:keepLines/>
              <w:widowControl/>
              <w:jc w:val="center"/>
              <w:rPr>
                <w:rFonts w:hint="default" w:ascii="宋体" w:hAnsi="宋体" w:eastAsia="宋体" w:cs="宋体"/>
                <w:bCs/>
                <w:kern w:val="2"/>
                <w:sz w:val="24"/>
                <w:szCs w:val="24"/>
                <w:lang w:val="en-US" w:eastAsia="zh-CN" w:bidi="ar-SA"/>
              </w:rPr>
            </w:pPr>
            <w:r>
              <w:rPr>
                <w:rFonts w:hint="eastAsia" w:ascii="宋体" w:hAnsi="宋体" w:cs="宋体"/>
                <w:bCs/>
                <w:kern w:val="2"/>
                <w:sz w:val="24"/>
                <w:szCs w:val="24"/>
                <w:lang w:val="en-US" w:eastAsia="zh-CN" w:bidi="ar-SA"/>
              </w:rPr>
              <w:t>10</w:t>
            </w:r>
          </w:p>
        </w:tc>
        <w:tc>
          <w:tcPr>
            <w:tcW w:w="4016" w:type="dxa"/>
            <w:vAlign w:val="center"/>
          </w:tcPr>
          <w:p w14:paraId="7C0BA389">
            <w:pPr>
              <w:pStyle w:val="17"/>
              <w:spacing w:line="240" w:lineRule="auto"/>
              <w:ind w:firstLine="0" w:firstLineChars="0"/>
              <w:rPr>
                <w:rFonts w:hint="eastAsia" w:ascii="宋体" w:hAnsi="宋体" w:eastAsia="宋体" w:cs="宋体"/>
                <w:color w:val="auto"/>
                <w:kern w:val="0"/>
                <w:sz w:val="24"/>
                <w:szCs w:val="24"/>
                <w:highlight w:val="none"/>
                <w:shd w:val="clear" w:color="auto" w:fill="auto"/>
                <w:lang w:val="en-US" w:eastAsia="zh-CN" w:bidi="ar-SA"/>
              </w:rPr>
            </w:pPr>
            <w:r>
              <w:rPr>
                <w:rFonts w:hint="eastAsia" w:ascii="宋体" w:hAnsi="宋体" w:eastAsia="宋体" w:cs="宋体"/>
                <w:color w:val="auto"/>
                <w:kern w:val="0"/>
                <w:sz w:val="24"/>
                <w:szCs w:val="24"/>
                <w:highlight w:val="none"/>
                <w:shd w:val="clear" w:color="auto" w:fill="auto"/>
                <w:lang w:val="en-US" w:eastAsia="zh-CN" w:bidi="ar-SA"/>
              </w:rPr>
              <w:t>服务项目必须符合约定的标准与要求</w:t>
            </w:r>
            <w:r>
              <w:rPr>
                <w:rFonts w:hint="eastAsia" w:hAnsi="宋体" w:cs="宋体"/>
                <w:color w:val="auto"/>
                <w:kern w:val="0"/>
                <w:sz w:val="24"/>
                <w:szCs w:val="24"/>
                <w:highlight w:val="none"/>
                <w:shd w:val="clear" w:color="auto" w:fill="auto"/>
                <w:lang w:val="en-US" w:eastAsia="zh-CN" w:bidi="ar-SA"/>
              </w:rPr>
              <w:t>拆卸、</w:t>
            </w:r>
            <w:r>
              <w:rPr>
                <w:rFonts w:hint="eastAsia" w:ascii="宋体" w:hAnsi="宋体" w:eastAsia="宋体" w:cs="宋体"/>
                <w:color w:val="auto"/>
                <w:kern w:val="0"/>
                <w:sz w:val="24"/>
                <w:szCs w:val="24"/>
                <w:highlight w:val="none"/>
                <w:shd w:val="clear" w:color="auto" w:fill="auto"/>
                <w:lang w:val="en-US" w:eastAsia="zh-CN" w:bidi="ar-SA"/>
              </w:rPr>
              <w:t>安装</w:t>
            </w:r>
            <w:r>
              <w:rPr>
                <w:rFonts w:hint="eastAsia" w:hAnsi="宋体" w:cs="宋体"/>
                <w:color w:val="auto"/>
                <w:kern w:val="0"/>
                <w:sz w:val="24"/>
                <w:szCs w:val="24"/>
                <w:highlight w:val="none"/>
                <w:shd w:val="clear" w:color="auto" w:fill="auto"/>
                <w:lang w:val="en-US" w:eastAsia="zh-CN" w:bidi="ar-SA"/>
              </w:rPr>
              <w:t>、制作及喷漆</w:t>
            </w:r>
            <w:r>
              <w:rPr>
                <w:rFonts w:hint="eastAsia" w:ascii="宋体" w:hAnsi="宋体" w:eastAsia="宋体" w:cs="宋体"/>
                <w:color w:val="auto"/>
                <w:kern w:val="0"/>
                <w:sz w:val="24"/>
                <w:szCs w:val="24"/>
                <w:highlight w:val="none"/>
                <w:shd w:val="clear" w:color="auto" w:fill="auto"/>
                <w:lang w:val="en-US" w:eastAsia="zh-CN" w:bidi="ar-SA"/>
              </w:rPr>
              <w:t>，若验收不通过，必须重新整改，费用由</w:t>
            </w:r>
            <w:r>
              <w:rPr>
                <w:rFonts w:hint="eastAsia" w:ascii="宋体" w:hAnsi="宋体" w:eastAsia="宋体" w:cs="宋体"/>
                <w:bCs w:val="0"/>
                <w:color w:val="auto"/>
                <w:kern w:val="0"/>
                <w:sz w:val="24"/>
                <w:szCs w:val="24"/>
                <w:highlight w:val="none"/>
                <w:shd w:val="clear" w:color="auto" w:fill="auto"/>
                <w:lang w:val="en-US" w:eastAsia="zh-CN"/>
              </w:rPr>
              <w:t>中选人</w:t>
            </w:r>
            <w:r>
              <w:rPr>
                <w:rFonts w:hint="eastAsia" w:ascii="宋体" w:hAnsi="宋体" w:eastAsia="宋体" w:cs="宋体"/>
                <w:color w:val="auto"/>
                <w:kern w:val="0"/>
                <w:sz w:val="24"/>
                <w:szCs w:val="24"/>
                <w:highlight w:val="none"/>
                <w:shd w:val="clear" w:color="auto" w:fill="auto"/>
                <w:lang w:val="en-US" w:eastAsia="zh-CN" w:bidi="ar-SA"/>
              </w:rPr>
              <w:t>承担</w:t>
            </w:r>
            <w:r>
              <w:rPr>
                <w:rFonts w:hint="eastAsia" w:hAnsi="宋体" w:eastAsia="宋体" w:cs="宋体"/>
                <w:color w:val="auto"/>
                <w:kern w:val="0"/>
                <w:sz w:val="24"/>
                <w:szCs w:val="24"/>
                <w:highlight w:val="none"/>
                <w:shd w:val="clear" w:color="auto" w:fill="auto"/>
                <w:lang w:val="en-US" w:eastAsia="zh-CN" w:bidi="ar-SA"/>
              </w:rPr>
              <w:t>。</w:t>
            </w:r>
          </w:p>
        </w:tc>
        <w:tc>
          <w:tcPr>
            <w:tcW w:w="2194" w:type="dxa"/>
            <w:vAlign w:val="center"/>
          </w:tcPr>
          <w:p w14:paraId="2916B9AF">
            <w:pPr>
              <w:keepLines/>
              <w:widowControl/>
              <w:jc w:val="center"/>
              <w:rPr>
                <w:rFonts w:hint="eastAsia" w:ascii="宋体" w:hAnsi="宋体"/>
                <w:bCs/>
                <w:sz w:val="24"/>
                <w:szCs w:val="24"/>
              </w:rPr>
            </w:pPr>
            <w:r>
              <w:rPr>
                <w:rFonts w:hint="eastAsia"/>
                <w:sz w:val="24"/>
                <w:szCs w:val="24"/>
                <w:lang w:val="en-US" w:eastAsia="zh-CN"/>
              </w:rPr>
              <w:t xml:space="preserve">□完全响应              </w:t>
            </w:r>
            <w:r>
              <w:rPr>
                <w:rFonts w:hint="eastAsia" w:ascii="Times New Roman" w:hAnsi="Times New Roman" w:eastAsia="宋体" w:cs="Times New Roman"/>
                <w:b w:val="0"/>
                <w:bCs w:val="0"/>
                <w:sz w:val="24"/>
                <w:szCs w:val="24"/>
                <w:lang w:val="en-US" w:eastAsia="zh-CN"/>
              </w:rPr>
              <w:t>□部分响应</w:t>
            </w:r>
          </w:p>
        </w:tc>
        <w:tc>
          <w:tcPr>
            <w:tcW w:w="2316" w:type="dxa"/>
            <w:vAlign w:val="top"/>
          </w:tcPr>
          <w:p w14:paraId="4CB105CE">
            <w:pPr>
              <w:pStyle w:val="10"/>
              <w:ind w:firstLine="0"/>
              <w:jc w:val="center"/>
              <w:textAlignment w:val="auto"/>
              <w:rPr>
                <w:rFonts w:hint="eastAsia" w:hAnsi="宋体" w:cs="宋体"/>
                <w:bCs/>
                <w:sz w:val="24"/>
                <w:szCs w:val="24"/>
              </w:rPr>
            </w:pPr>
          </w:p>
        </w:tc>
      </w:tr>
    </w:tbl>
    <w:p w14:paraId="464862AB">
      <w:pPr>
        <w:pStyle w:val="10"/>
        <w:spacing w:before="240" w:beforeLines="100" w:line="240" w:lineRule="auto"/>
        <w:ind w:left="0" w:leftChars="0" w:firstLine="0" w:firstLineChars="0"/>
        <w:textAlignment w:val="auto"/>
        <w:rPr>
          <w:rFonts w:hint="eastAsia" w:hAnsi="宋体"/>
          <w:sz w:val="24"/>
          <w:szCs w:val="24"/>
        </w:rPr>
      </w:pPr>
      <w:r>
        <w:rPr>
          <w:rFonts w:hint="eastAsia" w:hAnsi="宋体"/>
          <w:sz w:val="24"/>
          <w:szCs w:val="24"/>
        </w:rPr>
        <w:t>说明</w:t>
      </w:r>
      <w:r>
        <w:rPr>
          <w:rFonts w:hint="eastAsia" w:hAnsi="宋体"/>
          <w:sz w:val="24"/>
          <w:szCs w:val="24"/>
          <w:lang w:eastAsia="zh-CN"/>
        </w:rPr>
        <w:t>：</w:t>
      </w:r>
    </w:p>
    <w:p w14:paraId="073BAA2D">
      <w:pPr>
        <w:keepNext w:val="0"/>
        <w:keepLines w:val="0"/>
        <w:pageBreakBefore w:val="0"/>
        <w:kinsoku/>
        <w:overflowPunct/>
        <w:topLinePunct w:val="0"/>
        <w:bidi w:val="0"/>
        <w:spacing w:line="440" w:lineRule="exact"/>
        <w:jc w:val="left"/>
        <w:outlineLvl w:val="9"/>
        <w:rPr>
          <w:sz w:val="44"/>
          <w:szCs w:val="44"/>
          <w:highlight w:val="none"/>
        </w:rPr>
      </w:pPr>
      <w:r>
        <w:rPr>
          <w:rFonts w:hint="eastAsia" w:ascii="宋体" w:hAnsi="宋体"/>
          <w:szCs w:val="21"/>
          <w:highlight w:val="none"/>
        </w:rPr>
        <w:t>对于上述</w:t>
      </w:r>
      <w:r>
        <w:rPr>
          <w:rFonts w:hint="eastAsia" w:ascii="宋体" w:hAnsi="宋体"/>
          <w:szCs w:val="21"/>
          <w:highlight w:val="none"/>
          <w:lang w:val="en-US" w:eastAsia="zh-CN"/>
        </w:rPr>
        <w:t>采购需求</w:t>
      </w:r>
      <w:r>
        <w:rPr>
          <w:rFonts w:hint="eastAsia" w:ascii="宋体" w:hAnsi="宋体"/>
          <w:szCs w:val="21"/>
          <w:highlight w:val="none"/>
        </w:rPr>
        <w:t>要求，如参</w:t>
      </w:r>
      <w:r>
        <w:rPr>
          <w:rFonts w:hint="eastAsia" w:ascii="宋体" w:hAnsi="宋体"/>
          <w:szCs w:val="21"/>
          <w:highlight w:val="none"/>
          <w:lang w:val="en-US" w:eastAsia="zh-CN"/>
        </w:rPr>
        <w:t>选</w:t>
      </w:r>
      <w:r>
        <w:rPr>
          <w:rFonts w:hint="eastAsia" w:ascii="宋体" w:hAnsi="宋体"/>
          <w:szCs w:val="21"/>
          <w:highlight w:val="none"/>
        </w:rPr>
        <w:t>供应商完全响应，则请在“</w:t>
      </w:r>
      <w:r>
        <w:rPr>
          <w:rFonts w:hint="eastAsia" w:ascii="宋体" w:hAnsi="宋体"/>
          <w:szCs w:val="21"/>
          <w:highlight w:val="none"/>
          <w:lang w:val="en-US" w:eastAsia="zh-CN"/>
        </w:rPr>
        <w:t>参选单位</w:t>
      </w:r>
      <w:r>
        <w:rPr>
          <w:rFonts w:hint="eastAsia" w:ascii="宋体" w:hAnsi="宋体"/>
          <w:szCs w:val="21"/>
          <w:highlight w:val="none"/>
        </w:rPr>
        <w:t>响应情况”栏的“完全响应”框打“√”，对空白或“部分响应”框打“√”视为偏离，请在“偏离说明”栏内扼要说明偏离情况。</w:t>
      </w:r>
    </w:p>
    <w:p w14:paraId="51ADAA96">
      <w:pPr>
        <w:keepNext w:val="0"/>
        <w:keepLines w:val="0"/>
        <w:pageBreakBefore w:val="0"/>
        <w:kinsoku/>
        <w:wordWrap/>
        <w:overflowPunct/>
        <w:topLinePunct w:val="0"/>
        <w:bidi w:val="0"/>
        <w:adjustRightInd w:val="0"/>
        <w:snapToGrid w:val="0"/>
        <w:spacing w:line="560" w:lineRule="exact"/>
        <w:ind w:firstLine="4680" w:firstLineChars="195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参评供应商</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val="en-US" w:eastAsia="zh-CN"/>
        </w:rPr>
        <w:t>盖</w:t>
      </w:r>
      <w:r>
        <w:rPr>
          <w:rFonts w:hint="eastAsia" w:ascii="宋体" w:hAnsi="宋体" w:eastAsia="宋体" w:cs="宋体"/>
          <w:bCs/>
          <w:color w:val="auto"/>
          <w:sz w:val="24"/>
          <w:szCs w:val="24"/>
          <w:highlight w:val="none"/>
        </w:rPr>
        <w:t>章）：</w:t>
      </w:r>
    </w:p>
    <w:p w14:paraId="0C20A013">
      <w:pPr>
        <w:keepNext w:val="0"/>
        <w:keepLines w:val="0"/>
        <w:pageBreakBefore w:val="0"/>
        <w:kinsoku/>
        <w:wordWrap/>
        <w:overflowPunct/>
        <w:topLinePunct w:val="0"/>
        <w:bidi w:val="0"/>
        <w:adjustRightInd w:val="0"/>
        <w:snapToGrid w:val="0"/>
        <w:spacing w:line="560" w:lineRule="exact"/>
        <w:ind w:firstLine="4680" w:firstLineChars="195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代表（签字）：</w:t>
      </w:r>
    </w:p>
    <w:p w14:paraId="47FD4F9B">
      <w:pPr>
        <w:keepNext w:val="0"/>
        <w:keepLines w:val="0"/>
        <w:pageBreakBefore w:val="0"/>
        <w:kinsoku/>
        <w:wordWrap/>
        <w:overflowPunct/>
        <w:topLinePunct w:val="0"/>
        <w:bidi w:val="0"/>
        <w:adjustRightInd w:val="0"/>
        <w:snapToGrid w:val="0"/>
        <w:spacing w:line="560" w:lineRule="exact"/>
        <w:ind w:firstLine="4680" w:firstLineChars="195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日期：</w:t>
      </w:r>
    </w:p>
    <w:p w14:paraId="401F5943">
      <w:pPr>
        <w:keepNext w:val="0"/>
        <w:keepLines w:val="0"/>
        <w:pageBreakBefore w:val="0"/>
        <w:kinsoku/>
        <w:wordWrap/>
        <w:overflowPunct/>
        <w:topLinePunct w:val="0"/>
        <w:bidi w:val="0"/>
        <w:adjustRightInd/>
        <w:snapToGrid/>
        <w:spacing w:line="240" w:lineRule="auto"/>
        <w:rPr>
          <w:rFonts w:hint="eastAsia" w:ascii="宋体" w:hAnsi="宋体"/>
          <w:b/>
          <w:bCs/>
          <w:color w:val="auto"/>
          <w:sz w:val="24"/>
          <w:highlight w:val="none"/>
          <w:lang w:val="en-US" w:eastAsia="zh-CN"/>
        </w:rPr>
      </w:pPr>
      <w:r>
        <w:rPr>
          <w:rFonts w:hint="eastAsia" w:ascii="宋体" w:hAnsi="宋体"/>
          <w:b/>
          <w:bCs/>
          <w:color w:val="auto"/>
          <w:sz w:val="24"/>
          <w:highlight w:val="none"/>
          <w:lang w:val="en-US" w:eastAsia="zh-CN"/>
        </w:rPr>
        <w:br w:type="page"/>
      </w:r>
    </w:p>
    <w:p w14:paraId="3EC3495F">
      <w:pPr>
        <w:keepNext w:val="0"/>
        <w:keepLines w:val="0"/>
        <w:pageBreakBefore w:val="0"/>
        <w:kinsoku/>
        <w:wordWrap/>
        <w:overflowPunct/>
        <w:topLinePunct w:val="0"/>
        <w:bidi w:val="0"/>
        <w:adjustRightInd w:val="0"/>
        <w:snapToGrid w:val="0"/>
        <w:spacing w:line="560" w:lineRule="exact"/>
        <w:rPr>
          <w:rFonts w:hint="default" w:ascii="宋体" w:hAnsi="宋体" w:eastAsia="宋体"/>
          <w:b/>
          <w:bCs/>
          <w:color w:val="auto"/>
          <w:sz w:val="24"/>
          <w:highlight w:val="none"/>
          <w:lang w:val="en-US" w:eastAsia="zh-CN"/>
        </w:rPr>
      </w:pPr>
      <w:r>
        <w:rPr>
          <w:rFonts w:hint="eastAsia" w:ascii="宋体" w:hAnsi="宋体"/>
          <w:b/>
          <w:bCs/>
          <w:color w:val="auto"/>
          <w:sz w:val="24"/>
          <w:highlight w:val="none"/>
          <w:lang w:val="en-US" w:eastAsia="zh-CN"/>
        </w:rPr>
        <w:t>格式8 商务技术评分响应材料</w:t>
      </w:r>
    </w:p>
    <w:p w14:paraId="03FCB2A2">
      <w:pPr>
        <w:keepNext w:val="0"/>
        <w:keepLines w:val="0"/>
        <w:pageBreakBefore w:val="0"/>
        <w:kinsoku/>
        <w:wordWrap/>
        <w:overflowPunct/>
        <w:topLinePunct w:val="0"/>
        <w:bidi w:val="0"/>
        <w:adjustRightInd w:val="0"/>
        <w:snapToGrid w:val="0"/>
        <w:spacing w:line="560" w:lineRule="exact"/>
        <w:ind w:firstLine="480" w:firstLineChars="200"/>
        <w:rPr>
          <w:rFonts w:ascii="仿宋_GB2312" w:eastAsia="仿宋_GB2312"/>
          <w:bCs/>
          <w:color w:val="auto"/>
          <w:sz w:val="24"/>
          <w:highlight w:val="none"/>
        </w:rPr>
      </w:pPr>
    </w:p>
    <w:p w14:paraId="7E809927">
      <w:pPr>
        <w:keepNext w:val="0"/>
        <w:keepLines w:val="0"/>
        <w:pageBreakBefore w:val="0"/>
        <w:widowControl w:val="0"/>
        <w:tabs>
          <w:tab w:val="left" w:pos="900"/>
        </w:tabs>
        <w:kinsoku/>
        <w:wordWrap/>
        <w:overflowPunct/>
        <w:topLinePunct w:val="0"/>
        <w:autoSpaceDE/>
        <w:autoSpaceDN/>
        <w:bidi w:val="0"/>
        <w:spacing w:line="560" w:lineRule="exact"/>
        <w:jc w:val="center"/>
        <w:textAlignment w:val="auto"/>
        <w:rPr>
          <w:rFonts w:hint="default" w:ascii="宋体" w:hAnsi="宋体" w:eastAsia="宋体" w:cs="仿宋_GB2312"/>
          <w:b/>
          <w:color w:val="auto"/>
          <w:sz w:val="44"/>
          <w:szCs w:val="44"/>
          <w:highlight w:val="none"/>
          <w:lang w:val="en-US" w:eastAsia="zh-CN"/>
        </w:rPr>
      </w:pPr>
      <w:r>
        <w:rPr>
          <w:rFonts w:hint="eastAsia" w:ascii="宋体" w:hAnsi="宋体" w:cs="仿宋_GB2312"/>
          <w:b/>
          <w:color w:val="auto"/>
          <w:sz w:val="44"/>
          <w:szCs w:val="44"/>
          <w:highlight w:val="none"/>
          <w:lang w:val="en-US" w:eastAsia="zh-CN"/>
        </w:rPr>
        <w:t>商务技术评分响应材料</w:t>
      </w:r>
    </w:p>
    <w:p w14:paraId="2EE12DE0">
      <w:pPr>
        <w:keepNext w:val="0"/>
        <w:keepLines w:val="0"/>
        <w:pageBreakBefore w:val="0"/>
        <w:kinsoku/>
        <w:wordWrap/>
        <w:overflowPunct/>
        <w:topLinePunct w:val="0"/>
        <w:bidi w:val="0"/>
        <w:adjustRightInd w:val="0"/>
        <w:snapToGrid w:val="0"/>
        <w:spacing w:line="560" w:lineRule="exact"/>
        <w:jc w:val="center"/>
        <w:rPr>
          <w:rFonts w:hint="eastAsia" w:ascii="宋体" w:hAnsi="宋体"/>
          <w:b/>
          <w:bCs/>
          <w:color w:val="auto"/>
          <w:sz w:val="24"/>
          <w:highlight w:val="none"/>
          <w:lang w:val="en-US" w:eastAsia="zh-CN"/>
        </w:rPr>
      </w:pPr>
      <w:r>
        <w:rPr>
          <w:rFonts w:hint="eastAsia" w:ascii="宋体" w:hAnsi="宋体" w:cs="仿宋_GB2312"/>
          <w:b/>
          <w:color w:val="auto"/>
          <w:sz w:val="44"/>
          <w:szCs w:val="44"/>
          <w:highlight w:val="none"/>
          <w:lang w:eastAsia="zh-CN"/>
        </w:rPr>
        <w:t>（</w:t>
      </w:r>
      <w:r>
        <w:rPr>
          <w:rFonts w:hint="eastAsia" w:ascii="宋体" w:hAnsi="宋体" w:cs="仿宋_GB2312"/>
          <w:b/>
          <w:color w:val="auto"/>
          <w:sz w:val="44"/>
          <w:szCs w:val="44"/>
          <w:highlight w:val="none"/>
          <w:lang w:val="en-US" w:eastAsia="zh-CN"/>
        </w:rPr>
        <w:t>格式自拟</w:t>
      </w:r>
      <w:r>
        <w:rPr>
          <w:rFonts w:hint="eastAsia" w:ascii="宋体" w:hAnsi="宋体" w:cs="仿宋_GB2312"/>
          <w:b/>
          <w:color w:val="auto"/>
          <w:sz w:val="44"/>
          <w:szCs w:val="44"/>
          <w:highlight w:val="none"/>
          <w:lang w:eastAsia="zh-CN"/>
        </w:rPr>
        <w:t>）</w:t>
      </w:r>
    </w:p>
    <w:p w14:paraId="73471F5F">
      <w:pPr>
        <w:keepNext w:val="0"/>
        <w:keepLines w:val="0"/>
        <w:pageBreakBefore w:val="0"/>
        <w:kinsoku/>
        <w:wordWrap/>
        <w:overflowPunct/>
        <w:topLinePunct w:val="0"/>
        <w:bidi w:val="0"/>
        <w:adjustRightInd/>
        <w:snapToGrid/>
        <w:spacing w:line="240" w:lineRule="auto"/>
        <w:rPr>
          <w:rFonts w:hint="eastAsia" w:ascii="宋体" w:hAnsi="宋体"/>
          <w:b/>
          <w:bCs/>
          <w:color w:val="auto"/>
          <w:sz w:val="24"/>
          <w:highlight w:val="none"/>
          <w:lang w:val="en-US" w:eastAsia="zh-CN"/>
        </w:rPr>
      </w:pPr>
      <w:r>
        <w:rPr>
          <w:rFonts w:hint="eastAsia" w:ascii="宋体" w:hAnsi="宋体"/>
          <w:b/>
          <w:bCs/>
          <w:color w:val="auto"/>
          <w:sz w:val="24"/>
          <w:highlight w:val="none"/>
          <w:lang w:val="en-US" w:eastAsia="zh-CN"/>
        </w:rPr>
        <w:br w:type="page"/>
      </w:r>
    </w:p>
    <w:p w14:paraId="55DEF58B">
      <w:pPr>
        <w:keepNext w:val="0"/>
        <w:keepLines w:val="0"/>
        <w:pageBreakBefore w:val="0"/>
        <w:kinsoku/>
        <w:wordWrap/>
        <w:overflowPunct/>
        <w:topLinePunct w:val="0"/>
        <w:bidi w:val="0"/>
        <w:adjustRightInd w:val="0"/>
        <w:snapToGrid w:val="0"/>
        <w:spacing w:line="560" w:lineRule="exact"/>
        <w:rPr>
          <w:rFonts w:hint="default" w:ascii="宋体" w:hAnsi="宋体" w:eastAsia="宋体"/>
          <w:b/>
          <w:bCs/>
          <w:color w:val="auto"/>
          <w:sz w:val="24"/>
          <w:highlight w:val="none"/>
          <w:lang w:val="en-US" w:eastAsia="zh-CN"/>
        </w:rPr>
      </w:pPr>
      <w:r>
        <w:rPr>
          <w:rFonts w:hint="eastAsia" w:ascii="宋体" w:hAnsi="宋体"/>
          <w:b/>
          <w:bCs/>
          <w:color w:val="auto"/>
          <w:sz w:val="24"/>
          <w:highlight w:val="none"/>
          <w:lang w:val="en-US" w:eastAsia="zh-CN"/>
        </w:rPr>
        <w:t>格式9 参评供应商认为需提供的其他材料</w:t>
      </w:r>
    </w:p>
    <w:p w14:paraId="3144031B">
      <w:pPr>
        <w:keepNext w:val="0"/>
        <w:keepLines w:val="0"/>
        <w:pageBreakBefore w:val="0"/>
        <w:kinsoku/>
        <w:wordWrap/>
        <w:overflowPunct/>
        <w:topLinePunct w:val="0"/>
        <w:bidi w:val="0"/>
        <w:adjustRightInd w:val="0"/>
        <w:snapToGrid w:val="0"/>
        <w:spacing w:line="560" w:lineRule="exact"/>
        <w:ind w:firstLine="480" w:firstLineChars="200"/>
        <w:rPr>
          <w:rFonts w:ascii="仿宋_GB2312" w:eastAsia="仿宋_GB2312"/>
          <w:bCs/>
          <w:color w:val="auto"/>
          <w:sz w:val="24"/>
          <w:highlight w:val="none"/>
        </w:rPr>
      </w:pPr>
    </w:p>
    <w:p w14:paraId="09E8C0DA">
      <w:pPr>
        <w:keepNext w:val="0"/>
        <w:keepLines w:val="0"/>
        <w:pageBreakBefore w:val="0"/>
        <w:widowControl w:val="0"/>
        <w:tabs>
          <w:tab w:val="left" w:pos="900"/>
        </w:tabs>
        <w:kinsoku/>
        <w:wordWrap/>
        <w:overflowPunct/>
        <w:topLinePunct w:val="0"/>
        <w:autoSpaceDE/>
        <w:autoSpaceDN/>
        <w:bidi w:val="0"/>
        <w:spacing w:line="560" w:lineRule="exact"/>
        <w:jc w:val="center"/>
        <w:textAlignment w:val="auto"/>
        <w:rPr>
          <w:rFonts w:hint="default" w:ascii="宋体" w:hAnsi="宋体" w:cs="仿宋_GB2312"/>
          <w:b/>
          <w:color w:val="auto"/>
          <w:sz w:val="44"/>
          <w:szCs w:val="44"/>
          <w:highlight w:val="none"/>
          <w:lang w:val="en-US"/>
        </w:rPr>
      </w:pPr>
      <w:r>
        <w:rPr>
          <w:rFonts w:hint="eastAsia" w:ascii="宋体" w:hAnsi="宋体" w:cs="仿宋_GB2312"/>
          <w:b/>
          <w:color w:val="auto"/>
          <w:sz w:val="44"/>
          <w:szCs w:val="44"/>
          <w:highlight w:val="none"/>
          <w:lang w:val="en-US" w:eastAsia="zh-CN"/>
        </w:rPr>
        <w:t>参评供应商认为需提供的其他材料</w:t>
      </w:r>
    </w:p>
    <w:p w14:paraId="63370C84">
      <w:pPr>
        <w:keepNext w:val="0"/>
        <w:keepLines w:val="0"/>
        <w:pageBreakBefore w:val="0"/>
        <w:kinsoku/>
        <w:wordWrap/>
        <w:overflowPunct/>
        <w:topLinePunct w:val="0"/>
        <w:bidi w:val="0"/>
        <w:adjustRightInd w:val="0"/>
        <w:snapToGrid w:val="0"/>
        <w:spacing w:line="560" w:lineRule="exact"/>
        <w:jc w:val="center"/>
        <w:rPr>
          <w:rFonts w:hint="eastAsia" w:ascii="宋体" w:hAnsi="宋体"/>
          <w:b/>
          <w:bCs/>
          <w:color w:val="auto"/>
          <w:sz w:val="24"/>
          <w:highlight w:val="none"/>
          <w:lang w:val="en-US" w:eastAsia="zh-CN"/>
        </w:rPr>
      </w:pPr>
      <w:r>
        <w:rPr>
          <w:rFonts w:hint="eastAsia" w:ascii="宋体" w:hAnsi="宋体" w:cs="仿宋_GB2312"/>
          <w:b/>
          <w:color w:val="auto"/>
          <w:sz w:val="44"/>
          <w:szCs w:val="44"/>
          <w:highlight w:val="none"/>
          <w:lang w:eastAsia="zh-CN"/>
        </w:rPr>
        <w:t>（</w:t>
      </w:r>
      <w:r>
        <w:rPr>
          <w:rFonts w:hint="eastAsia" w:ascii="宋体" w:hAnsi="宋体" w:cs="仿宋_GB2312"/>
          <w:b/>
          <w:color w:val="auto"/>
          <w:sz w:val="44"/>
          <w:szCs w:val="44"/>
          <w:highlight w:val="none"/>
          <w:lang w:val="en-US" w:eastAsia="zh-CN"/>
        </w:rPr>
        <w:t>格式自拟</w:t>
      </w:r>
      <w:r>
        <w:rPr>
          <w:rFonts w:hint="eastAsia" w:ascii="宋体" w:hAnsi="宋体" w:cs="仿宋_GB2312"/>
          <w:b/>
          <w:color w:val="auto"/>
          <w:sz w:val="44"/>
          <w:szCs w:val="44"/>
          <w:highlight w:val="none"/>
          <w:lang w:eastAsia="zh-CN"/>
        </w:rPr>
        <w:t>）</w:t>
      </w:r>
    </w:p>
    <w:p w14:paraId="14BCCBC9">
      <w:pPr>
        <w:keepNext w:val="0"/>
        <w:keepLines w:val="0"/>
        <w:pageBreakBefore w:val="0"/>
        <w:kinsoku/>
        <w:wordWrap/>
        <w:overflowPunct/>
        <w:topLinePunct w:val="0"/>
        <w:autoSpaceDE/>
        <w:bidi w:val="0"/>
        <w:spacing w:line="540" w:lineRule="exact"/>
        <w:jc w:val="both"/>
        <w:rPr>
          <w:rFonts w:hint="eastAsia" w:ascii="宋体" w:hAnsi="宋体"/>
          <w:b/>
          <w:color w:val="auto"/>
          <w:sz w:val="44"/>
          <w:szCs w:val="44"/>
          <w:highlight w:val="none"/>
          <w:lang w:eastAsia="zh-CN"/>
        </w:rPr>
      </w:pPr>
    </w:p>
    <w:p w14:paraId="64374A8B">
      <w:pPr>
        <w:keepNext w:val="0"/>
        <w:keepLines w:val="0"/>
        <w:pageBreakBefore w:val="0"/>
        <w:kinsoku/>
        <w:wordWrap/>
        <w:overflowPunct/>
        <w:topLinePunct w:val="0"/>
        <w:autoSpaceDE/>
        <w:bidi w:val="0"/>
        <w:spacing w:line="540" w:lineRule="exact"/>
        <w:jc w:val="center"/>
        <w:rPr>
          <w:rFonts w:hint="eastAsia" w:ascii="宋体" w:hAnsi="宋体" w:eastAsia="宋体" w:cs="宋体"/>
          <w:b/>
          <w:bCs/>
          <w:color w:val="auto"/>
          <w:sz w:val="44"/>
          <w:szCs w:val="44"/>
          <w:highlight w:val="none"/>
        </w:rPr>
      </w:pPr>
    </w:p>
    <w:p w14:paraId="3266707E">
      <w:pPr>
        <w:keepNext w:val="0"/>
        <w:keepLines w:val="0"/>
        <w:pageBreakBefore w:val="0"/>
        <w:kinsoku/>
        <w:wordWrap/>
        <w:overflowPunct/>
        <w:topLinePunct w:val="0"/>
        <w:autoSpaceDE/>
        <w:bidi w:val="0"/>
        <w:spacing w:line="540" w:lineRule="exact"/>
        <w:jc w:val="center"/>
        <w:rPr>
          <w:rFonts w:hint="eastAsia" w:ascii="宋体" w:hAnsi="宋体" w:eastAsia="宋体" w:cs="宋体"/>
          <w:b/>
          <w:bCs/>
          <w:color w:val="auto"/>
          <w:sz w:val="44"/>
          <w:szCs w:val="44"/>
          <w:highlight w:val="none"/>
        </w:rPr>
      </w:pPr>
    </w:p>
    <w:p w14:paraId="095ADB4F">
      <w:pPr>
        <w:keepNext w:val="0"/>
        <w:keepLines w:val="0"/>
        <w:pageBreakBefore w:val="0"/>
        <w:kinsoku/>
        <w:wordWrap/>
        <w:overflowPunct/>
        <w:topLinePunct w:val="0"/>
        <w:autoSpaceDE/>
        <w:bidi w:val="0"/>
        <w:spacing w:line="540" w:lineRule="exact"/>
        <w:jc w:val="center"/>
        <w:rPr>
          <w:rFonts w:hint="eastAsia" w:ascii="宋体" w:hAnsi="宋体" w:eastAsia="宋体" w:cs="宋体"/>
          <w:b/>
          <w:bCs/>
          <w:color w:val="auto"/>
          <w:sz w:val="44"/>
          <w:szCs w:val="44"/>
          <w:highlight w:val="none"/>
        </w:rPr>
      </w:pPr>
    </w:p>
    <w:p w14:paraId="0DA5B9F8">
      <w:pPr>
        <w:keepNext w:val="0"/>
        <w:keepLines w:val="0"/>
        <w:pageBreakBefore w:val="0"/>
        <w:kinsoku/>
        <w:wordWrap/>
        <w:overflowPunct/>
        <w:topLinePunct w:val="0"/>
        <w:autoSpaceDE/>
        <w:bidi w:val="0"/>
        <w:spacing w:line="540" w:lineRule="exact"/>
        <w:jc w:val="center"/>
        <w:rPr>
          <w:rFonts w:hint="eastAsia" w:ascii="宋体" w:hAnsi="宋体" w:eastAsia="宋体" w:cs="宋体"/>
          <w:b/>
          <w:bCs/>
          <w:color w:val="auto"/>
          <w:sz w:val="44"/>
          <w:szCs w:val="44"/>
          <w:highlight w:val="none"/>
        </w:rPr>
      </w:pPr>
    </w:p>
    <w:p w14:paraId="468504D6">
      <w:pPr>
        <w:keepNext w:val="0"/>
        <w:keepLines w:val="0"/>
        <w:pageBreakBefore w:val="0"/>
        <w:kinsoku/>
        <w:wordWrap/>
        <w:overflowPunct/>
        <w:topLinePunct w:val="0"/>
        <w:autoSpaceDE/>
        <w:bidi w:val="0"/>
        <w:spacing w:line="540" w:lineRule="exact"/>
        <w:jc w:val="center"/>
        <w:rPr>
          <w:rFonts w:hint="eastAsia" w:ascii="宋体" w:hAnsi="宋体" w:eastAsia="宋体" w:cs="宋体"/>
          <w:b/>
          <w:bCs/>
          <w:color w:val="auto"/>
          <w:sz w:val="44"/>
          <w:szCs w:val="44"/>
          <w:highlight w:val="none"/>
        </w:rPr>
      </w:pPr>
    </w:p>
    <w:p w14:paraId="78A6CA83">
      <w:pPr>
        <w:keepNext w:val="0"/>
        <w:keepLines w:val="0"/>
        <w:pageBreakBefore w:val="0"/>
        <w:kinsoku/>
        <w:wordWrap/>
        <w:overflowPunct/>
        <w:topLinePunct w:val="0"/>
        <w:autoSpaceDE/>
        <w:bidi w:val="0"/>
        <w:spacing w:line="540" w:lineRule="exact"/>
        <w:jc w:val="center"/>
        <w:rPr>
          <w:rFonts w:hint="eastAsia" w:ascii="宋体" w:hAnsi="宋体" w:eastAsia="宋体" w:cs="宋体"/>
          <w:b/>
          <w:bCs/>
          <w:color w:val="auto"/>
          <w:sz w:val="44"/>
          <w:szCs w:val="44"/>
          <w:highlight w:val="none"/>
        </w:rPr>
      </w:pPr>
    </w:p>
    <w:p w14:paraId="38389C81">
      <w:pPr>
        <w:keepNext w:val="0"/>
        <w:keepLines w:val="0"/>
        <w:pageBreakBefore w:val="0"/>
        <w:kinsoku/>
        <w:wordWrap/>
        <w:overflowPunct/>
        <w:topLinePunct w:val="0"/>
        <w:autoSpaceDE/>
        <w:bidi w:val="0"/>
        <w:spacing w:line="540" w:lineRule="exact"/>
        <w:jc w:val="center"/>
        <w:rPr>
          <w:rFonts w:hint="eastAsia" w:ascii="宋体" w:hAnsi="宋体" w:eastAsia="宋体" w:cs="宋体"/>
          <w:b/>
          <w:bCs/>
          <w:color w:val="auto"/>
          <w:sz w:val="44"/>
          <w:szCs w:val="44"/>
          <w:highlight w:val="none"/>
        </w:rPr>
      </w:pPr>
    </w:p>
    <w:p w14:paraId="275B23F3">
      <w:pPr>
        <w:keepNext w:val="0"/>
        <w:keepLines w:val="0"/>
        <w:pageBreakBefore w:val="0"/>
        <w:kinsoku/>
        <w:wordWrap/>
        <w:overflowPunct/>
        <w:topLinePunct w:val="0"/>
        <w:autoSpaceDE/>
        <w:bidi w:val="0"/>
        <w:spacing w:line="540" w:lineRule="exact"/>
        <w:jc w:val="center"/>
        <w:rPr>
          <w:rFonts w:hint="eastAsia" w:ascii="宋体" w:hAnsi="宋体" w:eastAsia="宋体" w:cs="宋体"/>
          <w:b/>
          <w:bCs/>
          <w:color w:val="auto"/>
          <w:sz w:val="44"/>
          <w:szCs w:val="44"/>
          <w:highlight w:val="none"/>
        </w:rPr>
      </w:pPr>
    </w:p>
    <w:p w14:paraId="78020718">
      <w:pPr>
        <w:keepNext w:val="0"/>
        <w:keepLines w:val="0"/>
        <w:pageBreakBefore w:val="0"/>
        <w:kinsoku/>
        <w:wordWrap/>
        <w:overflowPunct/>
        <w:topLinePunct w:val="0"/>
        <w:autoSpaceDE/>
        <w:bidi w:val="0"/>
        <w:spacing w:line="540" w:lineRule="exact"/>
        <w:jc w:val="center"/>
        <w:rPr>
          <w:rFonts w:hint="eastAsia" w:ascii="宋体" w:hAnsi="宋体" w:eastAsia="宋体" w:cs="宋体"/>
          <w:b/>
          <w:bCs/>
          <w:color w:val="auto"/>
          <w:sz w:val="44"/>
          <w:szCs w:val="44"/>
          <w:highlight w:val="none"/>
        </w:rPr>
      </w:pPr>
    </w:p>
    <w:p w14:paraId="4CCF7185">
      <w:pPr>
        <w:keepNext w:val="0"/>
        <w:keepLines w:val="0"/>
        <w:pageBreakBefore w:val="0"/>
        <w:kinsoku/>
        <w:wordWrap/>
        <w:overflowPunct/>
        <w:topLinePunct w:val="0"/>
        <w:autoSpaceDE/>
        <w:bidi w:val="0"/>
        <w:spacing w:line="540" w:lineRule="exact"/>
        <w:jc w:val="center"/>
        <w:rPr>
          <w:rFonts w:hint="eastAsia" w:ascii="宋体" w:hAnsi="宋体" w:eastAsia="宋体" w:cs="宋体"/>
          <w:b/>
          <w:bCs/>
          <w:color w:val="auto"/>
          <w:sz w:val="44"/>
          <w:szCs w:val="44"/>
          <w:highlight w:val="none"/>
        </w:rPr>
      </w:pPr>
    </w:p>
    <w:p w14:paraId="5B42DDDD">
      <w:pPr>
        <w:keepNext w:val="0"/>
        <w:keepLines w:val="0"/>
        <w:pageBreakBefore w:val="0"/>
        <w:kinsoku/>
        <w:wordWrap/>
        <w:overflowPunct/>
        <w:topLinePunct w:val="0"/>
        <w:autoSpaceDE/>
        <w:bidi w:val="0"/>
        <w:spacing w:line="540" w:lineRule="exact"/>
        <w:jc w:val="center"/>
        <w:rPr>
          <w:rFonts w:hint="eastAsia" w:ascii="宋体" w:hAnsi="宋体" w:eastAsia="宋体" w:cs="宋体"/>
          <w:b/>
          <w:bCs/>
          <w:color w:val="auto"/>
          <w:sz w:val="44"/>
          <w:szCs w:val="44"/>
          <w:highlight w:val="none"/>
        </w:rPr>
      </w:pPr>
    </w:p>
    <w:p w14:paraId="2C66B783">
      <w:pPr>
        <w:keepNext w:val="0"/>
        <w:keepLines w:val="0"/>
        <w:pageBreakBefore w:val="0"/>
        <w:kinsoku/>
        <w:wordWrap/>
        <w:overflowPunct/>
        <w:topLinePunct w:val="0"/>
        <w:autoSpaceDE/>
        <w:bidi w:val="0"/>
        <w:spacing w:line="540" w:lineRule="exact"/>
        <w:jc w:val="center"/>
        <w:rPr>
          <w:rFonts w:hint="eastAsia" w:ascii="宋体" w:hAnsi="宋体" w:eastAsia="宋体" w:cs="宋体"/>
          <w:b/>
          <w:bCs/>
          <w:color w:val="auto"/>
          <w:sz w:val="44"/>
          <w:szCs w:val="44"/>
          <w:highlight w:val="none"/>
        </w:rPr>
      </w:pPr>
    </w:p>
    <w:p w14:paraId="5C2EBF5A">
      <w:pPr>
        <w:keepNext w:val="0"/>
        <w:keepLines w:val="0"/>
        <w:pageBreakBefore w:val="0"/>
        <w:kinsoku/>
        <w:wordWrap/>
        <w:overflowPunct/>
        <w:topLinePunct w:val="0"/>
        <w:autoSpaceDE/>
        <w:bidi w:val="0"/>
        <w:spacing w:line="540" w:lineRule="exact"/>
        <w:jc w:val="center"/>
        <w:rPr>
          <w:rFonts w:hint="eastAsia" w:ascii="宋体" w:hAnsi="宋体" w:eastAsia="宋体" w:cs="宋体"/>
          <w:b/>
          <w:bCs/>
          <w:color w:val="auto"/>
          <w:sz w:val="44"/>
          <w:szCs w:val="44"/>
          <w:highlight w:val="none"/>
        </w:rPr>
      </w:pPr>
    </w:p>
    <w:p w14:paraId="1FF593A4">
      <w:pPr>
        <w:keepNext w:val="0"/>
        <w:keepLines w:val="0"/>
        <w:pageBreakBefore w:val="0"/>
        <w:kinsoku/>
        <w:wordWrap/>
        <w:overflowPunct/>
        <w:topLinePunct w:val="0"/>
        <w:autoSpaceDE/>
        <w:bidi w:val="0"/>
        <w:spacing w:line="540" w:lineRule="exact"/>
        <w:jc w:val="center"/>
        <w:rPr>
          <w:rFonts w:hint="eastAsia" w:ascii="宋体" w:hAnsi="宋体" w:eastAsia="宋体" w:cs="宋体"/>
          <w:b/>
          <w:bCs/>
          <w:color w:val="auto"/>
          <w:sz w:val="44"/>
          <w:szCs w:val="44"/>
          <w:highlight w:val="none"/>
        </w:rPr>
      </w:pPr>
    </w:p>
    <w:p w14:paraId="2CF429D2">
      <w:pPr>
        <w:keepNext w:val="0"/>
        <w:keepLines w:val="0"/>
        <w:pageBreakBefore w:val="0"/>
        <w:kinsoku/>
        <w:wordWrap/>
        <w:overflowPunct/>
        <w:topLinePunct w:val="0"/>
        <w:autoSpaceDE/>
        <w:bidi w:val="0"/>
        <w:spacing w:line="540" w:lineRule="exact"/>
        <w:jc w:val="center"/>
        <w:rPr>
          <w:rFonts w:hint="eastAsia" w:ascii="宋体" w:hAnsi="宋体" w:eastAsia="宋体" w:cs="宋体"/>
          <w:b/>
          <w:bCs/>
          <w:color w:val="auto"/>
          <w:sz w:val="44"/>
          <w:szCs w:val="44"/>
          <w:highlight w:val="none"/>
        </w:rPr>
      </w:pPr>
    </w:p>
    <w:p w14:paraId="1769D71F">
      <w:pPr>
        <w:keepNext w:val="0"/>
        <w:keepLines w:val="0"/>
        <w:pageBreakBefore w:val="0"/>
        <w:kinsoku/>
        <w:wordWrap/>
        <w:overflowPunct/>
        <w:topLinePunct w:val="0"/>
        <w:autoSpaceDE/>
        <w:bidi w:val="0"/>
        <w:spacing w:line="540" w:lineRule="exact"/>
        <w:jc w:val="center"/>
        <w:rPr>
          <w:rFonts w:hint="eastAsia" w:ascii="宋体" w:hAnsi="宋体" w:eastAsia="宋体" w:cs="宋体"/>
          <w:b/>
          <w:bCs/>
          <w:color w:val="auto"/>
          <w:sz w:val="44"/>
          <w:szCs w:val="44"/>
          <w:highlight w:val="none"/>
        </w:rPr>
      </w:pPr>
    </w:p>
    <w:p w14:paraId="222DDD26">
      <w:pPr>
        <w:keepNext w:val="0"/>
        <w:keepLines w:val="0"/>
        <w:pageBreakBefore w:val="0"/>
        <w:kinsoku/>
        <w:wordWrap/>
        <w:overflowPunct/>
        <w:topLinePunct w:val="0"/>
        <w:autoSpaceDE/>
        <w:bidi w:val="0"/>
        <w:spacing w:line="540" w:lineRule="exact"/>
        <w:jc w:val="center"/>
        <w:rPr>
          <w:rFonts w:hint="eastAsia" w:ascii="宋体" w:hAnsi="宋体" w:eastAsia="宋体" w:cs="宋体"/>
          <w:b/>
          <w:bCs/>
          <w:color w:val="auto"/>
          <w:sz w:val="44"/>
          <w:szCs w:val="44"/>
          <w:highlight w:val="none"/>
        </w:rPr>
      </w:pPr>
    </w:p>
    <w:p w14:paraId="5500269C">
      <w:pPr>
        <w:keepNext w:val="0"/>
        <w:keepLines w:val="0"/>
        <w:pageBreakBefore w:val="0"/>
        <w:kinsoku/>
        <w:wordWrap/>
        <w:overflowPunct/>
        <w:topLinePunct w:val="0"/>
        <w:autoSpaceDE/>
        <w:bidi w:val="0"/>
        <w:spacing w:line="540" w:lineRule="exact"/>
        <w:jc w:val="center"/>
        <w:rPr>
          <w:rFonts w:hint="eastAsia" w:ascii="宋体" w:hAnsi="宋体" w:eastAsia="宋体" w:cs="宋体"/>
          <w:b/>
          <w:bCs/>
          <w:color w:val="auto"/>
          <w:sz w:val="44"/>
          <w:szCs w:val="44"/>
          <w:highlight w:val="none"/>
        </w:rPr>
      </w:pPr>
    </w:p>
    <w:p w14:paraId="3D18EF33">
      <w:pPr>
        <w:keepNext w:val="0"/>
        <w:keepLines w:val="0"/>
        <w:pageBreakBefore w:val="0"/>
        <w:kinsoku/>
        <w:wordWrap/>
        <w:overflowPunct/>
        <w:topLinePunct w:val="0"/>
        <w:autoSpaceDE/>
        <w:bidi w:val="0"/>
        <w:spacing w:line="540" w:lineRule="exact"/>
        <w:jc w:val="center"/>
        <w:rPr>
          <w:rFonts w:hint="eastAsia" w:ascii="宋体" w:hAnsi="宋体" w:eastAsia="宋体" w:cs="宋体"/>
          <w:b/>
          <w:bCs/>
          <w:color w:val="auto"/>
          <w:sz w:val="44"/>
          <w:szCs w:val="44"/>
          <w:highlight w:val="none"/>
        </w:rPr>
      </w:pPr>
    </w:p>
    <w:p w14:paraId="69C3711F">
      <w:pPr>
        <w:keepNext w:val="0"/>
        <w:keepLines w:val="0"/>
        <w:pageBreakBefore w:val="0"/>
        <w:kinsoku/>
        <w:wordWrap/>
        <w:overflowPunct/>
        <w:topLinePunct w:val="0"/>
        <w:autoSpaceDE/>
        <w:bidi w:val="0"/>
        <w:spacing w:line="540" w:lineRule="exact"/>
        <w:jc w:val="center"/>
        <w:rPr>
          <w:rFonts w:hint="eastAsia" w:ascii="宋体" w:hAnsi="宋体" w:eastAsia="宋体" w:cs="宋体"/>
          <w:b/>
          <w:bCs/>
          <w:color w:val="auto"/>
          <w:sz w:val="44"/>
          <w:szCs w:val="44"/>
          <w:highlight w:val="none"/>
        </w:rPr>
      </w:pPr>
    </w:p>
    <w:p w14:paraId="41FD1663">
      <w:pPr>
        <w:keepNext w:val="0"/>
        <w:keepLines w:val="0"/>
        <w:pageBreakBefore w:val="0"/>
        <w:kinsoku/>
        <w:wordWrap/>
        <w:overflowPunct/>
        <w:topLinePunct w:val="0"/>
        <w:autoSpaceDE/>
        <w:bidi w:val="0"/>
        <w:spacing w:line="540" w:lineRule="exact"/>
        <w:jc w:val="center"/>
        <w:rPr>
          <w:rFonts w:hint="eastAsia" w:ascii="宋体" w:hAnsi="宋体" w:eastAsia="宋体" w:cs="宋体"/>
          <w:b/>
          <w:bCs/>
          <w:color w:val="auto"/>
          <w:sz w:val="44"/>
          <w:szCs w:val="44"/>
          <w:highlight w:val="none"/>
        </w:rPr>
      </w:pPr>
    </w:p>
    <w:p w14:paraId="5150441E">
      <w:pPr>
        <w:keepNext w:val="0"/>
        <w:keepLines w:val="0"/>
        <w:pageBreakBefore w:val="0"/>
        <w:kinsoku/>
        <w:wordWrap/>
        <w:overflowPunct/>
        <w:topLinePunct w:val="0"/>
        <w:autoSpaceDE/>
        <w:bidi w:val="0"/>
        <w:spacing w:line="540" w:lineRule="exact"/>
        <w:jc w:val="center"/>
        <w:rPr>
          <w:rFonts w:hint="eastAsia" w:ascii="宋体" w:hAnsi="宋体" w:eastAsia="宋体" w:cs="宋体"/>
          <w:b/>
          <w:bCs/>
          <w:color w:val="auto"/>
          <w:sz w:val="44"/>
          <w:szCs w:val="44"/>
          <w:highlight w:val="none"/>
        </w:rPr>
      </w:pPr>
    </w:p>
    <w:p w14:paraId="27C99D06">
      <w:pPr>
        <w:keepNext w:val="0"/>
        <w:keepLines w:val="0"/>
        <w:pageBreakBefore w:val="0"/>
        <w:kinsoku/>
        <w:wordWrap/>
        <w:overflowPunct/>
        <w:topLinePunct w:val="0"/>
        <w:autoSpaceDE/>
        <w:bidi w:val="0"/>
        <w:spacing w:line="540" w:lineRule="exact"/>
        <w:jc w:val="center"/>
        <w:rPr>
          <w:rFonts w:hint="eastAsia" w:ascii="宋体" w:hAnsi="宋体" w:eastAsia="宋体" w:cs="宋体"/>
          <w:b/>
          <w:bCs/>
          <w:color w:val="auto"/>
          <w:sz w:val="44"/>
          <w:szCs w:val="44"/>
          <w:highlight w:val="none"/>
        </w:rPr>
      </w:pPr>
    </w:p>
    <w:p w14:paraId="3639DC05">
      <w:pPr>
        <w:keepNext w:val="0"/>
        <w:keepLines w:val="0"/>
        <w:pageBreakBefore w:val="0"/>
        <w:kinsoku/>
        <w:wordWrap/>
        <w:overflowPunct/>
        <w:topLinePunct w:val="0"/>
        <w:autoSpaceDE/>
        <w:bidi w:val="0"/>
        <w:spacing w:line="540" w:lineRule="exact"/>
        <w:jc w:val="center"/>
        <w:rPr>
          <w:rFonts w:hint="eastAsia" w:ascii="宋体" w:hAnsi="宋体" w:eastAsia="宋体" w:cs="宋体"/>
          <w:b/>
          <w:bCs/>
          <w:color w:val="auto"/>
          <w:sz w:val="44"/>
          <w:szCs w:val="44"/>
          <w:highlight w:val="none"/>
        </w:rPr>
      </w:pPr>
    </w:p>
    <w:p w14:paraId="4592FF1C">
      <w:pPr>
        <w:keepNext w:val="0"/>
        <w:keepLines w:val="0"/>
        <w:pageBreakBefore w:val="0"/>
        <w:kinsoku/>
        <w:wordWrap/>
        <w:overflowPunct/>
        <w:topLinePunct w:val="0"/>
        <w:autoSpaceDE/>
        <w:bidi w:val="0"/>
        <w:spacing w:line="540" w:lineRule="exact"/>
        <w:jc w:val="center"/>
        <w:rPr>
          <w:rFonts w:hint="eastAsia" w:ascii="宋体" w:hAnsi="宋体" w:eastAsia="宋体" w:cs="宋体"/>
          <w:b/>
          <w:bCs/>
          <w:color w:val="auto"/>
          <w:sz w:val="44"/>
          <w:szCs w:val="44"/>
          <w:highlight w:val="none"/>
        </w:rPr>
      </w:pPr>
    </w:p>
    <w:p w14:paraId="6FA91204">
      <w:pPr>
        <w:keepNext w:val="0"/>
        <w:keepLines w:val="0"/>
        <w:pageBreakBefore w:val="0"/>
        <w:kinsoku/>
        <w:wordWrap/>
        <w:overflowPunct/>
        <w:topLinePunct w:val="0"/>
        <w:autoSpaceDE/>
        <w:bidi w:val="0"/>
        <w:spacing w:line="540" w:lineRule="exact"/>
        <w:jc w:val="center"/>
        <w:rPr>
          <w:rFonts w:hint="eastAsia" w:ascii="宋体" w:hAnsi="宋体" w:eastAsia="宋体" w:cs="宋体"/>
          <w:b/>
          <w:bCs/>
          <w:color w:val="auto"/>
          <w:sz w:val="44"/>
          <w:szCs w:val="44"/>
          <w:highlight w:val="none"/>
        </w:rPr>
      </w:pPr>
    </w:p>
    <w:p w14:paraId="1A55971D">
      <w:pPr>
        <w:keepNext w:val="0"/>
        <w:keepLines w:val="0"/>
        <w:pageBreakBefore w:val="0"/>
        <w:kinsoku/>
        <w:wordWrap/>
        <w:overflowPunct/>
        <w:topLinePunct w:val="0"/>
        <w:autoSpaceDE/>
        <w:bidi w:val="0"/>
        <w:spacing w:line="540" w:lineRule="exact"/>
        <w:jc w:val="center"/>
        <w:rPr>
          <w:rFonts w:hint="eastAsia" w:ascii="宋体" w:hAnsi="宋体" w:eastAsia="宋体" w:cs="宋体"/>
          <w:b/>
          <w:bCs/>
          <w:color w:val="auto"/>
          <w:sz w:val="44"/>
          <w:szCs w:val="44"/>
          <w:highlight w:val="none"/>
        </w:rPr>
      </w:pPr>
    </w:p>
    <w:p w14:paraId="77BEE796">
      <w:pPr>
        <w:keepNext w:val="0"/>
        <w:keepLines w:val="0"/>
        <w:pageBreakBefore w:val="0"/>
        <w:kinsoku/>
        <w:wordWrap/>
        <w:overflowPunct/>
        <w:topLinePunct w:val="0"/>
        <w:autoSpaceDE/>
        <w:bidi w:val="0"/>
        <w:spacing w:line="540" w:lineRule="exact"/>
        <w:jc w:val="center"/>
        <w:rPr>
          <w:rFonts w:hint="eastAsia" w:ascii="宋体" w:hAnsi="宋体" w:eastAsia="宋体" w:cs="宋体"/>
          <w:b/>
          <w:bCs/>
          <w:color w:val="auto"/>
          <w:sz w:val="44"/>
          <w:szCs w:val="44"/>
          <w:highlight w:val="none"/>
        </w:rPr>
      </w:pPr>
    </w:p>
    <w:p w14:paraId="397B6E35">
      <w:pPr>
        <w:keepNext w:val="0"/>
        <w:keepLines w:val="0"/>
        <w:pageBreakBefore w:val="0"/>
        <w:kinsoku/>
        <w:wordWrap/>
        <w:overflowPunct/>
        <w:topLinePunct w:val="0"/>
        <w:autoSpaceDE/>
        <w:bidi w:val="0"/>
        <w:spacing w:line="540" w:lineRule="exact"/>
        <w:jc w:val="center"/>
        <w:rPr>
          <w:rFonts w:hint="eastAsia" w:ascii="宋体" w:hAnsi="宋体" w:eastAsia="宋体" w:cs="宋体"/>
          <w:b/>
          <w:bCs/>
          <w:color w:val="auto"/>
          <w:sz w:val="44"/>
          <w:szCs w:val="44"/>
          <w:highlight w:val="none"/>
        </w:rPr>
      </w:pPr>
    </w:p>
    <w:p w14:paraId="710EED75">
      <w:pPr>
        <w:keepNext w:val="0"/>
        <w:keepLines w:val="0"/>
        <w:pageBreakBefore w:val="0"/>
        <w:kinsoku/>
        <w:wordWrap/>
        <w:overflowPunct/>
        <w:topLinePunct w:val="0"/>
        <w:autoSpaceDE/>
        <w:bidi w:val="0"/>
        <w:spacing w:line="540" w:lineRule="exact"/>
        <w:jc w:val="center"/>
        <w:rPr>
          <w:rFonts w:hint="eastAsia" w:ascii="宋体" w:hAnsi="宋体" w:eastAsia="宋体" w:cs="宋体"/>
          <w:b/>
          <w:bCs/>
          <w:color w:val="auto"/>
          <w:sz w:val="44"/>
          <w:szCs w:val="44"/>
          <w:highlight w:val="none"/>
        </w:rPr>
      </w:pPr>
    </w:p>
    <w:p w14:paraId="09237102">
      <w:pPr>
        <w:keepNext w:val="0"/>
        <w:keepLines w:val="0"/>
        <w:pageBreakBefore w:val="0"/>
        <w:kinsoku/>
        <w:wordWrap/>
        <w:overflowPunct/>
        <w:topLinePunct w:val="0"/>
        <w:autoSpaceDE/>
        <w:bidi w:val="0"/>
        <w:spacing w:line="540" w:lineRule="exact"/>
        <w:jc w:val="center"/>
        <w:rPr>
          <w:rFonts w:hint="eastAsia" w:ascii="宋体" w:hAnsi="宋体" w:eastAsia="宋体" w:cs="宋体"/>
          <w:b/>
          <w:bCs/>
          <w:color w:val="auto"/>
          <w:sz w:val="44"/>
          <w:szCs w:val="44"/>
          <w:highlight w:val="none"/>
        </w:rPr>
      </w:pPr>
    </w:p>
    <w:p w14:paraId="2B4F4EF4">
      <w:pPr>
        <w:keepNext w:val="0"/>
        <w:keepLines w:val="0"/>
        <w:pageBreakBefore w:val="0"/>
        <w:kinsoku/>
        <w:wordWrap/>
        <w:overflowPunct/>
        <w:topLinePunct w:val="0"/>
        <w:autoSpaceDE/>
        <w:bidi w:val="0"/>
        <w:spacing w:line="540" w:lineRule="exact"/>
        <w:jc w:val="both"/>
        <w:rPr>
          <w:rFonts w:hint="eastAsia" w:ascii="宋体" w:hAnsi="宋体" w:eastAsia="宋体" w:cs="宋体"/>
          <w:b/>
          <w:bCs/>
          <w:color w:val="auto"/>
          <w:sz w:val="44"/>
          <w:szCs w:val="44"/>
          <w:highlight w:val="none"/>
        </w:rPr>
      </w:pPr>
    </w:p>
    <w:p w14:paraId="2C3B3C5E">
      <w:pPr>
        <w:keepNext w:val="0"/>
        <w:keepLines w:val="0"/>
        <w:pageBreakBefore w:val="0"/>
        <w:numPr>
          <w:ilvl w:val="0"/>
          <w:numId w:val="5"/>
        </w:numPr>
        <w:kinsoku/>
        <w:wordWrap/>
        <w:overflowPunct/>
        <w:topLinePunct w:val="0"/>
        <w:autoSpaceDE/>
        <w:bidi w:val="0"/>
        <w:spacing w:line="540" w:lineRule="exact"/>
        <w:jc w:val="center"/>
        <w:rPr>
          <w:rFonts w:hint="eastAsia" w:ascii="宋体" w:hAnsi="宋体" w:cs="宋体"/>
          <w:b/>
          <w:bCs/>
          <w:color w:val="auto"/>
          <w:sz w:val="44"/>
          <w:szCs w:val="44"/>
          <w:highlight w:val="none"/>
          <w:lang w:val="en-US" w:eastAsia="zh-CN"/>
        </w:rPr>
      </w:pPr>
      <w:r>
        <w:rPr>
          <w:rFonts w:hint="eastAsia" w:ascii="宋体" w:hAnsi="宋体" w:eastAsia="宋体" w:cs="宋体"/>
          <w:b/>
          <w:bCs/>
          <w:color w:val="auto"/>
          <w:sz w:val="44"/>
          <w:szCs w:val="44"/>
          <w:highlight w:val="none"/>
        </w:rPr>
        <w:t xml:space="preserve"> </w:t>
      </w:r>
      <w:r>
        <w:rPr>
          <w:rFonts w:hint="eastAsia" w:ascii="宋体" w:hAnsi="宋体" w:eastAsia="宋体" w:cs="宋体"/>
          <w:b/>
          <w:bCs/>
          <w:color w:val="auto"/>
          <w:sz w:val="44"/>
          <w:szCs w:val="44"/>
          <w:highlight w:val="none"/>
          <w:lang w:val="en-US" w:eastAsia="zh-CN"/>
        </w:rPr>
        <w:t>合同</w:t>
      </w:r>
      <w:r>
        <w:rPr>
          <w:rFonts w:hint="eastAsia" w:ascii="宋体" w:hAnsi="宋体" w:cs="宋体"/>
          <w:b/>
          <w:bCs/>
          <w:color w:val="auto"/>
          <w:sz w:val="44"/>
          <w:szCs w:val="44"/>
          <w:highlight w:val="none"/>
          <w:lang w:val="en-US" w:eastAsia="zh-CN"/>
        </w:rPr>
        <w:t>格式（根据实际调整）</w:t>
      </w:r>
    </w:p>
    <w:p w14:paraId="7975AF4E">
      <w:pPr>
        <w:keepNext w:val="0"/>
        <w:keepLines w:val="0"/>
        <w:pageBreakBefore w:val="0"/>
        <w:numPr>
          <w:ilvl w:val="-1"/>
          <w:numId w:val="0"/>
        </w:numPr>
        <w:kinsoku/>
        <w:wordWrap/>
        <w:overflowPunct/>
        <w:topLinePunct w:val="0"/>
        <w:autoSpaceDE/>
        <w:bidi w:val="0"/>
        <w:spacing w:line="540" w:lineRule="exact"/>
        <w:jc w:val="both"/>
        <w:rPr>
          <w:rFonts w:hint="default" w:ascii="宋体" w:hAnsi="宋体" w:cs="宋体"/>
          <w:b/>
          <w:bCs/>
          <w:color w:val="auto"/>
          <w:sz w:val="44"/>
          <w:szCs w:val="44"/>
          <w:highlight w:val="none"/>
          <w:lang w:val="en-US" w:eastAsia="zh-CN"/>
        </w:rPr>
      </w:pPr>
    </w:p>
    <w:p w14:paraId="6B48DAD8">
      <w:pPr>
        <w:keepNext w:val="0"/>
        <w:keepLines w:val="0"/>
        <w:pageBreakBefore w:val="0"/>
        <w:kinsoku/>
        <w:wordWrap/>
        <w:overflowPunct/>
        <w:topLinePunct w:val="0"/>
        <w:autoSpaceDE/>
        <w:bidi w:val="0"/>
        <w:spacing w:line="540" w:lineRule="exact"/>
        <w:jc w:val="both"/>
        <w:rPr>
          <w:rFonts w:hint="eastAsia" w:ascii="宋体" w:hAnsi="宋体" w:eastAsia="宋体" w:cs="宋体"/>
          <w:b w:val="0"/>
          <w:bCs w:val="0"/>
          <w:i w:val="0"/>
          <w:color w:val="auto"/>
          <w:spacing w:val="20"/>
          <w:kern w:val="2"/>
          <w:sz w:val="44"/>
          <w:szCs w:val="44"/>
          <w:highlight w:val="none"/>
          <w:u w:val="none"/>
          <w:lang w:val="en-US" w:eastAsia="zh-CN"/>
        </w:rPr>
      </w:pPr>
    </w:p>
    <w:p w14:paraId="24A00E79">
      <w:pPr>
        <w:keepNext w:val="0"/>
        <w:keepLines w:val="0"/>
        <w:pageBreakBefore w:val="0"/>
        <w:kinsoku/>
        <w:wordWrap/>
        <w:overflowPunct/>
        <w:topLinePunct w:val="0"/>
        <w:autoSpaceDE/>
        <w:bidi w:val="0"/>
        <w:spacing w:line="540" w:lineRule="exact"/>
        <w:jc w:val="both"/>
        <w:rPr>
          <w:rFonts w:hint="eastAsia" w:ascii="宋体" w:hAnsi="宋体" w:eastAsia="宋体" w:cs="宋体"/>
          <w:b w:val="0"/>
          <w:bCs w:val="0"/>
          <w:i w:val="0"/>
          <w:color w:val="auto"/>
          <w:spacing w:val="20"/>
          <w:kern w:val="2"/>
          <w:sz w:val="44"/>
          <w:szCs w:val="44"/>
          <w:highlight w:val="none"/>
          <w:u w:val="none"/>
          <w:lang w:val="en-US" w:eastAsia="zh-CN"/>
        </w:rPr>
      </w:pPr>
    </w:p>
    <w:p w14:paraId="7344D2D1">
      <w:pPr>
        <w:keepNext w:val="0"/>
        <w:keepLines w:val="0"/>
        <w:pageBreakBefore w:val="0"/>
        <w:kinsoku/>
        <w:wordWrap/>
        <w:overflowPunct/>
        <w:topLinePunct w:val="0"/>
        <w:autoSpaceDE/>
        <w:bidi w:val="0"/>
        <w:spacing w:line="540" w:lineRule="exact"/>
        <w:jc w:val="both"/>
        <w:rPr>
          <w:rFonts w:hint="eastAsia" w:ascii="宋体" w:hAnsi="宋体" w:eastAsia="宋体" w:cs="宋体"/>
          <w:b w:val="0"/>
          <w:bCs w:val="0"/>
          <w:i w:val="0"/>
          <w:color w:val="auto"/>
          <w:spacing w:val="20"/>
          <w:kern w:val="2"/>
          <w:sz w:val="44"/>
          <w:szCs w:val="44"/>
          <w:highlight w:val="none"/>
          <w:u w:val="none"/>
          <w:lang w:val="en-US" w:eastAsia="zh-CN"/>
        </w:rPr>
      </w:pPr>
    </w:p>
    <w:p w14:paraId="65B4353B">
      <w:pPr>
        <w:keepNext w:val="0"/>
        <w:keepLines w:val="0"/>
        <w:pageBreakBefore w:val="0"/>
        <w:kinsoku/>
        <w:wordWrap/>
        <w:overflowPunct/>
        <w:topLinePunct w:val="0"/>
        <w:autoSpaceDE/>
        <w:bidi w:val="0"/>
        <w:spacing w:line="540" w:lineRule="exact"/>
        <w:jc w:val="both"/>
        <w:rPr>
          <w:rFonts w:hint="eastAsia" w:ascii="宋体" w:hAnsi="宋体" w:eastAsia="宋体" w:cs="宋体"/>
          <w:b w:val="0"/>
          <w:bCs w:val="0"/>
          <w:i w:val="0"/>
          <w:color w:val="auto"/>
          <w:spacing w:val="20"/>
          <w:kern w:val="2"/>
          <w:sz w:val="44"/>
          <w:szCs w:val="44"/>
          <w:highlight w:val="none"/>
          <w:u w:val="none"/>
          <w:lang w:val="en-US" w:eastAsia="zh-CN"/>
        </w:rPr>
      </w:pPr>
    </w:p>
    <w:p w14:paraId="2D7D2D6E">
      <w:pPr>
        <w:keepNext w:val="0"/>
        <w:keepLines w:val="0"/>
        <w:pageBreakBefore w:val="0"/>
        <w:kinsoku/>
        <w:wordWrap/>
        <w:overflowPunct/>
        <w:topLinePunct w:val="0"/>
        <w:autoSpaceDE/>
        <w:bidi w:val="0"/>
        <w:spacing w:line="540" w:lineRule="exact"/>
        <w:jc w:val="both"/>
        <w:rPr>
          <w:rFonts w:hint="eastAsia" w:ascii="宋体" w:hAnsi="宋体" w:eastAsia="宋体" w:cs="宋体"/>
          <w:b w:val="0"/>
          <w:bCs w:val="0"/>
          <w:i w:val="0"/>
          <w:color w:val="auto"/>
          <w:spacing w:val="20"/>
          <w:kern w:val="2"/>
          <w:sz w:val="44"/>
          <w:szCs w:val="44"/>
          <w:highlight w:val="none"/>
          <w:u w:val="none"/>
          <w:lang w:val="en-US" w:eastAsia="zh-CN"/>
        </w:rPr>
      </w:pPr>
    </w:p>
    <w:p w14:paraId="7F1A7A66">
      <w:pPr>
        <w:keepNext w:val="0"/>
        <w:keepLines w:val="0"/>
        <w:pageBreakBefore w:val="0"/>
        <w:kinsoku/>
        <w:wordWrap/>
        <w:overflowPunct/>
        <w:topLinePunct w:val="0"/>
        <w:autoSpaceDE/>
        <w:bidi w:val="0"/>
        <w:spacing w:line="540" w:lineRule="exact"/>
        <w:jc w:val="both"/>
        <w:rPr>
          <w:rFonts w:hint="eastAsia" w:ascii="宋体" w:hAnsi="宋体" w:eastAsia="宋体" w:cs="宋体"/>
          <w:b w:val="0"/>
          <w:bCs w:val="0"/>
          <w:i w:val="0"/>
          <w:color w:val="auto"/>
          <w:spacing w:val="20"/>
          <w:kern w:val="2"/>
          <w:sz w:val="44"/>
          <w:szCs w:val="44"/>
          <w:highlight w:val="none"/>
          <w:u w:val="none"/>
          <w:lang w:val="en-US" w:eastAsia="zh-CN"/>
        </w:rPr>
      </w:pPr>
    </w:p>
    <w:p w14:paraId="21AB8D9D">
      <w:pPr>
        <w:keepNext w:val="0"/>
        <w:keepLines w:val="0"/>
        <w:pageBreakBefore w:val="0"/>
        <w:kinsoku/>
        <w:wordWrap/>
        <w:overflowPunct/>
        <w:topLinePunct w:val="0"/>
        <w:autoSpaceDE/>
        <w:bidi w:val="0"/>
        <w:spacing w:line="540" w:lineRule="exact"/>
        <w:jc w:val="both"/>
        <w:rPr>
          <w:rFonts w:hint="eastAsia" w:ascii="宋体" w:hAnsi="宋体" w:eastAsia="宋体" w:cs="宋体"/>
          <w:b w:val="0"/>
          <w:bCs w:val="0"/>
          <w:i w:val="0"/>
          <w:color w:val="auto"/>
          <w:spacing w:val="20"/>
          <w:kern w:val="2"/>
          <w:sz w:val="44"/>
          <w:szCs w:val="44"/>
          <w:highlight w:val="none"/>
          <w:u w:val="none"/>
          <w:lang w:val="en-US" w:eastAsia="zh-CN"/>
        </w:rPr>
      </w:pPr>
    </w:p>
    <w:p w14:paraId="5C0A00B1">
      <w:pPr>
        <w:keepNext w:val="0"/>
        <w:keepLines w:val="0"/>
        <w:pageBreakBefore w:val="0"/>
        <w:kinsoku/>
        <w:wordWrap/>
        <w:overflowPunct/>
        <w:topLinePunct w:val="0"/>
        <w:autoSpaceDE/>
        <w:bidi w:val="0"/>
        <w:spacing w:line="540" w:lineRule="exact"/>
        <w:jc w:val="both"/>
        <w:rPr>
          <w:rFonts w:hint="eastAsia" w:ascii="宋体" w:hAnsi="宋体" w:eastAsia="宋体" w:cs="宋体"/>
          <w:b w:val="0"/>
          <w:bCs w:val="0"/>
          <w:i w:val="0"/>
          <w:color w:val="auto"/>
          <w:spacing w:val="20"/>
          <w:kern w:val="2"/>
          <w:sz w:val="44"/>
          <w:szCs w:val="44"/>
          <w:highlight w:val="none"/>
          <w:u w:val="none"/>
          <w:lang w:val="en-US" w:eastAsia="zh-CN"/>
        </w:rPr>
      </w:pPr>
    </w:p>
    <w:p w14:paraId="64D2C857">
      <w:pPr>
        <w:keepNext w:val="0"/>
        <w:keepLines w:val="0"/>
        <w:pageBreakBefore w:val="0"/>
        <w:kinsoku/>
        <w:wordWrap/>
        <w:overflowPunct/>
        <w:topLinePunct w:val="0"/>
        <w:autoSpaceDE/>
        <w:bidi w:val="0"/>
        <w:spacing w:line="540" w:lineRule="exact"/>
        <w:jc w:val="both"/>
        <w:rPr>
          <w:rFonts w:hint="eastAsia" w:ascii="宋体" w:hAnsi="宋体" w:eastAsia="宋体" w:cs="宋体"/>
          <w:b w:val="0"/>
          <w:bCs w:val="0"/>
          <w:i w:val="0"/>
          <w:color w:val="auto"/>
          <w:spacing w:val="20"/>
          <w:kern w:val="2"/>
          <w:sz w:val="44"/>
          <w:szCs w:val="44"/>
          <w:highlight w:val="none"/>
          <w:u w:val="none"/>
          <w:lang w:val="en-US" w:eastAsia="zh-CN"/>
        </w:rPr>
      </w:pPr>
    </w:p>
    <w:p w14:paraId="42FA9724">
      <w:pPr>
        <w:keepNext w:val="0"/>
        <w:keepLines w:val="0"/>
        <w:pageBreakBefore w:val="0"/>
        <w:kinsoku/>
        <w:wordWrap/>
        <w:overflowPunct/>
        <w:topLinePunct w:val="0"/>
        <w:autoSpaceDE/>
        <w:bidi w:val="0"/>
        <w:spacing w:line="540" w:lineRule="exact"/>
        <w:jc w:val="both"/>
        <w:rPr>
          <w:rFonts w:hint="eastAsia" w:ascii="宋体" w:hAnsi="宋体" w:eastAsia="宋体" w:cs="宋体"/>
          <w:b w:val="0"/>
          <w:bCs w:val="0"/>
          <w:i w:val="0"/>
          <w:color w:val="auto"/>
          <w:spacing w:val="20"/>
          <w:kern w:val="2"/>
          <w:sz w:val="44"/>
          <w:szCs w:val="44"/>
          <w:highlight w:val="none"/>
          <w:u w:val="none"/>
          <w:lang w:val="en-US" w:eastAsia="zh-CN"/>
        </w:rPr>
      </w:pPr>
    </w:p>
    <w:p w14:paraId="55BD2A34">
      <w:pPr>
        <w:keepNext w:val="0"/>
        <w:keepLines w:val="0"/>
        <w:pageBreakBefore w:val="0"/>
        <w:kinsoku/>
        <w:wordWrap/>
        <w:overflowPunct/>
        <w:topLinePunct w:val="0"/>
        <w:autoSpaceDE/>
        <w:bidi w:val="0"/>
        <w:spacing w:line="540" w:lineRule="exact"/>
        <w:jc w:val="both"/>
        <w:rPr>
          <w:rFonts w:hint="eastAsia" w:ascii="宋体" w:hAnsi="宋体" w:eastAsia="宋体" w:cs="宋体"/>
          <w:b w:val="0"/>
          <w:bCs w:val="0"/>
          <w:i w:val="0"/>
          <w:color w:val="auto"/>
          <w:spacing w:val="20"/>
          <w:kern w:val="2"/>
          <w:sz w:val="44"/>
          <w:szCs w:val="44"/>
          <w:highlight w:val="none"/>
          <w:u w:val="none"/>
          <w:lang w:val="en-US" w:eastAsia="zh-CN"/>
        </w:rPr>
      </w:pPr>
    </w:p>
    <w:p w14:paraId="3B35CE3E">
      <w:pPr>
        <w:keepNext w:val="0"/>
        <w:keepLines w:val="0"/>
        <w:pageBreakBefore w:val="0"/>
        <w:kinsoku/>
        <w:wordWrap/>
        <w:overflowPunct/>
        <w:topLinePunct w:val="0"/>
        <w:autoSpaceDE/>
        <w:bidi w:val="0"/>
        <w:spacing w:line="540" w:lineRule="exact"/>
        <w:jc w:val="both"/>
        <w:rPr>
          <w:rFonts w:hint="eastAsia" w:ascii="宋体" w:hAnsi="宋体" w:eastAsia="宋体" w:cs="宋体"/>
          <w:b w:val="0"/>
          <w:bCs w:val="0"/>
          <w:i w:val="0"/>
          <w:color w:val="auto"/>
          <w:spacing w:val="20"/>
          <w:kern w:val="2"/>
          <w:sz w:val="44"/>
          <w:szCs w:val="44"/>
          <w:highlight w:val="none"/>
          <w:u w:val="none"/>
          <w:lang w:val="en-US" w:eastAsia="zh-CN"/>
        </w:rPr>
      </w:pPr>
    </w:p>
    <w:p w14:paraId="4779B49F">
      <w:pPr>
        <w:keepNext w:val="0"/>
        <w:keepLines w:val="0"/>
        <w:pageBreakBefore w:val="0"/>
        <w:kinsoku/>
        <w:wordWrap/>
        <w:overflowPunct/>
        <w:topLinePunct w:val="0"/>
        <w:autoSpaceDE/>
        <w:bidi w:val="0"/>
        <w:spacing w:line="540" w:lineRule="exact"/>
        <w:jc w:val="both"/>
        <w:rPr>
          <w:rFonts w:hint="eastAsia" w:ascii="宋体" w:hAnsi="宋体" w:eastAsia="宋体" w:cs="宋体"/>
          <w:b w:val="0"/>
          <w:bCs w:val="0"/>
          <w:i w:val="0"/>
          <w:color w:val="auto"/>
          <w:spacing w:val="20"/>
          <w:kern w:val="2"/>
          <w:sz w:val="44"/>
          <w:szCs w:val="44"/>
          <w:highlight w:val="none"/>
          <w:u w:val="none"/>
          <w:lang w:val="en-US" w:eastAsia="zh-CN"/>
        </w:rPr>
      </w:pPr>
    </w:p>
    <w:p w14:paraId="08B50C2A">
      <w:pPr>
        <w:keepNext w:val="0"/>
        <w:keepLines w:val="0"/>
        <w:pageBreakBefore w:val="0"/>
        <w:kinsoku/>
        <w:wordWrap/>
        <w:overflowPunct/>
        <w:topLinePunct w:val="0"/>
        <w:autoSpaceDE/>
        <w:bidi w:val="0"/>
        <w:spacing w:line="540" w:lineRule="exact"/>
        <w:jc w:val="center"/>
        <w:rPr>
          <w:rFonts w:hint="eastAsia" w:ascii="宋体" w:hAnsi="宋体" w:eastAsia="宋体" w:cs="宋体"/>
          <w:b w:val="0"/>
          <w:bCs w:val="0"/>
          <w:i w:val="0"/>
          <w:color w:val="auto"/>
          <w:spacing w:val="20"/>
          <w:kern w:val="2"/>
          <w:sz w:val="44"/>
          <w:szCs w:val="44"/>
          <w:highlight w:val="none"/>
          <w:u w:val="none"/>
          <w:lang w:val="en-US" w:eastAsia="zh-CN"/>
        </w:rPr>
      </w:pPr>
    </w:p>
    <w:p w14:paraId="00392796">
      <w:pPr>
        <w:keepNext w:val="0"/>
        <w:keepLines w:val="0"/>
        <w:pageBreakBefore w:val="0"/>
        <w:kinsoku/>
        <w:wordWrap/>
        <w:overflowPunct/>
        <w:topLinePunct w:val="0"/>
        <w:autoSpaceDE/>
        <w:bidi w:val="0"/>
        <w:spacing w:line="540" w:lineRule="exact"/>
        <w:jc w:val="center"/>
        <w:rPr>
          <w:rFonts w:hint="eastAsia" w:ascii="宋体" w:hAnsi="宋体" w:eastAsia="宋体" w:cs="宋体"/>
          <w:b w:val="0"/>
          <w:bCs w:val="0"/>
          <w:color w:val="auto"/>
          <w:sz w:val="44"/>
          <w:szCs w:val="44"/>
          <w:highlight w:val="none"/>
        </w:rPr>
      </w:pPr>
      <w:r>
        <w:rPr>
          <w:rFonts w:hint="eastAsia" w:ascii="宋体" w:hAnsi="宋体" w:eastAsia="宋体" w:cs="宋体"/>
          <w:i w:val="0"/>
          <w:color w:val="auto"/>
          <w:sz w:val="44"/>
          <w:szCs w:val="44"/>
          <w:u w:val="none"/>
          <w:lang w:val="en-US" w:eastAsia="zh-CN"/>
        </w:rPr>
        <w:t>公交候车亭整合利用服务</w:t>
      </w:r>
      <w:r>
        <w:rPr>
          <w:rFonts w:hint="eastAsia" w:ascii="宋体" w:hAnsi="宋体" w:eastAsia="宋体" w:cs="宋体"/>
          <w:b w:val="0"/>
          <w:bCs w:val="0"/>
          <w:color w:val="auto"/>
          <w:sz w:val="44"/>
          <w:szCs w:val="44"/>
          <w:highlight w:val="none"/>
          <w:lang w:eastAsia="zh-CN"/>
        </w:rPr>
        <w:t>合同</w:t>
      </w:r>
    </w:p>
    <w:p w14:paraId="694D56F9">
      <w:pPr>
        <w:keepNext w:val="0"/>
        <w:keepLines w:val="0"/>
        <w:pageBreakBefore w:val="0"/>
        <w:kinsoku/>
        <w:wordWrap/>
        <w:overflowPunct/>
        <w:topLinePunct w:val="0"/>
        <w:autoSpaceDE/>
        <w:bidi w:val="0"/>
        <w:spacing w:line="540" w:lineRule="exact"/>
        <w:jc w:val="right"/>
        <w:rPr>
          <w:rFonts w:hint="default" w:ascii="宋体" w:hAnsi="宋体" w:eastAsia="宋体"/>
          <w:b/>
          <w:color w:val="auto"/>
          <w:szCs w:val="21"/>
          <w:highlight w:val="none"/>
          <w:lang w:val="en-US" w:eastAsia="zh-CN"/>
        </w:rPr>
      </w:pPr>
      <w:r>
        <w:rPr>
          <w:rFonts w:hint="eastAsia" w:ascii="黑体" w:hAnsi="黑体" w:eastAsia="黑体" w:cs="黑体"/>
          <w:b/>
          <w:color w:val="auto"/>
          <w:sz w:val="24"/>
          <w:szCs w:val="24"/>
          <w:highlight w:val="none"/>
          <w:lang w:val="en-US" w:eastAsia="zh-CN"/>
        </w:rPr>
        <w:t>合同编号：中公交F[2024]   号</w:t>
      </w:r>
    </w:p>
    <w:p w14:paraId="6ABE4D92">
      <w:pPr>
        <w:keepNext w:val="0"/>
        <w:keepLines w:val="0"/>
        <w:pageBreakBefore w:val="0"/>
        <w:kinsoku/>
        <w:wordWrap/>
        <w:overflowPunct/>
        <w:topLinePunct w:val="0"/>
        <w:autoSpaceDE/>
        <w:bidi w:val="0"/>
        <w:spacing w:line="540" w:lineRule="exact"/>
        <w:rPr>
          <w:rFonts w:hint="eastAsia" w:ascii="仿宋" w:hAnsi="仿宋" w:eastAsia="仿宋" w:cs="仿宋"/>
          <w:b/>
          <w:color w:val="auto"/>
          <w:sz w:val="30"/>
          <w:szCs w:val="30"/>
          <w:highlight w:val="none"/>
        </w:rPr>
      </w:pPr>
    </w:p>
    <w:p w14:paraId="6D650846">
      <w:pPr>
        <w:keepNext w:val="0"/>
        <w:keepLines w:val="0"/>
        <w:pageBreakBefore w:val="0"/>
        <w:kinsoku/>
        <w:wordWrap/>
        <w:overflowPunct/>
        <w:topLinePunct w:val="0"/>
        <w:autoSpaceDE/>
        <w:bidi w:val="0"/>
        <w:spacing w:line="360" w:lineRule="auto"/>
        <w:ind w:firstLine="602" w:firstLineChars="200"/>
        <w:rPr>
          <w:rFonts w:hint="eastAsia" w:ascii="仿宋" w:hAnsi="仿宋" w:eastAsia="仿宋" w:cs="仿宋"/>
          <w:b/>
          <w:color w:val="auto"/>
          <w:sz w:val="30"/>
          <w:szCs w:val="30"/>
          <w:highlight w:val="none"/>
          <w:lang w:val="en-US" w:eastAsia="zh-CN"/>
        </w:rPr>
      </w:pPr>
      <w:r>
        <w:rPr>
          <w:rFonts w:hint="eastAsia" w:ascii="仿宋" w:hAnsi="仿宋" w:eastAsia="仿宋" w:cs="仿宋"/>
          <w:b/>
          <w:color w:val="auto"/>
          <w:sz w:val="30"/>
          <w:szCs w:val="30"/>
          <w:highlight w:val="none"/>
        </w:rPr>
        <w:t>甲方</w:t>
      </w:r>
      <w:r>
        <w:rPr>
          <w:rFonts w:hint="eastAsia" w:ascii="仿宋" w:hAnsi="仿宋" w:eastAsia="仿宋" w:cs="仿宋"/>
          <w:b/>
          <w:color w:val="auto"/>
          <w:sz w:val="30"/>
          <w:szCs w:val="30"/>
          <w:highlight w:val="none"/>
          <w:lang w:eastAsia="zh-CN"/>
        </w:rPr>
        <w:t>：</w:t>
      </w:r>
      <w:r>
        <w:rPr>
          <w:rFonts w:hint="eastAsia" w:ascii="仿宋" w:hAnsi="仿宋" w:eastAsia="仿宋" w:cs="仿宋"/>
          <w:b/>
          <w:color w:val="auto"/>
          <w:sz w:val="30"/>
          <w:szCs w:val="30"/>
          <w:highlight w:val="none"/>
          <w:lang w:val="en-US" w:eastAsia="zh-CN"/>
        </w:rPr>
        <w:t>中山市新域广告有限公司</w:t>
      </w:r>
    </w:p>
    <w:p w14:paraId="47D8C509">
      <w:pPr>
        <w:keepNext w:val="0"/>
        <w:keepLines w:val="0"/>
        <w:pageBreakBefore w:val="0"/>
        <w:kinsoku/>
        <w:wordWrap/>
        <w:overflowPunct/>
        <w:topLinePunct w:val="0"/>
        <w:autoSpaceDE/>
        <w:bidi w:val="0"/>
        <w:spacing w:line="360" w:lineRule="auto"/>
        <w:ind w:firstLine="602" w:firstLineChars="200"/>
        <w:rPr>
          <w:rFonts w:hint="eastAsia" w:ascii="仿宋" w:hAnsi="仿宋" w:eastAsia="仿宋" w:cs="仿宋"/>
          <w:b/>
          <w:color w:val="auto"/>
          <w:sz w:val="30"/>
          <w:szCs w:val="30"/>
          <w:highlight w:val="none"/>
          <w:u w:val="single"/>
          <w:lang w:val="en-US" w:eastAsia="zh-CN"/>
        </w:rPr>
      </w:pPr>
      <w:r>
        <w:rPr>
          <w:rFonts w:hint="eastAsia" w:ascii="仿宋" w:hAnsi="仿宋" w:eastAsia="仿宋" w:cs="仿宋"/>
          <w:b/>
          <w:color w:val="auto"/>
          <w:sz w:val="30"/>
          <w:szCs w:val="30"/>
          <w:highlight w:val="none"/>
        </w:rPr>
        <w:t>乙方：</w:t>
      </w:r>
    </w:p>
    <w:p w14:paraId="20189F4A">
      <w:pPr>
        <w:keepNext w:val="0"/>
        <w:keepLines w:val="0"/>
        <w:pageBreakBefore w:val="0"/>
        <w:kinsoku/>
        <w:wordWrap/>
        <w:overflowPunct/>
        <w:topLinePunct w:val="0"/>
        <w:autoSpaceDE/>
        <w:bidi w:val="0"/>
        <w:spacing w:line="360" w:lineRule="auto"/>
        <w:ind w:firstLine="602" w:firstLineChars="200"/>
        <w:rPr>
          <w:rFonts w:hint="eastAsia" w:ascii="仿宋" w:hAnsi="仿宋" w:eastAsia="仿宋" w:cs="仿宋"/>
          <w:b/>
          <w:color w:val="auto"/>
          <w:sz w:val="30"/>
          <w:szCs w:val="30"/>
          <w:highlight w:val="none"/>
          <w:u w:val="single"/>
        </w:rPr>
      </w:pPr>
    </w:p>
    <w:p w14:paraId="3BC0F834">
      <w:pPr>
        <w:keepNext w:val="0"/>
        <w:keepLines w:val="0"/>
        <w:pageBreakBefore w:val="0"/>
        <w:kinsoku/>
        <w:wordWrap/>
        <w:overflowPunct/>
        <w:topLinePunct w:val="0"/>
        <w:autoSpaceDE/>
        <w:bidi w:val="0"/>
        <w:spacing w:line="360" w:lineRule="auto"/>
        <w:ind w:firstLine="600" w:firstLineChars="200"/>
        <w:rPr>
          <w:rFonts w:hint="eastAsia" w:ascii="仿宋" w:hAnsi="仿宋" w:eastAsia="仿宋" w:cs="仿宋"/>
          <w:color w:val="auto"/>
          <w:kern w:val="28"/>
          <w:sz w:val="30"/>
          <w:szCs w:val="30"/>
          <w:highlight w:val="none"/>
        </w:rPr>
      </w:pPr>
      <w:r>
        <w:rPr>
          <w:rFonts w:hint="eastAsia" w:ascii="仿宋" w:hAnsi="仿宋" w:eastAsia="仿宋" w:cs="仿宋"/>
          <w:color w:val="auto"/>
          <w:spacing w:val="0"/>
          <w:sz w:val="30"/>
          <w:szCs w:val="30"/>
          <w:highlight w:val="none"/>
        </w:rPr>
        <w:t>根据《中华人民共和国民法典》等有关规定，</w:t>
      </w:r>
      <w:r>
        <w:rPr>
          <w:rFonts w:hint="eastAsia" w:ascii="仿宋" w:hAnsi="仿宋" w:eastAsia="仿宋" w:cs="仿宋"/>
          <w:color w:val="auto"/>
          <w:sz w:val="30"/>
          <w:szCs w:val="30"/>
          <w:highlight w:val="none"/>
          <w:u w:val="none"/>
          <w:lang w:val="en-US" w:eastAsia="zh-CN"/>
        </w:rPr>
        <w:t>中山市公共交通运输集团有限公司</w:t>
      </w:r>
      <w:r>
        <w:rPr>
          <w:rFonts w:hint="eastAsia" w:ascii="仿宋" w:hAnsi="仿宋" w:eastAsia="仿宋" w:cs="仿宋"/>
          <w:color w:val="auto"/>
          <w:kern w:val="28"/>
          <w:sz w:val="30"/>
          <w:szCs w:val="30"/>
          <w:highlight w:val="none"/>
        </w:rPr>
        <w:t>（以下简称甲方）与</w:t>
      </w:r>
      <w:r>
        <w:rPr>
          <w:rFonts w:hint="eastAsia" w:ascii="仿宋" w:hAnsi="仿宋" w:eastAsia="仿宋" w:cs="仿宋"/>
          <w:color w:val="auto"/>
          <w:kern w:val="28"/>
          <w:sz w:val="30"/>
          <w:szCs w:val="30"/>
          <w:highlight w:val="none"/>
          <w:lang w:val="en-US" w:eastAsia="zh-CN"/>
        </w:rPr>
        <w:t xml:space="preserve">            </w:t>
      </w:r>
      <w:r>
        <w:rPr>
          <w:rFonts w:hint="eastAsia" w:ascii="仿宋" w:hAnsi="仿宋" w:eastAsia="仿宋" w:cs="仿宋"/>
          <w:color w:val="auto"/>
          <w:kern w:val="28"/>
          <w:sz w:val="30"/>
          <w:szCs w:val="30"/>
          <w:highlight w:val="none"/>
        </w:rPr>
        <w:t>（以下简称乙方）就乙方向</w:t>
      </w:r>
      <w:r>
        <w:rPr>
          <w:rFonts w:hint="eastAsia" w:ascii="仿宋" w:hAnsi="仿宋" w:eastAsia="仿宋" w:cs="仿宋"/>
          <w:color w:val="auto"/>
          <w:sz w:val="30"/>
          <w:szCs w:val="30"/>
          <w:highlight w:val="none"/>
        </w:rPr>
        <w:t>甲方</w:t>
      </w:r>
      <w:r>
        <w:rPr>
          <w:rFonts w:hint="eastAsia" w:ascii="仿宋" w:hAnsi="仿宋" w:eastAsia="仿宋" w:cs="仿宋"/>
          <w:color w:val="auto"/>
          <w:kern w:val="28"/>
          <w:sz w:val="30"/>
          <w:szCs w:val="30"/>
          <w:highlight w:val="none"/>
        </w:rPr>
        <w:t>提供服务</w:t>
      </w:r>
      <w:r>
        <w:rPr>
          <w:rFonts w:hint="eastAsia" w:ascii="仿宋" w:hAnsi="仿宋" w:eastAsia="仿宋" w:cs="仿宋"/>
          <w:color w:val="auto"/>
          <w:kern w:val="28"/>
          <w:sz w:val="30"/>
          <w:szCs w:val="30"/>
          <w:highlight w:val="none"/>
          <w:lang w:val="en-US" w:eastAsia="zh-CN"/>
        </w:rPr>
        <w:t>事宜</w:t>
      </w:r>
      <w:r>
        <w:rPr>
          <w:rFonts w:hint="eastAsia" w:ascii="仿宋" w:hAnsi="仿宋" w:eastAsia="仿宋" w:cs="仿宋"/>
          <w:color w:val="auto"/>
          <w:kern w:val="28"/>
          <w:sz w:val="30"/>
          <w:szCs w:val="30"/>
          <w:highlight w:val="none"/>
        </w:rPr>
        <w:t>，经甲乙双方协商一致，签订本合同，共同遵守如下条款：</w:t>
      </w:r>
    </w:p>
    <w:p w14:paraId="17835C90">
      <w:pPr>
        <w:keepNext w:val="0"/>
        <w:keepLines w:val="0"/>
        <w:pageBreakBefore w:val="0"/>
        <w:tabs>
          <w:tab w:val="left" w:pos="424"/>
        </w:tabs>
        <w:kinsoku/>
        <w:wordWrap/>
        <w:overflowPunct/>
        <w:topLinePunct w:val="0"/>
        <w:autoSpaceDE/>
        <w:bidi w:val="0"/>
        <w:spacing w:line="360" w:lineRule="auto"/>
        <w:ind w:firstLine="602" w:firstLineChars="200"/>
        <w:rPr>
          <w:rFonts w:hint="eastAsia" w:ascii="仿宋" w:hAnsi="仿宋" w:eastAsia="仿宋" w:cs="仿宋"/>
          <w:b/>
          <w:color w:val="auto"/>
          <w:sz w:val="30"/>
          <w:szCs w:val="30"/>
          <w:highlight w:val="none"/>
        </w:rPr>
      </w:pPr>
      <w:r>
        <w:rPr>
          <w:rFonts w:hint="eastAsia" w:ascii="仿宋" w:hAnsi="仿宋" w:eastAsia="仿宋" w:cs="仿宋"/>
          <w:b/>
          <w:color w:val="auto"/>
          <w:sz w:val="30"/>
          <w:szCs w:val="30"/>
          <w:highlight w:val="none"/>
          <w:lang w:val="en-US" w:eastAsia="zh-CN"/>
        </w:rPr>
        <w:t>1</w:t>
      </w:r>
      <w:r>
        <w:rPr>
          <w:rFonts w:hint="eastAsia" w:ascii="仿宋" w:hAnsi="仿宋" w:eastAsia="仿宋" w:cs="仿宋"/>
          <w:b/>
          <w:color w:val="auto"/>
          <w:sz w:val="30"/>
          <w:szCs w:val="30"/>
          <w:highlight w:val="none"/>
        </w:rPr>
        <w:t>、项目名称、合同期限及实施地点</w:t>
      </w:r>
    </w:p>
    <w:p w14:paraId="4AD1AFC7">
      <w:pPr>
        <w:pStyle w:val="17"/>
        <w:keepNext w:val="0"/>
        <w:keepLines w:val="0"/>
        <w:pageBreakBefore w:val="0"/>
        <w:widowControl/>
        <w:kinsoku/>
        <w:wordWrap/>
        <w:overflowPunct/>
        <w:topLinePunct w:val="0"/>
        <w:autoSpaceDE/>
        <w:bidi w:val="0"/>
        <w:adjustRightInd w:val="0"/>
        <w:snapToGrid w:val="0"/>
        <w:spacing w:line="360" w:lineRule="auto"/>
        <w:ind w:firstLine="600" w:firstLineChars="200"/>
        <w:rPr>
          <w:rFonts w:hint="eastAsia" w:ascii="仿宋" w:hAnsi="仿宋" w:eastAsia="仿宋" w:cs="仿宋"/>
          <w:color w:val="auto"/>
          <w:kern w:val="28"/>
          <w:sz w:val="30"/>
          <w:szCs w:val="30"/>
          <w:highlight w:val="none"/>
          <w:lang w:eastAsia="zh-CN"/>
        </w:rPr>
      </w:pPr>
      <w:r>
        <w:rPr>
          <w:rFonts w:hint="eastAsia" w:ascii="仿宋" w:hAnsi="仿宋" w:eastAsia="仿宋" w:cs="仿宋"/>
          <w:color w:val="auto"/>
          <w:sz w:val="30"/>
          <w:szCs w:val="30"/>
          <w:highlight w:val="none"/>
          <w:lang w:val="en-US" w:eastAsia="zh-CN"/>
        </w:rPr>
        <w:t xml:space="preserve">1.1 </w:t>
      </w:r>
      <w:r>
        <w:rPr>
          <w:rFonts w:hint="eastAsia" w:ascii="仿宋" w:hAnsi="仿宋" w:eastAsia="仿宋" w:cs="仿宋"/>
          <w:color w:val="auto"/>
          <w:sz w:val="30"/>
          <w:szCs w:val="30"/>
          <w:highlight w:val="none"/>
        </w:rPr>
        <w:t>项目名称：</w:t>
      </w:r>
      <w:r>
        <w:rPr>
          <w:rFonts w:hint="eastAsia" w:ascii="仿宋" w:hAnsi="仿宋" w:eastAsia="仿宋" w:cs="仿宋"/>
          <w:i w:val="0"/>
          <w:color w:val="auto"/>
          <w:sz w:val="30"/>
          <w:szCs w:val="30"/>
          <w:u w:val="none"/>
          <w:lang w:val="en-US" w:eastAsia="zh-CN"/>
        </w:rPr>
        <w:t>公交候车亭整合利用服务</w:t>
      </w:r>
    </w:p>
    <w:p w14:paraId="7A45387D">
      <w:pPr>
        <w:pStyle w:val="17"/>
        <w:keepNext w:val="0"/>
        <w:keepLines w:val="0"/>
        <w:pageBreakBefore w:val="0"/>
        <w:widowControl/>
        <w:kinsoku/>
        <w:wordWrap/>
        <w:overflowPunct/>
        <w:topLinePunct w:val="0"/>
        <w:autoSpaceDE/>
        <w:bidi w:val="0"/>
        <w:adjustRightInd w:val="0"/>
        <w:snapToGrid w:val="0"/>
        <w:spacing w:line="360" w:lineRule="auto"/>
        <w:ind w:firstLine="600" w:firstLineChars="200"/>
        <w:rPr>
          <w:rFonts w:hint="eastAsia" w:ascii="仿宋" w:hAnsi="仿宋" w:eastAsia="仿宋" w:cs="仿宋"/>
          <w:color w:val="auto"/>
          <w:sz w:val="30"/>
          <w:szCs w:val="30"/>
          <w:highlight w:val="none"/>
          <w:u w:val="none"/>
        </w:rPr>
      </w:pPr>
      <w:r>
        <w:rPr>
          <w:rFonts w:hint="eastAsia" w:ascii="仿宋" w:hAnsi="仿宋" w:eastAsia="仿宋" w:cs="仿宋"/>
          <w:color w:val="auto"/>
          <w:sz w:val="30"/>
          <w:szCs w:val="30"/>
          <w:highlight w:val="none"/>
          <w:lang w:val="en-US" w:eastAsia="zh-CN"/>
        </w:rPr>
        <w:t xml:space="preserve">1.2 </w:t>
      </w:r>
      <w:r>
        <w:rPr>
          <w:rFonts w:hint="eastAsia" w:ascii="仿宋" w:hAnsi="仿宋" w:eastAsia="仿宋" w:cs="仿宋"/>
          <w:color w:val="auto"/>
          <w:sz w:val="30"/>
          <w:szCs w:val="30"/>
          <w:highlight w:val="none"/>
        </w:rPr>
        <w:t>合同期限：</w:t>
      </w:r>
      <w:r>
        <w:rPr>
          <w:rFonts w:hint="eastAsia" w:ascii="仿宋" w:hAnsi="仿宋" w:eastAsia="仿宋" w:cs="仿宋"/>
          <w:color w:val="auto"/>
          <w:sz w:val="30"/>
          <w:szCs w:val="30"/>
          <w:highlight w:val="none"/>
          <w:lang w:val="en-US" w:eastAsia="zh-CN"/>
        </w:rPr>
        <w:t>自</w:t>
      </w:r>
      <w:r>
        <w:rPr>
          <w:rFonts w:hint="eastAsia" w:ascii="仿宋" w:hAnsi="仿宋" w:eastAsia="仿宋" w:cs="仿宋"/>
          <w:i w:val="0"/>
          <w:iCs w:val="0"/>
          <w:color w:val="auto"/>
          <w:sz w:val="30"/>
          <w:szCs w:val="30"/>
          <w:highlight w:val="none"/>
          <w:u w:val="none"/>
          <w:lang w:val="en-US" w:eastAsia="zh-CN"/>
        </w:rPr>
        <w:t>签订合同之日起</w:t>
      </w:r>
      <w:r>
        <w:rPr>
          <w:rFonts w:hint="eastAsia" w:ascii="仿宋" w:hAnsi="仿宋" w:eastAsia="仿宋" w:cs="仿宋"/>
          <w:color w:val="auto"/>
          <w:sz w:val="30"/>
          <w:szCs w:val="30"/>
          <w:highlight w:val="none"/>
          <w:lang w:val="en-US" w:eastAsia="zh-CN"/>
        </w:rPr>
        <w:t>一年内有效，如合同期内结算金额达到合同总金额，本合同提前终止</w:t>
      </w:r>
      <w:r>
        <w:rPr>
          <w:rFonts w:hint="eastAsia" w:ascii="仿宋" w:hAnsi="仿宋" w:eastAsia="仿宋" w:cs="仿宋"/>
          <w:color w:val="auto"/>
          <w:sz w:val="30"/>
          <w:szCs w:val="30"/>
          <w:highlight w:val="none"/>
          <w:u w:val="none"/>
        </w:rPr>
        <w:t>。</w:t>
      </w:r>
    </w:p>
    <w:p w14:paraId="2C29C01C">
      <w:pPr>
        <w:spacing w:line="360" w:lineRule="auto"/>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1.3 </w:t>
      </w:r>
      <w:r>
        <w:rPr>
          <w:rFonts w:hint="eastAsia" w:ascii="仿宋" w:hAnsi="仿宋" w:eastAsia="仿宋" w:cs="仿宋"/>
          <w:color w:val="auto"/>
          <w:sz w:val="30"/>
          <w:szCs w:val="30"/>
          <w:highlight w:val="none"/>
          <w:u w:val="none"/>
          <w:lang w:val="en-US" w:eastAsia="zh-CN"/>
        </w:rPr>
        <w:t>合同总金额：       元。</w:t>
      </w:r>
    </w:p>
    <w:p w14:paraId="54C59B01">
      <w:pPr>
        <w:pStyle w:val="17"/>
        <w:keepNext w:val="0"/>
        <w:keepLines w:val="0"/>
        <w:pageBreakBefore w:val="0"/>
        <w:widowControl/>
        <w:kinsoku/>
        <w:wordWrap/>
        <w:overflowPunct/>
        <w:topLinePunct w:val="0"/>
        <w:autoSpaceDE/>
        <w:bidi w:val="0"/>
        <w:adjustRightInd w:val="0"/>
        <w:snapToGrid w:val="0"/>
        <w:spacing w:line="360" w:lineRule="auto"/>
        <w:ind w:firstLine="600" w:firstLineChars="200"/>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1.4 合同履行</w:t>
      </w:r>
      <w:r>
        <w:rPr>
          <w:rFonts w:hint="eastAsia" w:ascii="仿宋" w:hAnsi="仿宋" w:eastAsia="仿宋" w:cs="仿宋"/>
          <w:color w:val="auto"/>
          <w:sz w:val="30"/>
          <w:szCs w:val="30"/>
          <w:highlight w:val="none"/>
        </w:rPr>
        <w:t>地点：中山市</w:t>
      </w:r>
    </w:p>
    <w:p w14:paraId="38A799B5">
      <w:pPr>
        <w:keepNext w:val="0"/>
        <w:keepLines w:val="0"/>
        <w:pageBreakBefore w:val="0"/>
        <w:tabs>
          <w:tab w:val="left" w:pos="540"/>
        </w:tabs>
        <w:kinsoku/>
        <w:wordWrap/>
        <w:overflowPunct/>
        <w:topLinePunct w:val="0"/>
        <w:autoSpaceDE/>
        <w:bidi w:val="0"/>
        <w:spacing w:line="360" w:lineRule="auto"/>
        <w:ind w:firstLine="602" w:firstLineChars="200"/>
        <w:rPr>
          <w:rFonts w:hint="eastAsia" w:ascii="仿宋" w:hAnsi="仿宋" w:eastAsia="仿宋" w:cs="仿宋"/>
          <w:bCs/>
          <w:color w:val="auto"/>
          <w:kern w:val="36"/>
          <w:sz w:val="30"/>
          <w:szCs w:val="30"/>
          <w:highlight w:val="none"/>
        </w:rPr>
      </w:pPr>
      <w:r>
        <w:rPr>
          <w:rFonts w:hint="eastAsia" w:ascii="仿宋" w:hAnsi="仿宋" w:eastAsia="仿宋" w:cs="仿宋"/>
          <w:b/>
          <w:color w:val="auto"/>
          <w:sz w:val="30"/>
          <w:szCs w:val="30"/>
          <w:highlight w:val="none"/>
          <w:lang w:val="en-US" w:eastAsia="zh-CN"/>
        </w:rPr>
        <w:t>2、</w:t>
      </w:r>
      <w:r>
        <w:rPr>
          <w:rFonts w:hint="eastAsia" w:ascii="仿宋" w:hAnsi="仿宋" w:eastAsia="仿宋" w:cs="仿宋"/>
          <w:b/>
          <w:color w:val="auto"/>
          <w:sz w:val="30"/>
          <w:szCs w:val="30"/>
          <w:highlight w:val="none"/>
        </w:rPr>
        <w:t>项目明细</w:t>
      </w:r>
      <w:r>
        <w:rPr>
          <w:rFonts w:hint="eastAsia" w:ascii="仿宋" w:hAnsi="仿宋" w:eastAsia="仿宋" w:cs="仿宋"/>
          <w:b/>
          <w:color w:val="auto"/>
          <w:sz w:val="30"/>
          <w:szCs w:val="30"/>
          <w:highlight w:val="none"/>
          <w:lang w:eastAsia="zh-CN"/>
        </w:rPr>
        <w:t>、</w:t>
      </w:r>
      <w:r>
        <w:rPr>
          <w:rFonts w:hint="eastAsia" w:ascii="仿宋" w:hAnsi="仿宋" w:eastAsia="仿宋" w:cs="仿宋"/>
          <w:b/>
          <w:color w:val="auto"/>
          <w:sz w:val="30"/>
          <w:szCs w:val="30"/>
          <w:highlight w:val="none"/>
          <w:lang w:val="en-US" w:eastAsia="zh-CN"/>
        </w:rPr>
        <w:t>合同</w:t>
      </w:r>
      <w:r>
        <w:rPr>
          <w:rFonts w:hint="default" w:ascii="仿宋" w:hAnsi="仿宋" w:eastAsia="仿宋" w:cs="仿宋"/>
          <w:b/>
          <w:color w:val="auto"/>
          <w:sz w:val="30"/>
          <w:szCs w:val="30"/>
          <w:highlight w:val="none"/>
          <w:lang w:val="en-US" w:eastAsia="zh-CN"/>
        </w:rPr>
        <w:t>单价</w:t>
      </w:r>
      <w:r>
        <w:rPr>
          <w:rFonts w:hint="eastAsia" w:ascii="仿宋" w:hAnsi="仿宋" w:eastAsia="仿宋" w:cs="仿宋"/>
          <w:b/>
          <w:color w:val="auto"/>
          <w:sz w:val="30"/>
          <w:szCs w:val="30"/>
          <w:highlight w:val="none"/>
          <w:lang w:val="en-US" w:eastAsia="zh-CN"/>
        </w:rPr>
        <w:t>及</w:t>
      </w:r>
      <w:r>
        <w:rPr>
          <w:rFonts w:hint="eastAsia" w:ascii="仿宋" w:hAnsi="仿宋" w:eastAsia="仿宋" w:cs="仿宋"/>
          <w:b/>
          <w:color w:val="auto"/>
          <w:sz w:val="30"/>
          <w:szCs w:val="30"/>
          <w:highlight w:val="none"/>
        </w:rPr>
        <w:t>标准</w:t>
      </w:r>
    </w:p>
    <w:p w14:paraId="02696ADE">
      <w:pPr>
        <w:keepNext w:val="0"/>
        <w:keepLines w:val="0"/>
        <w:pageBreakBefore w:val="0"/>
        <w:widowControl w:val="0"/>
        <w:numPr>
          <w:ilvl w:val="0"/>
          <w:numId w:val="0"/>
        </w:numPr>
        <w:kinsoku/>
        <w:wordWrap/>
        <w:overflowPunct/>
        <w:topLinePunct w:val="0"/>
        <w:autoSpaceDE/>
        <w:bidi w:val="0"/>
        <w:spacing w:line="360" w:lineRule="auto"/>
        <w:ind w:firstLine="600" w:firstLineChars="200"/>
        <w:jc w:val="both"/>
        <w:rPr>
          <w:rFonts w:hint="eastAsia" w:ascii="仿宋" w:hAnsi="仿宋" w:eastAsia="仿宋" w:cs="仿宋"/>
          <w:b w:val="0"/>
          <w:bCs/>
          <w:color w:val="auto"/>
          <w:sz w:val="30"/>
          <w:szCs w:val="30"/>
          <w:highlight w:val="none"/>
          <w:lang w:val="en-US" w:eastAsia="zh-CN"/>
        </w:rPr>
      </w:pPr>
      <w:r>
        <w:rPr>
          <w:rFonts w:hint="eastAsia" w:ascii="仿宋" w:hAnsi="仿宋" w:eastAsia="仿宋" w:cs="仿宋"/>
          <w:b w:val="0"/>
          <w:bCs/>
          <w:color w:val="auto"/>
          <w:sz w:val="30"/>
          <w:szCs w:val="30"/>
          <w:highlight w:val="none"/>
          <w:lang w:val="en-US" w:eastAsia="zh-CN"/>
        </w:rPr>
        <w:t>2.1 项目明细</w:t>
      </w:r>
    </w:p>
    <w:tbl>
      <w:tblPr>
        <w:tblStyle w:val="34"/>
        <w:tblW w:w="947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677"/>
        <w:gridCol w:w="1879"/>
        <w:gridCol w:w="645"/>
        <w:gridCol w:w="586"/>
        <w:gridCol w:w="1296"/>
        <w:gridCol w:w="1541"/>
        <w:gridCol w:w="2850"/>
      </w:tblGrid>
      <w:tr w14:paraId="5BB52A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12" w:hRule="atLeast"/>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819F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序号</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3413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0E2B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数量</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D45EC">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单位</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337B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单价（元）</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A550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小计（元）</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9D05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备注</w:t>
            </w:r>
          </w:p>
        </w:tc>
      </w:tr>
      <w:tr w14:paraId="4CFDA9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12" w:hRule="atLeast"/>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61A2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1</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7606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拆迁候车亭小灯箱</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D197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5</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129B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个</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AEA4C">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33D25">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3D00A">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含顶棚，拆迁后确保设施不损坏，恢复路面，运输至指定地点。</w:t>
            </w:r>
          </w:p>
        </w:tc>
      </w:tr>
      <w:tr w14:paraId="1A5FEE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12" w:hRule="atLeast"/>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7B79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2</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383C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拆迁候车亭大灯箱</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8D7DD">
            <w:pPr>
              <w:keepNext w:val="0"/>
              <w:keepLines w:val="0"/>
              <w:widowControl/>
              <w:suppressLineNumbers w:val="0"/>
              <w:jc w:val="center"/>
              <w:textAlignment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10</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723A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个</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62B22">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8F769">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C3E56">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含顶棚，拆迁后确保设施不损坏，恢复路面，运输至指定地点。</w:t>
            </w:r>
          </w:p>
        </w:tc>
      </w:tr>
      <w:tr w14:paraId="6DD0E3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12" w:hRule="atLeast"/>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5794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3</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49A3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安装候车亭小灯箱</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4FBD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15</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E36E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个</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89129">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0C92F">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0DA43">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安装、运输、吊装、恢复路面（含顶棚）。</w:t>
            </w:r>
          </w:p>
        </w:tc>
      </w:tr>
      <w:tr w14:paraId="1766AC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12" w:hRule="atLeast"/>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49DCB">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C6EC6">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安装候车亭大灯箱</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B01E6">
            <w:pPr>
              <w:keepNext w:val="0"/>
              <w:keepLines w:val="0"/>
              <w:widowControl/>
              <w:suppressLineNumbers w:val="0"/>
              <w:jc w:val="center"/>
              <w:textAlignment w:val="center"/>
              <w:rPr>
                <w:rFonts w:hint="eastAsia" w:ascii="宋体" w:hAnsi="宋体" w:cs="宋体"/>
                <w:i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80</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2006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个</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01B99">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8E1D3">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2411B">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安装、运输、吊装、恢复路面（含顶棚）。</w:t>
            </w:r>
          </w:p>
        </w:tc>
      </w:tr>
      <w:tr w14:paraId="4E7E9D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12" w:hRule="atLeast"/>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74502">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476C1">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安装候车亭座椅</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1728C">
            <w:pPr>
              <w:keepNext w:val="0"/>
              <w:keepLines w:val="0"/>
              <w:widowControl/>
              <w:suppressLineNumbers w:val="0"/>
              <w:jc w:val="center"/>
              <w:textAlignment w:val="center"/>
              <w:rPr>
                <w:rFonts w:hint="eastAsia" w:ascii="宋体" w:hAnsi="宋体" w:cs="宋体"/>
                <w:i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40</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181C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张</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8A53A">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5B4C4">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FFF5F">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安装、运输、恢复路面。</w:t>
            </w:r>
          </w:p>
        </w:tc>
      </w:tr>
      <w:tr w14:paraId="4051BF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12" w:hRule="atLeast"/>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EF6CE">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95457">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重新制作大灯箱顶棚</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5C495">
            <w:pPr>
              <w:keepNext w:val="0"/>
              <w:keepLines w:val="0"/>
              <w:widowControl/>
              <w:suppressLineNumbers w:val="0"/>
              <w:jc w:val="center"/>
              <w:textAlignment w:val="center"/>
              <w:rPr>
                <w:rFonts w:hint="eastAsia" w:ascii="宋体" w:hAnsi="宋体" w:cs="宋体"/>
                <w:i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55</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7D98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个</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6D116">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14458">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9980C">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镀锌方管30*50，底漆+面漆+数控弯弧（黑色不少于8mmPC中控阳光板）四周L型配套包边，边框为香槟金颜色。</w:t>
            </w:r>
          </w:p>
        </w:tc>
      </w:tr>
      <w:tr w14:paraId="10FC4D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12" w:hRule="atLeast"/>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5E51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7</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86B8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大灯箱顶棚打磨翻新喷漆</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FDEC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20</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FCAD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个</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47422">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02845">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13892">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含七字支架（打磨+清洁+上色），香槟金颜色。</w:t>
            </w:r>
          </w:p>
        </w:tc>
      </w:tr>
      <w:tr w14:paraId="6E0CAC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11" w:hRule="atLeast"/>
        </w:trPr>
        <w:tc>
          <w:tcPr>
            <w:tcW w:w="50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F6A0CCA">
            <w:pPr>
              <w:keepNext w:val="0"/>
              <w:keepLines w:val="0"/>
              <w:widowControl/>
              <w:suppressLineNumbers w:val="0"/>
              <w:jc w:val="center"/>
              <w:textAlignment w:val="center"/>
              <w:rPr>
                <w:rFonts w:hint="eastAsia" w:ascii="宋体" w:hAnsi="宋体" w:eastAsia="宋体" w:cs="宋体"/>
                <w:i w:val="0"/>
                <w:color w:val="000000"/>
                <w:sz w:val="24"/>
                <w:szCs w:val="24"/>
                <w:u w:val="none"/>
                <w:lang w:val="en-US" w:eastAsia="zh-CN"/>
              </w:rPr>
            </w:pPr>
          </w:p>
          <w:p w14:paraId="5936717D">
            <w:pPr>
              <w:keepNext w:val="0"/>
              <w:keepLines w:val="0"/>
              <w:widowControl/>
              <w:suppressLineNumbers w:val="0"/>
              <w:jc w:val="center"/>
              <w:textAlignment w:val="center"/>
              <w:rPr>
                <w:rFonts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r>
              <w:rPr>
                <w:rFonts w:hint="eastAsia" w:ascii="宋体" w:hAnsi="宋体" w:cs="宋体"/>
                <w:i w:val="0"/>
                <w:color w:val="000000"/>
                <w:kern w:val="0"/>
                <w:sz w:val="24"/>
                <w:szCs w:val="24"/>
                <w:u w:val="none"/>
                <w:lang w:val="en-US" w:eastAsia="zh-CN" w:bidi="ar"/>
              </w:rPr>
              <w:t>（元，含税）</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4189D">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4183A">
            <w:pPr>
              <w:jc w:val="center"/>
              <w:rPr>
                <w:rFonts w:hint="eastAsia" w:ascii="宋体" w:hAnsi="宋体" w:eastAsia="宋体" w:cs="宋体"/>
                <w:i w:val="0"/>
                <w:color w:val="000000"/>
                <w:sz w:val="24"/>
                <w:szCs w:val="24"/>
                <w:u w:val="none"/>
              </w:rPr>
            </w:pPr>
          </w:p>
        </w:tc>
      </w:tr>
    </w:tbl>
    <w:p w14:paraId="09B02C49">
      <w:pPr>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备注：甲方可根据实际情况调整上表的数量，乙方必须无条件配合。</w:t>
      </w:r>
    </w:p>
    <w:p w14:paraId="2C35F11D">
      <w:pPr>
        <w:spacing w:line="360" w:lineRule="auto"/>
        <w:ind w:firstLine="600" w:firstLineChars="200"/>
        <w:rPr>
          <w:rFonts w:hint="eastAsia" w:ascii="仿宋" w:hAnsi="仿宋" w:eastAsia="仿宋" w:cs="仿宋"/>
          <w:bCs/>
          <w:color w:val="auto"/>
          <w:sz w:val="30"/>
          <w:szCs w:val="30"/>
          <w:highlight w:val="none"/>
          <w:lang w:val="en-US" w:eastAsia="zh-CN"/>
        </w:rPr>
      </w:pPr>
      <w:r>
        <w:rPr>
          <w:rFonts w:hint="eastAsia" w:ascii="仿宋" w:hAnsi="仿宋" w:eastAsia="仿宋" w:cs="仿宋"/>
          <w:bCs/>
          <w:color w:val="auto"/>
          <w:sz w:val="30"/>
          <w:szCs w:val="30"/>
          <w:highlight w:val="none"/>
          <w:lang w:val="en-US" w:eastAsia="zh-CN"/>
        </w:rPr>
        <w:t>2.2 标准要求</w:t>
      </w:r>
    </w:p>
    <w:p w14:paraId="71067F9B">
      <w:pPr>
        <w:pStyle w:val="4"/>
        <w:ind w:firstLine="600" w:firstLineChars="200"/>
        <w:rPr>
          <w:rFonts w:hint="eastAsia" w:ascii="仿宋" w:hAnsi="仿宋" w:eastAsia="仿宋" w:cs="仿宋"/>
          <w:bCs/>
          <w:color w:val="auto"/>
          <w:sz w:val="30"/>
          <w:szCs w:val="30"/>
          <w:highlight w:val="none"/>
          <w:lang w:val="en-US" w:eastAsia="zh-CN"/>
        </w:rPr>
      </w:pPr>
      <w:r>
        <w:rPr>
          <w:rFonts w:hint="eastAsia" w:ascii="仿宋" w:hAnsi="仿宋" w:eastAsia="仿宋" w:cs="仿宋"/>
          <w:bCs/>
          <w:color w:val="auto"/>
          <w:sz w:val="30"/>
          <w:szCs w:val="30"/>
          <w:highlight w:val="none"/>
          <w:lang w:val="en-US" w:eastAsia="zh-CN"/>
        </w:rPr>
        <w:t>2.2.1 在拆卸、运输、安装的过程中，保持候车亭框架及座椅等相关配件在拆卸前的原样及结构，无二次破损、变形、掉漆等影响外观、结构的问题，所有工序工艺必须达到技术要求，凡由于偏离服务要求或技术要求不合格等问题产生的修复、退换等费用均由乙方承担。</w:t>
      </w:r>
    </w:p>
    <w:p w14:paraId="7676B09A">
      <w:pPr>
        <w:pStyle w:val="4"/>
        <w:ind w:firstLine="600" w:firstLineChars="200"/>
        <w:rPr>
          <w:rFonts w:hint="eastAsia" w:ascii="仿宋" w:hAnsi="仿宋" w:eastAsia="仿宋" w:cs="仿宋"/>
          <w:bCs/>
          <w:color w:val="auto"/>
          <w:sz w:val="30"/>
          <w:szCs w:val="30"/>
          <w:highlight w:val="none"/>
          <w:lang w:val="en-US" w:eastAsia="zh-CN"/>
        </w:rPr>
      </w:pPr>
      <w:r>
        <w:rPr>
          <w:rFonts w:hint="eastAsia" w:ascii="仿宋" w:hAnsi="仿宋" w:eastAsia="仿宋" w:cs="仿宋"/>
          <w:bCs/>
          <w:color w:val="auto"/>
          <w:sz w:val="30"/>
          <w:szCs w:val="30"/>
          <w:highlight w:val="none"/>
          <w:lang w:val="en-US" w:eastAsia="zh-CN"/>
        </w:rPr>
        <w:t>2.2.2 建造质量要求：钢结构工程按《钢结构工程及验收规范》（GB50205-92）执行；焊接按《建筑钢结构焊接规程》（JGJ80—91）执行；电气按《电气装置安装工程电缆线路施工及验收标准》（GB50168-2018）执行。结构要牢固可靠，确保安全。主体结构要能经受七级地震、十级台风的使用环境考验，并在此条件下不倒塌、不倾斜、不破损、不变形（除钢化玻璃以外）。</w:t>
      </w:r>
    </w:p>
    <w:p w14:paraId="5344E919">
      <w:pPr>
        <w:pStyle w:val="4"/>
        <w:ind w:firstLine="600" w:firstLineChars="200"/>
        <w:rPr>
          <w:rFonts w:hint="default" w:ascii="仿宋" w:hAnsi="仿宋" w:eastAsia="仿宋" w:cs="仿宋"/>
          <w:bCs/>
          <w:color w:val="auto"/>
          <w:sz w:val="30"/>
          <w:szCs w:val="30"/>
          <w:highlight w:val="none"/>
          <w:lang w:val="en-US" w:eastAsia="zh-CN"/>
        </w:rPr>
      </w:pPr>
      <w:r>
        <w:rPr>
          <w:rFonts w:hint="eastAsia" w:ascii="仿宋" w:hAnsi="仿宋" w:eastAsia="仿宋" w:cs="仿宋"/>
          <w:bCs/>
          <w:color w:val="auto"/>
          <w:sz w:val="30"/>
          <w:szCs w:val="30"/>
          <w:highlight w:val="none"/>
          <w:lang w:val="en-US" w:eastAsia="zh-CN"/>
        </w:rPr>
        <w:t xml:space="preserve">2.3 </w:t>
      </w:r>
      <w:r>
        <w:rPr>
          <w:rFonts w:hint="eastAsia" w:ascii="仿宋" w:hAnsi="仿宋" w:eastAsia="仿宋" w:cs="仿宋"/>
          <w:bCs/>
          <w:sz w:val="30"/>
          <w:szCs w:val="30"/>
        </w:rPr>
        <w:t>喷涂</w:t>
      </w:r>
      <w:r>
        <w:rPr>
          <w:rFonts w:hint="eastAsia" w:ascii="仿宋" w:hAnsi="仿宋" w:eastAsia="仿宋" w:cs="仿宋"/>
          <w:sz w:val="30"/>
          <w:szCs w:val="30"/>
        </w:rPr>
        <w:t>验收标准</w:t>
      </w:r>
    </w:p>
    <w:p w14:paraId="549AA827">
      <w:pPr>
        <w:spacing w:line="360" w:lineRule="auto"/>
        <w:ind w:firstLine="560" w:firstLineChars="200"/>
        <w:rPr>
          <w:rFonts w:hint="eastAsia" w:ascii="宋体" w:hAnsi="宋体" w:eastAsia="宋体" w:cs="宋体"/>
          <w:sz w:val="28"/>
          <w:szCs w:val="28"/>
          <w:highlight w:val="none"/>
        </w:rPr>
      </w:pPr>
      <w:r>
        <w:rPr>
          <w:rFonts w:hint="eastAsia" w:ascii="宋体" w:hAnsi="宋体" w:cs="宋体"/>
          <w:kern w:val="2"/>
          <w:sz w:val="28"/>
          <w:szCs w:val="28"/>
          <w:highlight w:val="none"/>
          <w:lang w:val="en-US" w:eastAsia="zh-CN"/>
        </w:rPr>
        <w:t>2.3</w:t>
      </w:r>
      <w:r>
        <w:rPr>
          <w:rFonts w:hint="eastAsia" w:ascii="宋体" w:hAnsi="宋体" w:eastAsia="宋体" w:cs="宋体"/>
          <w:kern w:val="2"/>
          <w:sz w:val="28"/>
          <w:szCs w:val="28"/>
          <w:highlight w:val="none"/>
          <w:lang w:val="en-US" w:eastAsia="zh-CN"/>
        </w:rPr>
        <w:t>.</w:t>
      </w:r>
      <w:r>
        <w:rPr>
          <w:rFonts w:hint="eastAsia" w:ascii="宋体" w:hAnsi="宋体" w:cs="宋体"/>
          <w:kern w:val="2"/>
          <w:sz w:val="28"/>
          <w:szCs w:val="28"/>
          <w:highlight w:val="none"/>
          <w:lang w:val="en-US" w:eastAsia="zh-CN"/>
        </w:rPr>
        <w:t xml:space="preserve">1 </w:t>
      </w:r>
      <w:r>
        <w:rPr>
          <w:rFonts w:hint="eastAsia" w:ascii="仿宋" w:hAnsi="仿宋" w:eastAsia="仿宋" w:cs="仿宋"/>
          <w:kern w:val="2"/>
          <w:sz w:val="30"/>
          <w:szCs w:val="30"/>
          <w:highlight w:val="none"/>
          <w:lang w:val="en-US" w:eastAsia="zh-CN"/>
        </w:rPr>
        <w:t>喷涂前，整体框架需打磨，铁锈、旧漆膜、油污、尘土、水泥等杂物打磨清理干净，生锈破损处需用原子灰修复后再喷漆。</w:t>
      </w:r>
    </w:p>
    <w:p w14:paraId="41D71218">
      <w:pP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kern w:val="2"/>
          <w:sz w:val="28"/>
          <w:szCs w:val="28"/>
          <w:highlight w:val="none"/>
        </w:rPr>
        <w:t>2</w:t>
      </w:r>
      <w:r>
        <w:rPr>
          <w:rFonts w:hint="eastAsia" w:ascii="宋体" w:hAnsi="宋体" w:eastAsia="宋体" w:cs="宋体"/>
          <w:kern w:val="2"/>
          <w:sz w:val="28"/>
          <w:szCs w:val="28"/>
          <w:highlight w:val="none"/>
          <w:lang w:val="en-US" w:eastAsia="zh-CN"/>
        </w:rPr>
        <w:t>.</w:t>
      </w:r>
      <w:r>
        <w:rPr>
          <w:rFonts w:hint="eastAsia" w:ascii="宋体" w:hAnsi="宋体" w:cs="宋体"/>
          <w:kern w:val="2"/>
          <w:sz w:val="28"/>
          <w:szCs w:val="28"/>
          <w:highlight w:val="none"/>
          <w:lang w:val="en-US" w:eastAsia="zh-CN"/>
        </w:rPr>
        <w:t xml:space="preserve">3.2 </w:t>
      </w:r>
      <w:r>
        <w:rPr>
          <w:rFonts w:hint="eastAsia" w:ascii="仿宋" w:hAnsi="仿宋" w:eastAsia="仿宋" w:cs="仿宋"/>
          <w:color w:val="auto"/>
          <w:kern w:val="2"/>
          <w:sz w:val="30"/>
          <w:szCs w:val="30"/>
          <w:highlight w:val="none"/>
          <w:lang w:val="en-US" w:eastAsia="zh-CN"/>
        </w:rPr>
        <w:t>环氧富锌底漆，控制油漆的黏度、稠度、稀度，兑制时应充分地搅拌，使油漆色泽、黏度均匀一致。</w:t>
      </w:r>
    </w:p>
    <w:p w14:paraId="57335C1F">
      <w:pPr>
        <w:spacing w:line="360" w:lineRule="auto"/>
        <w:ind w:firstLine="560" w:firstLineChars="200"/>
        <w:rPr>
          <w:rFonts w:hint="eastAsia" w:ascii="宋体" w:hAnsi="宋体" w:eastAsia="宋体" w:cs="宋体"/>
          <w:kern w:val="2"/>
          <w:sz w:val="28"/>
          <w:szCs w:val="28"/>
          <w:highlight w:val="none"/>
        </w:rPr>
      </w:pPr>
      <w:r>
        <w:rPr>
          <w:rFonts w:hint="eastAsia" w:ascii="宋体" w:hAnsi="宋体" w:cs="宋体"/>
          <w:kern w:val="2"/>
          <w:sz w:val="28"/>
          <w:szCs w:val="28"/>
          <w:highlight w:val="none"/>
          <w:lang w:val="en-US" w:eastAsia="zh-CN"/>
        </w:rPr>
        <w:t xml:space="preserve">2.3.3 </w:t>
      </w:r>
      <w:r>
        <w:rPr>
          <w:rFonts w:hint="eastAsia" w:ascii="仿宋" w:hAnsi="仿宋" w:eastAsia="仿宋" w:cs="仿宋"/>
          <w:color w:val="auto"/>
          <w:kern w:val="2"/>
          <w:sz w:val="30"/>
          <w:szCs w:val="30"/>
          <w:highlight w:val="none"/>
        </w:rPr>
        <w:t>有效保证涂料附着于金属表面，确保喷涂均匀，无明显皱皮、气泡，附着牢靠。</w:t>
      </w:r>
    </w:p>
    <w:p w14:paraId="54A730D8">
      <w:pPr>
        <w:pStyle w:val="4"/>
        <w:spacing w:line="360" w:lineRule="auto"/>
        <w:ind w:firstLine="560" w:firstLineChars="200"/>
        <w:rPr>
          <w:rFonts w:hint="eastAsia" w:ascii="仿宋" w:hAnsi="仿宋" w:eastAsia="仿宋" w:cs="仿宋"/>
          <w:color w:val="auto"/>
          <w:kern w:val="2"/>
          <w:sz w:val="30"/>
          <w:szCs w:val="30"/>
          <w:highlight w:val="none"/>
          <w:lang w:val="en-US" w:eastAsia="zh-CN"/>
        </w:rPr>
      </w:pPr>
      <w:r>
        <w:rPr>
          <w:rFonts w:hint="eastAsia" w:ascii="宋体" w:hAnsi="宋体" w:cs="宋体"/>
          <w:kern w:val="2"/>
          <w:sz w:val="28"/>
          <w:szCs w:val="28"/>
          <w:highlight w:val="none"/>
          <w:lang w:val="en-US" w:eastAsia="zh-CN"/>
        </w:rPr>
        <w:t xml:space="preserve">2.3.4 </w:t>
      </w:r>
      <w:r>
        <w:rPr>
          <w:rFonts w:hint="eastAsia" w:ascii="仿宋" w:hAnsi="仿宋" w:eastAsia="仿宋" w:cs="仿宋"/>
          <w:color w:val="auto"/>
          <w:kern w:val="2"/>
          <w:sz w:val="30"/>
          <w:szCs w:val="30"/>
          <w:highlight w:val="none"/>
          <w:lang w:val="en-US" w:eastAsia="zh-CN"/>
        </w:rPr>
        <w:t>使用的材料要保障外部环境正常下使用时间在验收通过之日起1年内不会褪色、不脱落。</w:t>
      </w:r>
    </w:p>
    <w:p w14:paraId="4CB4F74E">
      <w:pPr>
        <w:spacing w:line="360" w:lineRule="auto"/>
        <w:ind w:firstLine="560" w:firstLineChars="200"/>
        <w:rPr>
          <w:rFonts w:hint="default" w:ascii="宋体" w:hAnsi="宋体" w:cs="宋体"/>
          <w:kern w:val="2"/>
          <w:sz w:val="28"/>
          <w:szCs w:val="28"/>
          <w:highlight w:val="none"/>
          <w:lang w:val="en-US" w:eastAsia="zh-CN"/>
        </w:rPr>
      </w:pPr>
      <w:r>
        <w:rPr>
          <w:rFonts w:hint="eastAsia" w:ascii="宋体" w:hAnsi="宋体" w:cs="宋体"/>
          <w:kern w:val="2"/>
          <w:sz w:val="28"/>
          <w:szCs w:val="28"/>
          <w:highlight w:val="none"/>
          <w:lang w:val="en-US" w:eastAsia="zh-CN"/>
        </w:rPr>
        <w:t xml:space="preserve">2.4 </w:t>
      </w:r>
      <w:r>
        <w:rPr>
          <w:rFonts w:hint="eastAsia" w:ascii="仿宋" w:hAnsi="仿宋" w:eastAsia="仿宋" w:cs="仿宋"/>
          <w:bCs/>
          <w:sz w:val="30"/>
          <w:szCs w:val="30"/>
          <w:highlight w:val="none"/>
        </w:rPr>
        <w:t>公交</w:t>
      </w:r>
      <w:r>
        <w:rPr>
          <w:rFonts w:hint="eastAsia" w:ascii="仿宋" w:hAnsi="仿宋" w:eastAsia="仿宋" w:cs="仿宋"/>
          <w:sz w:val="30"/>
          <w:szCs w:val="30"/>
          <w:highlight w:val="none"/>
        </w:rPr>
        <w:t>候车亭顶棚验收标准</w:t>
      </w:r>
    </w:p>
    <w:p w14:paraId="1DEE30DB">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kern w:val="2"/>
          <w:sz w:val="28"/>
          <w:szCs w:val="28"/>
          <w:highlight w:val="none"/>
          <w:lang w:val="en-US" w:eastAsia="zh-CN"/>
        </w:rPr>
        <w:t xml:space="preserve">2.4.1 </w:t>
      </w:r>
      <w:r>
        <w:rPr>
          <w:rFonts w:hint="eastAsia" w:ascii="仿宋" w:hAnsi="仿宋" w:eastAsia="仿宋" w:cs="仿宋"/>
          <w:kern w:val="2"/>
          <w:sz w:val="28"/>
          <w:szCs w:val="28"/>
          <w:highlight w:val="none"/>
        </w:rPr>
        <w:t>顶部框架采用铝型材制造。</w:t>
      </w:r>
    </w:p>
    <w:p w14:paraId="1889B0CC">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kern w:val="2"/>
          <w:sz w:val="28"/>
          <w:szCs w:val="28"/>
          <w:highlight w:val="none"/>
          <w:lang w:val="en-US" w:eastAsia="zh-CN"/>
        </w:rPr>
        <w:t xml:space="preserve">2.4.2 </w:t>
      </w:r>
      <w:r>
        <w:rPr>
          <w:rFonts w:hint="eastAsia" w:ascii="仿宋" w:hAnsi="仿宋" w:eastAsia="仿宋" w:cs="仿宋"/>
          <w:kern w:val="2"/>
          <w:sz w:val="28"/>
          <w:szCs w:val="28"/>
          <w:highlight w:val="none"/>
        </w:rPr>
        <w:t>顶棚采用</w:t>
      </w:r>
      <w:r>
        <w:rPr>
          <w:rFonts w:hint="eastAsia" w:ascii="仿宋" w:hAnsi="仿宋" w:eastAsia="仿宋" w:cs="仿宋"/>
          <w:kern w:val="2"/>
          <w:sz w:val="28"/>
          <w:szCs w:val="28"/>
          <w:highlight w:val="none"/>
          <w:lang w:val="en-US" w:eastAsia="zh-CN"/>
        </w:rPr>
        <w:t>黑色不少于8</w:t>
      </w:r>
      <w:r>
        <w:rPr>
          <w:rFonts w:hint="eastAsia" w:ascii="仿宋" w:hAnsi="仿宋" w:eastAsia="仿宋" w:cs="仿宋"/>
          <w:kern w:val="2"/>
          <w:sz w:val="28"/>
          <w:szCs w:val="28"/>
          <w:highlight w:val="none"/>
        </w:rPr>
        <w:t>㎜PC中空板</w:t>
      </w:r>
      <w:r>
        <w:rPr>
          <w:rFonts w:hint="eastAsia" w:ascii="仿宋" w:hAnsi="仿宋" w:eastAsia="仿宋" w:cs="仿宋"/>
          <w:kern w:val="2"/>
          <w:sz w:val="28"/>
          <w:szCs w:val="28"/>
          <w:highlight w:val="none"/>
          <w:lang w:val="en-US" w:eastAsia="zh-CN"/>
        </w:rPr>
        <w:t>阳光板</w:t>
      </w:r>
      <w:r>
        <w:rPr>
          <w:rFonts w:hint="eastAsia" w:ascii="仿宋" w:hAnsi="仿宋" w:eastAsia="仿宋" w:cs="仿宋"/>
          <w:kern w:val="2"/>
          <w:sz w:val="28"/>
          <w:szCs w:val="28"/>
          <w:highlight w:val="none"/>
        </w:rPr>
        <w:t>。</w:t>
      </w:r>
    </w:p>
    <w:p w14:paraId="3C7BF0F4">
      <w:pPr>
        <w:spacing w:line="360" w:lineRule="auto"/>
        <w:ind w:firstLine="560" w:firstLineChars="200"/>
        <w:rPr>
          <w:rFonts w:hint="default" w:ascii="宋体" w:hAnsi="宋体" w:eastAsia="宋体" w:cs="宋体"/>
          <w:kern w:val="2"/>
          <w:sz w:val="28"/>
          <w:szCs w:val="28"/>
          <w:highlight w:val="none"/>
          <w:lang w:val="en-US" w:eastAsia="zh-CN"/>
        </w:rPr>
      </w:pPr>
      <w:r>
        <w:rPr>
          <w:rFonts w:hint="eastAsia" w:ascii="宋体" w:hAnsi="宋体" w:cs="宋体"/>
          <w:kern w:val="2"/>
          <w:sz w:val="28"/>
          <w:szCs w:val="28"/>
          <w:highlight w:val="none"/>
          <w:lang w:val="en-US" w:eastAsia="zh-CN"/>
        </w:rPr>
        <w:t xml:space="preserve">2.4.3 </w:t>
      </w:r>
      <w:r>
        <w:rPr>
          <w:rFonts w:hint="eastAsia" w:ascii="仿宋" w:hAnsi="仿宋" w:eastAsia="仿宋" w:cs="仿宋"/>
          <w:color w:val="auto"/>
          <w:kern w:val="2"/>
          <w:sz w:val="30"/>
          <w:szCs w:val="30"/>
          <w:highlight w:val="none"/>
        </w:rPr>
        <w:t>与框体喷涂、材质、工艺一致。</w:t>
      </w:r>
    </w:p>
    <w:p w14:paraId="26E47CB5">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kern w:val="2"/>
          <w:sz w:val="28"/>
          <w:szCs w:val="28"/>
          <w:highlight w:val="none"/>
          <w:lang w:val="en-US" w:eastAsia="zh-CN"/>
        </w:rPr>
        <w:t xml:space="preserve">2.4.4 </w:t>
      </w:r>
      <w:r>
        <w:rPr>
          <w:rFonts w:hint="eastAsia" w:ascii="仿宋" w:hAnsi="仿宋" w:eastAsia="仿宋" w:cs="仿宋"/>
          <w:kern w:val="2"/>
          <w:sz w:val="28"/>
          <w:szCs w:val="28"/>
          <w:highlight w:val="none"/>
        </w:rPr>
        <w:t>上压片采用T2.0铝压片，用不锈钢螺栓收压。</w:t>
      </w:r>
    </w:p>
    <w:p w14:paraId="6A3328D6">
      <w:pPr>
        <w:spacing w:line="360" w:lineRule="auto"/>
        <w:ind w:firstLine="560" w:firstLineChars="200"/>
        <w:rPr>
          <w:rFonts w:hint="eastAsia" w:ascii="仿宋" w:hAnsi="仿宋" w:eastAsia="仿宋" w:cs="仿宋"/>
          <w:kern w:val="2"/>
          <w:sz w:val="28"/>
          <w:szCs w:val="28"/>
          <w:lang w:eastAsia="zh-CN"/>
        </w:rPr>
      </w:pPr>
      <w:r>
        <w:rPr>
          <w:rFonts w:hint="eastAsia" w:ascii="仿宋" w:hAnsi="仿宋" w:eastAsia="仿宋" w:cs="仿宋"/>
          <w:kern w:val="2"/>
          <w:sz w:val="28"/>
          <w:szCs w:val="28"/>
          <w:lang w:val="en-US" w:eastAsia="zh-CN"/>
        </w:rPr>
        <w:t xml:space="preserve">2.4.5 </w:t>
      </w:r>
      <w:r>
        <w:rPr>
          <w:rFonts w:hint="eastAsia" w:ascii="仿宋" w:hAnsi="仿宋" w:eastAsia="仿宋" w:cs="仿宋"/>
          <w:kern w:val="2"/>
          <w:sz w:val="28"/>
          <w:szCs w:val="28"/>
        </w:rPr>
        <w:t>封闭胶采用墙幕结</w:t>
      </w:r>
      <w:r>
        <w:rPr>
          <w:rFonts w:hint="eastAsia" w:ascii="仿宋" w:hAnsi="仿宋" w:eastAsia="仿宋" w:cs="仿宋"/>
          <w:kern w:val="2"/>
          <w:sz w:val="28"/>
          <w:szCs w:val="28"/>
          <w:lang w:eastAsia="zh-CN"/>
        </w:rPr>
        <w:t>。</w:t>
      </w:r>
    </w:p>
    <w:p w14:paraId="1E4DE2C7">
      <w:pPr>
        <w:pStyle w:val="15"/>
        <w:spacing w:line="360" w:lineRule="auto"/>
        <w:ind w:left="0" w:firstLine="600" w:firstLineChars="200"/>
        <w:rPr>
          <w:rFonts w:hint="eastAsia"/>
          <w:lang w:val="en-US" w:eastAsia="zh-CN"/>
        </w:rPr>
      </w:pPr>
      <w:r>
        <w:rPr>
          <w:rFonts w:hint="eastAsia" w:ascii="仿宋" w:hAnsi="仿宋" w:eastAsia="仿宋" w:cs="仿宋"/>
          <w:bCs/>
          <w:color w:val="auto"/>
          <w:kern w:val="2"/>
          <w:sz w:val="30"/>
          <w:szCs w:val="30"/>
          <w:highlight w:val="none"/>
          <w:lang w:val="en-US" w:eastAsia="zh-CN"/>
        </w:rPr>
        <w:t xml:space="preserve">2.5 </w:t>
      </w:r>
      <w:r>
        <w:rPr>
          <w:rFonts w:hint="eastAsia" w:ascii="仿宋" w:hAnsi="仿宋" w:eastAsia="仿宋" w:cs="仿宋"/>
          <w:bCs/>
          <w:color w:val="auto"/>
          <w:sz w:val="30"/>
          <w:szCs w:val="30"/>
          <w:highlight w:val="none"/>
          <w:lang w:val="en-US" w:eastAsia="zh-CN"/>
        </w:rPr>
        <w:t>具体尺寸、施工要求、工艺规范详见合同附件4：中山市公交候车亭施工图（部分）。</w:t>
      </w:r>
    </w:p>
    <w:p w14:paraId="225DF0A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b/>
          <w:color w:val="auto"/>
          <w:sz w:val="30"/>
          <w:szCs w:val="30"/>
          <w:highlight w:val="none"/>
          <w:lang w:val="en-US" w:eastAsia="zh-CN"/>
        </w:rPr>
      </w:pPr>
      <w:r>
        <w:rPr>
          <w:rFonts w:hint="eastAsia" w:ascii="仿宋" w:hAnsi="仿宋" w:eastAsia="仿宋" w:cs="仿宋"/>
          <w:bCs/>
          <w:color w:val="auto"/>
          <w:kern w:val="2"/>
          <w:sz w:val="30"/>
          <w:szCs w:val="30"/>
          <w:highlight w:val="none"/>
          <w:lang w:val="en-US" w:eastAsia="zh-CN"/>
        </w:rPr>
        <w:t xml:space="preserve">2.6 </w:t>
      </w:r>
      <w:r>
        <w:rPr>
          <w:rFonts w:hint="eastAsia" w:ascii="仿宋" w:hAnsi="仿宋" w:eastAsia="仿宋" w:cs="仿宋"/>
          <w:b w:val="0"/>
          <w:bCs/>
          <w:color w:val="auto"/>
          <w:sz w:val="30"/>
          <w:szCs w:val="30"/>
          <w:highlight w:val="none"/>
          <w:lang w:val="en-US" w:eastAsia="zh-CN"/>
        </w:rPr>
        <w:t>文明施工：达到广东省规定的文明施工标准。</w:t>
      </w:r>
    </w:p>
    <w:p w14:paraId="44A801B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b/>
          <w:color w:val="auto"/>
          <w:sz w:val="30"/>
          <w:szCs w:val="30"/>
          <w:highlight w:val="none"/>
          <w:lang w:val="en-US" w:eastAsia="zh-CN"/>
        </w:rPr>
      </w:pPr>
      <w:r>
        <w:rPr>
          <w:rFonts w:hint="eastAsia" w:ascii="仿宋" w:hAnsi="仿宋" w:eastAsia="仿宋" w:cs="仿宋"/>
          <w:bCs/>
          <w:color w:val="auto"/>
          <w:kern w:val="2"/>
          <w:sz w:val="30"/>
          <w:szCs w:val="30"/>
          <w:highlight w:val="none"/>
          <w:lang w:val="en-US" w:eastAsia="zh-CN"/>
        </w:rPr>
        <w:t xml:space="preserve">2.7 </w:t>
      </w:r>
      <w:r>
        <w:rPr>
          <w:rFonts w:hint="eastAsia" w:ascii="仿宋" w:hAnsi="仿宋" w:eastAsia="仿宋" w:cs="仿宋"/>
          <w:b w:val="0"/>
          <w:bCs/>
          <w:color w:val="auto"/>
          <w:sz w:val="30"/>
          <w:szCs w:val="30"/>
          <w:highlight w:val="none"/>
          <w:lang w:val="en-US" w:eastAsia="zh-CN"/>
        </w:rPr>
        <w:t>持证上岗作业：对于现场施工维护人员，离地高度超过2米的维护必须具备高空作业证，涉及焊接的维护必须具备焊工证。</w:t>
      </w:r>
    </w:p>
    <w:p w14:paraId="1AADEAA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b/>
          <w:color w:val="auto"/>
          <w:sz w:val="30"/>
          <w:szCs w:val="30"/>
          <w:highlight w:val="none"/>
          <w:lang w:val="en-US" w:eastAsia="zh-CN"/>
        </w:rPr>
      </w:pPr>
      <w:r>
        <w:rPr>
          <w:rFonts w:hint="eastAsia" w:ascii="仿宋" w:hAnsi="仿宋" w:eastAsia="仿宋" w:cs="仿宋"/>
          <w:bCs/>
          <w:color w:val="auto"/>
          <w:kern w:val="2"/>
          <w:sz w:val="30"/>
          <w:szCs w:val="30"/>
          <w:highlight w:val="none"/>
          <w:lang w:val="en-US" w:eastAsia="zh-CN"/>
        </w:rPr>
        <w:t xml:space="preserve">2.8 </w:t>
      </w:r>
      <w:r>
        <w:rPr>
          <w:rFonts w:hint="eastAsia" w:ascii="仿宋" w:hAnsi="仿宋" w:eastAsia="仿宋" w:cs="仿宋"/>
          <w:b w:val="0"/>
          <w:bCs/>
          <w:color w:val="auto"/>
          <w:sz w:val="30"/>
          <w:szCs w:val="30"/>
          <w:highlight w:val="none"/>
          <w:lang w:val="en-US" w:eastAsia="zh-CN"/>
        </w:rPr>
        <w:t>项目安全：施工安全，避免发生安全事故。乙方须对安全施工承担完全责任。</w:t>
      </w:r>
    </w:p>
    <w:p w14:paraId="79A157B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02" w:firstLineChars="200"/>
        <w:textAlignment w:val="auto"/>
        <w:rPr>
          <w:rFonts w:hint="eastAsia" w:ascii="仿宋" w:hAnsi="仿宋" w:eastAsia="仿宋" w:cs="仿宋"/>
          <w:bCs/>
          <w:color w:val="auto"/>
          <w:sz w:val="28"/>
          <w:szCs w:val="28"/>
          <w:highlight w:val="none"/>
          <w:lang w:eastAsia="zh-CN"/>
        </w:rPr>
      </w:pPr>
      <w:r>
        <w:rPr>
          <w:rFonts w:hint="eastAsia" w:ascii="仿宋" w:hAnsi="仿宋" w:eastAsia="仿宋" w:cs="仿宋"/>
          <w:b/>
          <w:color w:val="auto"/>
          <w:sz w:val="30"/>
          <w:szCs w:val="30"/>
          <w:highlight w:val="none"/>
          <w:lang w:val="en-US" w:eastAsia="zh-CN"/>
        </w:rPr>
        <w:t>3、</w:t>
      </w:r>
      <w:r>
        <w:rPr>
          <w:rFonts w:hint="eastAsia" w:ascii="仿宋" w:hAnsi="仿宋" w:eastAsia="仿宋" w:cs="仿宋"/>
          <w:bCs/>
          <w:color w:val="auto"/>
          <w:sz w:val="28"/>
          <w:szCs w:val="28"/>
          <w:highlight w:val="none"/>
          <w:lang w:val="en-US" w:eastAsia="zh-CN"/>
        </w:rPr>
        <w:t>服务进程、验收</w:t>
      </w:r>
    </w:p>
    <w:p w14:paraId="71CC7718">
      <w:pPr>
        <w:pStyle w:val="45"/>
        <w:ind w:firstLine="600" w:firstLineChars="200"/>
        <w:rPr>
          <w:rFonts w:hint="default" w:ascii="仿宋" w:hAnsi="仿宋" w:eastAsia="仿宋" w:cs="仿宋"/>
          <w:b/>
          <w:color w:val="auto"/>
          <w:sz w:val="30"/>
          <w:szCs w:val="30"/>
          <w:highlight w:val="none"/>
          <w:lang w:val="en-US" w:eastAsia="zh-CN"/>
        </w:rPr>
      </w:pPr>
      <w:r>
        <w:rPr>
          <w:rFonts w:hint="eastAsia" w:ascii="仿宋" w:hAnsi="仿宋" w:eastAsia="仿宋" w:cs="仿宋"/>
          <w:bCs/>
          <w:color w:val="auto"/>
          <w:kern w:val="2"/>
          <w:sz w:val="30"/>
          <w:szCs w:val="30"/>
          <w:highlight w:val="none"/>
          <w:lang w:val="en-US" w:eastAsia="zh-CN"/>
        </w:rPr>
        <w:t xml:space="preserve">3.1 </w:t>
      </w:r>
      <w:r>
        <w:rPr>
          <w:rFonts w:hint="eastAsia" w:ascii="仿宋" w:hAnsi="仿宋" w:eastAsia="仿宋" w:cs="仿宋"/>
          <w:bCs/>
          <w:color w:val="auto"/>
          <w:sz w:val="28"/>
          <w:szCs w:val="28"/>
          <w:highlight w:val="none"/>
          <w:lang w:val="en-US" w:eastAsia="zh-CN"/>
        </w:rPr>
        <w:t>自签订合同之日起，甲方下达施工项目清单后30日内，乙方按项目清单要求完成第一批次（不少于40个候车亭大灯箱安装），</w:t>
      </w:r>
      <w:r>
        <w:rPr>
          <w:rFonts w:hint="eastAsia" w:ascii="仿宋" w:hAnsi="仿宋" w:eastAsia="仿宋" w:cs="仿宋"/>
          <w:spacing w:val="0"/>
          <w:sz w:val="28"/>
          <w:szCs w:val="28"/>
          <w:highlight w:val="none"/>
          <w:lang w:val="en-US" w:eastAsia="zh-CN"/>
        </w:rPr>
        <w:t>一年内根据甲方的需求完成第二批次</w:t>
      </w:r>
      <w:r>
        <w:rPr>
          <w:rFonts w:hint="eastAsia" w:ascii="仿宋" w:hAnsi="仿宋" w:eastAsia="仿宋" w:cs="仿宋"/>
          <w:bCs/>
          <w:color w:val="auto"/>
          <w:sz w:val="28"/>
          <w:szCs w:val="28"/>
          <w:highlight w:val="none"/>
          <w:lang w:val="en-US" w:eastAsia="zh-CN"/>
        </w:rPr>
        <w:t>，清单明细详见合同</w:t>
      </w:r>
      <w:r>
        <w:rPr>
          <w:rFonts w:hint="eastAsia" w:ascii="仿宋" w:hAnsi="仿宋" w:eastAsia="仿宋" w:cs="仿宋"/>
          <w:color w:val="auto"/>
          <w:sz w:val="30"/>
          <w:szCs w:val="30"/>
          <w:highlight w:val="none"/>
          <w:lang w:val="en-US" w:eastAsia="zh-CN"/>
        </w:rPr>
        <w:t>附件2：拟调迁公交候车亭站点明细及合同附件3：候车亭站亭分离及闲置明细</w:t>
      </w:r>
      <w:r>
        <w:rPr>
          <w:rFonts w:hint="eastAsia" w:ascii="仿宋" w:hAnsi="仿宋" w:eastAsia="仿宋" w:cs="仿宋"/>
          <w:color w:val="auto"/>
          <w:sz w:val="30"/>
          <w:szCs w:val="30"/>
          <w:highlight w:val="none"/>
          <w:lang w:eastAsia="zh-CN"/>
        </w:rPr>
        <w:t>。</w:t>
      </w:r>
    </w:p>
    <w:p w14:paraId="718232AD">
      <w:pPr>
        <w:pStyle w:val="45"/>
        <w:ind w:firstLine="602" w:firstLineChars="200"/>
        <w:rPr>
          <w:rFonts w:hint="eastAsia" w:ascii="仿宋" w:hAnsi="仿宋" w:eastAsia="仿宋" w:cs="仿宋"/>
          <w:color w:val="auto"/>
          <w:sz w:val="30"/>
          <w:szCs w:val="30"/>
          <w:highlight w:val="none"/>
        </w:rPr>
      </w:pPr>
      <w:r>
        <w:rPr>
          <w:rFonts w:hint="eastAsia" w:ascii="仿宋" w:hAnsi="仿宋" w:eastAsia="仿宋" w:cs="仿宋"/>
          <w:b/>
          <w:color w:val="auto"/>
          <w:sz w:val="30"/>
          <w:szCs w:val="30"/>
          <w:highlight w:val="none"/>
          <w:lang w:val="en-US" w:eastAsia="zh-CN"/>
        </w:rPr>
        <w:t>4、</w:t>
      </w:r>
      <w:r>
        <w:rPr>
          <w:rFonts w:hint="eastAsia" w:ascii="仿宋" w:hAnsi="仿宋" w:eastAsia="仿宋" w:cs="仿宋"/>
          <w:b/>
          <w:color w:val="auto"/>
          <w:sz w:val="30"/>
          <w:szCs w:val="30"/>
          <w:highlight w:val="none"/>
        </w:rPr>
        <w:t>合同结算、支付方式</w:t>
      </w:r>
    </w:p>
    <w:p w14:paraId="7D37E8DE">
      <w:pPr>
        <w:keepNext w:val="0"/>
        <w:keepLines w:val="0"/>
        <w:pageBreakBefore w:val="0"/>
        <w:widowControl w:val="0"/>
        <w:tabs>
          <w:tab w:val="left" w:pos="540"/>
        </w:tabs>
        <w:kinsoku/>
        <w:wordWrap/>
        <w:overflowPunct/>
        <w:topLinePunct w:val="0"/>
        <w:autoSpaceDE/>
        <w:bidi w:val="0"/>
        <w:spacing w:line="360" w:lineRule="auto"/>
        <w:ind w:firstLine="600" w:firstLineChars="200"/>
        <w:jc w:val="both"/>
        <w:rPr>
          <w:rFonts w:hint="eastAsia" w:ascii="仿宋" w:hAnsi="仿宋" w:eastAsia="仿宋" w:cs="仿宋"/>
          <w:bCs/>
          <w:color w:val="auto"/>
          <w:kern w:val="36"/>
          <w:sz w:val="30"/>
          <w:szCs w:val="30"/>
          <w:highlight w:val="none"/>
          <w:lang w:eastAsia="zh-CN"/>
        </w:rPr>
      </w:pPr>
      <w:r>
        <w:rPr>
          <w:rFonts w:hint="eastAsia" w:ascii="仿宋" w:hAnsi="仿宋" w:eastAsia="仿宋" w:cs="仿宋"/>
          <w:color w:val="auto"/>
          <w:sz w:val="30"/>
          <w:szCs w:val="30"/>
          <w:highlight w:val="none"/>
          <w:lang w:val="en-US" w:eastAsia="zh-CN"/>
        </w:rPr>
        <w:t xml:space="preserve">4.1 </w:t>
      </w:r>
      <w:r>
        <w:rPr>
          <w:rFonts w:hint="eastAsia" w:ascii="仿宋" w:hAnsi="仿宋" w:eastAsia="仿宋" w:cs="仿宋"/>
          <w:b w:val="0"/>
          <w:bCs w:val="0"/>
          <w:color w:val="auto"/>
          <w:sz w:val="30"/>
          <w:szCs w:val="30"/>
          <w:highlight w:val="none"/>
        </w:rPr>
        <w:t>维护项目</w:t>
      </w:r>
      <w:r>
        <w:rPr>
          <w:rFonts w:hint="eastAsia" w:ascii="仿宋" w:hAnsi="仿宋" w:eastAsia="仿宋" w:cs="仿宋"/>
          <w:color w:val="auto"/>
          <w:sz w:val="30"/>
          <w:szCs w:val="30"/>
          <w:highlight w:val="none"/>
          <w:lang w:eastAsia="zh-CN"/>
        </w:rPr>
        <w:t>包括完成维护项目所需人工费、材料费、机械费、税金、水电费、运输费、安全文明维护费等维护所需各种材料运输及配合人工费用所有可能发生的一切费用（包括因气候季节以及工序协调等因素导致的维护停滞窝工费等）</w:t>
      </w:r>
      <w:r>
        <w:rPr>
          <w:rFonts w:hint="eastAsia" w:ascii="仿宋" w:hAnsi="仿宋" w:eastAsia="仿宋" w:cs="仿宋"/>
          <w:i w:val="0"/>
          <w:iCs w:val="0"/>
          <w:color w:val="auto"/>
          <w:kern w:val="0"/>
          <w:sz w:val="30"/>
          <w:szCs w:val="30"/>
          <w:highlight w:val="none"/>
          <w:u w:val="none"/>
          <w:lang w:val="en-US" w:eastAsia="zh-CN" w:bidi="ar"/>
        </w:rPr>
        <w:t>。</w:t>
      </w:r>
    </w:p>
    <w:p w14:paraId="4CA032FD">
      <w:pPr>
        <w:keepNext w:val="0"/>
        <w:keepLines w:val="0"/>
        <w:pageBreakBefore w:val="0"/>
        <w:kinsoku/>
        <w:wordWrap/>
        <w:overflowPunct/>
        <w:topLinePunct w:val="0"/>
        <w:autoSpaceDE/>
        <w:autoSpaceDN w:val="0"/>
        <w:bidi w:val="0"/>
        <w:spacing w:line="360" w:lineRule="auto"/>
        <w:ind w:firstLine="600" w:firstLineChars="200"/>
        <w:rPr>
          <w:rFonts w:hint="eastAsia" w:ascii="仿宋" w:hAnsi="仿宋" w:eastAsia="仿宋" w:cs="仿宋"/>
          <w:bCs/>
          <w:color w:val="auto"/>
          <w:kern w:val="36"/>
          <w:sz w:val="30"/>
          <w:szCs w:val="30"/>
          <w:highlight w:val="none"/>
        </w:rPr>
      </w:pPr>
      <w:r>
        <w:rPr>
          <w:rFonts w:hint="eastAsia" w:ascii="仿宋" w:hAnsi="仿宋" w:eastAsia="仿宋" w:cs="仿宋"/>
          <w:bCs/>
          <w:color w:val="auto"/>
          <w:kern w:val="36"/>
          <w:sz w:val="30"/>
          <w:szCs w:val="30"/>
          <w:highlight w:val="none"/>
          <w:lang w:val="en-US" w:eastAsia="zh-CN"/>
        </w:rPr>
        <w:t>4.2 项目费用分</w:t>
      </w:r>
      <w:r>
        <w:rPr>
          <w:rFonts w:hint="eastAsia" w:ascii="仿宋" w:hAnsi="仿宋" w:eastAsia="仿宋" w:cs="仿宋"/>
          <w:bCs/>
          <w:color w:val="auto"/>
          <w:kern w:val="36"/>
          <w:sz w:val="30"/>
          <w:szCs w:val="30"/>
          <w:highlight w:val="none"/>
        </w:rPr>
        <w:t>批次进行支付（</w:t>
      </w:r>
      <w:r>
        <w:rPr>
          <w:rFonts w:hint="eastAsia" w:ascii="仿宋" w:hAnsi="仿宋" w:eastAsia="仿宋" w:cs="仿宋"/>
          <w:color w:val="auto"/>
          <w:sz w:val="30"/>
          <w:szCs w:val="30"/>
          <w:lang w:val="en-US" w:eastAsia="zh-CN"/>
        </w:rPr>
        <w:t>整改完成且双方验收通过后</w:t>
      </w:r>
      <w:r>
        <w:rPr>
          <w:rFonts w:hint="eastAsia" w:ascii="仿宋" w:hAnsi="仿宋" w:eastAsia="仿宋" w:cs="仿宋"/>
          <w:bCs/>
          <w:color w:val="auto"/>
          <w:kern w:val="36"/>
          <w:sz w:val="30"/>
          <w:szCs w:val="30"/>
          <w:highlight w:val="none"/>
        </w:rPr>
        <w:t>）</w:t>
      </w:r>
      <w:r>
        <w:rPr>
          <w:rFonts w:hint="eastAsia" w:ascii="仿宋" w:hAnsi="仿宋" w:eastAsia="仿宋" w:cs="仿宋"/>
          <w:bCs/>
          <w:color w:val="auto"/>
          <w:kern w:val="36"/>
          <w:sz w:val="30"/>
          <w:szCs w:val="30"/>
          <w:highlight w:val="none"/>
          <w:lang w:val="en-US" w:eastAsia="zh-CN"/>
        </w:rPr>
        <w:t>根据实际完成的项目清单</w:t>
      </w:r>
      <w:r>
        <w:rPr>
          <w:rFonts w:hint="eastAsia" w:ascii="仿宋" w:hAnsi="仿宋" w:eastAsia="仿宋" w:cs="仿宋"/>
          <w:bCs/>
          <w:color w:val="auto"/>
          <w:kern w:val="36"/>
          <w:sz w:val="30"/>
          <w:szCs w:val="30"/>
          <w:highlight w:val="none"/>
        </w:rPr>
        <w:t>结算。</w:t>
      </w:r>
    </w:p>
    <w:p w14:paraId="3E863420">
      <w:pPr>
        <w:keepNext w:val="0"/>
        <w:keepLines w:val="0"/>
        <w:pageBreakBefore w:val="0"/>
        <w:kinsoku/>
        <w:wordWrap/>
        <w:overflowPunct/>
        <w:topLinePunct w:val="0"/>
        <w:autoSpaceDE/>
        <w:bidi w:val="0"/>
        <w:spacing w:line="360" w:lineRule="auto"/>
        <w:ind w:firstLine="600" w:firstLineChars="200"/>
        <w:rPr>
          <w:rFonts w:hint="eastAsia" w:ascii="仿宋" w:hAnsi="仿宋" w:eastAsia="仿宋" w:cs="仿宋"/>
          <w:bCs/>
          <w:color w:val="auto"/>
          <w:kern w:val="36"/>
          <w:sz w:val="30"/>
          <w:szCs w:val="30"/>
          <w:highlight w:val="none"/>
        </w:rPr>
      </w:pPr>
      <w:r>
        <w:rPr>
          <w:rFonts w:hint="eastAsia" w:ascii="仿宋" w:hAnsi="仿宋" w:eastAsia="仿宋" w:cs="仿宋"/>
          <w:bCs/>
          <w:color w:val="auto"/>
          <w:kern w:val="36"/>
          <w:sz w:val="30"/>
          <w:szCs w:val="30"/>
          <w:highlight w:val="none"/>
          <w:lang w:val="en-US" w:eastAsia="zh-CN"/>
        </w:rPr>
        <w:t>4.3 每批次竣工</w:t>
      </w:r>
      <w:r>
        <w:rPr>
          <w:rFonts w:hint="eastAsia" w:ascii="仿宋" w:hAnsi="仿宋" w:eastAsia="仿宋" w:cs="仿宋"/>
          <w:bCs/>
          <w:color w:val="auto"/>
          <w:kern w:val="36"/>
          <w:sz w:val="30"/>
          <w:szCs w:val="30"/>
          <w:highlight w:val="none"/>
        </w:rPr>
        <w:t>经验收合格并经双方结算确认后，由</w:t>
      </w:r>
      <w:r>
        <w:rPr>
          <w:rFonts w:hint="eastAsia" w:ascii="仿宋" w:hAnsi="仿宋" w:eastAsia="仿宋" w:cs="仿宋"/>
          <w:bCs/>
          <w:color w:val="auto"/>
          <w:kern w:val="36"/>
          <w:sz w:val="30"/>
          <w:szCs w:val="30"/>
          <w:highlight w:val="none"/>
          <w:lang w:val="en-US" w:eastAsia="zh-CN"/>
        </w:rPr>
        <w:t>乙方</w:t>
      </w:r>
      <w:r>
        <w:rPr>
          <w:rFonts w:hint="eastAsia" w:ascii="仿宋" w:hAnsi="仿宋" w:eastAsia="仿宋" w:cs="仿宋"/>
          <w:bCs/>
          <w:color w:val="auto"/>
          <w:kern w:val="36"/>
          <w:sz w:val="30"/>
          <w:szCs w:val="30"/>
          <w:highlight w:val="none"/>
        </w:rPr>
        <w:t>提供等额的有效发票后15个工作日内一次性支付</w:t>
      </w:r>
      <w:r>
        <w:rPr>
          <w:rFonts w:hint="eastAsia" w:ascii="仿宋" w:hAnsi="仿宋" w:eastAsia="仿宋" w:cs="仿宋"/>
          <w:bCs/>
          <w:color w:val="auto"/>
          <w:kern w:val="36"/>
          <w:sz w:val="30"/>
          <w:szCs w:val="30"/>
          <w:highlight w:val="none"/>
          <w:lang w:val="en-US" w:eastAsia="zh-CN"/>
        </w:rPr>
        <w:t>该批次总金额</w:t>
      </w:r>
      <w:r>
        <w:rPr>
          <w:rFonts w:hint="eastAsia" w:ascii="仿宋" w:hAnsi="仿宋" w:eastAsia="仿宋" w:cs="仿宋"/>
          <w:bCs/>
          <w:color w:val="auto"/>
          <w:kern w:val="36"/>
          <w:sz w:val="30"/>
          <w:szCs w:val="30"/>
          <w:highlight w:val="none"/>
        </w:rPr>
        <w:t>的9</w:t>
      </w:r>
      <w:r>
        <w:rPr>
          <w:rFonts w:hint="eastAsia" w:ascii="仿宋" w:hAnsi="仿宋" w:eastAsia="仿宋" w:cs="仿宋"/>
          <w:bCs/>
          <w:color w:val="auto"/>
          <w:kern w:val="36"/>
          <w:sz w:val="30"/>
          <w:szCs w:val="30"/>
          <w:highlight w:val="none"/>
          <w:lang w:val="en-US" w:eastAsia="zh-CN"/>
        </w:rPr>
        <w:t>5</w:t>
      </w:r>
      <w:r>
        <w:rPr>
          <w:rFonts w:hint="eastAsia" w:ascii="仿宋" w:hAnsi="仿宋" w:eastAsia="仿宋" w:cs="仿宋"/>
          <w:bCs/>
          <w:color w:val="auto"/>
          <w:kern w:val="36"/>
          <w:sz w:val="30"/>
          <w:szCs w:val="30"/>
          <w:highlight w:val="none"/>
        </w:rPr>
        <w:t>%，余款作质保金，若</w:t>
      </w:r>
      <w:r>
        <w:rPr>
          <w:rFonts w:hint="eastAsia" w:ascii="仿宋" w:hAnsi="仿宋" w:eastAsia="仿宋" w:cs="仿宋"/>
          <w:bCs/>
          <w:color w:val="auto"/>
          <w:kern w:val="36"/>
          <w:sz w:val="30"/>
          <w:szCs w:val="30"/>
          <w:highlight w:val="none"/>
          <w:lang w:val="en-US" w:eastAsia="zh-CN"/>
        </w:rPr>
        <w:t>该批次的项目</w:t>
      </w:r>
      <w:r>
        <w:rPr>
          <w:rFonts w:hint="eastAsia" w:ascii="仿宋" w:hAnsi="仿宋" w:eastAsia="仿宋" w:cs="仿宋"/>
          <w:bCs/>
          <w:color w:val="auto"/>
          <w:kern w:val="36"/>
          <w:sz w:val="30"/>
          <w:szCs w:val="30"/>
          <w:highlight w:val="none"/>
        </w:rPr>
        <w:t>无质量问题，则自竣工验收通过之日起满一年后不计息付清。每次付款前</w:t>
      </w:r>
      <w:r>
        <w:rPr>
          <w:rFonts w:hint="eastAsia" w:ascii="仿宋" w:hAnsi="仿宋" w:eastAsia="仿宋" w:cs="仿宋"/>
          <w:bCs/>
          <w:color w:val="auto"/>
          <w:kern w:val="36"/>
          <w:sz w:val="30"/>
          <w:szCs w:val="30"/>
          <w:highlight w:val="none"/>
          <w:lang w:val="en-US" w:eastAsia="zh-CN"/>
        </w:rPr>
        <w:t>乙方</w:t>
      </w:r>
      <w:r>
        <w:rPr>
          <w:rFonts w:hint="eastAsia" w:ascii="仿宋" w:hAnsi="仿宋" w:eastAsia="仿宋" w:cs="仿宋"/>
          <w:bCs/>
          <w:color w:val="auto"/>
          <w:kern w:val="36"/>
          <w:sz w:val="30"/>
          <w:szCs w:val="30"/>
          <w:highlight w:val="none"/>
        </w:rPr>
        <w:t>应向</w:t>
      </w:r>
      <w:r>
        <w:rPr>
          <w:rFonts w:hint="eastAsia" w:ascii="仿宋" w:hAnsi="仿宋" w:eastAsia="仿宋" w:cs="仿宋"/>
          <w:bCs/>
          <w:color w:val="auto"/>
          <w:kern w:val="36"/>
          <w:sz w:val="30"/>
          <w:szCs w:val="30"/>
          <w:highlight w:val="none"/>
          <w:lang w:val="en-US" w:eastAsia="zh-CN"/>
        </w:rPr>
        <w:t>甲方</w:t>
      </w:r>
      <w:r>
        <w:rPr>
          <w:rFonts w:hint="eastAsia" w:ascii="仿宋" w:hAnsi="仿宋" w:eastAsia="仿宋" w:cs="仿宋"/>
          <w:bCs/>
          <w:color w:val="auto"/>
          <w:kern w:val="36"/>
          <w:sz w:val="30"/>
          <w:szCs w:val="30"/>
          <w:highlight w:val="none"/>
        </w:rPr>
        <w:t>提供等额有效的发票。甲方自签收发票</w:t>
      </w:r>
      <w:r>
        <w:rPr>
          <w:rFonts w:hint="eastAsia" w:ascii="仿宋" w:hAnsi="仿宋" w:eastAsia="仿宋" w:cs="仿宋"/>
          <w:bCs/>
          <w:color w:val="auto"/>
          <w:kern w:val="36"/>
          <w:sz w:val="30"/>
          <w:szCs w:val="30"/>
          <w:highlight w:val="none"/>
          <w:lang w:eastAsia="zh-CN"/>
        </w:rPr>
        <w:t>之日起</w:t>
      </w:r>
      <w:r>
        <w:rPr>
          <w:rFonts w:hint="eastAsia" w:ascii="仿宋" w:hAnsi="仿宋" w:eastAsia="仿宋" w:cs="仿宋"/>
          <w:bCs/>
          <w:color w:val="auto"/>
          <w:kern w:val="36"/>
          <w:sz w:val="30"/>
          <w:szCs w:val="30"/>
          <w:highlight w:val="none"/>
          <w:lang w:val="en-US" w:eastAsia="zh-CN"/>
        </w:rPr>
        <w:t>15</w:t>
      </w:r>
      <w:r>
        <w:rPr>
          <w:rFonts w:hint="eastAsia" w:ascii="仿宋" w:hAnsi="仿宋" w:eastAsia="仿宋" w:cs="仿宋"/>
          <w:bCs/>
          <w:color w:val="auto"/>
          <w:kern w:val="36"/>
          <w:sz w:val="30"/>
          <w:szCs w:val="30"/>
          <w:highlight w:val="none"/>
          <w:lang w:eastAsia="zh-CN"/>
        </w:rPr>
        <w:t>日</w:t>
      </w:r>
      <w:r>
        <w:rPr>
          <w:rFonts w:hint="eastAsia" w:ascii="仿宋" w:hAnsi="仿宋" w:eastAsia="仿宋" w:cs="仿宋"/>
          <w:bCs/>
          <w:color w:val="auto"/>
          <w:kern w:val="36"/>
          <w:sz w:val="30"/>
          <w:szCs w:val="30"/>
          <w:highlight w:val="none"/>
        </w:rPr>
        <w:t>内通过银行转账方式支付费用给乙方，逾期支付的，甲方每天按应付未付金额的0.1</w:t>
      </w:r>
      <w:r>
        <w:rPr>
          <w:rFonts w:hint="eastAsia" w:ascii="仿宋" w:hAnsi="仿宋" w:eastAsia="仿宋" w:cs="仿宋"/>
          <w:bCs/>
          <w:color w:val="auto"/>
          <w:kern w:val="36"/>
          <w:sz w:val="30"/>
          <w:szCs w:val="30"/>
          <w:highlight w:val="none"/>
          <w:lang w:val="en-US" w:eastAsia="zh-CN"/>
        </w:rPr>
        <w:t>‰</w:t>
      </w:r>
      <w:r>
        <w:rPr>
          <w:rFonts w:hint="eastAsia" w:ascii="仿宋" w:hAnsi="仿宋" w:eastAsia="仿宋" w:cs="仿宋"/>
          <w:bCs/>
          <w:color w:val="auto"/>
          <w:kern w:val="36"/>
          <w:sz w:val="30"/>
          <w:szCs w:val="30"/>
          <w:highlight w:val="none"/>
        </w:rPr>
        <w:t>支付违约金给乙方。期间不提供现金及预付款。</w:t>
      </w:r>
    </w:p>
    <w:p w14:paraId="7A6176EE">
      <w:pPr>
        <w:spacing w:line="360" w:lineRule="auto"/>
        <w:ind w:firstLine="600" w:firstLineChars="200"/>
        <w:rPr>
          <w:rFonts w:hint="eastAsia" w:ascii="仿宋" w:hAnsi="仿宋" w:eastAsia="仿宋" w:cs="仿宋"/>
          <w:bCs/>
          <w:color w:val="auto"/>
          <w:kern w:val="36"/>
          <w:sz w:val="30"/>
          <w:szCs w:val="30"/>
          <w:highlight w:val="none"/>
          <w:lang w:val="en-US" w:eastAsia="zh-CN"/>
        </w:rPr>
      </w:pPr>
      <w:r>
        <w:rPr>
          <w:rFonts w:hint="eastAsia" w:ascii="仿宋" w:hAnsi="仿宋" w:eastAsia="仿宋" w:cs="仿宋"/>
          <w:bCs/>
          <w:color w:val="auto"/>
          <w:kern w:val="36"/>
          <w:sz w:val="30"/>
          <w:szCs w:val="30"/>
          <w:highlight w:val="none"/>
          <w:lang w:val="en-US" w:eastAsia="zh-CN"/>
        </w:rPr>
        <w:t>4.4 因甲方使用资金需要经过财务审批程序，甲方在前款约定的付款时间内向财务部门提出办理支付申请手续的时间（不含账务部门、支付部门审核的时间），在规定时间内提出支付申请手续后即视为甲方已经按期支付。</w:t>
      </w:r>
    </w:p>
    <w:p w14:paraId="34ABE455">
      <w:pPr>
        <w:keepNext w:val="0"/>
        <w:keepLines w:val="0"/>
        <w:pageBreakBefore w:val="0"/>
        <w:kinsoku/>
        <w:wordWrap/>
        <w:overflowPunct/>
        <w:topLinePunct w:val="0"/>
        <w:autoSpaceDE/>
        <w:bidi w:val="0"/>
        <w:spacing w:line="360" w:lineRule="auto"/>
        <w:ind w:firstLine="600" w:firstLineChars="200"/>
        <w:rPr>
          <w:rFonts w:hint="eastAsia" w:ascii="仿宋" w:hAnsi="仿宋" w:eastAsia="仿宋" w:cs="仿宋"/>
          <w:bCs/>
          <w:color w:val="auto"/>
          <w:kern w:val="36"/>
          <w:sz w:val="30"/>
          <w:szCs w:val="30"/>
          <w:highlight w:val="none"/>
          <w:lang w:val="en-US" w:eastAsia="zh-CN"/>
        </w:rPr>
      </w:pPr>
      <w:r>
        <w:rPr>
          <w:rFonts w:hint="eastAsia" w:ascii="仿宋" w:hAnsi="仿宋" w:eastAsia="仿宋" w:cs="仿宋"/>
          <w:bCs/>
          <w:color w:val="auto"/>
          <w:kern w:val="36"/>
          <w:sz w:val="30"/>
          <w:szCs w:val="30"/>
          <w:highlight w:val="none"/>
          <w:lang w:val="en-US" w:eastAsia="zh-CN"/>
        </w:rPr>
        <w:t>4.5 双方银行账号。</w:t>
      </w:r>
    </w:p>
    <w:p w14:paraId="7230276F">
      <w:pPr>
        <w:keepNext w:val="0"/>
        <w:keepLines w:val="0"/>
        <w:pageBreakBefore w:val="0"/>
        <w:kinsoku/>
        <w:wordWrap/>
        <w:overflowPunct/>
        <w:topLinePunct w:val="0"/>
        <w:autoSpaceDE/>
        <w:bidi w:val="0"/>
        <w:spacing w:line="360" w:lineRule="auto"/>
        <w:ind w:firstLine="600" w:firstLineChars="200"/>
        <w:rPr>
          <w:rFonts w:hint="eastAsia" w:ascii="仿宋" w:hAnsi="仿宋" w:eastAsia="仿宋" w:cs="仿宋"/>
          <w:bCs/>
          <w:color w:val="auto"/>
          <w:kern w:val="36"/>
          <w:sz w:val="30"/>
          <w:szCs w:val="30"/>
          <w:highlight w:val="none"/>
          <w:lang w:val="en-US" w:eastAsia="zh-CN"/>
        </w:rPr>
      </w:pPr>
      <w:r>
        <w:rPr>
          <w:rFonts w:hint="eastAsia" w:ascii="仿宋" w:hAnsi="仿宋" w:eastAsia="仿宋" w:cs="仿宋"/>
          <w:bCs/>
          <w:color w:val="auto"/>
          <w:kern w:val="36"/>
          <w:sz w:val="30"/>
          <w:szCs w:val="30"/>
          <w:highlight w:val="none"/>
          <w:lang w:val="en-US" w:eastAsia="zh-CN"/>
        </w:rPr>
        <w:t>甲方银行账户信息：</w:t>
      </w:r>
    </w:p>
    <w:p w14:paraId="00630805">
      <w:pPr>
        <w:keepNext w:val="0"/>
        <w:keepLines w:val="0"/>
        <w:pageBreakBefore w:val="0"/>
        <w:kinsoku/>
        <w:wordWrap/>
        <w:overflowPunct/>
        <w:topLinePunct w:val="0"/>
        <w:autoSpaceDE/>
        <w:bidi w:val="0"/>
        <w:spacing w:line="360" w:lineRule="auto"/>
        <w:ind w:firstLine="600" w:firstLineChars="200"/>
        <w:rPr>
          <w:rFonts w:hint="eastAsia" w:ascii="仿宋" w:hAnsi="仿宋" w:eastAsia="仿宋" w:cs="仿宋"/>
          <w:bCs/>
          <w:color w:val="auto"/>
          <w:kern w:val="36"/>
          <w:sz w:val="30"/>
          <w:szCs w:val="30"/>
          <w:highlight w:val="none"/>
          <w:lang w:val="en-US" w:eastAsia="zh-CN"/>
        </w:rPr>
      </w:pPr>
      <w:r>
        <w:rPr>
          <w:rFonts w:hint="eastAsia" w:ascii="仿宋" w:hAnsi="仿宋" w:eastAsia="仿宋" w:cs="仿宋"/>
          <w:bCs/>
          <w:color w:val="auto"/>
          <w:kern w:val="36"/>
          <w:sz w:val="30"/>
          <w:szCs w:val="30"/>
          <w:highlight w:val="none"/>
          <w:lang w:val="en-US" w:eastAsia="zh-CN"/>
        </w:rPr>
        <w:t>账户名称：</w:t>
      </w:r>
    </w:p>
    <w:p w14:paraId="74D42AC3">
      <w:pPr>
        <w:keepNext w:val="0"/>
        <w:keepLines w:val="0"/>
        <w:pageBreakBefore w:val="0"/>
        <w:kinsoku/>
        <w:wordWrap/>
        <w:overflowPunct/>
        <w:topLinePunct w:val="0"/>
        <w:autoSpaceDE/>
        <w:bidi w:val="0"/>
        <w:spacing w:line="360" w:lineRule="auto"/>
        <w:ind w:firstLine="600" w:firstLineChars="200"/>
        <w:rPr>
          <w:rFonts w:hint="eastAsia" w:ascii="仿宋" w:hAnsi="仿宋" w:eastAsia="仿宋" w:cs="仿宋"/>
          <w:bCs/>
          <w:color w:val="auto"/>
          <w:kern w:val="36"/>
          <w:sz w:val="30"/>
          <w:szCs w:val="30"/>
          <w:highlight w:val="none"/>
          <w:lang w:val="en-US" w:eastAsia="zh-CN"/>
        </w:rPr>
      </w:pPr>
      <w:r>
        <w:rPr>
          <w:rFonts w:hint="eastAsia" w:ascii="仿宋" w:hAnsi="仿宋" w:eastAsia="仿宋" w:cs="仿宋"/>
          <w:bCs/>
          <w:color w:val="auto"/>
          <w:kern w:val="36"/>
          <w:sz w:val="30"/>
          <w:szCs w:val="30"/>
          <w:highlight w:val="none"/>
          <w:lang w:val="en-US" w:eastAsia="zh-CN"/>
        </w:rPr>
        <w:t>账号：</w:t>
      </w:r>
    </w:p>
    <w:p w14:paraId="7273692A">
      <w:pPr>
        <w:keepNext w:val="0"/>
        <w:keepLines w:val="0"/>
        <w:pageBreakBefore w:val="0"/>
        <w:kinsoku/>
        <w:wordWrap/>
        <w:overflowPunct/>
        <w:topLinePunct w:val="0"/>
        <w:autoSpaceDE/>
        <w:bidi w:val="0"/>
        <w:spacing w:line="360" w:lineRule="auto"/>
        <w:ind w:firstLine="600" w:firstLineChars="200"/>
        <w:rPr>
          <w:rFonts w:hint="eastAsia" w:ascii="仿宋" w:hAnsi="仿宋" w:eastAsia="仿宋" w:cs="仿宋"/>
          <w:bCs/>
          <w:color w:val="auto"/>
          <w:kern w:val="36"/>
          <w:sz w:val="30"/>
          <w:szCs w:val="30"/>
          <w:highlight w:val="none"/>
          <w:lang w:val="en-US" w:eastAsia="zh-CN"/>
        </w:rPr>
      </w:pPr>
      <w:r>
        <w:rPr>
          <w:rFonts w:hint="eastAsia" w:ascii="仿宋" w:hAnsi="仿宋" w:eastAsia="仿宋" w:cs="仿宋"/>
          <w:bCs/>
          <w:color w:val="auto"/>
          <w:kern w:val="36"/>
          <w:sz w:val="30"/>
          <w:szCs w:val="30"/>
          <w:highlight w:val="none"/>
          <w:lang w:val="en-US" w:eastAsia="zh-CN"/>
        </w:rPr>
        <w:t>开户行：</w:t>
      </w:r>
    </w:p>
    <w:p w14:paraId="0C47F69A">
      <w:pPr>
        <w:keepNext w:val="0"/>
        <w:keepLines w:val="0"/>
        <w:pageBreakBefore w:val="0"/>
        <w:kinsoku/>
        <w:wordWrap/>
        <w:overflowPunct/>
        <w:topLinePunct w:val="0"/>
        <w:autoSpaceDE/>
        <w:bidi w:val="0"/>
        <w:spacing w:line="360" w:lineRule="auto"/>
        <w:ind w:firstLine="600" w:firstLineChars="200"/>
        <w:rPr>
          <w:rFonts w:hint="eastAsia" w:ascii="仿宋" w:hAnsi="仿宋" w:eastAsia="仿宋" w:cs="仿宋"/>
          <w:bCs/>
          <w:color w:val="auto"/>
          <w:kern w:val="36"/>
          <w:sz w:val="30"/>
          <w:szCs w:val="30"/>
          <w:highlight w:val="none"/>
          <w:lang w:val="en-US" w:eastAsia="zh-CN"/>
        </w:rPr>
      </w:pPr>
      <w:r>
        <w:rPr>
          <w:rFonts w:hint="eastAsia" w:ascii="仿宋" w:hAnsi="仿宋" w:eastAsia="仿宋" w:cs="仿宋"/>
          <w:bCs/>
          <w:color w:val="auto"/>
          <w:kern w:val="36"/>
          <w:sz w:val="30"/>
          <w:szCs w:val="30"/>
          <w:highlight w:val="none"/>
          <w:lang w:val="en-US" w:eastAsia="zh-CN"/>
        </w:rPr>
        <w:t>乙方银行账户信息：</w:t>
      </w:r>
    </w:p>
    <w:p w14:paraId="365D54A2">
      <w:pPr>
        <w:keepNext w:val="0"/>
        <w:keepLines w:val="0"/>
        <w:pageBreakBefore w:val="0"/>
        <w:kinsoku/>
        <w:wordWrap/>
        <w:overflowPunct/>
        <w:topLinePunct w:val="0"/>
        <w:autoSpaceDE/>
        <w:bidi w:val="0"/>
        <w:spacing w:line="360" w:lineRule="auto"/>
        <w:ind w:firstLine="600" w:firstLineChars="200"/>
        <w:rPr>
          <w:rFonts w:hint="eastAsia" w:ascii="仿宋" w:hAnsi="仿宋" w:eastAsia="仿宋" w:cs="仿宋"/>
          <w:bCs/>
          <w:color w:val="auto"/>
          <w:kern w:val="36"/>
          <w:sz w:val="30"/>
          <w:szCs w:val="30"/>
          <w:highlight w:val="none"/>
          <w:lang w:val="en-US" w:eastAsia="zh-CN"/>
        </w:rPr>
      </w:pPr>
      <w:r>
        <w:rPr>
          <w:rFonts w:hint="eastAsia" w:ascii="仿宋" w:hAnsi="仿宋" w:eastAsia="仿宋" w:cs="仿宋"/>
          <w:bCs/>
          <w:color w:val="auto"/>
          <w:kern w:val="36"/>
          <w:sz w:val="30"/>
          <w:szCs w:val="30"/>
          <w:highlight w:val="none"/>
          <w:lang w:val="en-US" w:eastAsia="zh-CN"/>
        </w:rPr>
        <w:t>账户名称：</w:t>
      </w:r>
    </w:p>
    <w:p w14:paraId="7B1B9D7F">
      <w:pPr>
        <w:keepNext w:val="0"/>
        <w:keepLines w:val="0"/>
        <w:pageBreakBefore w:val="0"/>
        <w:kinsoku/>
        <w:wordWrap/>
        <w:overflowPunct/>
        <w:topLinePunct w:val="0"/>
        <w:autoSpaceDE/>
        <w:bidi w:val="0"/>
        <w:spacing w:line="360" w:lineRule="auto"/>
        <w:ind w:firstLine="600" w:firstLineChars="200"/>
        <w:rPr>
          <w:rFonts w:hint="eastAsia" w:ascii="仿宋" w:hAnsi="仿宋" w:eastAsia="仿宋" w:cs="仿宋"/>
          <w:bCs/>
          <w:color w:val="auto"/>
          <w:kern w:val="36"/>
          <w:sz w:val="30"/>
          <w:szCs w:val="30"/>
          <w:highlight w:val="none"/>
          <w:lang w:val="en-US" w:eastAsia="zh-CN"/>
        </w:rPr>
      </w:pPr>
      <w:r>
        <w:rPr>
          <w:rFonts w:hint="eastAsia" w:ascii="仿宋" w:hAnsi="仿宋" w:eastAsia="仿宋" w:cs="仿宋"/>
          <w:bCs/>
          <w:color w:val="auto"/>
          <w:kern w:val="36"/>
          <w:sz w:val="30"/>
          <w:szCs w:val="30"/>
          <w:highlight w:val="none"/>
          <w:lang w:val="en-US" w:eastAsia="zh-CN"/>
        </w:rPr>
        <w:t>账号：</w:t>
      </w:r>
    </w:p>
    <w:p w14:paraId="0A7E0F53">
      <w:pPr>
        <w:keepNext w:val="0"/>
        <w:keepLines w:val="0"/>
        <w:pageBreakBefore w:val="0"/>
        <w:kinsoku/>
        <w:wordWrap/>
        <w:overflowPunct/>
        <w:topLinePunct w:val="0"/>
        <w:autoSpaceDE/>
        <w:bidi w:val="0"/>
        <w:spacing w:line="360" w:lineRule="auto"/>
        <w:ind w:firstLine="600" w:firstLineChars="200"/>
        <w:rPr>
          <w:rFonts w:hint="eastAsia" w:ascii="仿宋" w:hAnsi="仿宋" w:eastAsia="仿宋" w:cs="仿宋"/>
          <w:bCs/>
          <w:color w:val="auto"/>
          <w:kern w:val="36"/>
          <w:sz w:val="30"/>
          <w:szCs w:val="30"/>
          <w:highlight w:val="none"/>
          <w:lang w:val="en-US" w:eastAsia="zh-CN"/>
        </w:rPr>
      </w:pPr>
      <w:r>
        <w:rPr>
          <w:rFonts w:hint="eastAsia" w:ascii="仿宋" w:hAnsi="仿宋" w:eastAsia="仿宋" w:cs="仿宋"/>
          <w:bCs/>
          <w:color w:val="auto"/>
          <w:kern w:val="36"/>
          <w:sz w:val="30"/>
          <w:szCs w:val="30"/>
          <w:highlight w:val="none"/>
          <w:lang w:val="en-US" w:eastAsia="zh-CN"/>
        </w:rPr>
        <w:t>开户行：</w:t>
      </w:r>
    </w:p>
    <w:p w14:paraId="04BC038B">
      <w:pPr>
        <w:pStyle w:val="4"/>
        <w:keepNext w:val="0"/>
        <w:keepLines w:val="0"/>
        <w:pageBreakBefore w:val="0"/>
        <w:kinsoku/>
        <w:wordWrap/>
        <w:overflowPunct/>
        <w:topLinePunct w:val="0"/>
        <w:autoSpaceDE/>
        <w:bidi w:val="0"/>
        <w:spacing w:line="360" w:lineRule="auto"/>
        <w:ind w:firstLine="600" w:firstLineChars="200"/>
        <w:rPr>
          <w:rFonts w:hint="eastAsia" w:ascii="仿宋" w:hAnsi="仿宋" w:eastAsia="仿宋" w:cs="仿宋"/>
          <w:b/>
          <w:color w:val="auto"/>
          <w:sz w:val="30"/>
          <w:szCs w:val="30"/>
          <w:highlight w:val="none"/>
          <w:lang w:val="en-US" w:eastAsia="zh-CN"/>
        </w:rPr>
      </w:pPr>
      <w:r>
        <w:rPr>
          <w:rFonts w:hint="eastAsia" w:ascii="仿宋" w:hAnsi="仿宋" w:eastAsia="仿宋" w:cs="仿宋"/>
          <w:sz w:val="30"/>
          <w:szCs w:val="30"/>
          <w:lang w:val="en-US" w:eastAsia="zh-CN"/>
        </w:rPr>
        <w:t>联系方式：</w:t>
      </w:r>
    </w:p>
    <w:p w14:paraId="157431E4">
      <w:pPr>
        <w:keepNext w:val="0"/>
        <w:keepLines w:val="0"/>
        <w:pageBreakBefore w:val="0"/>
        <w:tabs>
          <w:tab w:val="left" w:pos="424"/>
        </w:tabs>
        <w:kinsoku/>
        <w:wordWrap/>
        <w:overflowPunct/>
        <w:topLinePunct w:val="0"/>
        <w:autoSpaceDE/>
        <w:bidi w:val="0"/>
        <w:spacing w:line="360" w:lineRule="auto"/>
        <w:ind w:firstLine="602" w:firstLineChars="200"/>
        <w:rPr>
          <w:rFonts w:hint="eastAsia" w:ascii="仿宋" w:hAnsi="仿宋" w:eastAsia="仿宋" w:cs="仿宋"/>
          <w:b/>
          <w:color w:val="auto"/>
          <w:sz w:val="30"/>
          <w:szCs w:val="30"/>
          <w:highlight w:val="none"/>
        </w:rPr>
      </w:pPr>
      <w:r>
        <w:rPr>
          <w:rFonts w:hint="eastAsia" w:ascii="仿宋" w:hAnsi="仿宋" w:eastAsia="仿宋" w:cs="仿宋"/>
          <w:b/>
          <w:color w:val="auto"/>
          <w:sz w:val="30"/>
          <w:szCs w:val="30"/>
          <w:highlight w:val="none"/>
          <w:lang w:val="en-US" w:eastAsia="zh-CN"/>
        </w:rPr>
        <w:t>5、</w:t>
      </w:r>
      <w:r>
        <w:rPr>
          <w:rFonts w:hint="eastAsia" w:ascii="仿宋" w:hAnsi="仿宋" w:eastAsia="仿宋" w:cs="仿宋"/>
          <w:b/>
          <w:color w:val="auto"/>
          <w:sz w:val="30"/>
          <w:szCs w:val="30"/>
          <w:highlight w:val="none"/>
        </w:rPr>
        <w:t>双方权利和义务</w:t>
      </w:r>
    </w:p>
    <w:p w14:paraId="7F77CA20">
      <w:pPr>
        <w:keepNext w:val="0"/>
        <w:keepLines w:val="0"/>
        <w:pageBreakBefore w:val="0"/>
        <w:widowControl w:val="0"/>
        <w:kinsoku/>
        <w:wordWrap/>
        <w:overflowPunct/>
        <w:topLinePunct w:val="0"/>
        <w:autoSpaceDE/>
        <w:autoSpaceDN w:val="0"/>
        <w:bidi w:val="0"/>
        <w:spacing w:line="360" w:lineRule="auto"/>
        <w:ind w:firstLine="602" w:firstLineChars="200"/>
        <w:jc w:val="both"/>
        <w:rPr>
          <w:rFonts w:hint="eastAsia" w:ascii="仿宋" w:hAnsi="仿宋" w:eastAsia="仿宋" w:cs="仿宋"/>
          <w:b/>
          <w:bCs/>
          <w:color w:val="auto"/>
          <w:kern w:val="36"/>
          <w:sz w:val="30"/>
          <w:szCs w:val="30"/>
          <w:highlight w:val="none"/>
        </w:rPr>
      </w:pPr>
      <w:r>
        <w:rPr>
          <w:rFonts w:hint="eastAsia" w:ascii="仿宋" w:hAnsi="仿宋" w:eastAsia="仿宋" w:cs="仿宋"/>
          <w:b/>
          <w:bCs w:val="0"/>
          <w:color w:val="auto"/>
          <w:kern w:val="36"/>
          <w:sz w:val="30"/>
          <w:szCs w:val="30"/>
          <w:highlight w:val="none"/>
          <w:lang w:val="en-US" w:eastAsia="zh-CN"/>
        </w:rPr>
        <w:t xml:space="preserve">5.1 </w:t>
      </w:r>
      <w:r>
        <w:rPr>
          <w:rFonts w:hint="eastAsia" w:ascii="仿宋" w:hAnsi="仿宋" w:eastAsia="仿宋" w:cs="仿宋"/>
          <w:b/>
          <w:bCs w:val="0"/>
          <w:color w:val="auto"/>
          <w:kern w:val="36"/>
          <w:sz w:val="30"/>
          <w:szCs w:val="30"/>
          <w:highlight w:val="none"/>
        </w:rPr>
        <w:t>甲方权利与义务　</w:t>
      </w:r>
      <w:r>
        <w:rPr>
          <w:rFonts w:hint="eastAsia" w:ascii="仿宋" w:hAnsi="仿宋" w:eastAsia="仿宋" w:cs="仿宋"/>
          <w:b/>
          <w:bCs/>
          <w:color w:val="auto"/>
          <w:kern w:val="36"/>
          <w:sz w:val="30"/>
          <w:szCs w:val="30"/>
          <w:highlight w:val="none"/>
        </w:rPr>
        <w:t>　</w:t>
      </w:r>
    </w:p>
    <w:p w14:paraId="39838A70">
      <w:pPr>
        <w:keepNext w:val="0"/>
        <w:keepLines w:val="0"/>
        <w:pageBreakBefore w:val="0"/>
        <w:widowControl w:val="0"/>
        <w:kinsoku/>
        <w:wordWrap/>
        <w:overflowPunct/>
        <w:topLinePunct w:val="0"/>
        <w:autoSpaceDE/>
        <w:autoSpaceDN w:val="0"/>
        <w:bidi w:val="0"/>
        <w:spacing w:line="360" w:lineRule="auto"/>
        <w:ind w:firstLine="600" w:firstLineChars="200"/>
        <w:jc w:val="both"/>
        <w:rPr>
          <w:rFonts w:hint="eastAsia" w:ascii="仿宋" w:hAnsi="仿宋" w:eastAsia="仿宋" w:cs="仿宋"/>
          <w:bCs/>
          <w:color w:val="auto"/>
          <w:kern w:val="36"/>
          <w:sz w:val="30"/>
          <w:szCs w:val="30"/>
          <w:highlight w:val="none"/>
        </w:rPr>
      </w:pPr>
      <w:r>
        <w:rPr>
          <w:rFonts w:hint="eastAsia" w:ascii="仿宋" w:hAnsi="仿宋" w:eastAsia="仿宋" w:cs="仿宋"/>
          <w:bCs/>
          <w:color w:val="auto"/>
          <w:kern w:val="36"/>
          <w:sz w:val="30"/>
          <w:szCs w:val="30"/>
          <w:highlight w:val="none"/>
          <w:lang w:val="en-US" w:eastAsia="zh-CN"/>
        </w:rPr>
        <w:t xml:space="preserve">5.1.1 </w:t>
      </w:r>
      <w:r>
        <w:rPr>
          <w:rFonts w:hint="eastAsia" w:ascii="仿宋" w:hAnsi="仿宋" w:eastAsia="仿宋" w:cs="仿宋"/>
          <w:bCs/>
          <w:color w:val="auto"/>
          <w:kern w:val="36"/>
          <w:sz w:val="30"/>
          <w:szCs w:val="30"/>
          <w:highlight w:val="none"/>
        </w:rPr>
        <w:t>甲方负责</w:t>
      </w:r>
      <w:r>
        <w:rPr>
          <w:rFonts w:hint="eastAsia" w:ascii="仿宋" w:hAnsi="仿宋" w:eastAsia="仿宋" w:cs="仿宋"/>
          <w:bCs/>
          <w:color w:val="auto"/>
          <w:kern w:val="36"/>
          <w:sz w:val="30"/>
          <w:szCs w:val="30"/>
          <w:highlight w:val="none"/>
          <w:lang w:val="en-US" w:eastAsia="zh-CN"/>
        </w:rPr>
        <w:t>项目拆卸、安装、制作、维护</w:t>
      </w:r>
      <w:r>
        <w:rPr>
          <w:rFonts w:hint="eastAsia" w:ascii="仿宋" w:hAnsi="仿宋" w:eastAsia="仿宋" w:cs="仿宋"/>
          <w:bCs/>
          <w:color w:val="auto"/>
          <w:kern w:val="36"/>
          <w:sz w:val="30"/>
          <w:szCs w:val="30"/>
          <w:highlight w:val="none"/>
        </w:rPr>
        <w:t>期间</w:t>
      </w:r>
      <w:r>
        <w:rPr>
          <w:rFonts w:hint="eastAsia" w:ascii="仿宋" w:hAnsi="仿宋" w:eastAsia="仿宋" w:cs="仿宋"/>
          <w:bCs/>
          <w:color w:val="auto"/>
          <w:kern w:val="36"/>
          <w:sz w:val="30"/>
          <w:szCs w:val="30"/>
          <w:highlight w:val="none"/>
          <w:lang w:val="en-US" w:eastAsia="zh-CN"/>
        </w:rPr>
        <w:t>项目</w:t>
      </w:r>
      <w:r>
        <w:rPr>
          <w:rFonts w:hint="eastAsia" w:ascii="仿宋" w:hAnsi="仿宋" w:eastAsia="仿宋" w:cs="仿宋"/>
          <w:bCs/>
          <w:color w:val="auto"/>
          <w:kern w:val="36"/>
          <w:sz w:val="30"/>
          <w:szCs w:val="30"/>
          <w:highlight w:val="none"/>
        </w:rPr>
        <w:t>总进度计划安排、组织、协调工作及</w:t>
      </w:r>
      <w:r>
        <w:rPr>
          <w:rFonts w:hint="eastAsia" w:ascii="仿宋" w:hAnsi="仿宋" w:eastAsia="仿宋" w:cs="仿宋"/>
          <w:bCs/>
          <w:color w:val="auto"/>
          <w:kern w:val="36"/>
          <w:sz w:val="30"/>
          <w:szCs w:val="30"/>
          <w:highlight w:val="none"/>
          <w:lang w:eastAsia="zh-CN"/>
        </w:rPr>
        <w:t>维护</w:t>
      </w:r>
      <w:r>
        <w:rPr>
          <w:rFonts w:hint="eastAsia" w:ascii="仿宋" w:hAnsi="仿宋" w:eastAsia="仿宋" w:cs="仿宋"/>
          <w:bCs/>
          <w:color w:val="auto"/>
          <w:kern w:val="36"/>
          <w:sz w:val="30"/>
          <w:szCs w:val="30"/>
          <w:highlight w:val="none"/>
        </w:rPr>
        <w:t>质量、进度、安全、环保、文明</w:t>
      </w:r>
      <w:r>
        <w:rPr>
          <w:rFonts w:hint="eastAsia" w:ascii="仿宋" w:hAnsi="仿宋" w:eastAsia="仿宋" w:cs="仿宋"/>
          <w:bCs/>
          <w:color w:val="auto"/>
          <w:kern w:val="36"/>
          <w:sz w:val="30"/>
          <w:szCs w:val="30"/>
          <w:highlight w:val="none"/>
          <w:lang w:eastAsia="zh-CN"/>
        </w:rPr>
        <w:t>维护</w:t>
      </w:r>
      <w:r>
        <w:rPr>
          <w:rFonts w:hint="eastAsia" w:ascii="仿宋" w:hAnsi="仿宋" w:eastAsia="仿宋" w:cs="仿宋"/>
          <w:bCs/>
          <w:color w:val="auto"/>
          <w:kern w:val="36"/>
          <w:sz w:val="30"/>
          <w:szCs w:val="30"/>
          <w:highlight w:val="none"/>
        </w:rPr>
        <w:t>的管理、监督、检查。</w:t>
      </w:r>
    </w:p>
    <w:p w14:paraId="20CB2C20">
      <w:pPr>
        <w:autoSpaceDN w:val="0"/>
        <w:spacing w:line="360" w:lineRule="auto"/>
        <w:ind w:firstLine="600" w:firstLineChars="200"/>
        <w:rPr>
          <w:rFonts w:hint="eastAsia" w:ascii="仿宋" w:hAnsi="仿宋" w:eastAsia="仿宋" w:cs="仿宋"/>
          <w:b w:val="0"/>
          <w:bCs/>
          <w:color w:val="auto"/>
          <w:kern w:val="36"/>
          <w:sz w:val="30"/>
          <w:szCs w:val="30"/>
          <w:highlight w:val="none"/>
          <w:shd w:val="clear" w:color="auto" w:fill="auto"/>
        </w:rPr>
      </w:pPr>
      <w:r>
        <w:rPr>
          <w:rFonts w:hint="eastAsia" w:ascii="仿宋" w:hAnsi="仿宋" w:eastAsia="仿宋" w:cs="仿宋"/>
          <w:bCs/>
          <w:color w:val="auto"/>
          <w:kern w:val="36"/>
          <w:sz w:val="30"/>
          <w:szCs w:val="30"/>
          <w:highlight w:val="none"/>
          <w:lang w:val="en-US" w:eastAsia="zh-CN"/>
        </w:rPr>
        <w:t>5.1.2 甲方</w:t>
      </w:r>
      <w:r>
        <w:rPr>
          <w:rFonts w:hint="eastAsia" w:ascii="仿宋" w:hAnsi="仿宋" w:eastAsia="仿宋" w:cs="仿宋"/>
          <w:b w:val="0"/>
          <w:bCs/>
          <w:color w:val="auto"/>
          <w:kern w:val="36"/>
          <w:sz w:val="30"/>
          <w:szCs w:val="30"/>
          <w:highlight w:val="none"/>
          <w:shd w:val="clear" w:color="auto" w:fill="auto"/>
          <w:lang w:val="en-US" w:eastAsia="zh-CN"/>
        </w:rPr>
        <w:t>需要</w:t>
      </w:r>
      <w:r>
        <w:rPr>
          <w:rFonts w:hint="eastAsia" w:ascii="仿宋" w:hAnsi="仿宋" w:eastAsia="仿宋" w:cs="仿宋"/>
          <w:bCs/>
          <w:color w:val="auto"/>
          <w:kern w:val="36"/>
          <w:sz w:val="30"/>
          <w:szCs w:val="30"/>
          <w:highlight w:val="none"/>
          <w:lang w:val="en-US" w:eastAsia="zh-CN"/>
        </w:rPr>
        <w:t>项目拆卸、安装、制作、喷漆、维护</w:t>
      </w:r>
      <w:r>
        <w:rPr>
          <w:rFonts w:hint="eastAsia" w:ascii="仿宋" w:hAnsi="仿宋" w:eastAsia="仿宋" w:cs="仿宋"/>
          <w:b w:val="0"/>
          <w:bCs/>
          <w:color w:val="auto"/>
          <w:kern w:val="36"/>
          <w:sz w:val="30"/>
          <w:szCs w:val="30"/>
          <w:highlight w:val="none"/>
          <w:shd w:val="clear" w:color="auto" w:fill="auto"/>
          <w:lang w:val="en-US" w:eastAsia="zh-CN"/>
        </w:rPr>
        <w:t>，乙方必须按甲方要求响应并按要求完成</w:t>
      </w:r>
      <w:r>
        <w:rPr>
          <w:rFonts w:hint="eastAsia" w:ascii="仿宋" w:hAnsi="仿宋" w:eastAsia="仿宋" w:cs="仿宋"/>
          <w:bCs/>
          <w:color w:val="auto"/>
          <w:kern w:val="36"/>
          <w:sz w:val="30"/>
          <w:szCs w:val="30"/>
          <w:highlight w:val="none"/>
          <w:lang w:val="en-US" w:eastAsia="zh-CN"/>
        </w:rPr>
        <w:t>项目拆卸、安装、制作、喷漆、维护</w:t>
      </w:r>
      <w:r>
        <w:rPr>
          <w:rFonts w:hint="eastAsia" w:ascii="仿宋" w:hAnsi="仿宋" w:eastAsia="仿宋" w:cs="仿宋"/>
          <w:b w:val="0"/>
          <w:bCs/>
          <w:color w:val="auto"/>
          <w:kern w:val="36"/>
          <w:sz w:val="30"/>
          <w:szCs w:val="30"/>
          <w:highlight w:val="none"/>
          <w:shd w:val="clear" w:color="auto" w:fill="auto"/>
          <w:lang w:val="en-US" w:eastAsia="zh-CN"/>
        </w:rPr>
        <w:t>，若无法响应或超时完成，视为严重违约，</w:t>
      </w:r>
      <w:r>
        <w:rPr>
          <w:rFonts w:hint="eastAsia" w:ascii="仿宋" w:hAnsi="仿宋" w:eastAsia="仿宋" w:cs="仿宋"/>
          <w:b w:val="0"/>
          <w:bCs/>
          <w:color w:val="auto"/>
          <w:kern w:val="36"/>
          <w:sz w:val="30"/>
          <w:szCs w:val="30"/>
          <w:highlight w:val="none"/>
          <w:shd w:val="clear" w:color="auto" w:fill="auto"/>
        </w:rPr>
        <w:t>甲方有权提前解除合同。</w:t>
      </w:r>
    </w:p>
    <w:p w14:paraId="6E7BB8D9">
      <w:pPr>
        <w:spacing w:line="360" w:lineRule="auto"/>
        <w:ind w:firstLine="600" w:firstLineChars="200"/>
        <w:rPr>
          <w:rFonts w:hint="eastAsia" w:ascii="仿宋" w:hAnsi="仿宋" w:eastAsia="仿宋" w:cs="仿宋"/>
          <w:bCs/>
          <w:color w:val="auto"/>
          <w:kern w:val="36"/>
          <w:sz w:val="30"/>
          <w:szCs w:val="30"/>
          <w:highlight w:val="none"/>
        </w:rPr>
      </w:pPr>
      <w:r>
        <w:rPr>
          <w:rFonts w:hint="eastAsia" w:ascii="仿宋" w:hAnsi="仿宋" w:eastAsia="仿宋" w:cs="仿宋"/>
          <w:bCs/>
          <w:color w:val="auto"/>
          <w:kern w:val="36"/>
          <w:sz w:val="30"/>
          <w:szCs w:val="30"/>
          <w:highlight w:val="none"/>
          <w:lang w:val="en-US" w:eastAsia="zh-CN"/>
        </w:rPr>
        <w:t xml:space="preserve">5.1.3 </w:t>
      </w:r>
      <w:r>
        <w:rPr>
          <w:rFonts w:hint="eastAsia" w:ascii="仿宋" w:hAnsi="仿宋" w:eastAsia="仿宋" w:cs="仿宋"/>
          <w:bCs/>
          <w:color w:val="auto"/>
          <w:kern w:val="36"/>
          <w:sz w:val="30"/>
          <w:szCs w:val="30"/>
          <w:highlight w:val="none"/>
        </w:rPr>
        <w:t>甲方配合提供</w:t>
      </w:r>
      <w:r>
        <w:rPr>
          <w:rFonts w:hint="eastAsia" w:ascii="仿宋" w:hAnsi="仿宋" w:eastAsia="仿宋" w:cs="仿宋"/>
          <w:bCs/>
          <w:color w:val="auto"/>
          <w:kern w:val="36"/>
          <w:sz w:val="30"/>
          <w:szCs w:val="30"/>
          <w:highlight w:val="none"/>
          <w:lang w:val="en-US" w:eastAsia="zh-CN"/>
        </w:rPr>
        <w:t>拆卸、安装、制作、喷漆、维护</w:t>
      </w:r>
      <w:r>
        <w:rPr>
          <w:rFonts w:hint="eastAsia" w:ascii="仿宋" w:hAnsi="仿宋" w:eastAsia="仿宋" w:cs="仿宋"/>
          <w:bCs/>
          <w:color w:val="auto"/>
          <w:kern w:val="36"/>
          <w:sz w:val="30"/>
          <w:szCs w:val="30"/>
          <w:highlight w:val="none"/>
        </w:rPr>
        <w:t>要求、</w:t>
      </w:r>
      <w:r>
        <w:rPr>
          <w:rFonts w:hint="eastAsia" w:ascii="仿宋" w:hAnsi="仿宋" w:eastAsia="仿宋" w:cs="仿宋"/>
          <w:bCs/>
          <w:color w:val="auto"/>
          <w:kern w:val="36"/>
          <w:sz w:val="30"/>
          <w:szCs w:val="30"/>
          <w:highlight w:val="none"/>
          <w:lang w:val="en-US" w:eastAsia="zh-CN"/>
        </w:rPr>
        <w:t>项目清单、</w:t>
      </w:r>
      <w:r>
        <w:rPr>
          <w:rFonts w:hint="eastAsia" w:ascii="仿宋" w:hAnsi="仿宋" w:eastAsia="仿宋" w:cs="仿宋"/>
          <w:bCs/>
          <w:color w:val="auto"/>
          <w:kern w:val="36"/>
          <w:sz w:val="30"/>
          <w:szCs w:val="30"/>
          <w:highlight w:val="none"/>
        </w:rPr>
        <w:t>电子文档等相关资料。</w:t>
      </w:r>
    </w:p>
    <w:p w14:paraId="5CB322A0">
      <w:pPr>
        <w:keepNext w:val="0"/>
        <w:keepLines w:val="0"/>
        <w:pageBreakBefore w:val="0"/>
        <w:widowControl w:val="0"/>
        <w:kinsoku/>
        <w:wordWrap/>
        <w:overflowPunct/>
        <w:topLinePunct w:val="0"/>
        <w:autoSpaceDE/>
        <w:autoSpaceDN w:val="0"/>
        <w:bidi w:val="0"/>
        <w:spacing w:line="360" w:lineRule="auto"/>
        <w:ind w:firstLine="600" w:firstLineChars="200"/>
        <w:jc w:val="both"/>
        <w:rPr>
          <w:rFonts w:hint="eastAsia" w:ascii="仿宋" w:hAnsi="仿宋" w:eastAsia="仿宋" w:cs="仿宋"/>
          <w:bCs/>
          <w:color w:val="auto"/>
          <w:kern w:val="36"/>
          <w:sz w:val="30"/>
          <w:szCs w:val="30"/>
          <w:highlight w:val="none"/>
        </w:rPr>
      </w:pPr>
      <w:r>
        <w:rPr>
          <w:rFonts w:hint="eastAsia" w:ascii="仿宋" w:hAnsi="仿宋" w:eastAsia="仿宋" w:cs="仿宋"/>
          <w:bCs/>
          <w:color w:val="auto"/>
          <w:kern w:val="36"/>
          <w:sz w:val="30"/>
          <w:szCs w:val="30"/>
          <w:highlight w:val="none"/>
          <w:lang w:val="en-US" w:eastAsia="zh-CN"/>
        </w:rPr>
        <w:t xml:space="preserve">5.1.4 </w:t>
      </w:r>
      <w:r>
        <w:rPr>
          <w:rFonts w:hint="eastAsia" w:ascii="仿宋" w:hAnsi="仿宋" w:eastAsia="仿宋" w:cs="仿宋"/>
          <w:bCs/>
          <w:color w:val="auto"/>
          <w:kern w:val="36"/>
          <w:sz w:val="30"/>
          <w:szCs w:val="30"/>
          <w:highlight w:val="none"/>
        </w:rPr>
        <w:t>甲方有派专业技术人员对乙方进行指导和监督的权利。</w:t>
      </w:r>
    </w:p>
    <w:p w14:paraId="5BD751F8">
      <w:pPr>
        <w:keepNext w:val="0"/>
        <w:keepLines w:val="0"/>
        <w:pageBreakBefore w:val="0"/>
        <w:widowControl w:val="0"/>
        <w:kinsoku/>
        <w:wordWrap/>
        <w:overflowPunct/>
        <w:topLinePunct w:val="0"/>
        <w:autoSpaceDE/>
        <w:autoSpaceDN w:val="0"/>
        <w:bidi w:val="0"/>
        <w:spacing w:line="360" w:lineRule="auto"/>
        <w:ind w:firstLine="600" w:firstLineChars="200"/>
        <w:jc w:val="both"/>
        <w:rPr>
          <w:rFonts w:hint="eastAsia" w:ascii="仿宋" w:hAnsi="仿宋" w:eastAsia="仿宋" w:cs="仿宋"/>
          <w:bCs/>
          <w:color w:val="auto"/>
          <w:kern w:val="36"/>
          <w:sz w:val="30"/>
          <w:szCs w:val="30"/>
          <w:highlight w:val="none"/>
        </w:rPr>
      </w:pPr>
      <w:r>
        <w:rPr>
          <w:rFonts w:hint="eastAsia" w:ascii="仿宋" w:hAnsi="仿宋" w:eastAsia="仿宋" w:cs="仿宋"/>
          <w:bCs/>
          <w:color w:val="auto"/>
          <w:kern w:val="36"/>
          <w:sz w:val="30"/>
          <w:szCs w:val="30"/>
          <w:highlight w:val="none"/>
          <w:lang w:val="en-US" w:eastAsia="zh-CN"/>
        </w:rPr>
        <w:t xml:space="preserve">5.1.5 </w:t>
      </w:r>
      <w:r>
        <w:rPr>
          <w:rFonts w:hint="eastAsia" w:ascii="仿宋" w:hAnsi="仿宋" w:eastAsia="仿宋" w:cs="仿宋"/>
          <w:bCs/>
          <w:color w:val="auto"/>
          <w:kern w:val="36"/>
          <w:sz w:val="30"/>
          <w:szCs w:val="30"/>
          <w:highlight w:val="none"/>
        </w:rPr>
        <w:t>甲方负责按照项目清单（</w:t>
      </w:r>
      <w:r>
        <w:rPr>
          <w:rFonts w:hint="eastAsia" w:ascii="仿宋" w:hAnsi="仿宋" w:eastAsia="仿宋" w:cs="仿宋"/>
          <w:bCs/>
          <w:color w:val="auto"/>
          <w:kern w:val="36"/>
          <w:sz w:val="30"/>
          <w:szCs w:val="30"/>
          <w:highlight w:val="none"/>
          <w:lang w:val="en-US" w:eastAsia="zh-CN"/>
        </w:rPr>
        <w:t>拆卸、安装、制作、喷漆、维护</w:t>
      </w:r>
      <w:r>
        <w:rPr>
          <w:rFonts w:hint="eastAsia" w:ascii="仿宋" w:hAnsi="仿宋" w:eastAsia="仿宋" w:cs="仿宋"/>
          <w:color w:val="auto"/>
          <w:sz w:val="30"/>
          <w:szCs w:val="30"/>
          <w:lang w:val="en-US" w:eastAsia="zh-CN"/>
        </w:rPr>
        <w:t>完成且双方验收通过后结算</w:t>
      </w:r>
      <w:r>
        <w:rPr>
          <w:rFonts w:hint="eastAsia" w:ascii="仿宋" w:hAnsi="仿宋" w:eastAsia="仿宋" w:cs="仿宋"/>
          <w:bCs/>
          <w:color w:val="auto"/>
          <w:kern w:val="36"/>
          <w:sz w:val="30"/>
          <w:szCs w:val="30"/>
          <w:highlight w:val="none"/>
        </w:rPr>
        <w:t>）结算</w:t>
      </w:r>
      <w:r>
        <w:rPr>
          <w:rFonts w:hint="eastAsia" w:ascii="仿宋" w:hAnsi="仿宋" w:eastAsia="仿宋" w:cs="仿宋"/>
          <w:bCs/>
          <w:color w:val="auto"/>
          <w:kern w:val="36"/>
          <w:sz w:val="30"/>
          <w:szCs w:val="30"/>
          <w:highlight w:val="none"/>
          <w:lang w:eastAsia="zh-CN"/>
        </w:rPr>
        <w:t>。</w:t>
      </w:r>
    </w:p>
    <w:p w14:paraId="244C27B9">
      <w:pPr>
        <w:keepNext w:val="0"/>
        <w:keepLines w:val="0"/>
        <w:pageBreakBefore w:val="0"/>
        <w:widowControl w:val="0"/>
        <w:kinsoku/>
        <w:wordWrap/>
        <w:overflowPunct/>
        <w:topLinePunct w:val="0"/>
        <w:autoSpaceDE/>
        <w:autoSpaceDN w:val="0"/>
        <w:bidi w:val="0"/>
        <w:spacing w:line="360" w:lineRule="auto"/>
        <w:ind w:firstLine="600" w:firstLineChars="200"/>
        <w:jc w:val="both"/>
        <w:rPr>
          <w:rFonts w:hint="eastAsia" w:ascii="仿宋" w:hAnsi="仿宋" w:eastAsia="仿宋" w:cs="仿宋"/>
          <w:bCs/>
          <w:color w:val="auto"/>
          <w:kern w:val="36"/>
          <w:sz w:val="30"/>
          <w:szCs w:val="30"/>
          <w:highlight w:val="none"/>
        </w:rPr>
      </w:pPr>
      <w:r>
        <w:rPr>
          <w:rFonts w:hint="eastAsia" w:ascii="仿宋" w:hAnsi="仿宋" w:eastAsia="仿宋" w:cs="仿宋"/>
          <w:bCs/>
          <w:color w:val="auto"/>
          <w:kern w:val="36"/>
          <w:sz w:val="30"/>
          <w:szCs w:val="30"/>
          <w:highlight w:val="none"/>
          <w:lang w:val="en-US" w:eastAsia="zh-CN"/>
        </w:rPr>
        <w:t xml:space="preserve">5.1.6 </w:t>
      </w:r>
      <w:r>
        <w:rPr>
          <w:rFonts w:hint="eastAsia" w:ascii="仿宋" w:hAnsi="仿宋" w:eastAsia="仿宋" w:cs="仿宋"/>
          <w:bCs/>
          <w:color w:val="auto"/>
          <w:kern w:val="36"/>
          <w:sz w:val="30"/>
          <w:szCs w:val="30"/>
          <w:highlight w:val="none"/>
        </w:rPr>
        <w:t>甲方有权要求乙方</w:t>
      </w:r>
      <w:r>
        <w:rPr>
          <w:rFonts w:hint="eastAsia" w:ascii="仿宋" w:hAnsi="仿宋" w:eastAsia="仿宋" w:cs="仿宋"/>
          <w:bCs/>
          <w:color w:val="auto"/>
          <w:kern w:val="36"/>
          <w:sz w:val="30"/>
          <w:szCs w:val="30"/>
          <w:highlight w:val="none"/>
          <w:lang w:val="en-US" w:eastAsia="zh-CN"/>
        </w:rPr>
        <w:t>立即</w:t>
      </w:r>
      <w:r>
        <w:rPr>
          <w:rFonts w:hint="eastAsia" w:ascii="仿宋" w:hAnsi="仿宋" w:eastAsia="仿宋" w:cs="仿宋"/>
          <w:bCs/>
          <w:color w:val="auto"/>
          <w:kern w:val="36"/>
          <w:sz w:val="30"/>
          <w:szCs w:val="30"/>
          <w:highlight w:val="none"/>
        </w:rPr>
        <w:t>撤换不能胜任本职工作的管理及</w:t>
      </w:r>
      <w:r>
        <w:rPr>
          <w:rFonts w:hint="eastAsia" w:ascii="仿宋" w:hAnsi="仿宋" w:eastAsia="仿宋" w:cs="仿宋"/>
          <w:bCs/>
          <w:color w:val="auto"/>
          <w:kern w:val="36"/>
          <w:sz w:val="30"/>
          <w:szCs w:val="30"/>
          <w:highlight w:val="none"/>
          <w:lang w:val="en-US" w:eastAsia="zh-CN"/>
        </w:rPr>
        <w:t>作业</w:t>
      </w:r>
      <w:r>
        <w:rPr>
          <w:rFonts w:hint="eastAsia" w:ascii="仿宋" w:hAnsi="仿宋" w:eastAsia="仿宋" w:cs="仿宋"/>
          <w:bCs/>
          <w:color w:val="auto"/>
          <w:kern w:val="36"/>
          <w:sz w:val="30"/>
          <w:szCs w:val="30"/>
          <w:highlight w:val="none"/>
        </w:rPr>
        <w:t>人员</w:t>
      </w:r>
      <w:r>
        <w:rPr>
          <w:rFonts w:hint="eastAsia" w:ascii="仿宋" w:hAnsi="仿宋" w:eastAsia="仿宋" w:cs="仿宋"/>
          <w:bCs/>
          <w:color w:val="auto"/>
          <w:kern w:val="36"/>
          <w:sz w:val="30"/>
          <w:szCs w:val="30"/>
          <w:highlight w:val="none"/>
          <w:lang w:eastAsia="zh-CN"/>
        </w:rPr>
        <w:t>，</w:t>
      </w:r>
      <w:r>
        <w:rPr>
          <w:rFonts w:hint="eastAsia" w:ascii="仿宋" w:hAnsi="仿宋" w:eastAsia="仿宋" w:cs="仿宋"/>
          <w:bCs/>
          <w:color w:val="auto"/>
          <w:kern w:val="36"/>
          <w:sz w:val="30"/>
          <w:szCs w:val="30"/>
          <w:highlight w:val="none"/>
          <w:lang w:val="en-US" w:eastAsia="zh-CN"/>
        </w:rPr>
        <w:t>如未持高空作业证、焊工证等相关作业证进行作业的人员</w:t>
      </w:r>
      <w:r>
        <w:rPr>
          <w:rFonts w:hint="eastAsia" w:ascii="仿宋" w:hAnsi="仿宋" w:eastAsia="仿宋" w:cs="仿宋"/>
          <w:bCs/>
          <w:color w:val="auto"/>
          <w:kern w:val="36"/>
          <w:sz w:val="30"/>
          <w:szCs w:val="30"/>
          <w:highlight w:val="none"/>
        </w:rPr>
        <w:t>。　　</w:t>
      </w:r>
    </w:p>
    <w:p w14:paraId="2DE4519A">
      <w:pPr>
        <w:keepNext w:val="0"/>
        <w:keepLines w:val="0"/>
        <w:pageBreakBefore w:val="0"/>
        <w:widowControl w:val="0"/>
        <w:kinsoku/>
        <w:wordWrap/>
        <w:overflowPunct/>
        <w:topLinePunct w:val="0"/>
        <w:autoSpaceDE/>
        <w:autoSpaceDN w:val="0"/>
        <w:bidi w:val="0"/>
        <w:spacing w:line="360" w:lineRule="auto"/>
        <w:ind w:firstLine="600" w:firstLineChars="200"/>
        <w:jc w:val="both"/>
        <w:rPr>
          <w:rFonts w:hint="eastAsia" w:ascii="仿宋" w:hAnsi="仿宋" w:eastAsia="仿宋" w:cs="仿宋"/>
          <w:bCs/>
          <w:color w:val="auto"/>
          <w:kern w:val="36"/>
          <w:sz w:val="30"/>
          <w:szCs w:val="30"/>
          <w:highlight w:val="none"/>
        </w:rPr>
      </w:pPr>
      <w:r>
        <w:rPr>
          <w:rFonts w:hint="eastAsia" w:ascii="仿宋" w:hAnsi="仿宋" w:eastAsia="仿宋" w:cs="仿宋"/>
          <w:bCs/>
          <w:color w:val="auto"/>
          <w:kern w:val="36"/>
          <w:sz w:val="30"/>
          <w:szCs w:val="30"/>
          <w:highlight w:val="none"/>
          <w:lang w:val="en-US" w:eastAsia="zh-CN"/>
        </w:rPr>
        <w:t xml:space="preserve">5.1.7 </w:t>
      </w:r>
      <w:r>
        <w:rPr>
          <w:rFonts w:hint="eastAsia" w:ascii="仿宋" w:hAnsi="仿宋" w:eastAsia="仿宋" w:cs="仿宋"/>
          <w:bCs/>
          <w:color w:val="auto"/>
          <w:kern w:val="36"/>
          <w:sz w:val="30"/>
          <w:szCs w:val="30"/>
          <w:highlight w:val="none"/>
        </w:rPr>
        <w:t>甲方有权对乙方</w:t>
      </w:r>
      <w:r>
        <w:rPr>
          <w:rFonts w:hint="eastAsia" w:ascii="仿宋" w:hAnsi="仿宋" w:eastAsia="仿宋" w:cs="仿宋"/>
          <w:bCs/>
          <w:color w:val="auto"/>
          <w:kern w:val="36"/>
          <w:sz w:val="30"/>
          <w:szCs w:val="30"/>
          <w:highlight w:val="none"/>
          <w:lang w:val="en-US" w:eastAsia="zh-CN"/>
        </w:rPr>
        <w:t>作业</w:t>
      </w:r>
      <w:r>
        <w:rPr>
          <w:rFonts w:hint="eastAsia" w:ascii="仿宋" w:hAnsi="仿宋" w:eastAsia="仿宋" w:cs="仿宋"/>
          <w:bCs/>
          <w:color w:val="auto"/>
          <w:kern w:val="36"/>
          <w:sz w:val="30"/>
          <w:szCs w:val="30"/>
          <w:highlight w:val="none"/>
        </w:rPr>
        <w:t>工作</w:t>
      </w:r>
      <w:r>
        <w:rPr>
          <w:rFonts w:hint="eastAsia" w:ascii="仿宋" w:hAnsi="仿宋" w:eastAsia="仿宋" w:cs="仿宋"/>
          <w:bCs/>
          <w:color w:val="auto"/>
          <w:kern w:val="36"/>
          <w:sz w:val="30"/>
          <w:szCs w:val="30"/>
          <w:highlight w:val="none"/>
          <w:lang w:val="en-US" w:eastAsia="zh-CN"/>
        </w:rPr>
        <w:t>中</w:t>
      </w:r>
      <w:r>
        <w:rPr>
          <w:rFonts w:hint="eastAsia" w:ascii="仿宋" w:hAnsi="仿宋" w:eastAsia="仿宋" w:cs="仿宋"/>
          <w:bCs/>
          <w:color w:val="auto"/>
          <w:kern w:val="36"/>
          <w:sz w:val="30"/>
          <w:szCs w:val="30"/>
          <w:highlight w:val="none"/>
        </w:rPr>
        <w:t>存在的安全隐患进行监督、检查，并督促乙方采取整改措施。</w:t>
      </w:r>
    </w:p>
    <w:p w14:paraId="1045E32D">
      <w:pPr>
        <w:keepNext w:val="0"/>
        <w:keepLines w:val="0"/>
        <w:pageBreakBefore w:val="0"/>
        <w:widowControl w:val="0"/>
        <w:kinsoku/>
        <w:wordWrap/>
        <w:overflowPunct/>
        <w:topLinePunct w:val="0"/>
        <w:autoSpaceDE/>
        <w:autoSpaceDN w:val="0"/>
        <w:bidi w:val="0"/>
        <w:spacing w:line="360" w:lineRule="auto"/>
        <w:ind w:firstLine="602" w:firstLineChars="200"/>
        <w:jc w:val="both"/>
        <w:rPr>
          <w:rFonts w:hint="eastAsia" w:ascii="仿宋" w:hAnsi="仿宋" w:eastAsia="仿宋" w:cs="仿宋"/>
          <w:b/>
          <w:bCs/>
          <w:color w:val="auto"/>
          <w:kern w:val="36"/>
          <w:sz w:val="30"/>
          <w:szCs w:val="30"/>
          <w:highlight w:val="none"/>
        </w:rPr>
      </w:pPr>
      <w:r>
        <w:rPr>
          <w:rFonts w:hint="eastAsia" w:ascii="仿宋" w:hAnsi="仿宋" w:eastAsia="仿宋" w:cs="仿宋"/>
          <w:b/>
          <w:color w:val="auto"/>
          <w:kern w:val="36"/>
          <w:sz w:val="30"/>
          <w:szCs w:val="30"/>
          <w:highlight w:val="none"/>
          <w:lang w:val="en-US" w:eastAsia="zh-CN"/>
        </w:rPr>
        <w:t xml:space="preserve">6.2 </w:t>
      </w:r>
      <w:r>
        <w:rPr>
          <w:rFonts w:hint="eastAsia" w:ascii="仿宋" w:hAnsi="仿宋" w:eastAsia="仿宋" w:cs="仿宋"/>
          <w:b/>
          <w:bCs/>
          <w:color w:val="auto"/>
          <w:kern w:val="36"/>
          <w:sz w:val="30"/>
          <w:szCs w:val="30"/>
          <w:highlight w:val="none"/>
        </w:rPr>
        <w:t>乙方权利与义务　　</w:t>
      </w:r>
    </w:p>
    <w:p w14:paraId="12CF71CC">
      <w:pPr>
        <w:keepNext w:val="0"/>
        <w:keepLines w:val="0"/>
        <w:pageBreakBefore w:val="0"/>
        <w:widowControl w:val="0"/>
        <w:kinsoku/>
        <w:wordWrap/>
        <w:overflowPunct/>
        <w:topLinePunct w:val="0"/>
        <w:autoSpaceDE/>
        <w:autoSpaceDN w:val="0"/>
        <w:bidi w:val="0"/>
        <w:spacing w:line="360" w:lineRule="auto"/>
        <w:ind w:firstLine="600" w:firstLineChars="200"/>
        <w:jc w:val="both"/>
        <w:rPr>
          <w:rFonts w:hint="eastAsia" w:ascii="仿宋" w:hAnsi="仿宋" w:eastAsia="仿宋" w:cs="仿宋"/>
          <w:bCs/>
          <w:color w:val="auto"/>
          <w:kern w:val="36"/>
          <w:sz w:val="30"/>
          <w:szCs w:val="30"/>
          <w:highlight w:val="none"/>
        </w:rPr>
      </w:pPr>
      <w:r>
        <w:rPr>
          <w:rFonts w:hint="eastAsia" w:ascii="仿宋" w:hAnsi="仿宋" w:eastAsia="仿宋" w:cs="仿宋"/>
          <w:bCs/>
          <w:color w:val="auto"/>
          <w:kern w:val="36"/>
          <w:sz w:val="30"/>
          <w:szCs w:val="30"/>
          <w:highlight w:val="none"/>
          <w:lang w:val="en-US" w:eastAsia="zh-CN"/>
        </w:rPr>
        <w:t xml:space="preserve">6.2.1 </w:t>
      </w:r>
      <w:r>
        <w:rPr>
          <w:rFonts w:hint="eastAsia" w:ascii="仿宋" w:hAnsi="仿宋" w:eastAsia="仿宋" w:cs="仿宋"/>
          <w:bCs/>
          <w:color w:val="auto"/>
          <w:kern w:val="36"/>
          <w:sz w:val="30"/>
          <w:szCs w:val="30"/>
          <w:highlight w:val="none"/>
        </w:rPr>
        <w:t>乙方负责组织人员研究和熟悉</w:t>
      </w:r>
      <w:r>
        <w:rPr>
          <w:rFonts w:hint="eastAsia" w:ascii="仿宋" w:hAnsi="仿宋" w:eastAsia="仿宋" w:cs="仿宋"/>
          <w:bCs/>
          <w:color w:val="auto"/>
          <w:kern w:val="36"/>
          <w:sz w:val="30"/>
          <w:szCs w:val="30"/>
          <w:highlight w:val="none"/>
          <w:lang w:val="en-US" w:eastAsia="zh-CN"/>
        </w:rPr>
        <w:t>施工</w:t>
      </w:r>
      <w:r>
        <w:rPr>
          <w:rFonts w:hint="eastAsia" w:ascii="仿宋" w:hAnsi="仿宋" w:eastAsia="仿宋" w:cs="仿宋"/>
          <w:bCs/>
          <w:color w:val="auto"/>
          <w:kern w:val="36"/>
          <w:sz w:val="30"/>
          <w:szCs w:val="30"/>
          <w:highlight w:val="none"/>
        </w:rPr>
        <w:t>要求、</w:t>
      </w:r>
      <w:r>
        <w:rPr>
          <w:rFonts w:hint="eastAsia" w:ascii="仿宋" w:hAnsi="仿宋" w:eastAsia="仿宋" w:cs="仿宋"/>
          <w:bCs/>
          <w:color w:val="auto"/>
          <w:kern w:val="36"/>
          <w:sz w:val="30"/>
          <w:szCs w:val="30"/>
          <w:highlight w:val="none"/>
          <w:lang w:val="en-US" w:eastAsia="zh-CN"/>
        </w:rPr>
        <w:t>项目批次清单、</w:t>
      </w:r>
      <w:r>
        <w:rPr>
          <w:rFonts w:hint="eastAsia" w:ascii="仿宋" w:hAnsi="仿宋" w:eastAsia="仿宋" w:cs="仿宋"/>
          <w:bCs/>
          <w:color w:val="auto"/>
          <w:kern w:val="36"/>
          <w:sz w:val="30"/>
          <w:szCs w:val="30"/>
          <w:highlight w:val="none"/>
        </w:rPr>
        <w:t>电子文档等相关资料，按照甲方布置要求、做好各项</w:t>
      </w:r>
      <w:r>
        <w:rPr>
          <w:rFonts w:hint="eastAsia" w:ascii="仿宋" w:hAnsi="仿宋" w:eastAsia="仿宋" w:cs="仿宋"/>
          <w:bCs/>
          <w:color w:val="auto"/>
          <w:kern w:val="36"/>
          <w:sz w:val="30"/>
          <w:szCs w:val="30"/>
          <w:highlight w:val="none"/>
          <w:lang w:val="en-US" w:eastAsia="zh-CN"/>
        </w:rPr>
        <w:t>施工</w:t>
      </w:r>
      <w:r>
        <w:rPr>
          <w:rFonts w:hint="eastAsia" w:ascii="仿宋" w:hAnsi="仿宋" w:eastAsia="仿宋" w:cs="仿宋"/>
          <w:bCs/>
          <w:color w:val="auto"/>
          <w:kern w:val="36"/>
          <w:sz w:val="30"/>
          <w:szCs w:val="30"/>
          <w:highlight w:val="none"/>
        </w:rPr>
        <w:t>工作。</w:t>
      </w:r>
    </w:p>
    <w:p w14:paraId="2A4CCBAD">
      <w:pPr>
        <w:keepNext w:val="0"/>
        <w:keepLines w:val="0"/>
        <w:pageBreakBefore w:val="0"/>
        <w:widowControl w:val="0"/>
        <w:kinsoku/>
        <w:wordWrap/>
        <w:overflowPunct/>
        <w:topLinePunct w:val="0"/>
        <w:autoSpaceDE/>
        <w:autoSpaceDN w:val="0"/>
        <w:bidi w:val="0"/>
        <w:spacing w:line="360" w:lineRule="auto"/>
        <w:ind w:firstLine="600" w:firstLineChars="200"/>
        <w:jc w:val="both"/>
        <w:rPr>
          <w:rFonts w:hint="eastAsia" w:ascii="仿宋" w:hAnsi="仿宋" w:eastAsia="仿宋" w:cs="仿宋"/>
          <w:bCs/>
          <w:color w:val="auto"/>
          <w:kern w:val="36"/>
          <w:sz w:val="30"/>
          <w:szCs w:val="30"/>
          <w:highlight w:val="none"/>
        </w:rPr>
      </w:pPr>
      <w:r>
        <w:rPr>
          <w:rFonts w:hint="eastAsia" w:ascii="仿宋" w:hAnsi="仿宋" w:eastAsia="仿宋" w:cs="仿宋"/>
          <w:bCs/>
          <w:color w:val="auto"/>
          <w:kern w:val="36"/>
          <w:sz w:val="30"/>
          <w:szCs w:val="30"/>
          <w:highlight w:val="none"/>
          <w:lang w:val="en-US" w:eastAsia="zh-CN"/>
        </w:rPr>
        <w:t xml:space="preserve">6.2.2 </w:t>
      </w:r>
      <w:r>
        <w:rPr>
          <w:rFonts w:hint="eastAsia" w:ascii="仿宋" w:hAnsi="仿宋" w:eastAsia="仿宋" w:cs="仿宋"/>
          <w:bCs/>
          <w:color w:val="auto"/>
          <w:kern w:val="36"/>
          <w:sz w:val="30"/>
          <w:szCs w:val="30"/>
          <w:highlight w:val="none"/>
        </w:rPr>
        <w:t>乙方必须按甲方要求的进度计划组织</w:t>
      </w:r>
      <w:r>
        <w:rPr>
          <w:rFonts w:hint="eastAsia" w:ascii="仿宋" w:hAnsi="仿宋" w:eastAsia="仿宋" w:cs="仿宋"/>
          <w:bCs/>
          <w:color w:val="auto"/>
          <w:kern w:val="36"/>
          <w:sz w:val="30"/>
          <w:szCs w:val="30"/>
          <w:highlight w:val="none"/>
          <w:lang w:eastAsia="zh-CN"/>
        </w:rPr>
        <w:t>维护</w:t>
      </w:r>
      <w:r>
        <w:rPr>
          <w:rFonts w:hint="eastAsia" w:ascii="仿宋" w:hAnsi="仿宋" w:eastAsia="仿宋" w:cs="仿宋"/>
          <w:bCs/>
          <w:color w:val="auto"/>
          <w:kern w:val="36"/>
          <w:sz w:val="30"/>
          <w:szCs w:val="30"/>
          <w:highlight w:val="none"/>
          <w:lang w:val="en-US" w:eastAsia="zh-CN"/>
        </w:rPr>
        <w:t>并充分保证应急处理响应力度，</w:t>
      </w:r>
      <w:r>
        <w:rPr>
          <w:rFonts w:hint="eastAsia" w:ascii="仿宋" w:hAnsi="仿宋" w:eastAsia="仿宋" w:cs="仿宋"/>
          <w:bCs/>
          <w:color w:val="auto"/>
          <w:kern w:val="36"/>
          <w:sz w:val="30"/>
          <w:szCs w:val="30"/>
          <w:highlight w:val="none"/>
        </w:rPr>
        <w:t>接受甲方对</w:t>
      </w:r>
      <w:r>
        <w:rPr>
          <w:rFonts w:hint="eastAsia" w:ascii="仿宋" w:hAnsi="仿宋" w:eastAsia="仿宋" w:cs="仿宋"/>
          <w:bCs/>
          <w:color w:val="auto"/>
          <w:kern w:val="36"/>
          <w:sz w:val="30"/>
          <w:szCs w:val="30"/>
          <w:highlight w:val="none"/>
          <w:lang w:eastAsia="zh-CN"/>
        </w:rPr>
        <w:t>维护</w:t>
      </w:r>
      <w:r>
        <w:rPr>
          <w:rFonts w:hint="eastAsia" w:ascii="仿宋" w:hAnsi="仿宋" w:eastAsia="仿宋" w:cs="仿宋"/>
          <w:bCs/>
          <w:color w:val="auto"/>
          <w:kern w:val="36"/>
          <w:sz w:val="30"/>
          <w:szCs w:val="30"/>
          <w:highlight w:val="none"/>
        </w:rPr>
        <w:t>进度的检查、监督和管理。</w:t>
      </w:r>
      <w:r>
        <w:rPr>
          <w:rFonts w:hint="eastAsia" w:ascii="仿宋" w:hAnsi="仿宋" w:eastAsia="仿宋" w:cs="仿宋"/>
          <w:bCs/>
          <w:color w:val="auto"/>
          <w:kern w:val="36"/>
          <w:sz w:val="30"/>
          <w:szCs w:val="30"/>
          <w:highlight w:val="none"/>
          <w:lang w:eastAsia="zh-CN"/>
        </w:rPr>
        <w:t>维护</w:t>
      </w:r>
      <w:r>
        <w:rPr>
          <w:rFonts w:hint="eastAsia" w:ascii="仿宋" w:hAnsi="仿宋" w:eastAsia="仿宋" w:cs="仿宋"/>
          <w:bCs/>
          <w:color w:val="auto"/>
          <w:kern w:val="36"/>
          <w:sz w:val="30"/>
          <w:szCs w:val="30"/>
          <w:highlight w:val="none"/>
        </w:rPr>
        <w:t>实际进度不满足计划进度要求时，乙方应向甲方提交整改措施和方案，经甲方批准后执行；但并不免除因乙方原因造成的工期延误和应由乙方承担的一切损失责任。</w:t>
      </w:r>
    </w:p>
    <w:p w14:paraId="714E213F">
      <w:pPr>
        <w:keepNext w:val="0"/>
        <w:keepLines w:val="0"/>
        <w:pageBreakBefore w:val="0"/>
        <w:widowControl w:val="0"/>
        <w:kinsoku/>
        <w:wordWrap/>
        <w:overflowPunct/>
        <w:topLinePunct w:val="0"/>
        <w:autoSpaceDE/>
        <w:autoSpaceDN w:val="0"/>
        <w:bidi w:val="0"/>
        <w:spacing w:line="360" w:lineRule="auto"/>
        <w:ind w:firstLine="600" w:firstLineChars="200"/>
        <w:jc w:val="both"/>
        <w:rPr>
          <w:rFonts w:hint="eastAsia" w:ascii="仿宋" w:hAnsi="仿宋" w:eastAsia="仿宋" w:cs="仿宋"/>
          <w:bCs/>
          <w:color w:val="auto"/>
          <w:kern w:val="36"/>
          <w:sz w:val="30"/>
          <w:szCs w:val="30"/>
          <w:highlight w:val="none"/>
        </w:rPr>
      </w:pPr>
      <w:r>
        <w:rPr>
          <w:rFonts w:hint="eastAsia" w:ascii="仿宋" w:hAnsi="仿宋" w:eastAsia="仿宋" w:cs="仿宋"/>
          <w:bCs/>
          <w:color w:val="auto"/>
          <w:kern w:val="36"/>
          <w:sz w:val="30"/>
          <w:szCs w:val="30"/>
          <w:highlight w:val="none"/>
          <w:lang w:val="en-US" w:eastAsia="zh-CN"/>
        </w:rPr>
        <w:t xml:space="preserve">6.2.3 </w:t>
      </w:r>
      <w:r>
        <w:rPr>
          <w:rFonts w:hint="eastAsia" w:ascii="仿宋" w:hAnsi="仿宋" w:eastAsia="仿宋" w:cs="仿宋"/>
          <w:bCs/>
          <w:color w:val="auto"/>
          <w:kern w:val="36"/>
          <w:sz w:val="30"/>
          <w:szCs w:val="30"/>
          <w:highlight w:val="none"/>
        </w:rPr>
        <w:t>乙方必须遵守国家及当地政府有关安全生产和环境保护等</w:t>
      </w:r>
      <w:r>
        <w:rPr>
          <w:rFonts w:hint="eastAsia" w:ascii="仿宋" w:hAnsi="仿宋" w:eastAsia="仿宋" w:cs="仿宋"/>
          <w:bCs/>
          <w:color w:val="auto"/>
          <w:kern w:val="36"/>
          <w:sz w:val="30"/>
          <w:szCs w:val="30"/>
          <w:highlight w:val="none"/>
          <w:lang w:eastAsia="zh-CN"/>
        </w:rPr>
        <w:t>法律法规</w:t>
      </w:r>
      <w:r>
        <w:rPr>
          <w:rFonts w:hint="eastAsia" w:ascii="仿宋" w:hAnsi="仿宋" w:eastAsia="仿宋" w:cs="仿宋"/>
          <w:bCs/>
          <w:color w:val="auto"/>
          <w:kern w:val="36"/>
          <w:sz w:val="30"/>
          <w:szCs w:val="30"/>
          <w:highlight w:val="none"/>
        </w:rPr>
        <w:t>和甲方相关规定及制度，乙方必须严格质量、职业健康安全、环境保护等管理，并及时提供相关各种见证资料及记录，对所属员工及因其过错造成他人人身、财产损失等负责。</w:t>
      </w:r>
    </w:p>
    <w:p w14:paraId="0B98DFB3">
      <w:pPr>
        <w:keepNext w:val="0"/>
        <w:keepLines w:val="0"/>
        <w:pageBreakBefore w:val="0"/>
        <w:widowControl w:val="0"/>
        <w:kinsoku/>
        <w:wordWrap/>
        <w:overflowPunct/>
        <w:topLinePunct w:val="0"/>
        <w:autoSpaceDE/>
        <w:autoSpaceDN w:val="0"/>
        <w:bidi w:val="0"/>
        <w:spacing w:line="360" w:lineRule="auto"/>
        <w:ind w:firstLine="600" w:firstLineChars="200"/>
        <w:jc w:val="both"/>
        <w:rPr>
          <w:rFonts w:hint="eastAsia" w:ascii="仿宋" w:hAnsi="仿宋" w:eastAsia="仿宋" w:cs="仿宋"/>
          <w:bCs/>
          <w:color w:val="auto"/>
          <w:kern w:val="36"/>
          <w:sz w:val="30"/>
          <w:szCs w:val="30"/>
          <w:highlight w:val="none"/>
        </w:rPr>
      </w:pPr>
      <w:r>
        <w:rPr>
          <w:rFonts w:hint="eastAsia" w:ascii="仿宋" w:hAnsi="仿宋" w:eastAsia="仿宋" w:cs="仿宋"/>
          <w:bCs/>
          <w:color w:val="auto"/>
          <w:kern w:val="36"/>
          <w:sz w:val="30"/>
          <w:szCs w:val="30"/>
          <w:highlight w:val="none"/>
          <w:lang w:val="en-US" w:eastAsia="zh-CN"/>
        </w:rPr>
        <w:t xml:space="preserve">6.2.4 </w:t>
      </w:r>
      <w:r>
        <w:rPr>
          <w:rFonts w:hint="eastAsia" w:ascii="仿宋" w:hAnsi="仿宋" w:eastAsia="仿宋" w:cs="仿宋"/>
          <w:bCs/>
          <w:color w:val="auto"/>
          <w:kern w:val="36"/>
          <w:sz w:val="30"/>
          <w:szCs w:val="30"/>
          <w:highlight w:val="none"/>
        </w:rPr>
        <w:t>乙方负责</w:t>
      </w:r>
      <w:r>
        <w:rPr>
          <w:rFonts w:hint="eastAsia" w:ascii="仿宋" w:hAnsi="仿宋" w:eastAsia="仿宋" w:cs="仿宋"/>
          <w:bCs/>
          <w:color w:val="auto"/>
          <w:kern w:val="36"/>
          <w:sz w:val="30"/>
          <w:szCs w:val="30"/>
          <w:highlight w:val="none"/>
          <w:lang w:eastAsia="zh-CN"/>
        </w:rPr>
        <w:t>维护</w:t>
      </w:r>
      <w:r>
        <w:rPr>
          <w:rFonts w:hint="eastAsia" w:ascii="仿宋" w:hAnsi="仿宋" w:eastAsia="仿宋" w:cs="仿宋"/>
          <w:bCs/>
          <w:color w:val="auto"/>
          <w:kern w:val="36"/>
          <w:sz w:val="30"/>
          <w:szCs w:val="30"/>
          <w:highlight w:val="none"/>
        </w:rPr>
        <w:t>现场的看护、保卫及未完</w:t>
      </w:r>
      <w:r>
        <w:rPr>
          <w:rFonts w:hint="eastAsia" w:ascii="仿宋" w:hAnsi="仿宋" w:eastAsia="仿宋" w:cs="仿宋"/>
          <w:bCs/>
          <w:color w:val="auto"/>
          <w:kern w:val="36"/>
          <w:sz w:val="30"/>
          <w:szCs w:val="30"/>
          <w:highlight w:val="none"/>
          <w:lang w:val="en-US" w:eastAsia="zh-CN"/>
        </w:rPr>
        <w:t>项目</w:t>
      </w:r>
      <w:r>
        <w:rPr>
          <w:rFonts w:hint="eastAsia" w:ascii="仿宋" w:hAnsi="仿宋" w:eastAsia="仿宋" w:cs="仿宋"/>
          <w:bCs/>
          <w:color w:val="auto"/>
          <w:kern w:val="36"/>
          <w:sz w:val="30"/>
          <w:szCs w:val="30"/>
          <w:highlight w:val="none"/>
        </w:rPr>
        <w:t>的安全工作，</w:t>
      </w:r>
      <w:r>
        <w:rPr>
          <w:rFonts w:hint="eastAsia" w:ascii="仿宋" w:hAnsi="仿宋" w:eastAsia="仿宋" w:cs="仿宋"/>
          <w:bCs/>
          <w:color w:val="auto"/>
          <w:kern w:val="36"/>
          <w:sz w:val="30"/>
          <w:szCs w:val="30"/>
          <w:highlight w:val="none"/>
          <w:lang w:val="en-US" w:eastAsia="zh-CN"/>
        </w:rPr>
        <w:t>按规定设置作业区域的安全围挡及警示标志，</w:t>
      </w:r>
      <w:r>
        <w:rPr>
          <w:rFonts w:hint="eastAsia" w:ascii="仿宋" w:hAnsi="仿宋" w:eastAsia="仿宋" w:cs="仿宋"/>
          <w:bCs/>
          <w:color w:val="auto"/>
          <w:kern w:val="36"/>
          <w:sz w:val="30"/>
          <w:szCs w:val="30"/>
          <w:highlight w:val="none"/>
        </w:rPr>
        <w:t>按时完成各项甲方委托的</w:t>
      </w:r>
      <w:r>
        <w:rPr>
          <w:rFonts w:hint="eastAsia" w:ascii="仿宋" w:hAnsi="仿宋" w:eastAsia="仿宋" w:cs="仿宋"/>
          <w:bCs/>
          <w:color w:val="auto"/>
          <w:kern w:val="36"/>
          <w:sz w:val="30"/>
          <w:szCs w:val="30"/>
          <w:highlight w:val="none"/>
          <w:lang w:eastAsia="zh-CN"/>
        </w:rPr>
        <w:t>维护</w:t>
      </w:r>
      <w:r>
        <w:rPr>
          <w:rFonts w:hint="eastAsia" w:ascii="仿宋" w:hAnsi="仿宋" w:eastAsia="仿宋" w:cs="仿宋"/>
          <w:bCs/>
          <w:color w:val="auto"/>
          <w:kern w:val="36"/>
          <w:sz w:val="30"/>
          <w:szCs w:val="30"/>
          <w:highlight w:val="none"/>
        </w:rPr>
        <w:t>项目。</w:t>
      </w:r>
    </w:p>
    <w:p w14:paraId="6AF8BC88">
      <w:pPr>
        <w:keepNext w:val="0"/>
        <w:keepLines w:val="0"/>
        <w:pageBreakBefore w:val="0"/>
        <w:widowControl w:val="0"/>
        <w:kinsoku/>
        <w:wordWrap/>
        <w:overflowPunct/>
        <w:topLinePunct w:val="0"/>
        <w:autoSpaceDE/>
        <w:autoSpaceDN/>
        <w:bidi w:val="0"/>
        <w:spacing w:line="360" w:lineRule="auto"/>
        <w:ind w:firstLine="600" w:firstLineChars="200"/>
        <w:jc w:val="both"/>
        <w:rPr>
          <w:rFonts w:hint="eastAsia" w:ascii="仿宋" w:hAnsi="仿宋" w:eastAsia="仿宋" w:cs="仿宋"/>
          <w:bCs/>
          <w:color w:val="auto"/>
          <w:kern w:val="36"/>
          <w:sz w:val="30"/>
          <w:szCs w:val="30"/>
          <w:highlight w:val="none"/>
        </w:rPr>
      </w:pPr>
      <w:r>
        <w:rPr>
          <w:rFonts w:hint="eastAsia" w:ascii="仿宋" w:hAnsi="仿宋" w:eastAsia="仿宋" w:cs="仿宋"/>
          <w:bCs/>
          <w:color w:val="auto"/>
          <w:kern w:val="36"/>
          <w:sz w:val="30"/>
          <w:szCs w:val="30"/>
          <w:highlight w:val="none"/>
          <w:lang w:val="en-US" w:eastAsia="zh-CN"/>
        </w:rPr>
        <w:t xml:space="preserve">6.2.5 </w:t>
      </w:r>
      <w:r>
        <w:rPr>
          <w:rFonts w:hint="eastAsia" w:ascii="仿宋" w:hAnsi="仿宋" w:eastAsia="仿宋" w:cs="仿宋"/>
          <w:bCs/>
          <w:color w:val="auto"/>
          <w:kern w:val="36"/>
          <w:sz w:val="30"/>
          <w:szCs w:val="30"/>
          <w:highlight w:val="none"/>
        </w:rPr>
        <w:t>乙方负责其</w:t>
      </w:r>
      <w:r>
        <w:rPr>
          <w:rFonts w:hint="eastAsia" w:ascii="仿宋" w:hAnsi="仿宋" w:eastAsia="仿宋" w:cs="仿宋"/>
          <w:bCs/>
          <w:color w:val="auto"/>
          <w:kern w:val="36"/>
          <w:sz w:val="30"/>
          <w:szCs w:val="30"/>
          <w:highlight w:val="none"/>
          <w:lang w:eastAsia="zh-CN"/>
        </w:rPr>
        <w:t>维护</w:t>
      </w:r>
      <w:r>
        <w:rPr>
          <w:rFonts w:hint="eastAsia" w:ascii="仿宋" w:hAnsi="仿宋" w:eastAsia="仿宋" w:cs="仿宋"/>
          <w:bCs/>
          <w:color w:val="auto"/>
          <w:kern w:val="36"/>
          <w:sz w:val="30"/>
          <w:szCs w:val="30"/>
          <w:highlight w:val="none"/>
        </w:rPr>
        <w:t>人员的培训、安全教育、持证上岗</w:t>
      </w:r>
      <w:r>
        <w:rPr>
          <w:rFonts w:hint="eastAsia" w:ascii="仿宋" w:hAnsi="仿宋" w:eastAsia="仿宋" w:cs="仿宋"/>
          <w:bCs/>
          <w:color w:val="auto"/>
          <w:kern w:val="36"/>
          <w:sz w:val="30"/>
          <w:szCs w:val="30"/>
          <w:highlight w:val="none"/>
          <w:lang w:eastAsia="zh-CN"/>
        </w:rPr>
        <w:t>（</w:t>
      </w:r>
      <w:r>
        <w:rPr>
          <w:rFonts w:hint="eastAsia" w:ascii="仿宋" w:hAnsi="仿宋" w:eastAsia="仿宋" w:cs="仿宋"/>
          <w:bCs/>
          <w:color w:val="auto"/>
          <w:kern w:val="36"/>
          <w:sz w:val="30"/>
          <w:szCs w:val="30"/>
          <w:highlight w:val="none"/>
          <w:lang w:val="en-US" w:eastAsia="zh-CN"/>
        </w:rPr>
        <w:t>包括但不限于高空作业证、焊工证等）</w:t>
      </w:r>
      <w:r>
        <w:rPr>
          <w:rFonts w:hint="eastAsia" w:ascii="仿宋" w:hAnsi="仿宋" w:eastAsia="仿宋" w:cs="仿宋"/>
          <w:bCs/>
          <w:color w:val="auto"/>
          <w:kern w:val="36"/>
          <w:sz w:val="30"/>
          <w:szCs w:val="30"/>
          <w:highlight w:val="none"/>
        </w:rPr>
        <w:t>、职业病防治、工资发放、各种社会保险、伤亡事故处理、劳动争议等事宜，并负责因其</w:t>
      </w:r>
      <w:r>
        <w:rPr>
          <w:rFonts w:hint="eastAsia" w:ascii="仿宋" w:hAnsi="仿宋" w:eastAsia="仿宋" w:cs="仿宋"/>
          <w:bCs/>
          <w:color w:val="auto"/>
          <w:kern w:val="36"/>
          <w:sz w:val="30"/>
          <w:szCs w:val="30"/>
          <w:highlight w:val="none"/>
          <w:lang w:eastAsia="zh-CN"/>
        </w:rPr>
        <w:t>维护</w:t>
      </w:r>
      <w:r>
        <w:rPr>
          <w:rFonts w:hint="eastAsia" w:ascii="仿宋" w:hAnsi="仿宋" w:eastAsia="仿宋" w:cs="仿宋"/>
          <w:bCs/>
          <w:color w:val="auto"/>
          <w:kern w:val="36"/>
          <w:sz w:val="30"/>
          <w:szCs w:val="30"/>
          <w:highlight w:val="none"/>
        </w:rPr>
        <w:t>人员作业不当给第三人造成的人身、财产损失赔偿。</w:t>
      </w:r>
    </w:p>
    <w:p w14:paraId="56277CD5">
      <w:pPr>
        <w:keepNext w:val="0"/>
        <w:keepLines w:val="0"/>
        <w:pageBreakBefore w:val="0"/>
        <w:widowControl w:val="0"/>
        <w:kinsoku/>
        <w:wordWrap/>
        <w:overflowPunct/>
        <w:topLinePunct w:val="0"/>
        <w:autoSpaceDE/>
        <w:autoSpaceDN w:val="0"/>
        <w:bidi w:val="0"/>
        <w:spacing w:line="360" w:lineRule="auto"/>
        <w:ind w:firstLine="600" w:firstLineChars="200"/>
        <w:jc w:val="both"/>
        <w:rPr>
          <w:rFonts w:hint="eastAsia" w:ascii="仿宋" w:hAnsi="仿宋" w:eastAsia="仿宋" w:cs="仿宋"/>
          <w:bCs/>
          <w:color w:val="auto"/>
          <w:kern w:val="36"/>
          <w:sz w:val="30"/>
          <w:szCs w:val="30"/>
          <w:highlight w:val="none"/>
        </w:rPr>
      </w:pPr>
      <w:r>
        <w:rPr>
          <w:rFonts w:hint="eastAsia" w:ascii="仿宋" w:hAnsi="仿宋" w:eastAsia="仿宋" w:cs="仿宋"/>
          <w:bCs/>
          <w:color w:val="auto"/>
          <w:kern w:val="36"/>
          <w:sz w:val="30"/>
          <w:szCs w:val="30"/>
          <w:highlight w:val="none"/>
          <w:lang w:val="en-US" w:eastAsia="zh-CN"/>
        </w:rPr>
        <w:t xml:space="preserve">6.2.6 </w:t>
      </w:r>
      <w:r>
        <w:rPr>
          <w:rFonts w:hint="eastAsia" w:ascii="仿宋" w:hAnsi="仿宋" w:eastAsia="仿宋" w:cs="仿宋"/>
          <w:bCs/>
          <w:color w:val="auto"/>
          <w:kern w:val="36"/>
          <w:sz w:val="30"/>
          <w:szCs w:val="30"/>
          <w:highlight w:val="none"/>
        </w:rPr>
        <w:t>乙方必须为其</w:t>
      </w:r>
      <w:r>
        <w:rPr>
          <w:rFonts w:hint="eastAsia" w:ascii="仿宋" w:hAnsi="仿宋" w:eastAsia="仿宋" w:cs="仿宋"/>
          <w:bCs/>
          <w:color w:val="auto"/>
          <w:kern w:val="36"/>
          <w:sz w:val="30"/>
          <w:szCs w:val="30"/>
          <w:highlight w:val="none"/>
          <w:lang w:eastAsia="zh-CN"/>
        </w:rPr>
        <w:t>维护</w:t>
      </w:r>
      <w:r>
        <w:rPr>
          <w:rFonts w:hint="eastAsia" w:ascii="仿宋" w:hAnsi="仿宋" w:eastAsia="仿宋" w:cs="仿宋"/>
          <w:bCs/>
          <w:color w:val="auto"/>
          <w:kern w:val="36"/>
          <w:sz w:val="30"/>
          <w:szCs w:val="30"/>
          <w:highlight w:val="none"/>
        </w:rPr>
        <w:t>及管理人员办理意外伤害（或雇主责任）保险，保险费用由乙方承担。</w:t>
      </w:r>
    </w:p>
    <w:p w14:paraId="16262FED">
      <w:pPr>
        <w:keepNext w:val="0"/>
        <w:keepLines w:val="0"/>
        <w:pageBreakBefore w:val="0"/>
        <w:widowControl w:val="0"/>
        <w:kinsoku/>
        <w:wordWrap/>
        <w:overflowPunct/>
        <w:topLinePunct w:val="0"/>
        <w:autoSpaceDE/>
        <w:autoSpaceDN w:val="0"/>
        <w:bidi w:val="0"/>
        <w:spacing w:line="360" w:lineRule="auto"/>
        <w:ind w:firstLine="600" w:firstLineChars="200"/>
        <w:jc w:val="both"/>
        <w:rPr>
          <w:rFonts w:hint="eastAsia" w:ascii="仿宋" w:hAnsi="仿宋" w:eastAsia="仿宋" w:cs="仿宋"/>
          <w:bCs/>
          <w:color w:val="auto"/>
          <w:kern w:val="36"/>
          <w:sz w:val="30"/>
          <w:szCs w:val="30"/>
          <w:highlight w:val="none"/>
        </w:rPr>
      </w:pPr>
      <w:r>
        <w:rPr>
          <w:rFonts w:hint="eastAsia" w:ascii="仿宋" w:hAnsi="仿宋" w:eastAsia="仿宋" w:cs="仿宋"/>
          <w:bCs/>
          <w:color w:val="auto"/>
          <w:kern w:val="36"/>
          <w:sz w:val="30"/>
          <w:szCs w:val="30"/>
          <w:highlight w:val="none"/>
          <w:lang w:val="en-US" w:eastAsia="zh-CN"/>
        </w:rPr>
        <w:t>6</w:t>
      </w:r>
      <w:r>
        <w:rPr>
          <w:rFonts w:hint="eastAsia" w:ascii="仿宋" w:hAnsi="仿宋" w:eastAsia="仿宋" w:cs="仿宋"/>
          <w:bCs/>
          <w:color w:val="auto"/>
          <w:kern w:val="36"/>
          <w:sz w:val="30"/>
          <w:szCs w:val="30"/>
          <w:highlight w:val="none"/>
        </w:rPr>
        <w:t>.2.7 乙方应该及时提供完工现场照片及清算资料，以备甲方审核。</w:t>
      </w:r>
    </w:p>
    <w:p w14:paraId="6BD23390">
      <w:pPr>
        <w:keepNext w:val="0"/>
        <w:keepLines w:val="0"/>
        <w:pageBreakBefore w:val="0"/>
        <w:widowControl w:val="0"/>
        <w:kinsoku/>
        <w:wordWrap/>
        <w:overflowPunct/>
        <w:topLinePunct w:val="0"/>
        <w:autoSpaceDE/>
        <w:autoSpaceDN w:val="0"/>
        <w:bidi w:val="0"/>
        <w:spacing w:line="360" w:lineRule="auto"/>
        <w:ind w:firstLine="600" w:firstLineChars="200"/>
        <w:jc w:val="both"/>
        <w:rPr>
          <w:rFonts w:hint="eastAsia" w:ascii="仿宋" w:hAnsi="仿宋" w:eastAsia="仿宋" w:cs="仿宋"/>
          <w:bCs/>
          <w:color w:val="auto"/>
          <w:kern w:val="36"/>
          <w:sz w:val="30"/>
          <w:szCs w:val="30"/>
          <w:highlight w:val="none"/>
        </w:rPr>
      </w:pPr>
      <w:r>
        <w:rPr>
          <w:rFonts w:hint="eastAsia" w:ascii="仿宋" w:hAnsi="仿宋" w:eastAsia="仿宋" w:cs="仿宋"/>
          <w:bCs/>
          <w:color w:val="auto"/>
          <w:kern w:val="36"/>
          <w:sz w:val="30"/>
          <w:szCs w:val="30"/>
          <w:highlight w:val="none"/>
          <w:lang w:val="en-US" w:eastAsia="zh-CN"/>
        </w:rPr>
        <w:t>6</w:t>
      </w:r>
      <w:r>
        <w:rPr>
          <w:rFonts w:hint="eastAsia" w:ascii="仿宋" w:hAnsi="仿宋" w:eastAsia="仿宋" w:cs="仿宋"/>
          <w:bCs/>
          <w:color w:val="auto"/>
          <w:kern w:val="36"/>
          <w:sz w:val="30"/>
          <w:szCs w:val="30"/>
          <w:highlight w:val="none"/>
        </w:rPr>
        <w:t>.2.8 乙方不得以甲方的名义从事</w:t>
      </w:r>
      <w:r>
        <w:rPr>
          <w:rFonts w:hint="eastAsia" w:ascii="仿宋" w:hAnsi="仿宋" w:eastAsia="仿宋" w:cs="仿宋"/>
          <w:bCs/>
          <w:color w:val="auto"/>
          <w:kern w:val="36"/>
          <w:sz w:val="30"/>
          <w:szCs w:val="30"/>
          <w:highlight w:val="none"/>
          <w:lang w:eastAsia="zh-CN"/>
        </w:rPr>
        <w:t>其他</w:t>
      </w:r>
      <w:r>
        <w:rPr>
          <w:rFonts w:hint="eastAsia" w:ascii="仿宋" w:hAnsi="仿宋" w:eastAsia="仿宋" w:cs="仿宋"/>
          <w:bCs/>
          <w:color w:val="auto"/>
          <w:kern w:val="36"/>
          <w:sz w:val="30"/>
          <w:szCs w:val="30"/>
          <w:highlight w:val="none"/>
        </w:rPr>
        <w:t>任何活动。　　</w:t>
      </w:r>
    </w:p>
    <w:p w14:paraId="6F8BED4F">
      <w:pPr>
        <w:keepNext w:val="0"/>
        <w:keepLines w:val="0"/>
        <w:pageBreakBefore w:val="0"/>
        <w:widowControl w:val="0"/>
        <w:kinsoku/>
        <w:wordWrap/>
        <w:overflowPunct/>
        <w:topLinePunct w:val="0"/>
        <w:autoSpaceDE/>
        <w:autoSpaceDN w:val="0"/>
        <w:bidi w:val="0"/>
        <w:spacing w:line="360" w:lineRule="auto"/>
        <w:ind w:firstLine="600" w:firstLineChars="200"/>
        <w:jc w:val="both"/>
        <w:rPr>
          <w:rFonts w:hint="eastAsia" w:ascii="仿宋" w:hAnsi="仿宋" w:eastAsia="仿宋" w:cs="仿宋"/>
          <w:bCs/>
          <w:color w:val="auto"/>
          <w:kern w:val="36"/>
          <w:sz w:val="30"/>
          <w:szCs w:val="30"/>
          <w:highlight w:val="none"/>
        </w:rPr>
      </w:pPr>
      <w:r>
        <w:rPr>
          <w:rFonts w:hint="eastAsia" w:ascii="仿宋" w:hAnsi="仿宋" w:eastAsia="仿宋" w:cs="仿宋"/>
          <w:bCs/>
          <w:color w:val="auto"/>
          <w:kern w:val="36"/>
          <w:sz w:val="30"/>
          <w:szCs w:val="30"/>
          <w:highlight w:val="none"/>
          <w:lang w:val="en-US" w:eastAsia="zh-CN"/>
        </w:rPr>
        <w:t>6</w:t>
      </w:r>
      <w:r>
        <w:rPr>
          <w:rFonts w:hint="eastAsia" w:ascii="仿宋" w:hAnsi="仿宋" w:eastAsia="仿宋" w:cs="仿宋"/>
          <w:bCs/>
          <w:color w:val="auto"/>
          <w:kern w:val="36"/>
          <w:sz w:val="30"/>
          <w:szCs w:val="30"/>
          <w:highlight w:val="none"/>
        </w:rPr>
        <w:t>.2.9 乙方在签订本合同时，已经充分了解到</w:t>
      </w:r>
      <w:r>
        <w:rPr>
          <w:rFonts w:hint="eastAsia" w:ascii="仿宋" w:hAnsi="仿宋" w:eastAsia="仿宋" w:cs="仿宋"/>
          <w:bCs/>
          <w:color w:val="auto"/>
          <w:kern w:val="36"/>
          <w:sz w:val="30"/>
          <w:szCs w:val="30"/>
          <w:highlight w:val="none"/>
          <w:lang w:eastAsia="zh-CN"/>
        </w:rPr>
        <w:t>维护</w:t>
      </w:r>
      <w:r>
        <w:rPr>
          <w:rFonts w:hint="eastAsia" w:ascii="仿宋" w:hAnsi="仿宋" w:eastAsia="仿宋" w:cs="仿宋"/>
          <w:bCs/>
          <w:color w:val="auto"/>
          <w:kern w:val="36"/>
          <w:sz w:val="30"/>
          <w:szCs w:val="30"/>
          <w:highlight w:val="none"/>
        </w:rPr>
        <w:t>现场条件及自然地理环境的风险，并承担由该风险所带来的损失和责任。　　</w:t>
      </w:r>
    </w:p>
    <w:p w14:paraId="7F69D947">
      <w:pPr>
        <w:keepNext w:val="0"/>
        <w:keepLines w:val="0"/>
        <w:pageBreakBefore w:val="0"/>
        <w:widowControl w:val="0"/>
        <w:kinsoku/>
        <w:wordWrap/>
        <w:overflowPunct/>
        <w:topLinePunct w:val="0"/>
        <w:autoSpaceDE/>
        <w:autoSpaceDN w:val="0"/>
        <w:bidi w:val="0"/>
        <w:spacing w:line="360" w:lineRule="auto"/>
        <w:ind w:firstLine="600" w:firstLineChars="200"/>
        <w:jc w:val="both"/>
        <w:rPr>
          <w:rFonts w:hint="eastAsia" w:ascii="仿宋" w:hAnsi="仿宋" w:eastAsia="仿宋" w:cs="仿宋"/>
          <w:bCs/>
          <w:color w:val="auto"/>
          <w:kern w:val="36"/>
          <w:sz w:val="30"/>
          <w:szCs w:val="30"/>
          <w:highlight w:val="none"/>
        </w:rPr>
      </w:pPr>
      <w:r>
        <w:rPr>
          <w:rFonts w:hint="eastAsia" w:ascii="仿宋" w:hAnsi="仿宋" w:eastAsia="仿宋" w:cs="仿宋"/>
          <w:bCs/>
          <w:color w:val="auto"/>
          <w:kern w:val="36"/>
          <w:sz w:val="30"/>
          <w:szCs w:val="30"/>
          <w:highlight w:val="none"/>
          <w:lang w:val="en-US" w:eastAsia="zh-CN"/>
        </w:rPr>
        <w:t>6</w:t>
      </w:r>
      <w:r>
        <w:rPr>
          <w:rFonts w:hint="eastAsia" w:ascii="仿宋" w:hAnsi="仿宋" w:eastAsia="仿宋" w:cs="仿宋"/>
          <w:bCs/>
          <w:color w:val="auto"/>
          <w:kern w:val="36"/>
          <w:sz w:val="30"/>
          <w:szCs w:val="30"/>
          <w:highlight w:val="none"/>
        </w:rPr>
        <w:t>.2.10 乙方已全面了解并遵守甲方各项管理制度，服从甲方对</w:t>
      </w:r>
      <w:r>
        <w:rPr>
          <w:rFonts w:hint="eastAsia" w:ascii="仿宋" w:hAnsi="仿宋" w:eastAsia="仿宋" w:cs="仿宋"/>
          <w:bCs/>
          <w:color w:val="auto"/>
          <w:kern w:val="36"/>
          <w:sz w:val="30"/>
          <w:szCs w:val="30"/>
          <w:highlight w:val="none"/>
          <w:lang w:eastAsia="zh-CN"/>
        </w:rPr>
        <w:t>维护</w:t>
      </w:r>
      <w:r>
        <w:rPr>
          <w:rFonts w:hint="eastAsia" w:ascii="仿宋" w:hAnsi="仿宋" w:eastAsia="仿宋" w:cs="仿宋"/>
          <w:bCs/>
          <w:color w:val="auto"/>
          <w:kern w:val="36"/>
          <w:sz w:val="30"/>
          <w:szCs w:val="30"/>
          <w:highlight w:val="none"/>
        </w:rPr>
        <w:t>现场管理的各项管理规定及指令。　　</w:t>
      </w:r>
    </w:p>
    <w:p w14:paraId="57A15E93">
      <w:pPr>
        <w:keepNext w:val="0"/>
        <w:keepLines w:val="0"/>
        <w:pageBreakBefore w:val="0"/>
        <w:widowControl w:val="0"/>
        <w:kinsoku/>
        <w:wordWrap/>
        <w:overflowPunct/>
        <w:topLinePunct w:val="0"/>
        <w:autoSpaceDE/>
        <w:autoSpaceDN w:val="0"/>
        <w:bidi w:val="0"/>
        <w:spacing w:line="360" w:lineRule="auto"/>
        <w:ind w:firstLine="600" w:firstLineChars="200"/>
        <w:jc w:val="both"/>
        <w:rPr>
          <w:rFonts w:hint="eastAsia" w:ascii="仿宋" w:hAnsi="仿宋" w:eastAsia="仿宋" w:cs="仿宋"/>
          <w:bCs/>
          <w:color w:val="auto"/>
          <w:kern w:val="36"/>
          <w:sz w:val="30"/>
          <w:szCs w:val="30"/>
          <w:highlight w:val="none"/>
        </w:rPr>
      </w:pPr>
      <w:r>
        <w:rPr>
          <w:rFonts w:hint="eastAsia" w:ascii="仿宋" w:hAnsi="仿宋" w:eastAsia="仿宋" w:cs="仿宋"/>
          <w:bCs/>
          <w:color w:val="auto"/>
          <w:kern w:val="36"/>
          <w:sz w:val="30"/>
          <w:szCs w:val="30"/>
          <w:highlight w:val="none"/>
          <w:lang w:val="en-US" w:eastAsia="zh-CN"/>
        </w:rPr>
        <w:t>6</w:t>
      </w:r>
      <w:r>
        <w:rPr>
          <w:rFonts w:hint="eastAsia" w:ascii="仿宋" w:hAnsi="仿宋" w:eastAsia="仿宋" w:cs="仿宋"/>
          <w:bCs/>
          <w:color w:val="auto"/>
          <w:kern w:val="36"/>
          <w:sz w:val="30"/>
          <w:szCs w:val="30"/>
          <w:highlight w:val="none"/>
        </w:rPr>
        <w:t>.2.11 乙方不得将本合同中乙方的权利和义务转让给第三方。否则，甲方有权单方解除本合同，乙方承担全部法律及赔偿责任（包括但不限于甲方</w:t>
      </w:r>
      <w:r>
        <w:rPr>
          <w:rFonts w:hint="eastAsia" w:ascii="仿宋" w:hAnsi="仿宋" w:eastAsia="仿宋" w:cs="仿宋"/>
          <w:bCs/>
          <w:color w:val="auto"/>
          <w:kern w:val="36"/>
          <w:sz w:val="30"/>
          <w:szCs w:val="30"/>
          <w:highlight w:val="none"/>
          <w:lang w:eastAsia="zh-CN"/>
        </w:rPr>
        <w:t>遭受</w:t>
      </w:r>
      <w:r>
        <w:rPr>
          <w:rFonts w:hint="eastAsia" w:ascii="仿宋" w:hAnsi="仿宋" w:eastAsia="仿宋" w:cs="仿宋"/>
          <w:bCs/>
          <w:color w:val="auto"/>
          <w:kern w:val="36"/>
          <w:sz w:val="30"/>
          <w:szCs w:val="30"/>
          <w:highlight w:val="none"/>
        </w:rPr>
        <w:t>的索赔、损失、承担责任、律师费等费用及开支）。　　</w:t>
      </w:r>
    </w:p>
    <w:p w14:paraId="4A28AC9B">
      <w:pPr>
        <w:keepNext w:val="0"/>
        <w:keepLines w:val="0"/>
        <w:pageBreakBefore w:val="0"/>
        <w:widowControl w:val="0"/>
        <w:kinsoku/>
        <w:wordWrap/>
        <w:overflowPunct/>
        <w:topLinePunct w:val="0"/>
        <w:autoSpaceDE/>
        <w:autoSpaceDN w:val="0"/>
        <w:bidi w:val="0"/>
        <w:spacing w:line="360" w:lineRule="auto"/>
        <w:ind w:firstLine="600" w:firstLineChars="200"/>
        <w:jc w:val="both"/>
        <w:rPr>
          <w:rFonts w:hint="eastAsia" w:ascii="仿宋" w:hAnsi="仿宋" w:eastAsia="仿宋" w:cs="仿宋"/>
          <w:bCs/>
          <w:color w:val="auto"/>
          <w:kern w:val="36"/>
          <w:sz w:val="30"/>
          <w:szCs w:val="30"/>
          <w:highlight w:val="none"/>
        </w:rPr>
      </w:pPr>
      <w:r>
        <w:rPr>
          <w:rFonts w:hint="eastAsia" w:ascii="仿宋" w:hAnsi="仿宋" w:eastAsia="仿宋" w:cs="仿宋"/>
          <w:bCs/>
          <w:color w:val="auto"/>
          <w:kern w:val="36"/>
          <w:sz w:val="30"/>
          <w:szCs w:val="30"/>
          <w:highlight w:val="none"/>
          <w:lang w:val="en-US" w:eastAsia="zh-CN"/>
        </w:rPr>
        <w:t>6</w:t>
      </w:r>
      <w:r>
        <w:rPr>
          <w:rFonts w:hint="eastAsia" w:ascii="仿宋" w:hAnsi="仿宋" w:eastAsia="仿宋" w:cs="仿宋"/>
          <w:bCs/>
          <w:color w:val="auto"/>
          <w:kern w:val="36"/>
          <w:sz w:val="30"/>
          <w:szCs w:val="30"/>
          <w:highlight w:val="none"/>
        </w:rPr>
        <w:t>.2.12 乙方须按照合同及甲方的管理要求，及时向甲方提供竣工验收资料等相关资料。如不能按时提供资料，甲方有权暂停给乙方结算和支付。</w:t>
      </w:r>
    </w:p>
    <w:p w14:paraId="6845C985">
      <w:pPr>
        <w:keepNext w:val="0"/>
        <w:keepLines w:val="0"/>
        <w:pageBreakBefore w:val="0"/>
        <w:widowControl w:val="0"/>
        <w:kinsoku/>
        <w:wordWrap/>
        <w:overflowPunct/>
        <w:topLinePunct w:val="0"/>
        <w:autoSpaceDE/>
        <w:autoSpaceDN w:val="0"/>
        <w:bidi w:val="0"/>
        <w:spacing w:line="360" w:lineRule="auto"/>
        <w:ind w:firstLine="600" w:firstLineChars="200"/>
        <w:jc w:val="both"/>
        <w:rPr>
          <w:rFonts w:hint="eastAsia" w:ascii="仿宋" w:hAnsi="仿宋" w:eastAsia="仿宋" w:cs="仿宋"/>
          <w:bCs/>
          <w:color w:val="auto"/>
          <w:kern w:val="36"/>
          <w:sz w:val="30"/>
          <w:szCs w:val="30"/>
          <w:highlight w:val="none"/>
        </w:rPr>
      </w:pPr>
      <w:r>
        <w:rPr>
          <w:rFonts w:hint="eastAsia" w:ascii="仿宋" w:hAnsi="仿宋" w:eastAsia="仿宋" w:cs="仿宋"/>
          <w:bCs/>
          <w:color w:val="auto"/>
          <w:kern w:val="36"/>
          <w:sz w:val="30"/>
          <w:szCs w:val="30"/>
          <w:highlight w:val="none"/>
          <w:lang w:val="en-US" w:eastAsia="zh-CN"/>
        </w:rPr>
        <w:t>6</w:t>
      </w:r>
      <w:r>
        <w:rPr>
          <w:rFonts w:hint="eastAsia" w:ascii="仿宋" w:hAnsi="仿宋" w:eastAsia="仿宋" w:cs="仿宋"/>
          <w:bCs/>
          <w:color w:val="auto"/>
          <w:kern w:val="36"/>
          <w:sz w:val="30"/>
          <w:szCs w:val="30"/>
          <w:highlight w:val="none"/>
        </w:rPr>
        <w:t>.2.13 乙方应与进场</w:t>
      </w:r>
      <w:r>
        <w:rPr>
          <w:rFonts w:hint="eastAsia" w:ascii="仿宋" w:hAnsi="仿宋" w:eastAsia="仿宋" w:cs="仿宋"/>
          <w:bCs/>
          <w:color w:val="auto"/>
          <w:kern w:val="36"/>
          <w:sz w:val="30"/>
          <w:szCs w:val="30"/>
          <w:highlight w:val="none"/>
          <w:lang w:eastAsia="zh-CN"/>
        </w:rPr>
        <w:t>维护</w:t>
      </w:r>
      <w:r>
        <w:rPr>
          <w:rFonts w:hint="eastAsia" w:ascii="仿宋" w:hAnsi="仿宋" w:eastAsia="仿宋" w:cs="仿宋"/>
          <w:bCs/>
          <w:color w:val="auto"/>
          <w:kern w:val="36"/>
          <w:sz w:val="30"/>
          <w:szCs w:val="30"/>
          <w:highlight w:val="none"/>
        </w:rPr>
        <w:t>人员签署劳动合同，确保其用工手续和条件符合国家《</w:t>
      </w:r>
      <w:r>
        <w:rPr>
          <w:rFonts w:hint="eastAsia" w:ascii="仿宋" w:hAnsi="仿宋" w:eastAsia="仿宋" w:cs="仿宋"/>
          <w:bCs/>
          <w:color w:val="auto"/>
          <w:kern w:val="36"/>
          <w:sz w:val="30"/>
          <w:szCs w:val="30"/>
          <w:highlight w:val="none"/>
          <w:lang w:eastAsia="zh-CN"/>
        </w:rPr>
        <w:t>中华人民共和国劳动法》《中华人民共和国劳动合同法</w:t>
      </w:r>
      <w:r>
        <w:rPr>
          <w:rFonts w:hint="eastAsia" w:ascii="仿宋" w:hAnsi="仿宋" w:eastAsia="仿宋" w:cs="仿宋"/>
          <w:bCs/>
          <w:color w:val="auto"/>
          <w:kern w:val="36"/>
          <w:sz w:val="30"/>
          <w:szCs w:val="30"/>
          <w:highlight w:val="none"/>
        </w:rPr>
        <w:t>》等</w:t>
      </w:r>
      <w:r>
        <w:rPr>
          <w:rFonts w:hint="eastAsia" w:ascii="仿宋" w:hAnsi="仿宋" w:eastAsia="仿宋" w:cs="仿宋"/>
          <w:bCs/>
          <w:color w:val="auto"/>
          <w:kern w:val="36"/>
          <w:sz w:val="30"/>
          <w:szCs w:val="30"/>
          <w:highlight w:val="none"/>
          <w:lang w:eastAsia="zh-CN"/>
        </w:rPr>
        <w:t>法律法规</w:t>
      </w:r>
      <w:r>
        <w:rPr>
          <w:rFonts w:hint="eastAsia" w:ascii="仿宋" w:hAnsi="仿宋" w:eastAsia="仿宋" w:cs="仿宋"/>
          <w:bCs/>
          <w:color w:val="auto"/>
          <w:kern w:val="36"/>
          <w:sz w:val="30"/>
          <w:szCs w:val="30"/>
          <w:highlight w:val="none"/>
        </w:rPr>
        <w:t>规定，按时足额支付劳动报酬。</w:t>
      </w:r>
      <w:r>
        <w:rPr>
          <w:rFonts w:hint="eastAsia" w:ascii="仿宋" w:hAnsi="仿宋" w:eastAsia="仿宋" w:cs="仿宋"/>
          <w:bCs/>
          <w:color w:val="auto"/>
          <w:kern w:val="36"/>
          <w:sz w:val="30"/>
          <w:szCs w:val="30"/>
          <w:highlight w:val="none"/>
          <w:lang w:val="en-US" w:eastAsia="zh-CN"/>
        </w:rPr>
        <w:t>作业</w:t>
      </w:r>
      <w:r>
        <w:rPr>
          <w:rFonts w:hint="eastAsia" w:ascii="仿宋" w:hAnsi="仿宋" w:eastAsia="仿宋" w:cs="仿宋"/>
          <w:bCs/>
          <w:color w:val="auto"/>
          <w:kern w:val="36"/>
          <w:sz w:val="30"/>
          <w:szCs w:val="30"/>
          <w:highlight w:val="none"/>
        </w:rPr>
        <w:t>期间保证</w:t>
      </w:r>
      <w:r>
        <w:rPr>
          <w:rFonts w:hint="eastAsia" w:ascii="仿宋" w:hAnsi="仿宋" w:eastAsia="仿宋" w:cs="仿宋"/>
          <w:bCs/>
          <w:color w:val="auto"/>
          <w:kern w:val="36"/>
          <w:sz w:val="30"/>
          <w:szCs w:val="30"/>
          <w:highlight w:val="none"/>
          <w:lang w:eastAsia="zh-CN"/>
        </w:rPr>
        <w:t>维护</w:t>
      </w:r>
      <w:r>
        <w:rPr>
          <w:rFonts w:hint="eastAsia" w:ascii="仿宋" w:hAnsi="仿宋" w:eastAsia="仿宋" w:cs="仿宋"/>
          <w:bCs/>
          <w:color w:val="auto"/>
          <w:kern w:val="36"/>
          <w:sz w:val="30"/>
          <w:szCs w:val="30"/>
          <w:highlight w:val="none"/>
        </w:rPr>
        <w:t>安全及做好相应的安全防护工作。乙方工作人员在</w:t>
      </w:r>
      <w:r>
        <w:rPr>
          <w:rFonts w:hint="eastAsia" w:ascii="仿宋" w:hAnsi="仿宋" w:eastAsia="仿宋" w:cs="仿宋"/>
          <w:bCs/>
          <w:color w:val="auto"/>
          <w:kern w:val="36"/>
          <w:sz w:val="30"/>
          <w:szCs w:val="30"/>
          <w:highlight w:val="none"/>
          <w:lang w:eastAsia="zh-CN"/>
        </w:rPr>
        <w:t>维护</w:t>
      </w:r>
      <w:r>
        <w:rPr>
          <w:rFonts w:hint="eastAsia" w:ascii="仿宋" w:hAnsi="仿宋" w:eastAsia="仿宋" w:cs="仿宋"/>
          <w:bCs/>
          <w:color w:val="auto"/>
          <w:kern w:val="36"/>
          <w:sz w:val="30"/>
          <w:szCs w:val="30"/>
          <w:highlight w:val="none"/>
        </w:rPr>
        <w:t>期间造成任</w:t>
      </w:r>
      <w:r>
        <w:rPr>
          <w:rFonts w:hint="eastAsia" w:ascii="仿宋" w:hAnsi="仿宋" w:eastAsia="仿宋" w:cs="仿宋"/>
          <w:bCs/>
          <w:color w:val="auto"/>
          <w:kern w:val="36"/>
          <w:sz w:val="30"/>
          <w:szCs w:val="30"/>
          <w:highlight w:val="none"/>
          <w:lang w:eastAsia="zh-CN"/>
        </w:rPr>
        <w:t>何一</w:t>
      </w:r>
      <w:r>
        <w:rPr>
          <w:rFonts w:hint="eastAsia" w:ascii="仿宋" w:hAnsi="仿宋" w:eastAsia="仿宋" w:cs="仿宋"/>
          <w:bCs/>
          <w:color w:val="auto"/>
          <w:kern w:val="36"/>
          <w:sz w:val="30"/>
          <w:szCs w:val="30"/>
          <w:highlight w:val="none"/>
        </w:rPr>
        <w:t>方人身伤亡或者财产损失的，乙方应负责解决（包括但不限于协商、仲裁、调解、诉讼等），由此造成甲方损失的（包括</w:t>
      </w:r>
      <w:r>
        <w:rPr>
          <w:rFonts w:hint="eastAsia" w:ascii="仿宋" w:hAnsi="仿宋" w:eastAsia="仿宋" w:cs="仿宋"/>
          <w:bCs/>
          <w:color w:val="auto"/>
          <w:kern w:val="36"/>
          <w:sz w:val="30"/>
          <w:szCs w:val="30"/>
          <w:highlight w:val="none"/>
          <w:lang w:val="en-US" w:eastAsia="zh-CN"/>
        </w:rPr>
        <w:t>但不限于</w:t>
      </w:r>
      <w:r>
        <w:rPr>
          <w:rFonts w:hint="eastAsia" w:ascii="仿宋" w:hAnsi="仿宋" w:eastAsia="仿宋" w:cs="仿宋"/>
          <w:bCs/>
          <w:color w:val="auto"/>
          <w:kern w:val="36"/>
          <w:sz w:val="30"/>
          <w:szCs w:val="30"/>
          <w:highlight w:val="none"/>
        </w:rPr>
        <w:t>第三方索赔、损失、律师费、采取补救措施的费用及开支），乙方承担全部法律及赔偿责任。</w:t>
      </w:r>
    </w:p>
    <w:p w14:paraId="6D6C20F9">
      <w:pPr>
        <w:keepNext w:val="0"/>
        <w:keepLines w:val="0"/>
        <w:pageBreakBefore w:val="0"/>
        <w:widowControl w:val="0"/>
        <w:kinsoku/>
        <w:wordWrap/>
        <w:overflowPunct/>
        <w:topLinePunct w:val="0"/>
        <w:autoSpaceDE/>
        <w:autoSpaceDN w:val="0"/>
        <w:bidi w:val="0"/>
        <w:spacing w:line="360" w:lineRule="auto"/>
        <w:ind w:firstLine="600" w:firstLineChars="200"/>
        <w:jc w:val="both"/>
        <w:rPr>
          <w:rFonts w:hint="eastAsia" w:ascii="仿宋" w:hAnsi="仿宋" w:eastAsia="仿宋" w:cs="仿宋"/>
          <w:bCs/>
          <w:color w:val="auto"/>
          <w:kern w:val="36"/>
          <w:sz w:val="30"/>
          <w:szCs w:val="30"/>
          <w:highlight w:val="none"/>
        </w:rPr>
      </w:pPr>
      <w:r>
        <w:rPr>
          <w:rFonts w:hint="eastAsia" w:ascii="仿宋" w:hAnsi="仿宋" w:eastAsia="仿宋" w:cs="仿宋"/>
          <w:bCs/>
          <w:color w:val="auto"/>
          <w:kern w:val="36"/>
          <w:sz w:val="30"/>
          <w:szCs w:val="30"/>
          <w:highlight w:val="none"/>
          <w:lang w:val="en-US" w:eastAsia="zh-CN"/>
        </w:rPr>
        <w:t>6</w:t>
      </w:r>
      <w:r>
        <w:rPr>
          <w:rFonts w:hint="eastAsia" w:ascii="仿宋" w:hAnsi="仿宋" w:eastAsia="仿宋" w:cs="仿宋"/>
          <w:bCs/>
          <w:color w:val="auto"/>
          <w:kern w:val="36"/>
          <w:sz w:val="30"/>
          <w:szCs w:val="30"/>
          <w:highlight w:val="none"/>
        </w:rPr>
        <w:t>.2.14 乙方</w:t>
      </w:r>
      <w:r>
        <w:rPr>
          <w:rFonts w:hint="eastAsia" w:ascii="仿宋" w:hAnsi="仿宋" w:eastAsia="仿宋" w:cs="仿宋"/>
          <w:bCs/>
          <w:color w:val="auto"/>
          <w:kern w:val="36"/>
          <w:sz w:val="30"/>
          <w:szCs w:val="30"/>
          <w:highlight w:val="none"/>
          <w:lang w:val="en-US" w:eastAsia="zh-CN"/>
        </w:rPr>
        <w:t>现场施工</w:t>
      </w:r>
      <w:r>
        <w:rPr>
          <w:rFonts w:hint="eastAsia" w:ascii="仿宋" w:hAnsi="仿宋" w:eastAsia="仿宋" w:cs="仿宋"/>
          <w:bCs/>
          <w:color w:val="auto"/>
          <w:kern w:val="36"/>
          <w:sz w:val="30"/>
          <w:szCs w:val="30"/>
          <w:highlight w:val="none"/>
        </w:rPr>
        <w:t>人员在</w:t>
      </w:r>
      <w:r>
        <w:rPr>
          <w:rFonts w:hint="eastAsia" w:ascii="仿宋" w:hAnsi="仿宋" w:eastAsia="仿宋" w:cs="仿宋"/>
          <w:bCs/>
          <w:color w:val="auto"/>
          <w:kern w:val="36"/>
          <w:sz w:val="30"/>
          <w:szCs w:val="30"/>
          <w:highlight w:val="none"/>
          <w:lang w:val="en-US" w:eastAsia="zh-CN"/>
        </w:rPr>
        <w:t>作业</w:t>
      </w:r>
      <w:r>
        <w:rPr>
          <w:rFonts w:hint="eastAsia" w:ascii="仿宋" w:hAnsi="仿宋" w:eastAsia="仿宋" w:cs="仿宋"/>
          <w:bCs/>
          <w:color w:val="auto"/>
          <w:kern w:val="36"/>
          <w:sz w:val="30"/>
          <w:szCs w:val="30"/>
          <w:highlight w:val="none"/>
        </w:rPr>
        <w:t>区域实施的行为是代表乙方进行的职务行为，乙方对此承担所有法律及经济责任。乙方</w:t>
      </w:r>
      <w:r>
        <w:rPr>
          <w:rFonts w:hint="eastAsia" w:ascii="仿宋" w:hAnsi="仿宋" w:eastAsia="仿宋" w:cs="仿宋"/>
          <w:bCs/>
          <w:color w:val="auto"/>
          <w:kern w:val="36"/>
          <w:sz w:val="30"/>
          <w:szCs w:val="30"/>
          <w:highlight w:val="none"/>
          <w:lang w:val="en-US" w:eastAsia="zh-CN"/>
        </w:rPr>
        <w:t>现场施工</w:t>
      </w:r>
      <w:r>
        <w:rPr>
          <w:rFonts w:hint="eastAsia" w:ascii="仿宋" w:hAnsi="仿宋" w:eastAsia="仿宋" w:cs="仿宋"/>
          <w:bCs/>
          <w:color w:val="auto"/>
          <w:kern w:val="36"/>
          <w:sz w:val="30"/>
          <w:szCs w:val="30"/>
          <w:highlight w:val="none"/>
        </w:rPr>
        <w:t>人员在遵守乙方的规章制度以外，还必须遵从甲方的规章制度。甲方如对乙方</w:t>
      </w:r>
      <w:r>
        <w:rPr>
          <w:rFonts w:hint="eastAsia" w:ascii="仿宋" w:hAnsi="仿宋" w:eastAsia="仿宋" w:cs="仿宋"/>
          <w:bCs/>
          <w:color w:val="auto"/>
          <w:kern w:val="36"/>
          <w:sz w:val="30"/>
          <w:szCs w:val="30"/>
          <w:highlight w:val="none"/>
          <w:lang w:val="en-US" w:eastAsia="zh-CN"/>
        </w:rPr>
        <w:t>现场施工</w:t>
      </w:r>
      <w:r>
        <w:rPr>
          <w:rFonts w:hint="eastAsia" w:ascii="仿宋" w:hAnsi="仿宋" w:eastAsia="仿宋" w:cs="仿宋"/>
          <w:bCs/>
          <w:color w:val="auto"/>
          <w:kern w:val="36"/>
          <w:sz w:val="30"/>
          <w:szCs w:val="30"/>
          <w:highlight w:val="none"/>
        </w:rPr>
        <w:t>人员不满意，有权要求乙方在1天内更换</w:t>
      </w:r>
      <w:r>
        <w:rPr>
          <w:rFonts w:hint="eastAsia" w:ascii="仿宋" w:hAnsi="仿宋" w:eastAsia="仿宋" w:cs="仿宋"/>
          <w:bCs/>
          <w:color w:val="auto"/>
          <w:kern w:val="36"/>
          <w:sz w:val="30"/>
          <w:szCs w:val="30"/>
          <w:highlight w:val="none"/>
          <w:lang w:val="en-US" w:eastAsia="zh-CN"/>
        </w:rPr>
        <w:t>现场施工</w:t>
      </w:r>
      <w:r>
        <w:rPr>
          <w:rFonts w:hint="eastAsia" w:ascii="仿宋" w:hAnsi="仿宋" w:eastAsia="仿宋" w:cs="仿宋"/>
          <w:bCs/>
          <w:color w:val="auto"/>
          <w:kern w:val="36"/>
          <w:sz w:val="30"/>
          <w:szCs w:val="30"/>
          <w:highlight w:val="none"/>
        </w:rPr>
        <w:t>人员，乙方应无条件在上述</w:t>
      </w:r>
      <w:r>
        <w:rPr>
          <w:rFonts w:hint="eastAsia" w:ascii="仿宋" w:hAnsi="仿宋" w:eastAsia="仿宋" w:cs="仿宋"/>
          <w:bCs/>
          <w:color w:val="auto"/>
          <w:kern w:val="36"/>
          <w:sz w:val="30"/>
          <w:szCs w:val="30"/>
          <w:highlight w:val="none"/>
          <w:lang w:eastAsia="zh-CN"/>
        </w:rPr>
        <w:t>期限</w:t>
      </w:r>
      <w:r>
        <w:rPr>
          <w:rFonts w:hint="eastAsia" w:ascii="仿宋" w:hAnsi="仿宋" w:eastAsia="仿宋" w:cs="仿宋"/>
          <w:bCs/>
          <w:color w:val="auto"/>
          <w:kern w:val="36"/>
          <w:sz w:val="30"/>
          <w:szCs w:val="30"/>
          <w:highlight w:val="none"/>
        </w:rPr>
        <w:t>内更换完毕。</w:t>
      </w:r>
    </w:p>
    <w:p w14:paraId="5DA5E0FF">
      <w:pPr>
        <w:keepNext w:val="0"/>
        <w:keepLines w:val="0"/>
        <w:pageBreakBefore w:val="0"/>
        <w:widowControl w:val="0"/>
        <w:kinsoku/>
        <w:wordWrap/>
        <w:overflowPunct/>
        <w:topLinePunct w:val="0"/>
        <w:autoSpaceDE/>
        <w:autoSpaceDN w:val="0"/>
        <w:bidi w:val="0"/>
        <w:spacing w:line="360" w:lineRule="auto"/>
        <w:ind w:firstLine="600" w:firstLineChars="200"/>
        <w:jc w:val="both"/>
        <w:rPr>
          <w:rFonts w:hint="eastAsia" w:ascii="仿宋" w:hAnsi="仿宋" w:eastAsia="仿宋" w:cs="仿宋"/>
          <w:b/>
          <w:color w:val="auto"/>
          <w:sz w:val="30"/>
          <w:szCs w:val="30"/>
          <w:highlight w:val="none"/>
        </w:rPr>
      </w:pPr>
      <w:r>
        <w:rPr>
          <w:rFonts w:hint="eastAsia" w:ascii="仿宋" w:hAnsi="仿宋" w:eastAsia="仿宋" w:cs="仿宋"/>
          <w:bCs/>
          <w:color w:val="auto"/>
          <w:kern w:val="36"/>
          <w:sz w:val="30"/>
          <w:szCs w:val="30"/>
          <w:highlight w:val="none"/>
          <w:lang w:val="en-US" w:eastAsia="zh-CN"/>
        </w:rPr>
        <w:t>6.2.15 乙方的所有施工的安全责任由乙方承担，与甲方无关。</w:t>
      </w:r>
    </w:p>
    <w:p w14:paraId="7566E748">
      <w:pPr>
        <w:keepNext w:val="0"/>
        <w:keepLines w:val="0"/>
        <w:pageBreakBefore w:val="0"/>
        <w:tabs>
          <w:tab w:val="left" w:pos="424"/>
        </w:tabs>
        <w:kinsoku/>
        <w:wordWrap/>
        <w:overflowPunct/>
        <w:topLinePunct w:val="0"/>
        <w:autoSpaceDE/>
        <w:bidi w:val="0"/>
        <w:spacing w:line="360" w:lineRule="auto"/>
        <w:ind w:firstLine="600" w:firstLineChars="200"/>
        <w:rPr>
          <w:rFonts w:hint="eastAsia" w:ascii="仿宋" w:hAnsi="仿宋" w:eastAsia="仿宋" w:cs="仿宋"/>
          <w:b/>
          <w:color w:val="auto"/>
          <w:sz w:val="30"/>
          <w:szCs w:val="30"/>
          <w:highlight w:val="none"/>
        </w:rPr>
      </w:pPr>
      <w:r>
        <w:rPr>
          <w:rFonts w:hint="eastAsia" w:ascii="仿宋" w:hAnsi="仿宋" w:eastAsia="仿宋" w:cs="仿宋"/>
          <w:bCs/>
          <w:color w:val="auto"/>
          <w:kern w:val="36"/>
          <w:sz w:val="30"/>
          <w:szCs w:val="30"/>
          <w:highlight w:val="none"/>
          <w:lang w:val="en-US" w:eastAsia="zh-CN"/>
        </w:rPr>
        <w:t>6.2.16 乙方保证施工的工艺、工序、物料、材质必须达到技术要求。凡由于偏离服务要求或技术要求不合格等问题产生的修复、退换等费用均由乙方承担。项目验收合格前的风险由乙方承担。</w:t>
      </w:r>
    </w:p>
    <w:p w14:paraId="3DB59608">
      <w:pPr>
        <w:keepNext w:val="0"/>
        <w:keepLines w:val="0"/>
        <w:pageBreakBefore w:val="0"/>
        <w:tabs>
          <w:tab w:val="left" w:pos="424"/>
        </w:tabs>
        <w:kinsoku/>
        <w:wordWrap/>
        <w:overflowPunct/>
        <w:topLinePunct w:val="0"/>
        <w:autoSpaceDE/>
        <w:bidi w:val="0"/>
        <w:spacing w:line="360" w:lineRule="auto"/>
        <w:ind w:firstLine="602" w:firstLineChars="200"/>
        <w:rPr>
          <w:rFonts w:hint="eastAsia" w:ascii="仿宋" w:hAnsi="仿宋" w:eastAsia="仿宋" w:cs="仿宋"/>
          <w:b/>
          <w:color w:val="auto"/>
          <w:sz w:val="30"/>
          <w:szCs w:val="30"/>
          <w:highlight w:val="none"/>
        </w:rPr>
      </w:pPr>
      <w:r>
        <w:rPr>
          <w:rFonts w:hint="eastAsia" w:ascii="仿宋" w:hAnsi="仿宋" w:eastAsia="仿宋" w:cs="仿宋"/>
          <w:b/>
          <w:color w:val="auto"/>
          <w:sz w:val="30"/>
          <w:szCs w:val="30"/>
          <w:highlight w:val="none"/>
          <w:lang w:val="en-US" w:eastAsia="zh-CN"/>
        </w:rPr>
        <w:t>7</w:t>
      </w:r>
      <w:r>
        <w:rPr>
          <w:rFonts w:hint="eastAsia" w:ascii="仿宋" w:hAnsi="仿宋" w:eastAsia="仿宋" w:cs="仿宋"/>
          <w:b/>
          <w:color w:val="auto"/>
          <w:sz w:val="30"/>
          <w:szCs w:val="30"/>
          <w:highlight w:val="none"/>
          <w:lang w:eastAsia="zh-CN"/>
        </w:rPr>
        <w:t>、</w:t>
      </w:r>
      <w:r>
        <w:rPr>
          <w:rFonts w:hint="eastAsia" w:ascii="仿宋" w:hAnsi="仿宋" w:eastAsia="仿宋" w:cs="仿宋"/>
          <w:b/>
          <w:color w:val="auto"/>
          <w:sz w:val="30"/>
          <w:szCs w:val="30"/>
          <w:highlight w:val="none"/>
        </w:rPr>
        <w:t>质保服务</w:t>
      </w:r>
    </w:p>
    <w:p w14:paraId="266E71AB">
      <w:pPr>
        <w:keepNext w:val="0"/>
        <w:keepLines w:val="0"/>
        <w:pageBreakBefore w:val="0"/>
        <w:kinsoku/>
        <w:wordWrap/>
        <w:overflowPunct/>
        <w:topLinePunct w:val="0"/>
        <w:autoSpaceDE/>
        <w:bidi w:val="0"/>
        <w:spacing w:line="360" w:lineRule="auto"/>
        <w:ind w:firstLine="600" w:firstLineChars="200"/>
        <w:rPr>
          <w:rFonts w:hint="eastAsia" w:ascii="仿宋" w:hAnsi="仿宋" w:eastAsia="仿宋" w:cs="仿宋"/>
          <w:color w:val="auto"/>
          <w:kern w:val="36"/>
          <w:sz w:val="30"/>
          <w:szCs w:val="30"/>
          <w:highlight w:val="none"/>
        </w:rPr>
      </w:pPr>
      <w:r>
        <w:rPr>
          <w:rFonts w:hint="eastAsia" w:ascii="仿宋" w:hAnsi="仿宋" w:eastAsia="仿宋" w:cs="仿宋"/>
          <w:color w:val="auto"/>
          <w:kern w:val="36"/>
          <w:sz w:val="30"/>
          <w:szCs w:val="30"/>
          <w:highlight w:val="none"/>
          <w:lang w:val="en-US" w:eastAsia="zh-CN"/>
        </w:rPr>
        <w:t>7</w:t>
      </w:r>
      <w:r>
        <w:rPr>
          <w:rFonts w:hint="eastAsia" w:ascii="仿宋" w:hAnsi="仿宋" w:eastAsia="仿宋" w:cs="仿宋"/>
          <w:color w:val="auto"/>
          <w:kern w:val="36"/>
          <w:sz w:val="30"/>
          <w:szCs w:val="30"/>
          <w:highlight w:val="none"/>
        </w:rPr>
        <w:t>.1 乙方</w:t>
      </w:r>
      <w:r>
        <w:rPr>
          <w:rFonts w:hint="eastAsia" w:ascii="仿宋" w:hAnsi="仿宋" w:eastAsia="仿宋" w:cs="仿宋"/>
          <w:color w:val="auto"/>
          <w:kern w:val="36"/>
          <w:sz w:val="30"/>
          <w:szCs w:val="30"/>
          <w:highlight w:val="none"/>
          <w:lang w:val="en-US" w:eastAsia="zh-CN"/>
        </w:rPr>
        <w:t>的所有施工项目</w:t>
      </w:r>
      <w:r>
        <w:rPr>
          <w:rFonts w:hint="eastAsia" w:ascii="仿宋" w:hAnsi="仿宋" w:eastAsia="仿宋" w:cs="仿宋"/>
          <w:color w:val="auto"/>
          <w:kern w:val="36"/>
          <w:sz w:val="30"/>
          <w:szCs w:val="30"/>
          <w:highlight w:val="none"/>
        </w:rPr>
        <w:t>必须符合约定的质量标准。</w:t>
      </w:r>
      <w:r>
        <w:rPr>
          <w:rFonts w:hint="eastAsia" w:ascii="仿宋" w:hAnsi="仿宋" w:eastAsia="仿宋" w:cs="仿宋"/>
          <w:color w:val="auto"/>
          <w:kern w:val="36"/>
          <w:sz w:val="30"/>
          <w:szCs w:val="30"/>
          <w:highlight w:val="none"/>
          <w:lang w:val="en-US" w:eastAsia="zh-CN"/>
        </w:rPr>
        <w:t>所有施工项目</w:t>
      </w:r>
      <w:r>
        <w:rPr>
          <w:rFonts w:hint="eastAsia" w:ascii="仿宋" w:hAnsi="仿宋" w:eastAsia="仿宋" w:cs="仿宋"/>
          <w:color w:val="auto"/>
          <w:kern w:val="36"/>
          <w:sz w:val="30"/>
          <w:szCs w:val="30"/>
          <w:highlight w:val="none"/>
        </w:rPr>
        <w:t>由甲方验收确认后使用，除因不可抗力</w:t>
      </w:r>
      <w:r>
        <w:rPr>
          <w:rFonts w:hint="eastAsia" w:ascii="仿宋" w:hAnsi="仿宋" w:eastAsia="仿宋" w:cs="仿宋"/>
          <w:color w:val="auto"/>
          <w:kern w:val="36"/>
          <w:sz w:val="30"/>
          <w:szCs w:val="30"/>
          <w:highlight w:val="none"/>
          <w:lang w:val="en-US" w:eastAsia="zh-CN"/>
        </w:rPr>
        <w:t>或</w:t>
      </w:r>
      <w:r>
        <w:rPr>
          <w:rFonts w:hint="eastAsia" w:ascii="仿宋" w:hAnsi="仿宋" w:eastAsia="仿宋" w:cs="仿宋"/>
          <w:color w:val="auto"/>
          <w:kern w:val="36"/>
          <w:sz w:val="30"/>
          <w:szCs w:val="30"/>
          <w:highlight w:val="none"/>
        </w:rPr>
        <w:t>外来因素（包括但不限于人为恶意破坏、自然灾害等）导致项目产生质量问题的，</w:t>
      </w:r>
      <w:r>
        <w:rPr>
          <w:rFonts w:hint="eastAsia" w:ascii="仿宋" w:hAnsi="仿宋" w:eastAsia="仿宋" w:cs="仿宋"/>
          <w:color w:val="auto"/>
          <w:kern w:val="36"/>
          <w:sz w:val="30"/>
          <w:szCs w:val="30"/>
          <w:highlight w:val="none"/>
          <w:lang w:val="en-US" w:eastAsia="zh-CN"/>
        </w:rPr>
        <w:t>质保期为</w:t>
      </w:r>
      <w:r>
        <w:rPr>
          <w:rFonts w:hint="eastAsia" w:ascii="仿宋" w:hAnsi="仿宋" w:eastAsia="仿宋" w:cs="仿宋"/>
          <w:bCs/>
          <w:color w:val="auto"/>
          <w:kern w:val="36"/>
          <w:sz w:val="30"/>
          <w:szCs w:val="30"/>
          <w:highlight w:val="none"/>
          <w:lang w:val="en-US" w:eastAsia="zh-CN"/>
        </w:rPr>
        <w:t>12</w:t>
      </w:r>
      <w:r>
        <w:rPr>
          <w:rFonts w:hint="eastAsia" w:ascii="仿宋" w:hAnsi="仿宋" w:eastAsia="仿宋" w:cs="仿宋"/>
          <w:bCs/>
          <w:color w:val="auto"/>
          <w:kern w:val="36"/>
          <w:sz w:val="30"/>
          <w:szCs w:val="30"/>
          <w:highlight w:val="none"/>
        </w:rPr>
        <w:t>个月</w:t>
      </w:r>
      <w:r>
        <w:rPr>
          <w:rFonts w:hint="eastAsia" w:ascii="仿宋" w:hAnsi="仿宋" w:eastAsia="仿宋" w:cs="仿宋"/>
          <w:bCs/>
          <w:color w:val="auto"/>
          <w:kern w:val="36"/>
          <w:sz w:val="30"/>
          <w:szCs w:val="30"/>
          <w:highlight w:val="none"/>
          <w:lang w:eastAsia="zh-CN"/>
        </w:rPr>
        <w:t>，自</w:t>
      </w:r>
      <w:r>
        <w:rPr>
          <w:rFonts w:hint="eastAsia" w:ascii="仿宋" w:hAnsi="仿宋" w:eastAsia="仿宋" w:cs="仿宋"/>
          <w:color w:val="auto"/>
          <w:kern w:val="36"/>
          <w:sz w:val="30"/>
          <w:szCs w:val="30"/>
          <w:highlight w:val="none"/>
          <w:lang w:val="en-US" w:eastAsia="zh-CN"/>
        </w:rPr>
        <w:t>该批次</w:t>
      </w:r>
      <w:r>
        <w:rPr>
          <w:rFonts w:hint="eastAsia" w:ascii="仿宋" w:hAnsi="仿宋" w:eastAsia="仿宋" w:cs="仿宋"/>
          <w:color w:val="auto"/>
          <w:kern w:val="36"/>
          <w:sz w:val="30"/>
          <w:szCs w:val="30"/>
          <w:highlight w:val="none"/>
        </w:rPr>
        <w:t>验收</w:t>
      </w:r>
      <w:r>
        <w:rPr>
          <w:rFonts w:hint="eastAsia" w:ascii="仿宋" w:hAnsi="仿宋" w:eastAsia="仿宋" w:cs="仿宋"/>
          <w:color w:val="auto"/>
          <w:kern w:val="36"/>
          <w:sz w:val="30"/>
          <w:szCs w:val="30"/>
          <w:highlight w:val="none"/>
          <w:lang w:eastAsia="zh-CN"/>
        </w:rPr>
        <w:t>合格之日起算</w:t>
      </w:r>
      <w:r>
        <w:rPr>
          <w:rFonts w:hint="eastAsia" w:ascii="仿宋" w:hAnsi="仿宋" w:eastAsia="仿宋" w:cs="仿宋"/>
          <w:color w:val="auto"/>
          <w:kern w:val="36"/>
          <w:sz w:val="30"/>
          <w:szCs w:val="30"/>
          <w:highlight w:val="none"/>
        </w:rPr>
        <w:t>。</w:t>
      </w:r>
    </w:p>
    <w:p w14:paraId="4AB60A5B">
      <w:pPr>
        <w:keepNext w:val="0"/>
        <w:keepLines w:val="0"/>
        <w:pageBreakBefore w:val="0"/>
        <w:kinsoku/>
        <w:wordWrap/>
        <w:overflowPunct/>
        <w:topLinePunct w:val="0"/>
        <w:autoSpaceDE/>
        <w:bidi w:val="0"/>
        <w:spacing w:line="360" w:lineRule="auto"/>
        <w:ind w:firstLine="600" w:firstLineChars="200"/>
        <w:rPr>
          <w:rFonts w:hint="eastAsia" w:ascii="仿宋" w:hAnsi="仿宋" w:eastAsia="仿宋" w:cs="仿宋"/>
          <w:bCs/>
          <w:color w:val="auto"/>
          <w:kern w:val="36"/>
          <w:sz w:val="30"/>
          <w:szCs w:val="30"/>
          <w:highlight w:val="none"/>
          <w:lang w:val="en-US" w:eastAsia="zh-CN"/>
        </w:rPr>
      </w:pPr>
      <w:r>
        <w:rPr>
          <w:rFonts w:hint="eastAsia" w:ascii="仿宋" w:hAnsi="仿宋" w:eastAsia="仿宋" w:cs="仿宋"/>
          <w:color w:val="auto"/>
          <w:kern w:val="36"/>
          <w:sz w:val="30"/>
          <w:szCs w:val="30"/>
          <w:highlight w:val="none"/>
          <w:lang w:val="en-US" w:eastAsia="zh-CN"/>
        </w:rPr>
        <w:t>7</w:t>
      </w:r>
      <w:r>
        <w:rPr>
          <w:rFonts w:hint="eastAsia" w:ascii="仿宋" w:hAnsi="仿宋" w:eastAsia="仿宋" w:cs="仿宋"/>
          <w:color w:val="auto"/>
          <w:kern w:val="36"/>
          <w:sz w:val="30"/>
          <w:szCs w:val="30"/>
          <w:highlight w:val="none"/>
        </w:rPr>
        <w:t>.2 如由于乙方原因导致质量问题的，乙方应于</w:t>
      </w:r>
      <w:r>
        <w:rPr>
          <w:rFonts w:hint="eastAsia" w:ascii="仿宋" w:hAnsi="仿宋" w:eastAsia="仿宋" w:cs="仿宋"/>
          <w:color w:val="auto"/>
          <w:kern w:val="36"/>
          <w:sz w:val="30"/>
          <w:szCs w:val="30"/>
          <w:highlight w:val="none"/>
          <w:lang w:val="en-US" w:eastAsia="zh-CN"/>
        </w:rPr>
        <w:t>接</w:t>
      </w:r>
      <w:r>
        <w:rPr>
          <w:rFonts w:hint="eastAsia" w:ascii="仿宋" w:hAnsi="仿宋" w:eastAsia="仿宋" w:cs="仿宋"/>
          <w:color w:val="auto"/>
          <w:kern w:val="36"/>
          <w:sz w:val="30"/>
          <w:szCs w:val="30"/>
          <w:highlight w:val="none"/>
        </w:rPr>
        <w:t>到通知后</w:t>
      </w:r>
      <w:r>
        <w:rPr>
          <w:rFonts w:hint="eastAsia" w:ascii="仿宋" w:hAnsi="仿宋" w:eastAsia="仿宋" w:cs="仿宋"/>
          <w:color w:val="auto"/>
          <w:kern w:val="36"/>
          <w:sz w:val="30"/>
          <w:szCs w:val="30"/>
          <w:highlight w:val="none"/>
          <w:lang w:val="en-US" w:eastAsia="zh-CN"/>
        </w:rPr>
        <w:t>12</w:t>
      </w:r>
      <w:r>
        <w:rPr>
          <w:rFonts w:hint="eastAsia" w:ascii="仿宋" w:hAnsi="仿宋" w:eastAsia="仿宋" w:cs="仿宋"/>
          <w:color w:val="auto"/>
          <w:kern w:val="36"/>
          <w:sz w:val="30"/>
          <w:szCs w:val="30"/>
          <w:highlight w:val="none"/>
        </w:rPr>
        <w:t>小时内，免费</w:t>
      </w:r>
      <w:r>
        <w:rPr>
          <w:rFonts w:hint="eastAsia" w:ascii="仿宋" w:hAnsi="仿宋" w:eastAsia="仿宋" w:cs="仿宋"/>
          <w:color w:val="auto"/>
          <w:kern w:val="36"/>
          <w:sz w:val="30"/>
          <w:szCs w:val="30"/>
          <w:highlight w:val="none"/>
          <w:lang w:val="en-US" w:eastAsia="zh-CN"/>
        </w:rPr>
        <w:t>维护</w:t>
      </w:r>
      <w:r>
        <w:rPr>
          <w:rFonts w:hint="eastAsia" w:ascii="仿宋" w:hAnsi="仿宋" w:eastAsia="仿宋" w:cs="仿宋"/>
          <w:color w:val="auto"/>
          <w:kern w:val="36"/>
          <w:sz w:val="30"/>
          <w:szCs w:val="30"/>
          <w:highlight w:val="none"/>
        </w:rPr>
        <w:t>。</w:t>
      </w:r>
      <w:r>
        <w:rPr>
          <w:rFonts w:hint="eastAsia" w:ascii="仿宋" w:hAnsi="仿宋" w:eastAsia="仿宋" w:cs="仿宋"/>
          <w:color w:val="auto"/>
          <w:kern w:val="36"/>
          <w:sz w:val="30"/>
          <w:szCs w:val="30"/>
          <w:highlight w:val="none"/>
          <w:lang w:val="en-US" w:eastAsia="zh-CN"/>
        </w:rPr>
        <w:t>如遇人为损坏，双方协商后根据实际情况解决。</w:t>
      </w:r>
    </w:p>
    <w:p w14:paraId="6F16AEFC">
      <w:pPr>
        <w:keepNext w:val="0"/>
        <w:keepLines w:val="0"/>
        <w:pageBreakBefore w:val="0"/>
        <w:kinsoku/>
        <w:wordWrap/>
        <w:overflowPunct/>
        <w:topLinePunct w:val="0"/>
        <w:autoSpaceDE/>
        <w:bidi w:val="0"/>
        <w:spacing w:line="360" w:lineRule="auto"/>
        <w:ind w:firstLine="600" w:firstLineChars="200"/>
        <w:rPr>
          <w:rFonts w:hint="eastAsia" w:ascii="仿宋" w:hAnsi="仿宋" w:eastAsia="仿宋" w:cs="仿宋"/>
          <w:bCs/>
          <w:color w:val="auto"/>
          <w:kern w:val="36"/>
          <w:sz w:val="30"/>
          <w:szCs w:val="30"/>
          <w:highlight w:val="none"/>
        </w:rPr>
      </w:pPr>
      <w:r>
        <w:rPr>
          <w:rFonts w:hint="eastAsia" w:ascii="仿宋" w:hAnsi="仿宋" w:eastAsia="仿宋" w:cs="仿宋"/>
          <w:color w:val="auto"/>
          <w:kern w:val="36"/>
          <w:sz w:val="30"/>
          <w:szCs w:val="30"/>
          <w:highlight w:val="none"/>
          <w:lang w:val="en-US" w:eastAsia="zh-CN"/>
        </w:rPr>
        <w:t>7</w:t>
      </w:r>
      <w:r>
        <w:rPr>
          <w:rFonts w:hint="eastAsia" w:ascii="仿宋" w:hAnsi="仿宋" w:eastAsia="仿宋" w:cs="仿宋"/>
          <w:color w:val="auto"/>
          <w:kern w:val="36"/>
          <w:sz w:val="30"/>
          <w:szCs w:val="30"/>
          <w:highlight w:val="none"/>
        </w:rPr>
        <w:t xml:space="preserve">.3 </w:t>
      </w:r>
      <w:r>
        <w:rPr>
          <w:rFonts w:hint="eastAsia" w:ascii="仿宋" w:hAnsi="仿宋" w:eastAsia="仿宋" w:cs="仿宋"/>
          <w:bCs/>
          <w:color w:val="auto"/>
          <w:kern w:val="36"/>
          <w:sz w:val="30"/>
          <w:szCs w:val="30"/>
          <w:highlight w:val="none"/>
        </w:rPr>
        <w:t>质保期内，如乙方未依约提供质保服务，乙方须按该批次项目的结算金额</w:t>
      </w:r>
      <w:r>
        <w:rPr>
          <w:rFonts w:hint="eastAsia" w:ascii="仿宋" w:hAnsi="仿宋" w:eastAsia="仿宋" w:cs="仿宋"/>
          <w:bCs/>
          <w:color w:val="auto"/>
          <w:kern w:val="36"/>
          <w:sz w:val="30"/>
          <w:szCs w:val="30"/>
          <w:highlight w:val="none"/>
          <w:lang w:eastAsia="zh-CN"/>
        </w:rPr>
        <w:t>的</w:t>
      </w:r>
      <w:r>
        <w:rPr>
          <w:rFonts w:hint="eastAsia" w:ascii="仿宋" w:hAnsi="仿宋" w:eastAsia="仿宋" w:cs="仿宋"/>
          <w:bCs/>
          <w:color w:val="auto"/>
          <w:kern w:val="36"/>
          <w:sz w:val="30"/>
          <w:szCs w:val="30"/>
          <w:highlight w:val="none"/>
          <w:lang w:val="en-US" w:eastAsia="zh-CN"/>
        </w:rPr>
        <w:t>5%</w:t>
      </w:r>
      <w:r>
        <w:rPr>
          <w:rFonts w:hint="eastAsia" w:ascii="仿宋" w:hAnsi="仿宋" w:eastAsia="仿宋" w:cs="仿宋"/>
          <w:bCs/>
          <w:color w:val="auto"/>
          <w:kern w:val="36"/>
          <w:sz w:val="30"/>
          <w:szCs w:val="30"/>
          <w:highlight w:val="none"/>
        </w:rPr>
        <w:t>标准向</w:t>
      </w:r>
      <w:r>
        <w:rPr>
          <w:rFonts w:hint="eastAsia" w:ascii="仿宋" w:hAnsi="仿宋" w:eastAsia="仿宋" w:cs="仿宋"/>
          <w:color w:val="auto"/>
          <w:sz w:val="30"/>
          <w:szCs w:val="30"/>
          <w:highlight w:val="none"/>
        </w:rPr>
        <w:t>甲方</w:t>
      </w:r>
      <w:r>
        <w:rPr>
          <w:rFonts w:hint="eastAsia" w:ascii="仿宋" w:hAnsi="仿宋" w:eastAsia="仿宋" w:cs="仿宋"/>
          <w:bCs/>
          <w:color w:val="auto"/>
          <w:kern w:val="36"/>
          <w:sz w:val="30"/>
          <w:szCs w:val="30"/>
          <w:highlight w:val="none"/>
        </w:rPr>
        <w:t>支付违约金，且</w:t>
      </w:r>
      <w:r>
        <w:rPr>
          <w:rFonts w:hint="eastAsia" w:ascii="仿宋" w:hAnsi="仿宋" w:eastAsia="仿宋" w:cs="仿宋"/>
          <w:color w:val="auto"/>
          <w:sz w:val="30"/>
          <w:szCs w:val="30"/>
          <w:highlight w:val="none"/>
        </w:rPr>
        <w:t>甲方</w:t>
      </w:r>
      <w:r>
        <w:rPr>
          <w:rFonts w:hint="eastAsia" w:ascii="仿宋" w:hAnsi="仿宋" w:eastAsia="仿宋" w:cs="仿宋"/>
          <w:bCs/>
          <w:color w:val="auto"/>
          <w:kern w:val="36"/>
          <w:sz w:val="30"/>
          <w:szCs w:val="30"/>
          <w:highlight w:val="none"/>
        </w:rPr>
        <w:t>有权直接在待付的费用</w:t>
      </w:r>
      <w:r>
        <w:rPr>
          <w:rFonts w:hint="eastAsia" w:ascii="仿宋" w:hAnsi="仿宋" w:eastAsia="仿宋" w:cs="仿宋"/>
          <w:bCs/>
          <w:color w:val="auto"/>
          <w:kern w:val="36"/>
          <w:sz w:val="30"/>
          <w:szCs w:val="30"/>
          <w:highlight w:val="none"/>
          <w:lang w:val="en-US" w:eastAsia="zh-CN"/>
        </w:rPr>
        <w:t>中</w:t>
      </w:r>
      <w:r>
        <w:rPr>
          <w:rFonts w:hint="eastAsia" w:ascii="仿宋" w:hAnsi="仿宋" w:eastAsia="仿宋" w:cs="仿宋"/>
          <w:bCs/>
          <w:color w:val="auto"/>
          <w:kern w:val="36"/>
          <w:sz w:val="30"/>
          <w:szCs w:val="30"/>
          <w:highlight w:val="none"/>
        </w:rPr>
        <w:t>直接扣收该违约金。乙方如未能履行质保义务而导致任何人身或财产损失，对由此而造成的后果及损失负全部责任（包括</w:t>
      </w:r>
      <w:r>
        <w:rPr>
          <w:rFonts w:hint="eastAsia" w:ascii="仿宋" w:hAnsi="仿宋" w:eastAsia="仿宋" w:cs="仿宋"/>
          <w:color w:val="auto"/>
          <w:sz w:val="30"/>
          <w:szCs w:val="30"/>
          <w:highlight w:val="none"/>
        </w:rPr>
        <w:t>甲方</w:t>
      </w:r>
      <w:r>
        <w:rPr>
          <w:rFonts w:hint="eastAsia" w:ascii="仿宋" w:hAnsi="仿宋" w:eastAsia="仿宋" w:cs="仿宋"/>
          <w:color w:val="auto"/>
          <w:sz w:val="30"/>
          <w:szCs w:val="30"/>
          <w:highlight w:val="none"/>
          <w:lang w:eastAsia="zh-CN"/>
        </w:rPr>
        <w:t>遭受</w:t>
      </w:r>
      <w:r>
        <w:rPr>
          <w:rFonts w:hint="eastAsia" w:ascii="仿宋" w:hAnsi="仿宋" w:eastAsia="仿宋" w:cs="仿宋"/>
          <w:bCs/>
          <w:color w:val="auto"/>
          <w:kern w:val="36"/>
          <w:sz w:val="30"/>
          <w:szCs w:val="30"/>
          <w:highlight w:val="none"/>
        </w:rPr>
        <w:t>的损失、第三方索赔、律师费、</w:t>
      </w:r>
      <w:r>
        <w:rPr>
          <w:rFonts w:hint="eastAsia" w:ascii="仿宋" w:hAnsi="仿宋" w:eastAsia="仿宋" w:cs="仿宋"/>
          <w:bCs/>
          <w:color w:val="auto"/>
          <w:kern w:val="36"/>
          <w:sz w:val="30"/>
          <w:szCs w:val="30"/>
          <w:highlight w:val="none"/>
          <w:lang w:val="en-US" w:eastAsia="zh-CN"/>
        </w:rPr>
        <w:t>诉讼费、</w:t>
      </w:r>
      <w:r>
        <w:rPr>
          <w:rFonts w:hint="eastAsia" w:ascii="仿宋" w:hAnsi="仿宋" w:eastAsia="仿宋" w:cs="仿宋"/>
          <w:bCs/>
          <w:color w:val="auto"/>
          <w:kern w:val="36"/>
          <w:sz w:val="30"/>
          <w:szCs w:val="30"/>
          <w:highlight w:val="none"/>
        </w:rPr>
        <w:t>采取补救措施的费用及开支等）。</w:t>
      </w:r>
    </w:p>
    <w:p w14:paraId="7AD88EE6">
      <w:pPr>
        <w:keepNext w:val="0"/>
        <w:keepLines w:val="0"/>
        <w:pageBreakBefore w:val="0"/>
        <w:kinsoku/>
        <w:wordWrap/>
        <w:overflowPunct/>
        <w:topLinePunct w:val="0"/>
        <w:autoSpaceDE/>
        <w:bidi w:val="0"/>
        <w:spacing w:line="360" w:lineRule="auto"/>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kern w:val="36"/>
          <w:sz w:val="30"/>
          <w:szCs w:val="30"/>
          <w:highlight w:val="none"/>
          <w:lang w:val="en-US" w:eastAsia="zh-CN"/>
        </w:rPr>
        <w:t>7</w:t>
      </w:r>
      <w:r>
        <w:rPr>
          <w:rFonts w:hint="eastAsia" w:ascii="仿宋" w:hAnsi="仿宋" w:eastAsia="仿宋" w:cs="仿宋"/>
          <w:color w:val="auto"/>
          <w:kern w:val="36"/>
          <w:sz w:val="30"/>
          <w:szCs w:val="30"/>
          <w:highlight w:val="none"/>
        </w:rPr>
        <w:t xml:space="preserve">.4 </w:t>
      </w:r>
      <w:r>
        <w:rPr>
          <w:rFonts w:hint="eastAsia" w:ascii="仿宋" w:hAnsi="仿宋" w:eastAsia="仿宋" w:cs="仿宋"/>
          <w:bCs/>
          <w:color w:val="auto"/>
          <w:kern w:val="36"/>
          <w:sz w:val="30"/>
          <w:szCs w:val="30"/>
          <w:highlight w:val="none"/>
        </w:rPr>
        <w:t>若乙方未能按</w:t>
      </w:r>
      <w:r>
        <w:rPr>
          <w:rFonts w:hint="eastAsia" w:ascii="仿宋" w:hAnsi="仿宋" w:eastAsia="仿宋" w:cs="仿宋"/>
          <w:color w:val="auto"/>
          <w:sz w:val="30"/>
          <w:szCs w:val="30"/>
          <w:highlight w:val="none"/>
        </w:rPr>
        <w:t>甲方的</w:t>
      </w:r>
      <w:r>
        <w:rPr>
          <w:rFonts w:hint="eastAsia" w:ascii="仿宋" w:hAnsi="仿宋" w:eastAsia="仿宋" w:cs="仿宋"/>
          <w:bCs/>
          <w:color w:val="auto"/>
          <w:kern w:val="36"/>
          <w:sz w:val="30"/>
          <w:szCs w:val="30"/>
          <w:highlight w:val="none"/>
        </w:rPr>
        <w:t>要求进行</w:t>
      </w:r>
      <w:r>
        <w:rPr>
          <w:rFonts w:hint="eastAsia" w:ascii="仿宋" w:hAnsi="仿宋" w:eastAsia="仿宋" w:cs="仿宋"/>
          <w:bCs/>
          <w:color w:val="auto"/>
          <w:kern w:val="36"/>
          <w:sz w:val="30"/>
          <w:szCs w:val="30"/>
          <w:highlight w:val="none"/>
          <w:lang w:val="en-US" w:eastAsia="zh-CN"/>
        </w:rPr>
        <w:t>修复</w:t>
      </w:r>
      <w:r>
        <w:rPr>
          <w:rFonts w:hint="eastAsia" w:ascii="仿宋" w:hAnsi="仿宋" w:eastAsia="仿宋" w:cs="仿宋"/>
          <w:bCs/>
          <w:color w:val="auto"/>
          <w:kern w:val="36"/>
          <w:sz w:val="30"/>
          <w:szCs w:val="30"/>
          <w:highlight w:val="none"/>
        </w:rPr>
        <w:t>，从而影响</w:t>
      </w:r>
      <w:r>
        <w:rPr>
          <w:rFonts w:hint="eastAsia" w:ascii="仿宋" w:hAnsi="仿宋" w:eastAsia="仿宋" w:cs="仿宋"/>
          <w:bCs/>
          <w:color w:val="auto"/>
          <w:kern w:val="36"/>
          <w:sz w:val="30"/>
          <w:szCs w:val="30"/>
          <w:highlight w:val="none"/>
          <w:lang w:val="en-US" w:eastAsia="zh-CN"/>
        </w:rPr>
        <w:t>公交候车亭</w:t>
      </w:r>
      <w:r>
        <w:rPr>
          <w:rFonts w:hint="eastAsia" w:ascii="仿宋" w:hAnsi="仿宋" w:eastAsia="仿宋" w:cs="仿宋"/>
          <w:bCs/>
          <w:color w:val="auto"/>
          <w:kern w:val="36"/>
          <w:sz w:val="30"/>
          <w:szCs w:val="30"/>
          <w:highlight w:val="none"/>
        </w:rPr>
        <w:t>正常使用的，</w:t>
      </w:r>
      <w:r>
        <w:rPr>
          <w:rFonts w:hint="eastAsia" w:ascii="仿宋" w:hAnsi="仿宋" w:eastAsia="仿宋" w:cs="仿宋"/>
          <w:color w:val="auto"/>
          <w:sz w:val="30"/>
          <w:szCs w:val="30"/>
          <w:highlight w:val="none"/>
        </w:rPr>
        <w:t>甲方</w:t>
      </w:r>
      <w:r>
        <w:rPr>
          <w:rFonts w:hint="eastAsia" w:ascii="仿宋" w:hAnsi="仿宋" w:eastAsia="仿宋" w:cs="仿宋"/>
          <w:bCs/>
          <w:color w:val="auto"/>
          <w:kern w:val="36"/>
          <w:sz w:val="30"/>
          <w:szCs w:val="30"/>
          <w:highlight w:val="none"/>
        </w:rPr>
        <w:t>有权安排非乙方人员对</w:t>
      </w:r>
      <w:r>
        <w:rPr>
          <w:rFonts w:hint="eastAsia" w:ascii="仿宋" w:hAnsi="仿宋" w:eastAsia="仿宋" w:cs="仿宋"/>
          <w:bCs/>
          <w:color w:val="auto"/>
          <w:kern w:val="36"/>
          <w:sz w:val="30"/>
          <w:szCs w:val="30"/>
          <w:highlight w:val="none"/>
          <w:lang w:val="en-US" w:eastAsia="zh-CN"/>
        </w:rPr>
        <w:t>公交候车亭</w:t>
      </w:r>
      <w:r>
        <w:rPr>
          <w:rFonts w:hint="eastAsia" w:ascii="仿宋" w:hAnsi="仿宋" w:eastAsia="仿宋" w:cs="仿宋"/>
          <w:bCs/>
          <w:color w:val="auto"/>
          <w:kern w:val="36"/>
          <w:sz w:val="30"/>
          <w:szCs w:val="30"/>
          <w:highlight w:val="none"/>
        </w:rPr>
        <w:t>进行</w:t>
      </w:r>
      <w:r>
        <w:rPr>
          <w:rFonts w:hint="eastAsia" w:ascii="仿宋" w:hAnsi="仿宋" w:eastAsia="仿宋" w:cs="仿宋"/>
          <w:bCs/>
          <w:color w:val="auto"/>
          <w:kern w:val="36"/>
          <w:sz w:val="30"/>
          <w:szCs w:val="30"/>
          <w:highlight w:val="none"/>
          <w:lang w:val="en-US" w:eastAsia="zh-CN"/>
        </w:rPr>
        <w:t>修复</w:t>
      </w:r>
      <w:r>
        <w:rPr>
          <w:rFonts w:hint="eastAsia" w:ascii="仿宋" w:hAnsi="仿宋" w:eastAsia="仿宋" w:cs="仿宋"/>
          <w:bCs/>
          <w:color w:val="auto"/>
          <w:kern w:val="36"/>
          <w:sz w:val="30"/>
          <w:szCs w:val="30"/>
          <w:highlight w:val="none"/>
        </w:rPr>
        <w:t>，所需</w:t>
      </w:r>
      <w:r>
        <w:rPr>
          <w:rFonts w:hint="eastAsia" w:ascii="仿宋" w:hAnsi="仿宋" w:eastAsia="仿宋" w:cs="仿宋"/>
          <w:bCs/>
          <w:color w:val="auto"/>
          <w:kern w:val="36"/>
          <w:sz w:val="30"/>
          <w:szCs w:val="30"/>
          <w:highlight w:val="none"/>
          <w:lang w:val="en-US" w:eastAsia="zh-CN"/>
        </w:rPr>
        <w:t>修复</w:t>
      </w:r>
      <w:r>
        <w:rPr>
          <w:rFonts w:hint="eastAsia" w:ascii="仿宋" w:hAnsi="仿宋" w:eastAsia="仿宋" w:cs="仿宋"/>
          <w:bCs/>
          <w:color w:val="auto"/>
          <w:kern w:val="36"/>
          <w:sz w:val="30"/>
          <w:szCs w:val="30"/>
          <w:highlight w:val="none"/>
        </w:rPr>
        <w:t>费用从待支付给乙方的</w:t>
      </w:r>
      <w:r>
        <w:rPr>
          <w:rFonts w:hint="eastAsia" w:ascii="仿宋" w:hAnsi="仿宋" w:eastAsia="仿宋" w:cs="仿宋"/>
          <w:bCs/>
          <w:color w:val="auto"/>
          <w:kern w:val="36"/>
          <w:sz w:val="30"/>
          <w:szCs w:val="30"/>
          <w:highlight w:val="none"/>
          <w:lang w:val="en-US" w:eastAsia="zh-CN"/>
        </w:rPr>
        <w:t>质保金</w:t>
      </w:r>
      <w:r>
        <w:rPr>
          <w:rFonts w:hint="eastAsia" w:ascii="仿宋" w:hAnsi="仿宋" w:eastAsia="仿宋" w:cs="仿宋"/>
          <w:bCs/>
          <w:color w:val="auto"/>
          <w:kern w:val="36"/>
          <w:sz w:val="30"/>
          <w:szCs w:val="30"/>
          <w:highlight w:val="none"/>
        </w:rPr>
        <w:t>中直接扣除，如待支付给乙方的</w:t>
      </w:r>
      <w:r>
        <w:rPr>
          <w:rFonts w:hint="eastAsia" w:ascii="仿宋" w:hAnsi="仿宋" w:eastAsia="仿宋" w:cs="仿宋"/>
          <w:bCs/>
          <w:color w:val="auto"/>
          <w:kern w:val="36"/>
          <w:sz w:val="30"/>
          <w:szCs w:val="30"/>
          <w:highlight w:val="none"/>
          <w:lang w:val="en-US" w:eastAsia="zh-CN"/>
        </w:rPr>
        <w:t>质保金</w:t>
      </w:r>
      <w:r>
        <w:rPr>
          <w:rFonts w:hint="eastAsia" w:ascii="仿宋" w:hAnsi="仿宋" w:eastAsia="仿宋" w:cs="仿宋"/>
          <w:bCs/>
          <w:color w:val="auto"/>
          <w:kern w:val="36"/>
          <w:sz w:val="30"/>
          <w:szCs w:val="30"/>
          <w:highlight w:val="none"/>
        </w:rPr>
        <w:t>不足以支付时，乙方应及时补足该差额。如乙方违</w:t>
      </w:r>
      <w:r>
        <w:rPr>
          <w:rFonts w:hint="eastAsia" w:ascii="仿宋" w:hAnsi="仿宋" w:eastAsia="仿宋" w:cs="仿宋"/>
          <w:bCs/>
          <w:color w:val="auto"/>
          <w:kern w:val="36"/>
          <w:sz w:val="30"/>
          <w:szCs w:val="30"/>
          <w:highlight w:val="none"/>
          <w:lang w:val="en-US" w:eastAsia="zh-CN"/>
        </w:rPr>
        <w:t>约</w:t>
      </w:r>
      <w:r>
        <w:rPr>
          <w:rFonts w:hint="eastAsia" w:ascii="仿宋" w:hAnsi="仿宋" w:eastAsia="仿宋" w:cs="仿宋"/>
          <w:bCs/>
          <w:color w:val="auto"/>
          <w:kern w:val="36"/>
          <w:sz w:val="30"/>
          <w:szCs w:val="30"/>
          <w:highlight w:val="none"/>
        </w:rPr>
        <w:t>超过3次，</w:t>
      </w:r>
      <w:r>
        <w:rPr>
          <w:rFonts w:hint="eastAsia" w:ascii="仿宋" w:hAnsi="仿宋" w:eastAsia="仿宋" w:cs="仿宋"/>
          <w:color w:val="auto"/>
          <w:sz w:val="30"/>
          <w:szCs w:val="30"/>
          <w:highlight w:val="none"/>
        </w:rPr>
        <w:t>甲方</w:t>
      </w:r>
      <w:r>
        <w:rPr>
          <w:rFonts w:hint="eastAsia" w:ascii="仿宋" w:hAnsi="仿宋" w:eastAsia="仿宋" w:cs="仿宋"/>
          <w:bCs/>
          <w:color w:val="auto"/>
          <w:kern w:val="36"/>
          <w:sz w:val="30"/>
          <w:szCs w:val="30"/>
          <w:highlight w:val="none"/>
        </w:rPr>
        <w:t>有权提前解除合作关系而不需承担违约责任；若乙方的行为造成</w:t>
      </w:r>
      <w:r>
        <w:rPr>
          <w:rFonts w:hint="eastAsia" w:ascii="仿宋" w:hAnsi="仿宋" w:eastAsia="仿宋" w:cs="仿宋"/>
          <w:color w:val="auto"/>
          <w:sz w:val="30"/>
          <w:szCs w:val="30"/>
          <w:highlight w:val="none"/>
        </w:rPr>
        <w:t>甲方</w:t>
      </w:r>
      <w:r>
        <w:rPr>
          <w:rFonts w:hint="eastAsia" w:ascii="仿宋" w:hAnsi="仿宋" w:eastAsia="仿宋" w:cs="仿宋"/>
          <w:bCs/>
          <w:color w:val="auto"/>
          <w:kern w:val="36"/>
          <w:sz w:val="30"/>
          <w:szCs w:val="30"/>
          <w:highlight w:val="none"/>
        </w:rPr>
        <w:t>损失的，乙方应当赔偿</w:t>
      </w:r>
      <w:r>
        <w:rPr>
          <w:rFonts w:hint="eastAsia" w:ascii="仿宋" w:hAnsi="仿宋" w:eastAsia="仿宋" w:cs="仿宋"/>
          <w:color w:val="auto"/>
          <w:sz w:val="30"/>
          <w:szCs w:val="30"/>
          <w:highlight w:val="none"/>
        </w:rPr>
        <w:t>甲方</w:t>
      </w:r>
      <w:r>
        <w:rPr>
          <w:rFonts w:hint="eastAsia" w:ascii="仿宋" w:hAnsi="仿宋" w:eastAsia="仿宋" w:cs="仿宋"/>
          <w:bCs/>
          <w:color w:val="auto"/>
          <w:kern w:val="36"/>
          <w:sz w:val="30"/>
          <w:szCs w:val="30"/>
          <w:highlight w:val="none"/>
        </w:rPr>
        <w:t>遭受的全部经济</w:t>
      </w:r>
      <w:r>
        <w:rPr>
          <w:rFonts w:hint="eastAsia" w:ascii="仿宋" w:hAnsi="仿宋" w:eastAsia="仿宋" w:cs="仿宋"/>
          <w:bCs/>
          <w:color w:val="auto"/>
          <w:kern w:val="36"/>
          <w:sz w:val="30"/>
          <w:szCs w:val="30"/>
          <w:highlight w:val="none"/>
          <w:lang w:val="en-US" w:eastAsia="zh-CN"/>
        </w:rPr>
        <w:t>损失</w:t>
      </w:r>
      <w:r>
        <w:rPr>
          <w:rFonts w:hint="eastAsia" w:ascii="仿宋" w:hAnsi="仿宋" w:eastAsia="仿宋" w:cs="仿宋"/>
          <w:bCs/>
          <w:color w:val="auto"/>
          <w:kern w:val="36"/>
          <w:sz w:val="30"/>
          <w:szCs w:val="30"/>
          <w:highlight w:val="none"/>
        </w:rPr>
        <w:t>和</w:t>
      </w:r>
      <w:r>
        <w:rPr>
          <w:rFonts w:hint="eastAsia" w:ascii="仿宋" w:hAnsi="仿宋" w:eastAsia="仿宋" w:cs="仿宋"/>
          <w:bCs/>
          <w:color w:val="auto"/>
          <w:kern w:val="36"/>
          <w:sz w:val="30"/>
          <w:szCs w:val="30"/>
          <w:highlight w:val="none"/>
          <w:lang w:val="en-US" w:eastAsia="zh-CN"/>
        </w:rPr>
        <w:t>承担</w:t>
      </w:r>
      <w:r>
        <w:rPr>
          <w:rFonts w:hint="eastAsia" w:ascii="仿宋" w:hAnsi="仿宋" w:eastAsia="仿宋" w:cs="仿宋"/>
          <w:bCs/>
          <w:color w:val="auto"/>
          <w:kern w:val="36"/>
          <w:sz w:val="30"/>
          <w:szCs w:val="30"/>
          <w:highlight w:val="none"/>
        </w:rPr>
        <w:t>法律责任（包括损失、索赔、律师费、</w:t>
      </w:r>
      <w:r>
        <w:rPr>
          <w:rFonts w:hint="eastAsia" w:ascii="仿宋" w:hAnsi="仿宋" w:eastAsia="仿宋" w:cs="仿宋"/>
          <w:bCs/>
          <w:color w:val="auto"/>
          <w:kern w:val="36"/>
          <w:sz w:val="30"/>
          <w:szCs w:val="30"/>
          <w:highlight w:val="none"/>
          <w:lang w:val="en-US" w:eastAsia="zh-CN"/>
        </w:rPr>
        <w:t>诉讼费、</w:t>
      </w:r>
      <w:r>
        <w:rPr>
          <w:rFonts w:hint="eastAsia" w:ascii="仿宋" w:hAnsi="仿宋" w:eastAsia="仿宋" w:cs="仿宋"/>
          <w:bCs/>
          <w:color w:val="auto"/>
          <w:kern w:val="36"/>
          <w:sz w:val="30"/>
          <w:szCs w:val="30"/>
          <w:highlight w:val="none"/>
        </w:rPr>
        <w:t>行政处罚金等）。</w:t>
      </w:r>
    </w:p>
    <w:p w14:paraId="363AFB71">
      <w:pPr>
        <w:keepNext w:val="0"/>
        <w:keepLines w:val="0"/>
        <w:pageBreakBefore w:val="0"/>
        <w:kinsoku/>
        <w:wordWrap/>
        <w:overflowPunct/>
        <w:topLinePunct w:val="0"/>
        <w:autoSpaceDE/>
        <w:bidi w:val="0"/>
        <w:spacing w:line="360" w:lineRule="auto"/>
        <w:ind w:firstLine="602" w:firstLineChars="200"/>
        <w:rPr>
          <w:rFonts w:hint="eastAsia" w:ascii="仿宋" w:hAnsi="仿宋" w:eastAsia="仿宋" w:cs="仿宋"/>
          <w:b/>
          <w:bCs/>
          <w:color w:val="auto"/>
          <w:sz w:val="30"/>
          <w:szCs w:val="30"/>
          <w:highlight w:val="none"/>
        </w:rPr>
      </w:pPr>
      <w:r>
        <w:rPr>
          <w:rFonts w:hint="eastAsia" w:ascii="仿宋" w:hAnsi="仿宋" w:eastAsia="仿宋" w:cs="仿宋"/>
          <w:b/>
          <w:bCs/>
          <w:color w:val="auto"/>
          <w:sz w:val="30"/>
          <w:szCs w:val="30"/>
          <w:highlight w:val="none"/>
          <w:lang w:val="en-US" w:eastAsia="zh-CN"/>
        </w:rPr>
        <w:t>8</w:t>
      </w:r>
      <w:r>
        <w:rPr>
          <w:rFonts w:hint="eastAsia" w:ascii="仿宋" w:hAnsi="仿宋" w:eastAsia="仿宋" w:cs="仿宋"/>
          <w:b/>
          <w:bCs/>
          <w:color w:val="auto"/>
          <w:sz w:val="30"/>
          <w:szCs w:val="30"/>
          <w:highlight w:val="none"/>
          <w:lang w:eastAsia="zh-CN"/>
        </w:rPr>
        <w:t>、</w:t>
      </w:r>
      <w:r>
        <w:rPr>
          <w:rFonts w:hint="eastAsia" w:ascii="仿宋" w:hAnsi="仿宋" w:eastAsia="仿宋" w:cs="仿宋"/>
          <w:b/>
          <w:bCs/>
          <w:color w:val="auto"/>
          <w:sz w:val="30"/>
          <w:szCs w:val="30"/>
          <w:highlight w:val="none"/>
        </w:rPr>
        <w:t>项目验收</w:t>
      </w:r>
    </w:p>
    <w:p w14:paraId="67F94601">
      <w:pPr>
        <w:keepNext w:val="0"/>
        <w:keepLines w:val="0"/>
        <w:pageBreakBefore w:val="0"/>
        <w:kinsoku/>
        <w:wordWrap/>
        <w:overflowPunct/>
        <w:topLinePunct w:val="0"/>
        <w:autoSpaceDE/>
        <w:bidi w:val="0"/>
        <w:spacing w:line="360" w:lineRule="auto"/>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lang w:val="en-US" w:eastAsia="zh-CN"/>
        </w:rPr>
        <w:t>8</w:t>
      </w:r>
      <w:r>
        <w:rPr>
          <w:rFonts w:hint="eastAsia" w:ascii="仿宋" w:hAnsi="仿宋" w:eastAsia="仿宋" w:cs="仿宋"/>
          <w:color w:val="auto"/>
          <w:sz w:val="30"/>
          <w:szCs w:val="30"/>
          <w:highlight w:val="none"/>
        </w:rPr>
        <w:t>.</w:t>
      </w:r>
      <w:r>
        <w:rPr>
          <w:rFonts w:hint="eastAsia" w:ascii="仿宋" w:hAnsi="仿宋" w:eastAsia="仿宋" w:cs="仿宋"/>
          <w:color w:val="auto"/>
          <w:sz w:val="30"/>
          <w:szCs w:val="30"/>
          <w:highlight w:val="none"/>
          <w:lang w:val="en-US" w:eastAsia="zh-CN"/>
        </w:rPr>
        <w:t>1</w:t>
      </w:r>
      <w:r>
        <w:rPr>
          <w:rFonts w:hint="eastAsia" w:ascii="仿宋" w:hAnsi="仿宋" w:eastAsia="仿宋" w:cs="仿宋"/>
          <w:color w:val="auto"/>
          <w:sz w:val="30"/>
          <w:szCs w:val="30"/>
          <w:highlight w:val="none"/>
        </w:rPr>
        <w:t xml:space="preserve"> 乙方须按照相关的标准及甲方的要求</w:t>
      </w:r>
      <w:r>
        <w:rPr>
          <w:rFonts w:hint="eastAsia" w:ascii="仿宋" w:hAnsi="仿宋" w:eastAsia="仿宋" w:cs="仿宋"/>
          <w:color w:val="auto"/>
          <w:sz w:val="30"/>
          <w:szCs w:val="30"/>
          <w:highlight w:val="none"/>
          <w:lang w:val="en-US" w:eastAsia="zh-CN"/>
        </w:rPr>
        <w:t>施工</w:t>
      </w:r>
      <w:r>
        <w:rPr>
          <w:rFonts w:hint="eastAsia" w:ascii="仿宋" w:hAnsi="仿宋" w:eastAsia="仿宋" w:cs="仿宋"/>
          <w:color w:val="auto"/>
          <w:sz w:val="30"/>
          <w:szCs w:val="30"/>
          <w:highlight w:val="none"/>
        </w:rPr>
        <w:t>，竣工后</w:t>
      </w:r>
      <w:r>
        <w:rPr>
          <w:rFonts w:hint="eastAsia" w:ascii="仿宋" w:hAnsi="仿宋" w:eastAsia="仿宋" w:cs="仿宋"/>
          <w:color w:val="auto"/>
          <w:sz w:val="30"/>
          <w:szCs w:val="30"/>
          <w:highlight w:val="none"/>
          <w:lang w:val="en-US" w:eastAsia="zh-CN"/>
        </w:rPr>
        <w:t>3</w:t>
      </w:r>
      <w:r>
        <w:rPr>
          <w:rFonts w:hint="eastAsia" w:ascii="仿宋" w:hAnsi="仿宋" w:eastAsia="仿宋" w:cs="仿宋"/>
          <w:color w:val="auto"/>
          <w:sz w:val="30"/>
          <w:szCs w:val="30"/>
          <w:highlight w:val="none"/>
        </w:rPr>
        <w:t>日内通知甲方并向甲方提交相关竣工图片，甲方组织相关人员现场对</w:t>
      </w:r>
      <w:r>
        <w:rPr>
          <w:rFonts w:hint="eastAsia" w:ascii="仿宋" w:hAnsi="仿宋" w:eastAsia="仿宋" w:cs="仿宋"/>
          <w:color w:val="auto"/>
          <w:sz w:val="30"/>
          <w:szCs w:val="30"/>
          <w:highlight w:val="none"/>
          <w:lang w:val="en-US" w:eastAsia="zh-CN"/>
        </w:rPr>
        <w:t>项目</w:t>
      </w:r>
      <w:r>
        <w:rPr>
          <w:rFonts w:hint="eastAsia" w:ascii="仿宋" w:hAnsi="仿宋" w:eastAsia="仿宋" w:cs="仿宋"/>
          <w:color w:val="auto"/>
          <w:sz w:val="30"/>
          <w:szCs w:val="30"/>
          <w:highlight w:val="none"/>
        </w:rPr>
        <w:t>进行验收。验收不及格的，乙方须按甲方的要求立即整改，损耗的费用由乙方承担。甲方代表人员签名确认的验收表须作为结算凭据。</w:t>
      </w:r>
      <w:r>
        <w:rPr>
          <w:rFonts w:hint="eastAsia" w:ascii="仿宋" w:hAnsi="仿宋" w:eastAsia="仿宋" w:cs="仿宋"/>
          <w:color w:val="auto"/>
          <w:sz w:val="30"/>
          <w:szCs w:val="30"/>
          <w:highlight w:val="none"/>
          <w:lang w:val="en-US" w:eastAsia="zh-CN"/>
        </w:rPr>
        <w:t>项目验收合格前的风险由乙方承担。</w:t>
      </w:r>
    </w:p>
    <w:p w14:paraId="11C7DF9C">
      <w:pPr>
        <w:keepNext w:val="0"/>
        <w:keepLines w:val="0"/>
        <w:pageBreakBefore w:val="0"/>
        <w:tabs>
          <w:tab w:val="left" w:pos="424"/>
        </w:tabs>
        <w:kinsoku/>
        <w:wordWrap/>
        <w:overflowPunct/>
        <w:topLinePunct w:val="0"/>
        <w:autoSpaceDE/>
        <w:bidi w:val="0"/>
        <w:spacing w:line="360" w:lineRule="auto"/>
        <w:ind w:firstLine="600" w:firstLineChars="200"/>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8</w:t>
      </w:r>
      <w:r>
        <w:rPr>
          <w:rFonts w:hint="eastAsia" w:ascii="仿宋" w:hAnsi="仿宋" w:eastAsia="仿宋" w:cs="仿宋"/>
          <w:color w:val="auto"/>
          <w:sz w:val="30"/>
          <w:szCs w:val="30"/>
          <w:highlight w:val="none"/>
        </w:rPr>
        <w:t>.</w:t>
      </w:r>
      <w:r>
        <w:rPr>
          <w:rFonts w:hint="eastAsia" w:ascii="仿宋" w:hAnsi="仿宋" w:eastAsia="仿宋" w:cs="仿宋"/>
          <w:color w:val="auto"/>
          <w:sz w:val="30"/>
          <w:szCs w:val="30"/>
          <w:highlight w:val="none"/>
          <w:lang w:val="en-US" w:eastAsia="zh-CN"/>
        </w:rPr>
        <w:t>2</w:t>
      </w:r>
      <w:r>
        <w:rPr>
          <w:rFonts w:hint="eastAsia" w:ascii="仿宋" w:hAnsi="仿宋" w:eastAsia="仿宋" w:cs="仿宋"/>
          <w:color w:val="auto"/>
          <w:sz w:val="30"/>
          <w:szCs w:val="30"/>
          <w:highlight w:val="none"/>
        </w:rPr>
        <w:t xml:space="preserve"> </w:t>
      </w:r>
      <w:r>
        <w:rPr>
          <w:rFonts w:hint="eastAsia" w:ascii="仿宋" w:hAnsi="仿宋" w:eastAsia="仿宋" w:cs="仿宋"/>
          <w:color w:val="auto"/>
          <w:sz w:val="30"/>
          <w:szCs w:val="30"/>
          <w:highlight w:val="none"/>
          <w:lang w:val="en-US" w:eastAsia="zh-CN"/>
        </w:rPr>
        <w:t>乙方完成项目后的3日内，由甲方组织验收。验收过程中，甲方发现质量问题的，在2日内向乙方提出，乙方应自甲方提出问题之日起3日内回复、退换和整改并承担由此产生的费用，退换和整改完毕之日起2日内安排甲方验收。如未按时回复、退换和完成整改，甲方有权拒绝通过该项目验收，并按乙方逾期处理，乙方须承担合同约定的违约责任。</w:t>
      </w:r>
    </w:p>
    <w:p w14:paraId="152AE64B">
      <w:pPr>
        <w:keepNext w:val="0"/>
        <w:keepLines w:val="0"/>
        <w:pageBreakBefore w:val="0"/>
        <w:tabs>
          <w:tab w:val="left" w:pos="424"/>
        </w:tabs>
        <w:kinsoku/>
        <w:wordWrap/>
        <w:overflowPunct/>
        <w:topLinePunct w:val="0"/>
        <w:autoSpaceDE/>
        <w:bidi w:val="0"/>
        <w:spacing w:line="360" w:lineRule="auto"/>
        <w:ind w:firstLine="602" w:firstLineChars="200"/>
        <w:rPr>
          <w:rFonts w:hint="eastAsia" w:ascii="仿宋" w:hAnsi="仿宋" w:eastAsia="仿宋" w:cs="仿宋"/>
          <w:b/>
          <w:color w:val="auto"/>
          <w:sz w:val="30"/>
          <w:szCs w:val="30"/>
          <w:highlight w:val="none"/>
        </w:rPr>
      </w:pPr>
      <w:r>
        <w:rPr>
          <w:rFonts w:hint="eastAsia" w:ascii="仿宋" w:hAnsi="仿宋" w:eastAsia="仿宋" w:cs="仿宋"/>
          <w:b/>
          <w:color w:val="auto"/>
          <w:sz w:val="30"/>
          <w:szCs w:val="30"/>
          <w:highlight w:val="none"/>
          <w:lang w:val="en-US" w:eastAsia="zh-CN"/>
        </w:rPr>
        <w:t>9</w:t>
      </w:r>
      <w:r>
        <w:rPr>
          <w:rFonts w:hint="eastAsia" w:ascii="仿宋" w:hAnsi="仿宋" w:eastAsia="仿宋" w:cs="仿宋"/>
          <w:b/>
          <w:color w:val="auto"/>
          <w:sz w:val="30"/>
          <w:szCs w:val="30"/>
          <w:highlight w:val="none"/>
          <w:lang w:eastAsia="zh-CN"/>
        </w:rPr>
        <w:t>、</w:t>
      </w:r>
      <w:r>
        <w:rPr>
          <w:rFonts w:hint="eastAsia" w:ascii="仿宋" w:hAnsi="仿宋" w:eastAsia="仿宋" w:cs="仿宋"/>
          <w:b/>
          <w:color w:val="auto"/>
          <w:sz w:val="30"/>
          <w:szCs w:val="30"/>
          <w:highlight w:val="none"/>
        </w:rPr>
        <w:t xml:space="preserve">提出异议的时间和方法 </w:t>
      </w:r>
    </w:p>
    <w:p w14:paraId="726F3B99">
      <w:pPr>
        <w:keepNext w:val="0"/>
        <w:keepLines w:val="0"/>
        <w:pageBreakBefore w:val="0"/>
        <w:kinsoku/>
        <w:wordWrap/>
        <w:overflowPunct/>
        <w:topLinePunct w:val="0"/>
        <w:autoSpaceDE/>
        <w:bidi w:val="0"/>
        <w:spacing w:line="360" w:lineRule="auto"/>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lang w:val="en-US" w:eastAsia="zh-CN"/>
        </w:rPr>
        <w:t>9</w:t>
      </w:r>
      <w:r>
        <w:rPr>
          <w:rFonts w:hint="eastAsia" w:ascii="仿宋" w:hAnsi="仿宋" w:eastAsia="仿宋" w:cs="仿宋"/>
          <w:color w:val="auto"/>
          <w:sz w:val="30"/>
          <w:szCs w:val="30"/>
          <w:highlight w:val="none"/>
        </w:rPr>
        <w:t>.1 甲方在验收中如发现</w:t>
      </w:r>
      <w:r>
        <w:rPr>
          <w:rFonts w:hint="eastAsia" w:ascii="仿宋" w:hAnsi="仿宋" w:eastAsia="仿宋" w:cs="仿宋"/>
          <w:color w:val="auto"/>
          <w:sz w:val="30"/>
          <w:szCs w:val="30"/>
          <w:highlight w:val="none"/>
          <w:lang w:val="en-US" w:eastAsia="zh-CN"/>
        </w:rPr>
        <w:t>项目</w:t>
      </w:r>
      <w:r>
        <w:rPr>
          <w:rFonts w:hint="eastAsia" w:ascii="仿宋" w:hAnsi="仿宋" w:eastAsia="仿宋" w:cs="仿宋"/>
          <w:color w:val="auto"/>
          <w:sz w:val="30"/>
          <w:szCs w:val="30"/>
          <w:highlight w:val="none"/>
        </w:rPr>
        <w:t>质量不合规定、服务质量达不到要求，应向乙方提出书面异议。</w:t>
      </w:r>
    </w:p>
    <w:p w14:paraId="028E961D">
      <w:pPr>
        <w:keepNext w:val="0"/>
        <w:keepLines w:val="0"/>
        <w:pageBreakBefore w:val="0"/>
        <w:kinsoku/>
        <w:wordWrap/>
        <w:overflowPunct/>
        <w:topLinePunct w:val="0"/>
        <w:autoSpaceDE/>
        <w:bidi w:val="0"/>
        <w:spacing w:line="360" w:lineRule="auto"/>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lang w:val="en-US" w:eastAsia="zh-CN"/>
        </w:rPr>
        <w:t>9</w:t>
      </w:r>
      <w:r>
        <w:rPr>
          <w:rFonts w:hint="eastAsia" w:ascii="仿宋" w:hAnsi="仿宋" w:eastAsia="仿宋" w:cs="仿宋"/>
          <w:color w:val="auto"/>
          <w:sz w:val="30"/>
          <w:szCs w:val="30"/>
          <w:highlight w:val="none"/>
        </w:rPr>
        <w:t>.2 乙方在接到甲方书面异议后，应在2个工作日内负责处理并函复甲方处理情况，否则，即视为默认甲方提出的异议和处理意见。</w:t>
      </w:r>
    </w:p>
    <w:p w14:paraId="33318E0F">
      <w:pPr>
        <w:keepNext w:val="0"/>
        <w:keepLines w:val="0"/>
        <w:pageBreakBefore w:val="0"/>
        <w:kinsoku/>
        <w:wordWrap/>
        <w:overflowPunct/>
        <w:topLinePunct w:val="0"/>
        <w:autoSpaceDE/>
        <w:bidi w:val="0"/>
        <w:spacing w:line="360" w:lineRule="auto"/>
        <w:ind w:firstLine="602" w:firstLineChars="200"/>
        <w:rPr>
          <w:rFonts w:hint="eastAsia" w:ascii="仿宋" w:hAnsi="仿宋" w:eastAsia="仿宋" w:cs="仿宋"/>
          <w:b/>
          <w:bCs/>
          <w:color w:val="auto"/>
          <w:sz w:val="30"/>
          <w:szCs w:val="30"/>
          <w:highlight w:val="none"/>
        </w:rPr>
      </w:pPr>
      <w:r>
        <w:rPr>
          <w:rFonts w:hint="eastAsia" w:ascii="仿宋" w:hAnsi="仿宋" w:eastAsia="仿宋" w:cs="仿宋"/>
          <w:b/>
          <w:bCs/>
          <w:color w:val="auto"/>
          <w:sz w:val="30"/>
          <w:szCs w:val="30"/>
          <w:highlight w:val="none"/>
          <w:lang w:val="en-US" w:eastAsia="zh-CN"/>
        </w:rPr>
        <w:t>10、</w:t>
      </w:r>
      <w:r>
        <w:rPr>
          <w:rFonts w:hint="eastAsia" w:ascii="仿宋" w:hAnsi="仿宋" w:eastAsia="仿宋" w:cs="仿宋"/>
          <w:b/>
          <w:bCs/>
          <w:color w:val="auto"/>
          <w:sz w:val="30"/>
          <w:szCs w:val="30"/>
          <w:highlight w:val="none"/>
        </w:rPr>
        <w:t>廉洁条款</w:t>
      </w:r>
    </w:p>
    <w:p w14:paraId="73BEB86B">
      <w:pPr>
        <w:keepNext w:val="0"/>
        <w:keepLines w:val="0"/>
        <w:pageBreakBefore w:val="0"/>
        <w:kinsoku/>
        <w:wordWrap/>
        <w:overflowPunct/>
        <w:topLinePunct w:val="0"/>
        <w:autoSpaceDE/>
        <w:bidi w:val="0"/>
        <w:spacing w:line="360" w:lineRule="auto"/>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lang w:val="en-US" w:eastAsia="zh-CN"/>
        </w:rPr>
        <w:t xml:space="preserve">10.1 </w:t>
      </w:r>
      <w:r>
        <w:rPr>
          <w:rFonts w:hint="eastAsia" w:ascii="仿宋" w:hAnsi="仿宋" w:eastAsia="仿宋" w:cs="仿宋"/>
          <w:color w:val="auto"/>
          <w:sz w:val="30"/>
          <w:szCs w:val="30"/>
          <w:highlight w:val="none"/>
        </w:rPr>
        <w:t>甲、乙双方应当自觉遵守国家、地方法律法规以及本合同的约定，在合同的订立、履行过程中廉洁自律。</w:t>
      </w:r>
    </w:p>
    <w:p w14:paraId="2F64167D">
      <w:pPr>
        <w:keepNext w:val="0"/>
        <w:keepLines w:val="0"/>
        <w:pageBreakBefore w:val="0"/>
        <w:kinsoku/>
        <w:wordWrap/>
        <w:overflowPunct/>
        <w:topLinePunct w:val="0"/>
        <w:autoSpaceDE/>
        <w:bidi w:val="0"/>
        <w:spacing w:line="360" w:lineRule="auto"/>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lang w:val="en-US" w:eastAsia="zh-CN"/>
        </w:rPr>
        <w:t xml:space="preserve">10.2 </w:t>
      </w:r>
      <w:r>
        <w:rPr>
          <w:rFonts w:hint="eastAsia" w:ascii="仿宋" w:hAnsi="仿宋" w:eastAsia="仿宋" w:cs="仿宋"/>
          <w:color w:val="auto"/>
          <w:sz w:val="30"/>
          <w:szCs w:val="30"/>
          <w:highlight w:val="none"/>
        </w:rPr>
        <w:t>甲方及其工作人员均不得以任何形式向乙方索要和收受回扣等好处费。</w:t>
      </w:r>
    </w:p>
    <w:p w14:paraId="7A3F7B23">
      <w:pPr>
        <w:keepNext w:val="0"/>
        <w:keepLines w:val="0"/>
        <w:pageBreakBefore w:val="0"/>
        <w:kinsoku/>
        <w:wordWrap/>
        <w:overflowPunct/>
        <w:topLinePunct w:val="0"/>
        <w:autoSpaceDE/>
        <w:bidi w:val="0"/>
        <w:spacing w:line="360" w:lineRule="auto"/>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lang w:val="en-US" w:eastAsia="zh-CN"/>
        </w:rPr>
        <w:t>10.</w:t>
      </w:r>
      <w:r>
        <w:rPr>
          <w:rFonts w:hint="eastAsia" w:ascii="仿宋" w:hAnsi="仿宋" w:eastAsia="仿宋" w:cs="仿宋"/>
          <w:color w:val="auto"/>
          <w:sz w:val="30"/>
          <w:szCs w:val="30"/>
          <w:highlight w:val="none"/>
        </w:rPr>
        <w:t>3</w:t>
      </w:r>
      <w:r>
        <w:rPr>
          <w:rFonts w:hint="eastAsia" w:ascii="仿宋" w:hAnsi="仿宋" w:eastAsia="仿宋" w:cs="仿宋"/>
          <w:color w:val="auto"/>
          <w:sz w:val="30"/>
          <w:szCs w:val="30"/>
          <w:highlight w:val="none"/>
          <w:lang w:val="en-US" w:eastAsia="zh-CN"/>
        </w:rPr>
        <w:t xml:space="preserve"> </w:t>
      </w:r>
      <w:r>
        <w:rPr>
          <w:rFonts w:hint="eastAsia" w:ascii="仿宋" w:hAnsi="仿宋" w:eastAsia="仿宋" w:cs="仿宋"/>
          <w:color w:val="auto"/>
          <w:sz w:val="30"/>
          <w:szCs w:val="30"/>
          <w:highlight w:val="none"/>
        </w:rPr>
        <w:t>甲方工作人员应当保持与乙方的正常业务交往，不得接受乙方的礼金、有价证券和贵重物品，不得在乙方报销任何应由其个人承担的费用。</w:t>
      </w:r>
    </w:p>
    <w:p w14:paraId="08D78230">
      <w:pPr>
        <w:keepNext w:val="0"/>
        <w:keepLines w:val="0"/>
        <w:pageBreakBefore w:val="0"/>
        <w:kinsoku/>
        <w:wordWrap/>
        <w:overflowPunct/>
        <w:topLinePunct w:val="0"/>
        <w:autoSpaceDE/>
        <w:bidi w:val="0"/>
        <w:spacing w:line="360" w:lineRule="auto"/>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lang w:val="en-US" w:eastAsia="zh-CN"/>
        </w:rPr>
        <w:t>10.</w:t>
      </w:r>
      <w:r>
        <w:rPr>
          <w:rFonts w:hint="eastAsia" w:ascii="仿宋" w:hAnsi="仿宋" w:eastAsia="仿宋" w:cs="仿宋"/>
          <w:color w:val="auto"/>
          <w:sz w:val="30"/>
          <w:szCs w:val="30"/>
          <w:highlight w:val="none"/>
        </w:rPr>
        <w:t>4</w:t>
      </w:r>
      <w:r>
        <w:rPr>
          <w:rFonts w:hint="eastAsia" w:ascii="仿宋" w:hAnsi="仿宋" w:eastAsia="仿宋" w:cs="仿宋"/>
          <w:color w:val="auto"/>
          <w:sz w:val="30"/>
          <w:szCs w:val="30"/>
          <w:highlight w:val="none"/>
          <w:lang w:val="en-US" w:eastAsia="zh-CN"/>
        </w:rPr>
        <w:t xml:space="preserve"> </w:t>
      </w:r>
      <w:r>
        <w:rPr>
          <w:rFonts w:hint="eastAsia" w:ascii="仿宋" w:hAnsi="仿宋" w:eastAsia="仿宋" w:cs="仿宋"/>
          <w:color w:val="auto"/>
          <w:sz w:val="30"/>
          <w:szCs w:val="30"/>
          <w:highlight w:val="none"/>
        </w:rPr>
        <w:t>甲方工作人员不得参加可能对公正开展业务有影响的宴请和娱乐活动。</w:t>
      </w:r>
    </w:p>
    <w:p w14:paraId="1534B826">
      <w:pPr>
        <w:keepNext w:val="0"/>
        <w:keepLines w:val="0"/>
        <w:pageBreakBefore w:val="0"/>
        <w:kinsoku/>
        <w:wordWrap/>
        <w:overflowPunct/>
        <w:topLinePunct w:val="0"/>
        <w:autoSpaceDE/>
        <w:bidi w:val="0"/>
        <w:spacing w:line="360" w:lineRule="auto"/>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lang w:val="en-US" w:eastAsia="zh-CN"/>
        </w:rPr>
        <w:t>10.</w:t>
      </w:r>
      <w:r>
        <w:rPr>
          <w:rFonts w:hint="eastAsia" w:ascii="仿宋" w:hAnsi="仿宋" w:eastAsia="仿宋" w:cs="仿宋"/>
          <w:color w:val="auto"/>
          <w:sz w:val="30"/>
          <w:szCs w:val="30"/>
          <w:highlight w:val="none"/>
        </w:rPr>
        <w:t>5</w:t>
      </w:r>
      <w:r>
        <w:rPr>
          <w:rFonts w:hint="eastAsia" w:ascii="仿宋" w:hAnsi="仿宋" w:eastAsia="仿宋" w:cs="仿宋"/>
          <w:color w:val="auto"/>
          <w:sz w:val="30"/>
          <w:szCs w:val="30"/>
          <w:highlight w:val="none"/>
          <w:lang w:val="en-US" w:eastAsia="zh-CN"/>
        </w:rPr>
        <w:t xml:space="preserve"> </w:t>
      </w:r>
      <w:r>
        <w:rPr>
          <w:rFonts w:hint="eastAsia" w:ascii="仿宋" w:hAnsi="仿宋" w:eastAsia="仿宋" w:cs="仿宋"/>
          <w:color w:val="auto"/>
          <w:sz w:val="30"/>
          <w:szCs w:val="30"/>
          <w:highlight w:val="none"/>
        </w:rPr>
        <w:t>甲方工作人员不得要求或者接受乙方为其住房装修、婚丧嫁娶、家属和子女的工作安排以及出国等提供方便。</w:t>
      </w:r>
    </w:p>
    <w:p w14:paraId="5DA4F559">
      <w:pPr>
        <w:keepNext w:val="0"/>
        <w:keepLines w:val="0"/>
        <w:pageBreakBefore w:val="0"/>
        <w:kinsoku/>
        <w:wordWrap/>
        <w:overflowPunct/>
        <w:topLinePunct w:val="0"/>
        <w:autoSpaceDE/>
        <w:bidi w:val="0"/>
        <w:spacing w:line="360" w:lineRule="auto"/>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lang w:val="en-US" w:eastAsia="zh-CN"/>
        </w:rPr>
        <w:t>10.</w:t>
      </w:r>
      <w:r>
        <w:rPr>
          <w:rFonts w:hint="eastAsia" w:ascii="仿宋" w:hAnsi="仿宋" w:eastAsia="仿宋" w:cs="仿宋"/>
          <w:color w:val="auto"/>
          <w:sz w:val="30"/>
          <w:szCs w:val="30"/>
          <w:highlight w:val="none"/>
        </w:rPr>
        <w:t>6</w:t>
      </w:r>
      <w:r>
        <w:rPr>
          <w:rFonts w:hint="eastAsia" w:ascii="仿宋" w:hAnsi="仿宋" w:eastAsia="仿宋" w:cs="仿宋"/>
          <w:color w:val="auto"/>
          <w:sz w:val="30"/>
          <w:szCs w:val="30"/>
          <w:highlight w:val="none"/>
          <w:lang w:val="en-US" w:eastAsia="zh-CN"/>
        </w:rPr>
        <w:t xml:space="preserve"> </w:t>
      </w:r>
      <w:r>
        <w:rPr>
          <w:rFonts w:hint="eastAsia" w:ascii="仿宋" w:hAnsi="仿宋" w:eastAsia="仿宋" w:cs="仿宋"/>
          <w:color w:val="auto"/>
          <w:sz w:val="30"/>
          <w:szCs w:val="30"/>
          <w:highlight w:val="none"/>
        </w:rPr>
        <w:t>乙方不得接受甲方工作人员介绍的家属或者亲友从事与</w:t>
      </w:r>
      <w:r>
        <w:rPr>
          <w:rFonts w:hint="eastAsia" w:ascii="仿宋" w:hAnsi="仿宋" w:eastAsia="仿宋" w:cs="仿宋"/>
          <w:color w:val="auto"/>
          <w:sz w:val="30"/>
          <w:szCs w:val="30"/>
          <w:highlight w:val="none"/>
          <w:lang w:val="en-US" w:eastAsia="zh-CN"/>
        </w:rPr>
        <w:t>合同</w:t>
      </w:r>
      <w:r>
        <w:rPr>
          <w:rFonts w:hint="eastAsia" w:ascii="仿宋" w:hAnsi="仿宋" w:eastAsia="仿宋" w:cs="仿宋"/>
          <w:color w:val="auto"/>
          <w:sz w:val="30"/>
          <w:szCs w:val="30"/>
          <w:highlight w:val="none"/>
        </w:rPr>
        <w:t>相关的业务。</w:t>
      </w:r>
    </w:p>
    <w:p w14:paraId="3B8C6F43">
      <w:pPr>
        <w:keepNext w:val="0"/>
        <w:keepLines w:val="0"/>
        <w:pageBreakBefore w:val="0"/>
        <w:kinsoku/>
        <w:wordWrap/>
        <w:overflowPunct/>
        <w:topLinePunct w:val="0"/>
        <w:autoSpaceDE/>
        <w:bidi w:val="0"/>
        <w:spacing w:line="360" w:lineRule="auto"/>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lang w:val="en-US" w:eastAsia="zh-CN"/>
        </w:rPr>
        <w:t>10.</w:t>
      </w:r>
      <w:r>
        <w:rPr>
          <w:rFonts w:hint="eastAsia" w:ascii="仿宋" w:hAnsi="仿宋" w:eastAsia="仿宋" w:cs="仿宋"/>
          <w:color w:val="auto"/>
          <w:sz w:val="30"/>
          <w:szCs w:val="30"/>
          <w:highlight w:val="none"/>
        </w:rPr>
        <w:t>7</w:t>
      </w:r>
      <w:r>
        <w:rPr>
          <w:rFonts w:hint="eastAsia" w:ascii="仿宋" w:hAnsi="仿宋" w:eastAsia="仿宋" w:cs="仿宋"/>
          <w:color w:val="auto"/>
          <w:sz w:val="30"/>
          <w:szCs w:val="30"/>
          <w:highlight w:val="none"/>
          <w:lang w:val="en-US" w:eastAsia="zh-CN"/>
        </w:rPr>
        <w:t xml:space="preserve"> </w:t>
      </w:r>
      <w:r>
        <w:rPr>
          <w:rFonts w:hint="eastAsia" w:ascii="仿宋" w:hAnsi="仿宋" w:eastAsia="仿宋" w:cs="仿宋"/>
          <w:color w:val="auto"/>
          <w:sz w:val="30"/>
          <w:szCs w:val="30"/>
          <w:highlight w:val="none"/>
        </w:rPr>
        <w:t>乙方应当通过正常途径开展相关业务，不得为获取某些不正当利益而向甲方工作人员赠送礼金、有价证券和贵重物品等，或给甲方工作人员报销其个人费用，或邀请甲方工作人员外出旅游和进入营业性娱乐场所，或为甲方工作人员住房装修、婚丧嫁娶、家属和子女的工作安排以及出国等提供方便。</w:t>
      </w:r>
    </w:p>
    <w:p w14:paraId="32F56FC5">
      <w:pPr>
        <w:keepNext w:val="0"/>
        <w:keepLines w:val="0"/>
        <w:pageBreakBefore w:val="0"/>
        <w:kinsoku/>
        <w:wordWrap/>
        <w:overflowPunct/>
        <w:topLinePunct w:val="0"/>
        <w:autoSpaceDE/>
        <w:bidi w:val="0"/>
        <w:spacing w:line="360" w:lineRule="auto"/>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lang w:val="en-US" w:eastAsia="zh-CN"/>
        </w:rPr>
        <w:t>10.</w:t>
      </w:r>
      <w:r>
        <w:rPr>
          <w:rFonts w:hint="eastAsia" w:ascii="仿宋" w:hAnsi="仿宋" w:eastAsia="仿宋" w:cs="仿宋"/>
          <w:color w:val="auto"/>
          <w:sz w:val="30"/>
          <w:szCs w:val="30"/>
          <w:highlight w:val="none"/>
        </w:rPr>
        <w:t>8</w:t>
      </w:r>
      <w:r>
        <w:rPr>
          <w:rFonts w:hint="eastAsia" w:ascii="仿宋" w:hAnsi="仿宋" w:eastAsia="仿宋" w:cs="仿宋"/>
          <w:color w:val="auto"/>
          <w:sz w:val="30"/>
          <w:szCs w:val="30"/>
          <w:highlight w:val="none"/>
          <w:lang w:val="en-US" w:eastAsia="zh-CN"/>
        </w:rPr>
        <w:t xml:space="preserve"> </w:t>
      </w:r>
      <w:r>
        <w:rPr>
          <w:rFonts w:hint="eastAsia" w:ascii="仿宋" w:hAnsi="仿宋" w:eastAsia="仿宋" w:cs="仿宋"/>
          <w:color w:val="auto"/>
          <w:sz w:val="30"/>
          <w:szCs w:val="30"/>
          <w:highlight w:val="none"/>
        </w:rPr>
        <w:t>乙方如发现甲方工作人员有违反上述廉洁条款者，应向甲方举报。甲方不得找任何借口对乙方进行报复。</w:t>
      </w:r>
    </w:p>
    <w:p w14:paraId="7C2D94F5">
      <w:pPr>
        <w:keepNext w:val="0"/>
        <w:keepLines w:val="0"/>
        <w:pageBreakBefore w:val="0"/>
        <w:kinsoku/>
        <w:wordWrap/>
        <w:overflowPunct/>
        <w:topLinePunct w:val="0"/>
        <w:autoSpaceDE/>
        <w:bidi w:val="0"/>
        <w:spacing w:line="360" w:lineRule="auto"/>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lang w:val="en-US" w:eastAsia="zh-CN"/>
        </w:rPr>
        <w:t>10.</w:t>
      </w:r>
      <w:r>
        <w:rPr>
          <w:rFonts w:hint="eastAsia" w:ascii="仿宋" w:hAnsi="仿宋" w:eastAsia="仿宋" w:cs="仿宋"/>
          <w:color w:val="auto"/>
          <w:sz w:val="30"/>
          <w:szCs w:val="30"/>
          <w:highlight w:val="none"/>
        </w:rPr>
        <w:t>9</w:t>
      </w:r>
      <w:r>
        <w:rPr>
          <w:rFonts w:hint="eastAsia" w:ascii="仿宋" w:hAnsi="仿宋" w:eastAsia="仿宋" w:cs="仿宋"/>
          <w:color w:val="auto"/>
          <w:sz w:val="30"/>
          <w:szCs w:val="30"/>
          <w:highlight w:val="none"/>
          <w:lang w:val="en-US" w:eastAsia="zh-CN"/>
        </w:rPr>
        <w:t xml:space="preserve"> </w:t>
      </w:r>
      <w:r>
        <w:rPr>
          <w:rFonts w:hint="eastAsia" w:ascii="仿宋" w:hAnsi="仿宋" w:eastAsia="仿宋" w:cs="仿宋"/>
          <w:color w:val="auto"/>
          <w:sz w:val="30"/>
          <w:szCs w:val="30"/>
          <w:highlight w:val="none"/>
        </w:rPr>
        <w:t>甲方发现乙方有违反本</w:t>
      </w:r>
      <w:r>
        <w:rPr>
          <w:rFonts w:hint="eastAsia" w:ascii="仿宋" w:hAnsi="仿宋" w:eastAsia="仿宋" w:cs="仿宋"/>
          <w:color w:val="auto"/>
          <w:sz w:val="30"/>
          <w:szCs w:val="30"/>
          <w:highlight w:val="none"/>
          <w:lang w:val="en-US" w:eastAsia="zh-CN"/>
        </w:rPr>
        <w:t>合同</w:t>
      </w:r>
      <w:r>
        <w:rPr>
          <w:rFonts w:hint="eastAsia" w:ascii="仿宋" w:hAnsi="仿宋" w:eastAsia="仿宋" w:cs="仿宋"/>
          <w:color w:val="auto"/>
          <w:sz w:val="30"/>
          <w:szCs w:val="30"/>
          <w:highlight w:val="none"/>
        </w:rPr>
        <w:t>或者采用不正当的手段行贿甲方工作人员等不正当竞争行为的，甲方有权解除本合同并追究乙方相关的法律责任。</w:t>
      </w:r>
    </w:p>
    <w:p w14:paraId="212515D5">
      <w:pPr>
        <w:keepNext w:val="0"/>
        <w:keepLines w:val="0"/>
        <w:pageBreakBefore w:val="0"/>
        <w:tabs>
          <w:tab w:val="left" w:pos="424"/>
        </w:tabs>
        <w:kinsoku/>
        <w:wordWrap/>
        <w:overflowPunct/>
        <w:topLinePunct w:val="0"/>
        <w:autoSpaceDE/>
        <w:bidi w:val="0"/>
        <w:spacing w:line="360" w:lineRule="auto"/>
        <w:ind w:firstLine="602" w:firstLineChars="200"/>
        <w:rPr>
          <w:rFonts w:hint="eastAsia" w:ascii="仿宋" w:hAnsi="仿宋" w:eastAsia="仿宋" w:cs="仿宋"/>
          <w:b/>
          <w:color w:val="auto"/>
          <w:sz w:val="30"/>
          <w:szCs w:val="30"/>
          <w:highlight w:val="none"/>
        </w:rPr>
      </w:pPr>
      <w:r>
        <w:rPr>
          <w:rFonts w:hint="eastAsia" w:ascii="仿宋" w:hAnsi="仿宋" w:eastAsia="仿宋" w:cs="仿宋"/>
          <w:b/>
          <w:color w:val="auto"/>
          <w:sz w:val="30"/>
          <w:szCs w:val="30"/>
          <w:highlight w:val="none"/>
          <w:lang w:val="en-US" w:eastAsia="zh-CN"/>
        </w:rPr>
        <w:t>11</w:t>
      </w:r>
      <w:r>
        <w:rPr>
          <w:rFonts w:hint="eastAsia" w:ascii="仿宋" w:hAnsi="仿宋" w:eastAsia="仿宋" w:cs="仿宋"/>
          <w:b/>
          <w:color w:val="auto"/>
          <w:sz w:val="30"/>
          <w:szCs w:val="30"/>
          <w:highlight w:val="none"/>
          <w:lang w:eastAsia="zh-CN"/>
        </w:rPr>
        <w:t>、</w:t>
      </w:r>
      <w:r>
        <w:rPr>
          <w:rFonts w:hint="eastAsia" w:ascii="仿宋" w:hAnsi="仿宋" w:eastAsia="仿宋" w:cs="仿宋"/>
          <w:b/>
          <w:color w:val="auto"/>
          <w:sz w:val="30"/>
          <w:szCs w:val="30"/>
          <w:highlight w:val="none"/>
        </w:rPr>
        <w:t xml:space="preserve">不可抗力 </w:t>
      </w:r>
    </w:p>
    <w:p w14:paraId="5FAE154F">
      <w:pPr>
        <w:keepNext w:val="0"/>
        <w:keepLines w:val="0"/>
        <w:pageBreakBefore w:val="0"/>
        <w:kinsoku/>
        <w:wordWrap/>
        <w:overflowPunct/>
        <w:topLinePunct w:val="0"/>
        <w:autoSpaceDE/>
        <w:bidi w:val="0"/>
        <w:spacing w:line="360" w:lineRule="auto"/>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任何一方由于不可抗力原因不能履行合同时，应在不可抗力事件结束后1日内向对方</w:t>
      </w:r>
      <w:r>
        <w:rPr>
          <w:rFonts w:hint="eastAsia" w:ascii="仿宋" w:hAnsi="仿宋" w:eastAsia="仿宋" w:cs="仿宋"/>
          <w:color w:val="auto"/>
          <w:sz w:val="30"/>
          <w:szCs w:val="30"/>
          <w:highlight w:val="none"/>
          <w:lang w:val="en-US" w:eastAsia="zh-CN"/>
        </w:rPr>
        <w:t>提出书面申请</w:t>
      </w:r>
      <w:r>
        <w:rPr>
          <w:rFonts w:hint="eastAsia" w:ascii="仿宋" w:hAnsi="仿宋" w:eastAsia="仿宋" w:cs="仿宋"/>
          <w:color w:val="auto"/>
          <w:sz w:val="30"/>
          <w:szCs w:val="30"/>
          <w:highlight w:val="none"/>
        </w:rPr>
        <w:t>，以减</w:t>
      </w:r>
      <w:r>
        <w:rPr>
          <w:rFonts w:hint="eastAsia" w:ascii="仿宋" w:hAnsi="仿宋" w:eastAsia="仿宋" w:cs="仿宋"/>
          <w:color w:val="auto"/>
          <w:sz w:val="30"/>
          <w:szCs w:val="30"/>
          <w:highlight w:val="none"/>
          <w:lang w:val="en-US" w:eastAsia="zh-CN"/>
        </w:rPr>
        <w:t>少</w:t>
      </w:r>
      <w:r>
        <w:rPr>
          <w:rFonts w:hint="eastAsia" w:ascii="仿宋" w:hAnsi="仿宋" w:eastAsia="仿宋" w:cs="仿宋"/>
          <w:color w:val="auto"/>
          <w:sz w:val="30"/>
          <w:szCs w:val="30"/>
          <w:highlight w:val="none"/>
        </w:rPr>
        <w:t>可能给对方造成的损失，在取得有关机构的不可抗力证明或双方谅解确认后，允许延期履行或修订合同，并根据情况可部分或全部免于承担违约责任。</w:t>
      </w:r>
    </w:p>
    <w:p w14:paraId="5ADBCAE8">
      <w:pPr>
        <w:spacing w:line="360" w:lineRule="auto"/>
        <w:ind w:firstLine="602" w:firstLineChars="200"/>
        <w:rPr>
          <w:rFonts w:hint="eastAsia" w:ascii="仿宋" w:hAnsi="仿宋" w:eastAsia="仿宋" w:cs="仿宋"/>
          <w:b/>
          <w:color w:val="auto"/>
          <w:sz w:val="30"/>
          <w:szCs w:val="30"/>
          <w:highlight w:val="none"/>
        </w:rPr>
      </w:pPr>
      <w:r>
        <w:rPr>
          <w:rFonts w:hint="eastAsia" w:ascii="仿宋" w:hAnsi="仿宋" w:eastAsia="仿宋" w:cs="仿宋"/>
          <w:b/>
          <w:color w:val="auto"/>
          <w:sz w:val="30"/>
          <w:szCs w:val="30"/>
          <w:highlight w:val="none"/>
          <w:lang w:val="en-US" w:eastAsia="zh-CN"/>
        </w:rPr>
        <w:t>12</w:t>
      </w:r>
      <w:r>
        <w:rPr>
          <w:rFonts w:hint="eastAsia" w:ascii="仿宋" w:hAnsi="仿宋" w:eastAsia="仿宋" w:cs="仿宋"/>
          <w:b/>
          <w:color w:val="auto"/>
          <w:sz w:val="30"/>
          <w:szCs w:val="30"/>
          <w:highlight w:val="none"/>
          <w:lang w:eastAsia="zh-CN"/>
        </w:rPr>
        <w:t>、</w:t>
      </w:r>
      <w:r>
        <w:rPr>
          <w:rFonts w:hint="eastAsia" w:ascii="仿宋" w:hAnsi="仿宋" w:eastAsia="仿宋" w:cs="仿宋"/>
          <w:b/>
          <w:color w:val="auto"/>
          <w:sz w:val="30"/>
          <w:szCs w:val="30"/>
          <w:highlight w:val="none"/>
        </w:rPr>
        <w:t>违约责任</w:t>
      </w:r>
    </w:p>
    <w:p w14:paraId="55FDF5DF">
      <w:pPr>
        <w:spacing w:line="360" w:lineRule="auto"/>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lang w:eastAsia="zh-CN"/>
        </w:rPr>
        <w:t>1</w:t>
      </w:r>
      <w:r>
        <w:rPr>
          <w:rFonts w:hint="eastAsia" w:ascii="仿宋" w:hAnsi="仿宋" w:eastAsia="仿宋" w:cs="仿宋"/>
          <w:color w:val="auto"/>
          <w:sz w:val="30"/>
          <w:szCs w:val="30"/>
          <w:highlight w:val="none"/>
          <w:lang w:val="en-US" w:eastAsia="zh-CN"/>
        </w:rPr>
        <w:t>2</w:t>
      </w:r>
      <w:r>
        <w:rPr>
          <w:rFonts w:hint="eastAsia" w:ascii="仿宋" w:hAnsi="仿宋" w:eastAsia="仿宋" w:cs="仿宋"/>
          <w:color w:val="auto"/>
          <w:sz w:val="30"/>
          <w:szCs w:val="30"/>
          <w:highlight w:val="none"/>
        </w:rPr>
        <w:t>.1 任何一方未能按本合同约定履行的，守约方有权要求违约方在限期内进行整改，在限期内仍未整改或整改后仍不符合要求的，守约方有权单方解除本合同，并且违约方须向守约方支付本合同总价10%的违约金，</w:t>
      </w:r>
      <w:r>
        <w:rPr>
          <w:rFonts w:hint="eastAsia" w:ascii="仿宋" w:hAnsi="仿宋" w:eastAsia="仿宋" w:cs="仿宋"/>
          <w:color w:val="auto"/>
          <w:sz w:val="30"/>
          <w:szCs w:val="30"/>
          <w:highlight w:val="none"/>
          <w:lang w:eastAsia="zh-CN"/>
        </w:rPr>
        <w:t>如乙方违约的，</w:t>
      </w:r>
      <w:r>
        <w:rPr>
          <w:rFonts w:hint="eastAsia" w:ascii="仿宋" w:hAnsi="仿宋" w:eastAsia="仿宋" w:cs="仿宋"/>
          <w:color w:val="auto"/>
          <w:sz w:val="30"/>
          <w:szCs w:val="30"/>
          <w:highlight w:val="none"/>
        </w:rPr>
        <w:t>须赔偿守约方因此遭受的一切损失（包括但不限于索赔、律师费、诉讼费、采取其他措施等费用）。</w:t>
      </w:r>
    </w:p>
    <w:p w14:paraId="5AA6879A">
      <w:pPr>
        <w:spacing w:line="360" w:lineRule="auto"/>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lang w:val="en-US" w:eastAsia="zh-CN"/>
        </w:rPr>
        <w:t>12</w:t>
      </w:r>
      <w:r>
        <w:rPr>
          <w:rFonts w:hint="eastAsia" w:ascii="仿宋" w:hAnsi="仿宋" w:eastAsia="仿宋" w:cs="仿宋"/>
          <w:color w:val="auto"/>
          <w:sz w:val="30"/>
          <w:szCs w:val="30"/>
          <w:highlight w:val="none"/>
        </w:rPr>
        <w:t>.2 本合同所指损失包括：由于违约方过失/过错或非守约方故意/重大过失所产生的索赔费、赔偿费、采取补救措施费、名誉损失及消除影响支出、为解决纠纷而产生的所有诉讼费用、律师费、差旅费（含路费及食宿等）、查档费、调查费等一切合理费用、其他实际发生损失及预期利益损失等。</w:t>
      </w:r>
    </w:p>
    <w:p w14:paraId="3DDE8CE8">
      <w:pPr>
        <w:keepNext w:val="0"/>
        <w:keepLines w:val="0"/>
        <w:pageBreakBefore w:val="0"/>
        <w:tabs>
          <w:tab w:val="left" w:pos="424"/>
        </w:tabs>
        <w:kinsoku/>
        <w:wordWrap/>
        <w:overflowPunct/>
        <w:topLinePunct w:val="0"/>
        <w:autoSpaceDE/>
        <w:bidi w:val="0"/>
        <w:spacing w:line="360" w:lineRule="auto"/>
        <w:ind w:firstLine="602" w:firstLineChars="200"/>
        <w:rPr>
          <w:rFonts w:hint="eastAsia" w:ascii="仿宋" w:hAnsi="仿宋" w:eastAsia="仿宋" w:cs="仿宋"/>
          <w:b/>
          <w:color w:val="auto"/>
          <w:sz w:val="30"/>
          <w:szCs w:val="30"/>
          <w:highlight w:val="none"/>
        </w:rPr>
      </w:pPr>
      <w:r>
        <w:rPr>
          <w:rFonts w:hint="eastAsia" w:ascii="仿宋" w:hAnsi="仿宋" w:eastAsia="仿宋" w:cs="仿宋"/>
          <w:b/>
          <w:color w:val="auto"/>
          <w:sz w:val="30"/>
          <w:szCs w:val="30"/>
          <w:highlight w:val="none"/>
          <w:lang w:val="en-US" w:eastAsia="zh-CN"/>
        </w:rPr>
        <w:t>13、</w:t>
      </w:r>
      <w:r>
        <w:rPr>
          <w:rFonts w:hint="eastAsia" w:ascii="仿宋" w:hAnsi="仿宋" w:eastAsia="仿宋" w:cs="仿宋"/>
          <w:b/>
          <w:color w:val="auto"/>
          <w:sz w:val="30"/>
          <w:szCs w:val="30"/>
          <w:highlight w:val="none"/>
        </w:rPr>
        <w:t>争议的解决</w:t>
      </w:r>
    </w:p>
    <w:p w14:paraId="0574D3CD">
      <w:pPr>
        <w:keepNext w:val="0"/>
        <w:keepLines w:val="0"/>
        <w:pageBreakBefore w:val="0"/>
        <w:tabs>
          <w:tab w:val="left" w:pos="1255"/>
        </w:tabs>
        <w:kinsoku/>
        <w:wordWrap/>
        <w:overflowPunct/>
        <w:topLinePunct w:val="0"/>
        <w:autoSpaceDE/>
        <w:bidi w:val="0"/>
        <w:spacing w:line="360" w:lineRule="auto"/>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合同实施或与合同有关的一切争议应通过双方友好协商解决。经协商不能达成协议时，任何一方有权向</w:t>
      </w:r>
      <w:r>
        <w:rPr>
          <w:rFonts w:hint="eastAsia" w:ascii="仿宋" w:hAnsi="仿宋" w:eastAsia="仿宋" w:cs="仿宋"/>
          <w:color w:val="auto"/>
          <w:sz w:val="30"/>
          <w:szCs w:val="30"/>
          <w:highlight w:val="none"/>
          <w:lang w:val="en-US" w:eastAsia="zh-CN"/>
        </w:rPr>
        <w:t>中山市有管辖权的</w:t>
      </w:r>
      <w:r>
        <w:rPr>
          <w:rFonts w:hint="eastAsia" w:ascii="仿宋" w:hAnsi="仿宋" w:eastAsia="仿宋" w:cs="仿宋"/>
          <w:color w:val="auto"/>
          <w:sz w:val="30"/>
          <w:szCs w:val="30"/>
          <w:highlight w:val="none"/>
        </w:rPr>
        <w:t>人民法院提起诉讼。</w:t>
      </w:r>
    </w:p>
    <w:p w14:paraId="4FD8F97D">
      <w:pPr>
        <w:keepNext w:val="0"/>
        <w:keepLines w:val="0"/>
        <w:pageBreakBefore w:val="0"/>
        <w:tabs>
          <w:tab w:val="left" w:pos="424"/>
        </w:tabs>
        <w:kinsoku/>
        <w:wordWrap/>
        <w:overflowPunct/>
        <w:topLinePunct w:val="0"/>
        <w:autoSpaceDE/>
        <w:bidi w:val="0"/>
        <w:spacing w:line="360" w:lineRule="auto"/>
        <w:ind w:firstLine="602" w:firstLineChars="200"/>
        <w:rPr>
          <w:rFonts w:hint="eastAsia" w:ascii="仿宋" w:hAnsi="仿宋" w:eastAsia="仿宋" w:cs="仿宋"/>
          <w:b/>
          <w:color w:val="auto"/>
          <w:sz w:val="30"/>
          <w:szCs w:val="30"/>
          <w:highlight w:val="none"/>
        </w:rPr>
      </w:pPr>
      <w:r>
        <w:rPr>
          <w:rFonts w:hint="eastAsia" w:ascii="仿宋" w:hAnsi="仿宋" w:eastAsia="仿宋" w:cs="仿宋"/>
          <w:b/>
          <w:color w:val="auto"/>
          <w:sz w:val="30"/>
          <w:szCs w:val="30"/>
          <w:highlight w:val="none"/>
        </w:rPr>
        <w:t>1</w:t>
      </w:r>
      <w:r>
        <w:rPr>
          <w:rFonts w:hint="eastAsia" w:ascii="仿宋" w:hAnsi="仿宋" w:eastAsia="仿宋" w:cs="仿宋"/>
          <w:b/>
          <w:color w:val="auto"/>
          <w:sz w:val="30"/>
          <w:szCs w:val="30"/>
          <w:highlight w:val="none"/>
          <w:lang w:val="en-US" w:eastAsia="zh-CN"/>
        </w:rPr>
        <w:t>4</w:t>
      </w:r>
      <w:r>
        <w:rPr>
          <w:rFonts w:hint="eastAsia" w:ascii="仿宋" w:hAnsi="仿宋" w:eastAsia="仿宋" w:cs="仿宋"/>
          <w:b/>
          <w:color w:val="auto"/>
          <w:sz w:val="30"/>
          <w:szCs w:val="30"/>
          <w:highlight w:val="none"/>
          <w:lang w:eastAsia="zh-CN"/>
        </w:rPr>
        <w:t>、</w:t>
      </w:r>
      <w:r>
        <w:rPr>
          <w:rFonts w:hint="eastAsia" w:ascii="仿宋" w:hAnsi="仿宋" w:eastAsia="仿宋" w:cs="仿宋"/>
          <w:b/>
          <w:color w:val="auto"/>
          <w:sz w:val="30"/>
          <w:szCs w:val="30"/>
          <w:highlight w:val="none"/>
        </w:rPr>
        <w:t>监督和管理</w:t>
      </w:r>
    </w:p>
    <w:p w14:paraId="1C97ECBE">
      <w:pPr>
        <w:keepNext w:val="0"/>
        <w:keepLines w:val="0"/>
        <w:pageBreakBefore w:val="0"/>
        <w:tabs>
          <w:tab w:val="left" w:pos="753"/>
        </w:tabs>
        <w:kinsoku/>
        <w:wordWrap/>
        <w:overflowPunct/>
        <w:topLinePunct w:val="0"/>
        <w:autoSpaceDE/>
        <w:bidi w:val="0"/>
        <w:spacing w:line="360" w:lineRule="auto"/>
        <w:ind w:left="2" w:firstLine="600" w:firstLineChars="200"/>
        <w:rPr>
          <w:rFonts w:hint="eastAsia" w:ascii="仿宋" w:hAnsi="仿宋" w:eastAsia="仿宋" w:cs="仿宋"/>
          <w:bCs/>
          <w:color w:val="auto"/>
          <w:sz w:val="30"/>
          <w:szCs w:val="30"/>
          <w:highlight w:val="none"/>
        </w:rPr>
      </w:pPr>
      <w:r>
        <w:rPr>
          <w:rFonts w:hint="eastAsia" w:ascii="仿宋" w:hAnsi="仿宋" w:eastAsia="仿宋" w:cs="仿宋"/>
          <w:bCs/>
          <w:color w:val="auto"/>
          <w:sz w:val="30"/>
          <w:szCs w:val="30"/>
          <w:highlight w:val="none"/>
        </w:rPr>
        <w:t>甲乙双方均应自觉配合</w:t>
      </w:r>
      <w:r>
        <w:rPr>
          <w:rFonts w:hint="eastAsia" w:ascii="仿宋" w:hAnsi="仿宋" w:eastAsia="仿宋" w:cs="仿宋"/>
          <w:bCs/>
          <w:color w:val="auto"/>
          <w:sz w:val="30"/>
          <w:szCs w:val="30"/>
          <w:highlight w:val="none"/>
          <w:lang w:val="en-US" w:eastAsia="zh-CN"/>
        </w:rPr>
        <w:t>双方及甲方主管部门</w:t>
      </w:r>
      <w:r>
        <w:rPr>
          <w:rFonts w:hint="eastAsia" w:ascii="仿宋" w:hAnsi="仿宋" w:eastAsia="仿宋" w:cs="仿宋"/>
          <w:bCs/>
          <w:color w:val="auto"/>
          <w:sz w:val="30"/>
          <w:szCs w:val="30"/>
          <w:highlight w:val="none"/>
        </w:rPr>
        <w:t>对</w:t>
      </w:r>
      <w:r>
        <w:rPr>
          <w:rFonts w:hint="eastAsia" w:ascii="仿宋" w:hAnsi="仿宋" w:eastAsia="仿宋" w:cs="仿宋"/>
          <w:bCs/>
          <w:color w:val="auto"/>
          <w:sz w:val="30"/>
          <w:szCs w:val="30"/>
          <w:highlight w:val="none"/>
          <w:lang w:val="en-US" w:eastAsia="zh-CN"/>
        </w:rPr>
        <w:t>本</w:t>
      </w:r>
      <w:r>
        <w:rPr>
          <w:rFonts w:hint="eastAsia" w:ascii="仿宋" w:hAnsi="仿宋" w:eastAsia="仿宋" w:cs="仿宋"/>
          <w:bCs/>
          <w:color w:val="auto"/>
          <w:sz w:val="30"/>
          <w:szCs w:val="30"/>
          <w:highlight w:val="none"/>
        </w:rPr>
        <w:t>合同履行情况的监督检查，如实反映情况，提供有关资料。</w:t>
      </w:r>
    </w:p>
    <w:p w14:paraId="73ED2AB4">
      <w:pPr>
        <w:keepNext w:val="0"/>
        <w:keepLines w:val="0"/>
        <w:pageBreakBefore w:val="0"/>
        <w:tabs>
          <w:tab w:val="left" w:pos="424"/>
        </w:tabs>
        <w:kinsoku/>
        <w:wordWrap/>
        <w:overflowPunct/>
        <w:topLinePunct w:val="0"/>
        <w:autoSpaceDE/>
        <w:bidi w:val="0"/>
        <w:spacing w:line="360" w:lineRule="auto"/>
        <w:ind w:firstLine="602" w:firstLineChars="200"/>
        <w:rPr>
          <w:rFonts w:hint="eastAsia" w:ascii="仿宋" w:hAnsi="仿宋" w:eastAsia="仿宋" w:cs="仿宋"/>
          <w:b/>
          <w:color w:val="auto"/>
          <w:sz w:val="30"/>
          <w:szCs w:val="30"/>
          <w:highlight w:val="none"/>
        </w:rPr>
      </w:pPr>
      <w:r>
        <w:rPr>
          <w:rFonts w:hint="eastAsia" w:ascii="仿宋" w:hAnsi="仿宋" w:eastAsia="仿宋" w:cs="仿宋"/>
          <w:b/>
          <w:color w:val="auto"/>
          <w:sz w:val="30"/>
          <w:szCs w:val="30"/>
          <w:highlight w:val="none"/>
        </w:rPr>
        <w:t>1</w:t>
      </w:r>
      <w:r>
        <w:rPr>
          <w:rFonts w:hint="eastAsia" w:ascii="仿宋" w:hAnsi="仿宋" w:eastAsia="仿宋" w:cs="仿宋"/>
          <w:b/>
          <w:color w:val="auto"/>
          <w:sz w:val="30"/>
          <w:szCs w:val="30"/>
          <w:highlight w:val="none"/>
          <w:lang w:val="en-US" w:eastAsia="zh-CN"/>
        </w:rPr>
        <w:t>5</w:t>
      </w:r>
      <w:r>
        <w:rPr>
          <w:rFonts w:hint="eastAsia" w:ascii="仿宋" w:hAnsi="仿宋" w:eastAsia="仿宋" w:cs="仿宋"/>
          <w:b/>
          <w:color w:val="auto"/>
          <w:sz w:val="30"/>
          <w:szCs w:val="30"/>
          <w:highlight w:val="none"/>
          <w:lang w:eastAsia="zh-CN"/>
        </w:rPr>
        <w:t>、</w:t>
      </w:r>
      <w:r>
        <w:rPr>
          <w:rFonts w:hint="eastAsia" w:ascii="仿宋" w:hAnsi="仿宋" w:eastAsia="仿宋" w:cs="仿宋"/>
          <w:b/>
          <w:color w:val="auto"/>
          <w:sz w:val="30"/>
          <w:szCs w:val="30"/>
          <w:highlight w:val="none"/>
        </w:rPr>
        <w:t>合同生效</w:t>
      </w:r>
    </w:p>
    <w:p w14:paraId="1FFCD2C8">
      <w:pPr>
        <w:keepNext w:val="0"/>
        <w:keepLines w:val="0"/>
        <w:pageBreakBefore w:val="0"/>
        <w:tabs>
          <w:tab w:val="left" w:pos="800"/>
        </w:tabs>
        <w:kinsoku/>
        <w:wordWrap/>
        <w:overflowPunct/>
        <w:topLinePunct w:val="0"/>
        <w:autoSpaceDE/>
        <w:bidi w:val="0"/>
        <w:spacing w:line="360" w:lineRule="auto"/>
        <w:ind w:firstLine="600" w:firstLineChars="200"/>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rPr>
        <w:t>本合同经双方授权代表签字</w:t>
      </w:r>
      <w:r>
        <w:rPr>
          <w:rFonts w:hint="eastAsia" w:ascii="仿宋" w:hAnsi="仿宋" w:eastAsia="仿宋" w:cs="仿宋"/>
          <w:color w:val="auto"/>
          <w:sz w:val="30"/>
          <w:szCs w:val="30"/>
          <w:highlight w:val="none"/>
          <w:lang w:eastAsia="zh-CN"/>
        </w:rPr>
        <w:t>并加</w:t>
      </w:r>
      <w:r>
        <w:rPr>
          <w:rFonts w:hint="eastAsia" w:ascii="仿宋" w:hAnsi="仿宋" w:eastAsia="仿宋" w:cs="仿宋"/>
          <w:color w:val="auto"/>
          <w:sz w:val="30"/>
          <w:szCs w:val="30"/>
          <w:highlight w:val="none"/>
        </w:rPr>
        <w:t>盖</w:t>
      </w:r>
      <w:r>
        <w:rPr>
          <w:rFonts w:hint="eastAsia" w:ascii="仿宋" w:hAnsi="仿宋" w:eastAsia="仿宋" w:cs="仿宋"/>
          <w:color w:val="auto"/>
          <w:sz w:val="30"/>
          <w:szCs w:val="30"/>
          <w:highlight w:val="none"/>
          <w:lang w:eastAsia="zh-CN"/>
        </w:rPr>
        <w:t>公</w:t>
      </w:r>
      <w:r>
        <w:rPr>
          <w:rFonts w:hint="eastAsia" w:ascii="仿宋" w:hAnsi="仿宋" w:eastAsia="仿宋" w:cs="仿宋"/>
          <w:color w:val="auto"/>
          <w:sz w:val="30"/>
          <w:szCs w:val="30"/>
          <w:highlight w:val="none"/>
        </w:rPr>
        <w:t>章</w:t>
      </w:r>
      <w:r>
        <w:rPr>
          <w:rFonts w:hint="eastAsia" w:ascii="仿宋" w:hAnsi="仿宋" w:eastAsia="仿宋" w:cs="仿宋"/>
          <w:color w:val="auto"/>
          <w:sz w:val="30"/>
          <w:szCs w:val="30"/>
          <w:highlight w:val="none"/>
          <w:lang w:val="en-US" w:eastAsia="zh-CN"/>
        </w:rPr>
        <w:t>或合同专用章</w:t>
      </w:r>
      <w:r>
        <w:rPr>
          <w:rFonts w:hint="eastAsia" w:ascii="仿宋" w:hAnsi="仿宋" w:eastAsia="仿宋" w:cs="仿宋"/>
          <w:color w:val="auto"/>
          <w:sz w:val="30"/>
          <w:szCs w:val="30"/>
          <w:highlight w:val="none"/>
        </w:rPr>
        <w:t>后生效。</w:t>
      </w:r>
      <w:r>
        <w:rPr>
          <w:rFonts w:hint="eastAsia" w:ascii="仿宋" w:hAnsi="仿宋" w:eastAsia="仿宋" w:cs="仿宋"/>
          <w:color w:val="auto"/>
          <w:sz w:val="30"/>
          <w:szCs w:val="30"/>
          <w:highlight w:val="none"/>
          <w:lang w:val="en-US" w:eastAsia="zh-CN"/>
        </w:rPr>
        <w:t>本合同一式肆份，甲乙双方各执貮份，具同等法律效力。</w:t>
      </w:r>
    </w:p>
    <w:p w14:paraId="7602EF5F">
      <w:pPr>
        <w:keepNext w:val="0"/>
        <w:keepLines w:val="0"/>
        <w:pageBreakBefore w:val="0"/>
        <w:tabs>
          <w:tab w:val="left" w:pos="424"/>
        </w:tabs>
        <w:kinsoku/>
        <w:wordWrap/>
        <w:overflowPunct/>
        <w:topLinePunct w:val="0"/>
        <w:autoSpaceDE/>
        <w:bidi w:val="0"/>
        <w:spacing w:line="360" w:lineRule="auto"/>
        <w:ind w:firstLine="602" w:firstLineChars="200"/>
        <w:rPr>
          <w:rFonts w:hint="eastAsia" w:ascii="仿宋" w:hAnsi="仿宋" w:eastAsia="仿宋" w:cs="仿宋"/>
          <w:b/>
          <w:color w:val="auto"/>
          <w:sz w:val="30"/>
          <w:szCs w:val="30"/>
          <w:highlight w:val="none"/>
        </w:rPr>
      </w:pPr>
      <w:r>
        <w:rPr>
          <w:rFonts w:hint="eastAsia" w:ascii="仿宋" w:hAnsi="仿宋" w:eastAsia="仿宋" w:cs="仿宋"/>
          <w:b/>
          <w:color w:val="auto"/>
          <w:sz w:val="30"/>
          <w:szCs w:val="30"/>
          <w:highlight w:val="none"/>
        </w:rPr>
        <w:t>1</w:t>
      </w:r>
      <w:r>
        <w:rPr>
          <w:rFonts w:hint="eastAsia" w:ascii="仿宋" w:hAnsi="仿宋" w:eastAsia="仿宋" w:cs="仿宋"/>
          <w:b/>
          <w:color w:val="auto"/>
          <w:sz w:val="30"/>
          <w:szCs w:val="30"/>
          <w:highlight w:val="none"/>
          <w:lang w:val="en-US" w:eastAsia="zh-CN"/>
        </w:rPr>
        <w:t>6</w:t>
      </w:r>
      <w:r>
        <w:rPr>
          <w:rFonts w:hint="eastAsia" w:ascii="仿宋" w:hAnsi="仿宋" w:eastAsia="仿宋" w:cs="仿宋"/>
          <w:b/>
          <w:color w:val="auto"/>
          <w:sz w:val="30"/>
          <w:szCs w:val="30"/>
          <w:highlight w:val="none"/>
          <w:lang w:eastAsia="zh-CN"/>
        </w:rPr>
        <w:t>、</w:t>
      </w:r>
      <w:r>
        <w:rPr>
          <w:rFonts w:hint="eastAsia" w:ascii="仿宋" w:hAnsi="仿宋" w:eastAsia="仿宋" w:cs="仿宋"/>
          <w:b/>
          <w:color w:val="auto"/>
          <w:sz w:val="30"/>
          <w:szCs w:val="30"/>
          <w:highlight w:val="none"/>
        </w:rPr>
        <w:t>合同终止</w:t>
      </w:r>
    </w:p>
    <w:p w14:paraId="68902BAD">
      <w:pPr>
        <w:keepNext w:val="0"/>
        <w:keepLines w:val="0"/>
        <w:pageBreakBefore w:val="0"/>
        <w:widowControl w:val="0"/>
        <w:kinsoku/>
        <w:wordWrap/>
        <w:overflowPunct/>
        <w:topLinePunct w:val="0"/>
        <w:autoSpaceDE/>
        <w:bidi w:val="0"/>
        <w:spacing w:line="360" w:lineRule="auto"/>
        <w:ind w:firstLine="600" w:firstLineChars="200"/>
        <w:jc w:val="both"/>
        <w:rPr>
          <w:rFonts w:hint="eastAsia" w:ascii="仿宋" w:hAnsi="仿宋" w:eastAsia="仿宋" w:cs="仿宋"/>
          <w:b/>
          <w:color w:val="auto"/>
          <w:sz w:val="30"/>
          <w:szCs w:val="30"/>
          <w:highlight w:val="none"/>
        </w:rPr>
      </w:pPr>
      <w:r>
        <w:rPr>
          <w:rFonts w:hint="eastAsia" w:ascii="仿宋" w:hAnsi="仿宋" w:eastAsia="仿宋" w:cs="仿宋"/>
          <w:color w:val="auto"/>
          <w:sz w:val="30"/>
          <w:szCs w:val="30"/>
          <w:highlight w:val="none"/>
        </w:rPr>
        <w:t>如果一方严重违反</w:t>
      </w:r>
      <w:r>
        <w:rPr>
          <w:rFonts w:hint="eastAsia" w:ascii="仿宋" w:hAnsi="仿宋" w:eastAsia="仿宋" w:cs="仿宋"/>
          <w:color w:val="auto"/>
          <w:sz w:val="30"/>
          <w:szCs w:val="30"/>
          <w:highlight w:val="none"/>
          <w:lang w:val="en-US" w:eastAsia="zh-CN"/>
        </w:rPr>
        <w:t>本</w:t>
      </w:r>
      <w:r>
        <w:rPr>
          <w:rFonts w:hint="eastAsia" w:ascii="仿宋" w:hAnsi="仿宋" w:eastAsia="仿宋" w:cs="仿宋"/>
          <w:color w:val="auto"/>
          <w:sz w:val="30"/>
          <w:szCs w:val="30"/>
          <w:highlight w:val="none"/>
        </w:rPr>
        <w:t>合同，并在收到对方违约通知书后10天内仍未能改正的，</w:t>
      </w:r>
      <w:r>
        <w:rPr>
          <w:rFonts w:hint="eastAsia" w:ascii="仿宋" w:hAnsi="仿宋" w:eastAsia="仿宋" w:cs="仿宋"/>
          <w:color w:val="auto"/>
          <w:sz w:val="30"/>
          <w:szCs w:val="30"/>
          <w:highlight w:val="none"/>
          <w:lang w:val="en-US" w:eastAsia="zh-CN"/>
        </w:rPr>
        <w:t>守约</w:t>
      </w:r>
      <w:r>
        <w:rPr>
          <w:rFonts w:hint="eastAsia" w:ascii="仿宋" w:hAnsi="仿宋" w:eastAsia="仿宋" w:cs="仿宋"/>
          <w:color w:val="auto"/>
          <w:sz w:val="30"/>
          <w:szCs w:val="30"/>
          <w:highlight w:val="none"/>
        </w:rPr>
        <w:t>方可立即终止本合同。</w:t>
      </w:r>
    </w:p>
    <w:p w14:paraId="320D20A7">
      <w:pPr>
        <w:keepNext w:val="0"/>
        <w:keepLines w:val="0"/>
        <w:pageBreakBefore w:val="0"/>
        <w:tabs>
          <w:tab w:val="left" w:pos="424"/>
        </w:tabs>
        <w:kinsoku/>
        <w:wordWrap/>
        <w:overflowPunct/>
        <w:topLinePunct w:val="0"/>
        <w:autoSpaceDE/>
        <w:bidi w:val="0"/>
        <w:spacing w:line="360" w:lineRule="auto"/>
        <w:ind w:firstLine="602" w:firstLineChars="200"/>
        <w:rPr>
          <w:rFonts w:hint="eastAsia" w:ascii="仿宋" w:hAnsi="仿宋" w:eastAsia="仿宋" w:cs="仿宋"/>
          <w:b/>
          <w:color w:val="auto"/>
          <w:sz w:val="30"/>
          <w:szCs w:val="30"/>
          <w:highlight w:val="none"/>
          <w:lang w:eastAsia="zh-CN"/>
        </w:rPr>
      </w:pPr>
      <w:r>
        <w:rPr>
          <w:rFonts w:hint="eastAsia" w:ascii="仿宋" w:hAnsi="仿宋" w:eastAsia="仿宋" w:cs="仿宋"/>
          <w:b/>
          <w:color w:val="auto"/>
          <w:sz w:val="30"/>
          <w:szCs w:val="30"/>
          <w:highlight w:val="none"/>
        </w:rPr>
        <w:t>1</w:t>
      </w:r>
      <w:r>
        <w:rPr>
          <w:rFonts w:hint="eastAsia" w:ascii="仿宋" w:hAnsi="仿宋" w:eastAsia="仿宋" w:cs="仿宋"/>
          <w:b/>
          <w:color w:val="auto"/>
          <w:sz w:val="30"/>
          <w:szCs w:val="30"/>
          <w:highlight w:val="none"/>
          <w:lang w:val="en-US" w:eastAsia="zh-CN"/>
        </w:rPr>
        <w:t>7</w:t>
      </w:r>
      <w:r>
        <w:rPr>
          <w:rFonts w:hint="eastAsia" w:ascii="仿宋" w:hAnsi="仿宋" w:eastAsia="仿宋" w:cs="仿宋"/>
          <w:b/>
          <w:color w:val="auto"/>
          <w:sz w:val="30"/>
          <w:szCs w:val="30"/>
          <w:highlight w:val="none"/>
          <w:lang w:eastAsia="zh-CN"/>
        </w:rPr>
        <w:t>、</w:t>
      </w:r>
      <w:r>
        <w:rPr>
          <w:rFonts w:hint="eastAsia" w:ascii="仿宋" w:hAnsi="仿宋" w:eastAsia="仿宋" w:cs="仿宋"/>
          <w:b/>
          <w:color w:val="auto"/>
          <w:sz w:val="30"/>
          <w:szCs w:val="30"/>
          <w:highlight w:val="none"/>
        </w:rPr>
        <w:t>合同</w:t>
      </w:r>
      <w:r>
        <w:rPr>
          <w:rFonts w:hint="eastAsia" w:ascii="仿宋" w:hAnsi="仿宋" w:eastAsia="仿宋" w:cs="仿宋"/>
          <w:b/>
          <w:color w:val="auto"/>
          <w:sz w:val="30"/>
          <w:szCs w:val="30"/>
          <w:highlight w:val="none"/>
          <w:lang w:val="en-US" w:eastAsia="zh-CN"/>
        </w:rPr>
        <w:t>附件</w:t>
      </w:r>
    </w:p>
    <w:p w14:paraId="373E1CC5">
      <w:pPr>
        <w:keepNext w:val="0"/>
        <w:keepLines w:val="0"/>
        <w:pageBreakBefore w:val="0"/>
        <w:widowControl w:val="0"/>
        <w:kinsoku/>
        <w:wordWrap/>
        <w:overflowPunct/>
        <w:topLinePunct w:val="0"/>
        <w:autoSpaceDE/>
        <w:bidi w:val="0"/>
        <w:spacing w:line="360" w:lineRule="auto"/>
        <w:ind w:firstLine="600" w:firstLineChars="200"/>
        <w:jc w:val="both"/>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本合同的附件为合同不可分割的组成部分，与本合同具有同等法律效力，合同附件包括：附件1：</w:t>
      </w:r>
      <w:r>
        <w:rPr>
          <w:rFonts w:hint="eastAsia" w:ascii="仿宋" w:hAnsi="仿宋" w:eastAsia="仿宋" w:cs="仿宋"/>
          <w:color w:val="auto"/>
          <w:sz w:val="30"/>
          <w:szCs w:val="30"/>
          <w:highlight w:val="none"/>
        </w:rPr>
        <w:t>施工安全生产责任书</w:t>
      </w:r>
      <w:r>
        <w:rPr>
          <w:rFonts w:hint="eastAsia" w:ascii="仿宋" w:hAnsi="仿宋" w:eastAsia="仿宋" w:cs="仿宋"/>
          <w:color w:val="auto"/>
          <w:sz w:val="30"/>
          <w:szCs w:val="30"/>
          <w:highlight w:val="none"/>
          <w:lang w:eastAsia="zh-CN"/>
        </w:rPr>
        <w:t>；</w:t>
      </w:r>
      <w:r>
        <w:rPr>
          <w:rFonts w:hint="eastAsia" w:ascii="仿宋" w:hAnsi="仿宋" w:eastAsia="仿宋" w:cs="仿宋"/>
          <w:color w:val="auto"/>
          <w:sz w:val="30"/>
          <w:szCs w:val="30"/>
          <w:highlight w:val="none"/>
          <w:lang w:val="en-US" w:eastAsia="zh-CN"/>
        </w:rPr>
        <w:t>附件2：</w:t>
      </w:r>
      <w:r>
        <w:rPr>
          <w:rFonts w:hint="eastAsia" w:ascii="仿宋" w:hAnsi="仿宋" w:eastAsia="仿宋" w:cs="仿宋"/>
          <w:color w:val="auto"/>
          <w:sz w:val="30"/>
          <w:szCs w:val="30"/>
          <w:highlight w:val="none"/>
          <w:lang w:eastAsia="zh-CN"/>
        </w:rPr>
        <w:t>拟调迁公交候车亭站点明细；</w:t>
      </w:r>
      <w:r>
        <w:rPr>
          <w:rFonts w:hint="eastAsia" w:ascii="仿宋" w:hAnsi="仿宋" w:eastAsia="仿宋" w:cs="仿宋"/>
          <w:color w:val="auto"/>
          <w:sz w:val="30"/>
          <w:szCs w:val="30"/>
          <w:highlight w:val="none"/>
          <w:lang w:val="en-US" w:eastAsia="zh-CN"/>
        </w:rPr>
        <w:t>附件3：</w:t>
      </w:r>
      <w:r>
        <w:rPr>
          <w:rFonts w:hint="eastAsia" w:ascii="仿宋" w:hAnsi="仿宋" w:eastAsia="仿宋" w:cs="仿宋"/>
          <w:color w:val="auto"/>
          <w:sz w:val="30"/>
          <w:szCs w:val="30"/>
          <w:highlight w:val="none"/>
          <w:lang w:eastAsia="zh-CN"/>
        </w:rPr>
        <w:t>候车亭站亭分离及闲置明细；</w:t>
      </w:r>
      <w:r>
        <w:rPr>
          <w:rFonts w:hint="eastAsia" w:ascii="仿宋" w:hAnsi="仿宋" w:eastAsia="仿宋" w:cs="仿宋"/>
          <w:color w:val="auto"/>
          <w:sz w:val="30"/>
          <w:szCs w:val="30"/>
          <w:highlight w:val="none"/>
          <w:lang w:val="en-US" w:eastAsia="zh-CN"/>
        </w:rPr>
        <w:t>附件4：</w:t>
      </w:r>
      <w:r>
        <w:rPr>
          <w:rFonts w:hint="eastAsia" w:ascii="仿宋" w:hAnsi="仿宋" w:eastAsia="仿宋" w:cs="仿宋"/>
          <w:color w:val="auto"/>
          <w:sz w:val="30"/>
          <w:szCs w:val="30"/>
          <w:highlight w:val="none"/>
          <w:lang w:eastAsia="zh-CN"/>
        </w:rPr>
        <w:t>中山市公交候车亭施工图（</w:t>
      </w:r>
      <w:r>
        <w:rPr>
          <w:rFonts w:hint="eastAsia" w:ascii="仿宋" w:hAnsi="仿宋" w:eastAsia="仿宋" w:cs="仿宋"/>
          <w:color w:val="auto"/>
          <w:sz w:val="30"/>
          <w:szCs w:val="30"/>
          <w:highlight w:val="none"/>
          <w:lang w:val="en-US" w:eastAsia="zh-CN"/>
        </w:rPr>
        <w:t>部分</w:t>
      </w:r>
      <w:r>
        <w:rPr>
          <w:rFonts w:hint="eastAsia" w:ascii="仿宋" w:hAnsi="仿宋" w:eastAsia="仿宋" w:cs="仿宋"/>
          <w:color w:val="auto"/>
          <w:sz w:val="30"/>
          <w:szCs w:val="30"/>
          <w:highlight w:val="none"/>
          <w:lang w:eastAsia="zh-CN"/>
        </w:rPr>
        <w:t>）。</w:t>
      </w:r>
    </w:p>
    <w:p w14:paraId="15025E68">
      <w:pPr>
        <w:keepNext w:val="0"/>
        <w:keepLines w:val="0"/>
        <w:pageBreakBefore w:val="0"/>
        <w:widowControl w:val="0"/>
        <w:kinsoku/>
        <w:wordWrap/>
        <w:overflowPunct/>
        <w:topLinePunct w:val="0"/>
        <w:autoSpaceDE/>
        <w:bidi w:val="0"/>
        <w:spacing w:line="360" w:lineRule="auto"/>
        <w:ind w:firstLine="600" w:firstLineChars="200"/>
        <w:jc w:val="both"/>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（以下无正文）</w:t>
      </w:r>
    </w:p>
    <w:p w14:paraId="030BC7CD">
      <w:pPr>
        <w:pStyle w:val="4"/>
        <w:ind w:firstLine="600" w:firstLineChars="200"/>
        <w:rPr>
          <w:rFonts w:hint="eastAsia" w:ascii="仿宋" w:hAnsi="仿宋" w:eastAsia="仿宋" w:cs="仿宋"/>
          <w:color w:val="auto"/>
          <w:sz w:val="30"/>
          <w:szCs w:val="30"/>
          <w:highlight w:val="none"/>
        </w:rPr>
      </w:pPr>
    </w:p>
    <w:p w14:paraId="4813820B">
      <w:pPr>
        <w:pStyle w:val="4"/>
        <w:ind w:firstLine="600" w:firstLineChars="200"/>
        <w:rPr>
          <w:rFonts w:hint="eastAsia" w:ascii="仿宋" w:hAnsi="仿宋" w:eastAsia="仿宋" w:cs="仿宋"/>
          <w:color w:val="auto"/>
          <w:sz w:val="30"/>
          <w:szCs w:val="30"/>
          <w:highlight w:val="none"/>
        </w:rPr>
      </w:pPr>
    </w:p>
    <w:p w14:paraId="6934DEBF">
      <w:pPr>
        <w:keepNext w:val="0"/>
        <w:keepLines w:val="0"/>
        <w:pageBreakBefore w:val="0"/>
        <w:kinsoku/>
        <w:wordWrap/>
        <w:overflowPunct/>
        <w:topLinePunct w:val="0"/>
        <w:autoSpaceDE/>
        <w:bidi w:val="0"/>
        <w:spacing w:line="360" w:lineRule="auto"/>
        <w:ind w:firstLine="600" w:firstLineChars="200"/>
        <w:jc w:val="left"/>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甲方(盖章)：中山市</w:t>
      </w:r>
      <w:r>
        <w:rPr>
          <w:rFonts w:hint="eastAsia" w:ascii="仿宋" w:hAnsi="仿宋" w:eastAsia="仿宋" w:cs="仿宋"/>
          <w:color w:val="auto"/>
          <w:sz w:val="30"/>
          <w:szCs w:val="30"/>
          <w:highlight w:val="none"/>
          <w:lang w:val="en-US" w:eastAsia="zh-CN"/>
        </w:rPr>
        <w:t>新域广告</w:t>
      </w:r>
      <w:r>
        <w:rPr>
          <w:rFonts w:hint="eastAsia" w:ascii="仿宋" w:hAnsi="仿宋" w:eastAsia="仿宋" w:cs="仿宋"/>
          <w:color w:val="auto"/>
          <w:sz w:val="30"/>
          <w:szCs w:val="30"/>
          <w:highlight w:val="none"/>
        </w:rPr>
        <w:t xml:space="preserve">有限公司                                      </w:t>
      </w:r>
    </w:p>
    <w:p w14:paraId="225FAA2E">
      <w:pPr>
        <w:keepNext w:val="0"/>
        <w:keepLines w:val="0"/>
        <w:pageBreakBefore w:val="0"/>
        <w:kinsoku/>
        <w:wordWrap/>
        <w:overflowPunct/>
        <w:topLinePunct w:val="0"/>
        <w:autoSpaceDE/>
        <w:bidi w:val="0"/>
        <w:spacing w:line="360" w:lineRule="auto"/>
        <w:ind w:firstLine="600" w:firstLineChars="200"/>
        <w:jc w:val="left"/>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lang w:val="en-US" w:eastAsia="zh-CN"/>
        </w:rPr>
        <w:t>授权</w:t>
      </w:r>
      <w:r>
        <w:rPr>
          <w:rFonts w:hint="eastAsia" w:ascii="仿宋" w:hAnsi="仿宋" w:eastAsia="仿宋" w:cs="仿宋"/>
          <w:color w:val="auto"/>
          <w:sz w:val="30"/>
          <w:szCs w:val="30"/>
          <w:highlight w:val="none"/>
        </w:rPr>
        <w:t xml:space="preserve">代表(签字)：     </w:t>
      </w:r>
    </w:p>
    <w:p w14:paraId="78BF6249">
      <w:pPr>
        <w:keepNext w:val="0"/>
        <w:keepLines w:val="0"/>
        <w:pageBreakBefore w:val="0"/>
        <w:kinsoku/>
        <w:wordWrap/>
        <w:overflowPunct/>
        <w:topLinePunct w:val="0"/>
        <w:autoSpaceDE/>
        <w:bidi w:val="0"/>
        <w:spacing w:line="360" w:lineRule="auto"/>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 xml:space="preserve">签订日期：                             </w:t>
      </w:r>
    </w:p>
    <w:p w14:paraId="17FE6A0E">
      <w:pPr>
        <w:keepNext w:val="0"/>
        <w:keepLines w:val="0"/>
        <w:pageBreakBefore w:val="0"/>
        <w:kinsoku/>
        <w:wordWrap/>
        <w:overflowPunct/>
        <w:topLinePunct w:val="0"/>
        <w:autoSpaceDE/>
        <w:bidi w:val="0"/>
        <w:spacing w:line="360" w:lineRule="auto"/>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 xml:space="preserve">地    址：中山市南区城南三路38号                                                       </w:t>
      </w:r>
    </w:p>
    <w:p w14:paraId="09A81BBB">
      <w:pPr>
        <w:keepNext w:val="0"/>
        <w:keepLines w:val="0"/>
        <w:pageBreakBefore w:val="0"/>
        <w:kinsoku/>
        <w:wordWrap/>
        <w:overflowPunct/>
        <w:topLinePunct w:val="0"/>
        <w:autoSpaceDE/>
        <w:bidi w:val="0"/>
        <w:spacing w:line="360" w:lineRule="auto"/>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电    话：</w:t>
      </w:r>
      <w:r>
        <w:rPr>
          <w:rFonts w:hint="eastAsia" w:ascii="仿宋" w:hAnsi="仿宋" w:eastAsia="仿宋" w:cs="仿宋"/>
          <w:color w:val="auto"/>
          <w:sz w:val="30"/>
          <w:szCs w:val="30"/>
          <w:highlight w:val="none"/>
          <w:lang w:val="en-US" w:eastAsia="zh-CN"/>
        </w:rPr>
        <w:t>0760-86226503</w:t>
      </w:r>
      <w:r>
        <w:rPr>
          <w:rFonts w:hint="eastAsia" w:ascii="仿宋" w:hAnsi="仿宋" w:eastAsia="仿宋" w:cs="仿宋"/>
          <w:color w:val="auto"/>
          <w:sz w:val="30"/>
          <w:szCs w:val="30"/>
          <w:highlight w:val="none"/>
        </w:rPr>
        <w:t xml:space="preserve">                            </w:t>
      </w:r>
    </w:p>
    <w:p w14:paraId="714DF373">
      <w:pPr>
        <w:keepNext w:val="0"/>
        <w:keepLines w:val="0"/>
        <w:pageBreakBefore w:val="0"/>
        <w:kinsoku/>
        <w:wordWrap/>
        <w:overflowPunct/>
        <w:topLinePunct w:val="0"/>
        <w:autoSpaceDE/>
        <w:bidi w:val="0"/>
        <w:spacing w:line="360" w:lineRule="auto"/>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 xml:space="preserve">                             </w:t>
      </w:r>
    </w:p>
    <w:p w14:paraId="3E462714">
      <w:pPr>
        <w:keepNext w:val="0"/>
        <w:keepLines w:val="0"/>
        <w:pageBreakBefore w:val="0"/>
        <w:kinsoku/>
        <w:wordWrap/>
        <w:overflowPunct/>
        <w:topLinePunct w:val="0"/>
        <w:autoSpaceDE/>
        <w:bidi w:val="0"/>
        <w:spacing w:line="360" w:lineRule="auto"/>
        <w:ind w:firstLine="600" w:firstLineChars="200"/>
        <w:rPr>
          <w:rFonts w:hint="eastAsia" w:ascii="仿宋" w:hAnsi="仿宋" w:eastAsia="仿宋" w:cs="仿宋"/>
          <w:color w:val="auto"/>
          <w:sz w:val="30"/>
          <w:szCs w:val="30"/>
          <w:highlight w:val="yellow"/>
        </w:rPr>
      </w:pPr>
      <w:r>
        <w:rPr>
          <w:rFonts w:hint="eastAsia" w:ascii="仿宋" w:hAnsi="仿宋" w:eastAsia="仿宋" w:cs="仿宋"/>
          <w:color w:val="auto"/>
          <w:sz w:val="30"/>
          <w:szCs w:val="30"/>
          <w:highlight w:val="none"/>
        </w:rPr>
        <w:t>乙方(盖章)：</w:t>
      </w:r>
    </w:p>
    <w:p w14:paraId="02B181E3">
      <w:pPr>
        <w:keepNext w:val="0"/>
        <w:keepLines w:val="0"/>
        <w:pageBreakBefore w:val="0"/>
        <w:kinsoku/>
        <w:wordWrap/>
        <w:overflowPunct/>
        <w:topLinePunct w:val="0"/>
        <w:autoSpaceDE/>
        <w:bidi w:val="0"/>
        <w:spacing w:line="360" w:lineRule="auto"/>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lang w:val="en-US" w:eastAsia="zh-CN"/>
        </w:rPr>
        <w:t>授权</w:t>
      </w:r>
      <w:r>
        <w:rPr>
          <w:rFonts w:hint="eastAsia" w:ascii="仿宋" w:hAnsi="仿宋" w:eastAsia="仿宋" w:cs="仿宋"/>
          <w:color w:val="auto"/>
          <w:sz w:val="30"/>
          <w:szCs w:val="30"/>
          <w:highlight w:val="none"/>
        </w:rPr>
        <w:t xml:space="preserve">代表(签字)：  </w:t>
      </w:r>
    </w:p>
    <w:p w14:paraId="0F933E08">
      <w:pPr>
        <w:keepNext w:val="0"/>
        <w:keepLines w:val="0"/>
        <w:pageBreakBefore w:val="0"/>
        <w:kinsoku/>
        <w:wordWrap/>
        <w:overflowPunct/>
        <w:topLinePunct w:val="0"/>
        <w:autoSpaceDE/>
        <w:bidi w:val="0"/>
        <w:spacing w:line="360" w:lineRule="auto"/>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签订日期：</w:t>
      </w:r>
    </w:p>
    <w:p w14:paraId="6BFDC5E1">
      <w:pPr>
        <w:keepNext w:val="0"/>
        <w:keepLines w:val="0"/>
        <w:pageBreakBefore w:val="0"/>
        <w:kinsoku/>
        <w:wordWrap/>
        <w:overflowPunct/>
        <w:topLinePunct w:val="0"/>
        <w:autoSpaceDE/>
        <w:bidi w:val="0"/>
        <w:spacing w:line="360" w:lineRule="auto"/>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地    址：</w:t>
      </w:r>
    </w:p>
    <w:p w14:paraId="411002EE">
      <w:pPr>
        <w:keepNext w:val="0"/>
        <w:keepLines w:val="0"/>
        <w:pageBreakBefore w:val="0"/>
        <w:kinsoku/>
        <w:wordWrap/>
        <w:overflowPunct/>
        <w:topLinePunct w:val="0"/>
        <w:bidi w:val="0"/>
        <w:spacing w:line="360" w:lineRule="auto"/>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电    话：</w:t>
      </w:r>
      <w:bookmarkEnd w:id="40"/>
    </w:p>
    <w:p w14:paraId="09DE5832">
      <w:pPr>
        <w:keepNext w:val="0"/>
        <w:keepLines w:val="0"/>
        <w:pageBreakBefore w:val="0"/>
        <w:kinsoku/>
        <w:wordWrap/>
        <w:overflowPunct/>
        <w:topLinePunct w:val="0"/>
        <w:bidi w:val="0"/>
        <w:spacing w:line="360" w:lineRule="auto"/>
        <w:ind w:firstLine="600" w:firstLineChars="200"/>
        <w:rPr>
          <w:rFonts w:hint="eastAsia" w:ascii="仿宋" w:hAnsi="仿宋" w:eastAsia="仿宋" w:cs="仿宋"/>
          <w:color w:val="auto"/>
          <w:sz w:val="30"/>
          <w:szCs w:val="30"/>
          <w:highlight w:val="none"/>
        </w:rPr>
      </w:pPr>
    </w:p>
    <w:p w14:paraId="523671F7">
      <w:pPr>
        <w:keepNext w:val="0"/>
        <w:keepLines w:val="0"/>
        <w:pageBreakBefore w:val="0"/>
        <w:tabs>
          <w:tab w:val="left" w:pos="753"/>
        </w:tabs>
        <w:kinsoku/>
        <w:wordWrap/>
        <w:overflowPunct/>
        <w:topLinePunct w:val="0"/>
        <w:bidi w:val="0"/>
        <w:spacing w:line="360" w:lineRule="auto"/>
        <w:ind w:left="0" w:firstLine="0" w:firstLineChars="0"/>
        <w:jc w:val="left"/>
        <w:rPr>
          <w:rFonts w:hint="eastAsia" w:ascii="仿宋" w:hAnsi="仿宋" w:eastAsia="仿宋" w:cs="仿宋"/>
          <w:bCs/>
          <w:color w:val="auto"/>
          <w:sz w:val="30"/>
          <w:szCs w:val="30"/>
          <w:highlight w:val="none"/>
          <w:u w:val="none"/>
          <w:lang w:val="en-US" w:eastAsia="zh-CN"/>
        </w:rPr>
      </w:pPr>
    </w:p>
    <w:p w14:paraId="4D9F9856">
      <w:pPr>
        <w:keepNext w:val="0"/>
        <w:keepLines w:val="0"/>
        <w:pageBreakBefore w:val="0"/>
        <w:tabs>
          <w:tab w:val="left" w:pos="753"/>
        </w:tabs>
        <w:kinsoku/>
        <w:wordWrap/>
        <w:overflowPunct/>
        <w:topLinePunct w:val="0"/>
        <w:bidi w:val="0"/>
        <w:spacing w:line="360" w:lineRule="auto"/>
        <w:ind w:left="2" w:firstLine="600" w:firstLineChars="200"/>
        <w:jc w:val="left"/>
        <w:rPr>
          <w:rFonts w:hint="eastAsia" w:ascii="仿宋" w:hAnsi="仿宋" w:eastAsia="仿宋" w:cs="仿宋"/>
          <w:bCs/>
          <w:color w:val="auto"/>
          <w:sz w:val="30"/>
          <w:szCs w:val="30"/>
          <w:highlight w:val="none"/>
          <w:u w:val="none"/>
          <w:lang w:val="en-US" w:eastAsia="zh-CN"/>
        </w:rPr>
      </w:pPr>
    </w:p>
    <w:p w14:paraId="49062C3D">
      <w:pPr>
        <w:keepNext w:val="0"/>
        <w:keepLines w:val="0"/>
        <w:pageBreakBefore w:val="0"/>
        <w:tabs>
          <w:tab w:val="left" w:pos="753"/>
        </w:tabs>
        <w:kinsoku/>
        <w:wordWrap/>
        <w:overflowPunct/>
        <w:topLinePunct w:val="0"/>
        <w:bidi w:val="0"/>
        <w:spacing w:line="360" w:lineRule="auto"/>
        <w:ind w:left="2" w:firstLine="600" w:firstLineChars="200"/>
        <w:jc w:val="left"/>
        <w:rPr>
          <w:rFonts w:hint="eastAsia" w:ascii="仿宋" w:hAnsi="仿宋" w:eastAsia="仿宋" w:cs="仿宋"/>
          <w:bCs/>
          <w:color w:val="auto"/>
          <w:sz w:val="30"/>
          <w:szCs w:val="30"/>
          <w:highlight w:val="none"/>
          <w:u w:val="none"/>
          <w:lang w:val="en-US" w:eastAsia="zh-CN"/>
        </w:rPr>
      </w:pPr>
    </w:p>
    <w:p w14:paraId="411A3967">
      <w:pPr>
        <w:keepNext w:val="0"/>
        <w:keepLines w:val="0"/>
        <w:pageBreakBefore w:val="0"/>
        <w:tabs>
          <w:tab w:val="left" w:pos="753"/>
        </w:tabs>
        <w:kinsoku/>
        <w:wordWrap/>
        <w:overflowPunct/>
        <w:topLinePunct w:val="0"/>
        <w:bidi w:val="0"/>
        <w:spacing w:line="360" w:lineRule="auto"/>
        <w:ind w:left="2" w:firstLine="600" w:firstLineChars="200"/>
        <w:jc w:val="left"/>
        <w:rPr>
          <w:rFonts w:hint="eastAsia" w:ascii="仿宋" w:hAnsi="仿宋" w:eastAsia="仿宋" w:cs="仿宋"/>
          <w:bCs/>
          <w:color w:val="auto"/>
          <w:sz w:val="30"/>
          <w:szCs w:val="30"/>
          <w:highlight w:val="none"/>
          <w:u w:val="none"/>
          <w:lang w:val="en-US" w:eastAsia="zh-CN"/>
        </w:rPr>
      </w:pPr>
    </w:p>
    <w:p w14:paraId="06B85649">
      <w:pPr>
        <w:keepNext w:val="0"/>
        <w:keepLines w:val="0"/>
        <w:pageBreakBefore w:val="0"/>
        <w:tabs>
          <w:tab w:val="left" w:pos="753"/>
        </w:tabs>
        <w:kinsoku/>
        <w:wordWrap/>
        <w:overflowPunct/>
        <w:topLinePunct w:val="0"/>
        <w:bidi w:val="0"/>
        <w:spacing w:line="360" w:lineRule="auto"/>
        <w:ind w:left="2" w:firstLine="600" w:firstLineChars="200"/>
        <w:jc w:val="left"/>
        <w:rPr>
          <w:rFonts w:hint="eastAsia" w:ascii="仿宋" w:hAnsi="仿宋" w:eastAsia="仿宋" w:cs="仿宋"/>
          <w:bCs/>
          <w:color w:val="auto"/>
          <w:sz w:val="30"/>
          <w:szCs w:val="30"/>
          <w:highlight w:val="none"/>
          <w:u w:val="none"/>
          <w:lang w:val="en-US" w:eastAsia="zh-CN"/>
        </w:rPr>
      </w:pPr>
    </w:p>
    <w:p w14:paraId="1B134445">
      <w:pPr>
        <w:keepNext w:val="0"/>
        <w:keepLines w:val="0"/>
        <w:pageBreakBefore w:val="0"/>
        <w:tabs>
          <w:tab w:val="left" w:pos="753"/>
        </w:tabs>
        <w:kinsoku/>
        <w:wordWrap/>
        <w:overflowPunct/>
        <w:topLinePunct w:val="0"/>
        <w:bidi w:val="0"/>
        <w:spacing w:line="360" w:lineRule="auto"/>
        <w:ind w:left="2" w:firstLine="600" w:firstLineChars="200"/>
        <w:jc w:val="left"/>
        <w:rPr>
          <w:rFonts w:hint="eastAsia" w:ascii="仿宋" w:hAnsi="仿宋" w:eastAsia="仿宋" w:cs="仿宋"/>
          <w:bCs/>
          <w:color w:val="auto"/>
          <w:sz w:val="30"/>
          <w:szCs w:val="30"/>
          <w:highlight w:val="none"/>
          <w:u w:val="none"/>
          <w:lang w:val="en-US" w:eastAsia="zh-CN"/>
        </w:rPr>
      </w:pPr>
    </w:p>
    <w:p w14:paraId="2BC6298D">
      <w:pPr>
        <w:keepNext w:val="0"/>
        <w:keepLines w:val="0"/>
        <w:pageBreakBefore w:val="0"/>
        <w:tabs>
          <w:tab w:val="left" w:pos="753"/>
        </w:tabs>
        <w:kinsoku/>
        <w:wordWrap/>
        <w:overflowPunct/>
        <w:topLinePunct w:val="0"/>
        <w:bidi w:val="0"/>
        <w:spacing w:line="360" w:lineRule="auto"/>
        <w:ind w:left="2" w:firstLine="600" w:firstLineChars="200"/>
        <w:jc w:val="left"/>
        <w:rPr>
          <w:rFonts w:hint="eastAsia" w:ascii="仿宋" w:hAnsi="仿宋" w:eastAsia="仿宋" w:cs="仿宋"/>
          <w:bCs/>
          <w:color w:val="auto"/>
          <w:sz w:val="30"/>
          <w:szCs w:val="30"/>
          <w:highlight w:val="none"/>
          <w:u w:val="none"/>
          <w:lang w:val="en-US" w:eastAsia="zh-CN"/>
        </w:rPr>
      </w:pPr>
    </w:p>
    <w:p w14:paraId="4AB62B22">
      <w:pPr>
        <w:keepNext w:val="0"/>
        <w:keepLines w:val="0"/>
        <w:pageBreakBefore w:val="0"/>
        <w:tabs>
          <w:tab w:val="left" w:pos="753"/>
        </w:tabs>
        <w:kinsoku/>
        <w:wordWrap/>
        <w:overflowPunct/>
        <w:topLinePunct w:val="0"/>
        <w:bidi w:val="0"/>
        <w:spacing w:line="360" w:lineRule="auto"/>
        <w:ind w:left="2" w:firstLine="600" w:firstLineChars="200"/>
        <w:jc w:val="left"/>
        <w:rPr>
          <w:rFonts w:hint="eastAsia" w:ascii="仿宋" w:hAnsi="仿宋" w:eastAsia="仿宋" w:cs="仿宋"/>
          <w:bCs/>
          <w:color w:val="auto"/>
          <w:sz w:val="30"/>
          <w:szCs w:val="30"/>
          <w:highlight w:val="none"/>
          <w:u w:val="none"/>
          <w:lang w:val="en-US" w:eastAsia="zh-CN"/>
        </w:rPr>
      </w:pPr>
    </w:p>
    <w:p w14:paraId="043462BB">
      <w:pPr>
        <w:keepNext w:val="0"/>
        <w:keepLines w:val="0"/>
        <w:pageBreakBefore w:val="0"/>
        <w:tabs>
          <w:tab w:val="left" w:pos="753"/>
        </w:tabs>
        <w:kinsoku/>
        <w:wordWrap/>
        <w:overflowPunct/>
        <w:topLinePunct w:val="0"/>
        <w:bidi w:val="0"/>
        <w:spacing w:line="360" w:lineRule="auto"/>
        <w:ind w:left="2" w:firstLine="600" w:firstLineChars="200"/>
        <w:jc w:val="left"/>
        <w:rPr>
          <w:rFonts w:hint="eastAsia" w:ascii="仿宋" w:hAnsi="仿宋" w:eastAsia="仿宋" w:cs="仿宋"/>
          <w:bCs/>
          <w:color w:val="auto"/>
          <w:sz w:val="30"/>
          <w:szCs w:val="30"/>
          <w:highlight w:val="none"/>
          <w:u w:val="none"/>
          <w:lang w:val="en-US" w:eastAsia="zh-CN"/>
        </w:rPr>
      </w:pPr>
      <w:r>
        <w:rPr>
          <w:rFonts w:hint="eastAsia" w:ascii="仿宋" w:hAnsi="仿宋" w:eastAsia="仿宋" w:cs="仿宋"/>
          <w:bCs/>
          <w:color w:val="auto"/>
          <w:sz w:val="30"/>
          <w:szCs w:val="30"/>
          <w:highlight w:val="none"/>
          <w:u w:val="none"/>
          <w:lang w:val="en-US" w:eastAsia="zh-CN"/>
        </w:rPr>
        <w:t>附件1：</w:t>
      </w:r>
    </w:p>
    <w:p w14:paraId="3E65FA2E">
      <w:pPr>
        <w:keepNext w:val="0"/>
        <w:keepLines w:val="0"/>
        <w:pageBreakBefore w:val="0"/>
        <w:kinsoku/>
        <w:wordWrap/>
        <w:overflowPunct/>
        <w:topLinePunct w:val="0"/>
        <w:bidi w:val="0"/>
        <w:spacing w:line="360" w:lineRule="auto"/>
        <w:ind w:firstLine="880" w:firstLineChars="200"/>
        <w:jc w:val="center"/>
        <w:rPr>
          <w:rFonts w:hint="eastAsia" w:ascii="仿宋" w:hAnsi="仿宋" w:eastAsia="仿宋" w:cs="仿宋"/>
          <w:color w:val="auto"/>
          <w:sz w:val="30"/>
          <w:szCs w:val="30"/>
          <w:highlight w:val="none"/>
        </w:rPr>
      </w:pPr>
      <w:r>
        <w:rPr>
          <w:rFonts w:hint="eastAsia" w:ascii="宋体" w:hAnsi="宋体" w:eastAsia="宋体" w:cs="宋体"/>
          <w:color w:val="auto"/>
          <w:sz w:val="44"/>
          <w:szCs w:val="44"/>
          <w:u w:val="none"/>
        </w:rPr>
        <w:t>施工安全生产责任书</w:t>
      </w:r>
    </w:p>
    <w:p w14:paraId="104D108A">
      <w:pPr>
        <w:keepNext w:val="0"/>
        <w:keepLines w:val="0"/>
        <w:pageBreakBefore w:val="0"/>
        <w:kinsoku/>
        <w:wordWrap/>
        <w:overflowPunct/>
        <w:topLinePunct w:val="0"/>
        <w:bidi w:val="0"/>
        <w:spacing w:line="360" w:lineRule="auto"/>
        <w:ind w:firstLine="600" w:firstLineChars="200"/>
        <w:rPr>
          <w:rFonts w:hint="eastAsia" w:ascii="仿宋" w:hAnsi="仿宋" w:eastAsia="仿宋" w:cs="仿宋"/>
          <w:color w:val="auto"/>
          <w:sz w:val="30"/>
          <w:szCs w:val="30"/>
          <w:highlight w:val="none"/>
          <w:lang w:val="en-US" w:eastAsia="zh-CN"/>
        </w:rPr>
      </w:pPr>
    </w:p>
    <w:p w14:paraId="2DE5A070">
      <w:pPr>
        <w:keepNext w:val="0"/>
        <w:keepLines w:val="0"/>
        <w:pageBreakBefore w:val="0"/>
        <w:kinsoku/>
        <w:wordWrap/>
        <w:overflowPunct/>
        <w:topLinePunct w:val="0"/>
        <w:bidi w:val="0"/>
        <w:spacing w:line="360" w:lineRule="auto"/>
        <w:ind w:firstLine="600" w:firstLineChars="200"/>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甲方：中山市新域广告有限公司</w:t>
      </w:r>
    </w:p>
    <w:p w14:paraId="4A3BE982">
      <w:pPr>
        <w:keepNext w:val="0"/>
        <w:keepLines w:val="0"/>
        <w:pageBreakBefore w:val="0"/>
        <w:kinsoku/>
        <w:wordWrap/>
        <w:overflowPunct/>
        <w:topLinePunct w:val="0"/>
        <w:bidi w:val="0"/>
        <w:spacing w:line="360" w:lineRule="auto"/>
        <w:ind w:firstLine="600" w:firstLineChars="200"/>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乙方：</w:t>
      </w:r>
    </w:p>
    <w:p w14:paraId="51E8BFEA">
      <w:pPr>
        <w:keepNext w:val="0"/>
        <w:keepLines w:val="0"/>
        <w:pageBreakBefore w:val="0"/>
        <w:kinsoku/>
        <w:wordWrap/>
        <w:overflowPunct/>
        <w:topLinePunct w:val="0"/>
        <w:bidi w:val="0"/>
        <w:spacing w:line="360" w:lineRule="auto"/>
        <w:ind w:firstLine="600" w:firstLineChars="200"/>
        <w:rPr>
          <w:rFonts w:hint="eastAsia" w:ascii="仿宋" w:hAnsi="仿宋" w:eastAsia="仿宋" w:cs="仿宋"/>
          <w:color w:val="auto"/>
          <w:sz w:val="30"/>
          <w:szCs w:val="30"/>
          <w:highlight w:val="none"/>
          <w:lang w:val="en-US" w:eastAsia="zh-CN"/>
        </w:rPr>
      </w:pPr>
    </w:p>
    <w:p w14:paraId="6531C60F">
      <w:pPr>
        <w:keepNext w:val="0"/>
        <w:keepLines w:val="0"/>
        <w:pageBreakBefore w:val="0"/>
        <w:kinsoku/>
        <w:wordWrap/>
        <w:overflowPunct/>
        <w:topLinePunct w:val="0"/>
        <w:bidi w:val="0"/>
        <w:spacing w:line="360" w:lineRule="auto"/>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为进一步加强安全生产工作，防范和减少各类生产安全事故的发生，保障</w:t>
      </w:r>
      <w:r>
        <w:rPr>
          <w:rFonts w:hint="eastAsia" w:ascii="仿宋" w:hAnsi="仿宋" w:eastAsia="仿宋" w:cs="仿宋"/>
          <w:color w:val="auto"/>
          <w:sz w:val="30"/>
          <w:szCs w:val="30"/>
          <w:highlight w:val="none"/>
          <w:lang w:val="en-US" w:eastAsia="zh-CN"/>
        </w:rPr>
        <w:t>公交候车亭</w:t>
      </w:r>
      <w:r>
        <w:rPr>
          <w:rFonts w:hint="eastAsia" w:ascii="仿宋" w:hAnsi="仿宋" w:eastAsia="仿宋" w:cs="仿宋"/>
          <w:color w:val="auto"/>
          <w:sz w:val="30"/>
          <w:szCs w:val="30"/>
          <w:highlight w:val="none"/>
        </w:rPr>
        <w:t>施工人员生命财产安全，</w:t>
      </w:r>
      <w:r>
        <w:rPr>
          <w:rFonts w:hint="eastAsia" w:ascii="仿宋" w:hAnsi="仿宋" w:eastAsia="仿宋" w:cs="仿宋"/>
          <w:color w:val="auto"/>
          <w:sz w:val="30"/>
          <w:szCs w:val="30"/>
          <w:highlight w:val="none"/>
          <w:lang w:val="en-US" w:eastAsia="zh-CN"/>
        </w:rPr>
        <w:t>保证甲方工程施工</w:t>
      </w:r>
      <w:r>
        <w:rPr>
          <w:rFonts w:hint="eastAsia" w:ascii="仿宋" w:hAnsi="仿宋" w:eastAsia="仿宋" w:cs="仿宋"/>
          <w:color w:val="auto"/>
          <w:sz w:val="30"/>
          <w:szCs w:val="30"/>
          <w:highlight w:val="none"/>
        </w:rPr>
        <w:t>安全生产，根据《中华人民共和国安全生产法</w:t>
      </w:r>
      <w:r>
        <w:rPr>
          <w:rFonts w:hint="eastAsia" w:ascii="仿宋" w:hAnsi="仿宋" w:eastAsia="仿宋" w:cs="仿宋"/>
          <w:color w:val="auto"/>
          <w:sz w:val="30"/>
          <w:szCs w:val="30"/>
          <w:highlight w:val="none"/>
          <w:lang w:eastAsia="zh-CN"/>
        </w:rPr>
        <w:t>》《</w:t>
      </w:r>
      <w:r>
        <w:rPr>
          <w:rFonts w:hint="eastAsia" w:ascii="仿宋" w:hAnsi="仿宋" w:eastAsia="仿宋" w:cs="仿宋"/>
          <w:color w:val="auto"/>
          <w:sz w:val="30"/>
          <w:szCs w:val="30"/>
          <w:highlight w:val="none"/>
        </w:rPr>
        <w:t>建设工程安全生产管理条例》和《安全生产许可证条例》，结合我市建筑行业安全管理实际，就</w:t>
      </w:r>
      <w:r>
        <w:rPr>
          <w:rFonts w:hint="eastAsia" w:ascii="仿宋" w:hAnsi="仿宋" w:eastAsia="仿宋" w:cs="仿宋"/>
          <w:color w:val="auto"/>
          <w:sz w:val="30"/>
          <w:szCs w:val="30"/>
          <w:highlight w:val="none"/>
          <w:lang w:val="en-US" w:eastAsia="zh-CN"/>
        </w:rPr>
        <w:t>公交候车亭整合利用服务采购项目</w:t>
      </w:r>
      <w:r>
        <w:rPr>
          <w:rFonts w:hint="eastAsia" w:ascii="仿宋" w:hAnsi="仿宋" w:eastAsia="仿宋" w:cs="仿宋"/>
          <w:color w:val="auto"/>
          <w:sz w:val="30"/>
          <w:szCs w:val="30"/>
          <w:highlight w:val="none"/>
        </w:rPr>
        <w:t>施工安全责任的相关事项，制定本责任书。</w:t>
      </w:r>
      <w:r>
        <w:rPr>
          <w:rFonts w:hint="eastAsia" w:ascii="仿宋" w:hAnsi="仿宋" w:eastAsia="仿宋" w:cs="仿宋"/>
          <w:color w:val="auto"/>
          <w:sz w:val="30"/>
          <w:szCs w:val="30"/>
          <w:highlight w:val="none"/>
        </w:rPr>
        <w:br w:type="textWrapping"/>
      </w:r>
      <w:r>
        <w:rPr>
          <w:rFonts w:hint="eastAsia" w:ascii="仿宋" w:hAnsi="仿宋" w:eastAsia="仿宋" w:cs="仿宋"/>
          <w:color w:val="auto"/>
          <w:sz w:val="30"/>
          <w:szCs w:val="30"/>
          <w:highlight w:val="none"/>
        </w:rPr>
        <w:t>　　一、责任对象</w:t>
      </w:r>
      <w:r>
        <w:rPr>
          <w:rFonts w:hint="eastAsia" w:ascii="仿宋" w:hAnsi="仿宋" w:eastAsia="仿宋" w:cs="仿宋"/>
          <w:color w:val="auto"/>
          <w:sz w:val="30"/>
          <w:szCs w:val="30"/>
          <w:highlight w:val="none"/>
        </w:rPr>
        <w:br w:type="textWrapping"/>
      </w:r>
      <w:r>
        <w:rPr>
          <w:rFonts w:hint="eastAsia" w:ascii="仿宋" w:hAnsi="仿宋" w:eastAsia="仿宋" w:cs="仿宋"/>
          <w:color w:val="auto"/>
          <w:sz w:val="30"/>
          <w:szCs w:val="30"/>
          <w:highlight w:val="none"/>
        </w:rPr>
        <w:t>　　</w:t>
      </w:r>
      <w:r>
        <w:rPr>
          <w:rFonts w:hint="eastAsia" w:ascii="仿宋" w:hAnsi="仿宋" w:eastAsia="仿宋" w:cs="仿宋"/>
          <w:color w:val="auto"/>
          <w:sz w:val="30"/>
          <w:szCs w:val="30"/>
          <w:highlight w:val="none"/>
          <w:lang w:val="en-US" w:eastAsia="zh-CN"/>
        </w:rPr>
        <w:t>乙方负责人</w:t>
      </w:r>
      <w:r>
        <w:rPr>
          <w:rFonts w:hint="eastAsia" w:ascii="仿宋" w:hAnsi="仿宋" w:eastAsia="仿宋" w:cs="仿宋"/>
          <w:color w:val="auto"/>
          <w:sz w:val="30"/>
          <w:szCs w:val="30"/>
          <w:highlight w:val="none"/>
        </w:rPr>
        <w:t>是项目安全生产的第一责任人，对本项目的安全生产负全面责任</w:t>
      </w:r>
      <w:r>
        <w:rPr>
          <w:rFonts w:hint="eastAsia" w:ascii="仿宋" w:hAnsi="仿宋" w:eastAsia="仿宋" w:cs="仿宋"/>
          <w:color w:val="auto"/>
          <w:sz w:val="30"/>
          <w:szCs w:val="30"/>
          <w:highlight w:val="none"/>
          <w:lang w:eastAsia="zh-CN"/>
        </w:rPr>
        <w:t>，</w:t>
      </w:r>
      <w:r>
        <w:rPr>
          <w:rFonts w:hint="eastAsia" w:ascii="仿宋" w:hAnsi="仿宋" w:eastAsia="仿宋" w:cs="仿宋"/>
          <w:color w:val="auto"/>
          <w:sz w:val="30"/>
          <w:szCs w:val="30"/>
          <w:highlight w:val="none"/>
        </w:rPr>
        <w:t>全面负责</w:t>
      </w:r>
      <w:r>
        <w:rPr>
          <w:rFonts w:hint="eastAsia" w:ascii="仿宋" w:hAnsi="仿宋" w:eastAsia="仿宋" w:cs="仿宋"/>
          <w:color w:val="auto"/>
          <w:sz w:val="30"/>
          <w:szCs w:val="30"/>
          <w:highlight w:val="none"/>
          <w:lang w:val="en-US" w:eastAsia="zh-CN"/>
        </w:rPr>
        <w:t>施工</w:t>
      </w:r>
      <w:r>
        <w:rPr>
          <w:rFonts w:hint="eastAsia" w:ascii="仿宋" w:hAnsi="仿宋" w:eastAsia="仿宋" w:cs="仿宋"/>
          <w:color w:val="auto"/>
          <w:sz w:val="30"/>
          <w:szCs w:val="30"/>
          <w:highlight w:val="none"/>
        </w:rPr>
        <w:t>区域内的人身、财产安全等。安全生产管理人员是施工现场安全负责人，对现场安全生产日常监督检查工作具体负责。乙方</w:t>
      </w:r>
      <w:r>
        <w:rPr>
          <w:rFonts w:hint="eastAsia" w:ascii="仿宋" w:hAnsi="仿宋" w:eastAsia="仿宋" w:cs="仿宋"/>
          <w:color w:val="auto"/>
          <w:sz w:val="30"/>
          <w:szCs w:val="30"/>
          <w:highlight w:val="none"/>
          <w:lang w:val="en-US" w:eastAsia="zh-CN"/>
        </w:rPr>
        <w:t>应</w:t>
      </w:r>
      <w:r>
        <w:rPr>
          <w:rFonts w:hint="eastAsia" w:ascii="仿宋" w:hAnsi="仿宋" w:eastAsia="仿宋" w:cs="仿宋"/>
          <w:color w:val="auto"/>
          <w:sz w:val="30"/>
          <w:szCs w:val="30"/>
          <w:highlight w:val="none"/>
        </w:rPr>
        <w:t>严格遵守安全生产规章制度，并指定专人负责监管安全施工作业，不得擅自离开现场。对可能发生的问题及时采取措施予以控制，发挥违章指挥、违章操作的行为要及时指出、坚决制止。</w:t>
      </w:r>
      <w:r>
        <w:rPr>
          <w:rFonts w:hint="eastAsia" w:ascii="仿宋" w:hAnsi="仿宋" w:eastAsia="仿宋" w:cs="仿宋"/>
          <w:color w:val="auto"/>
          <w:sz w:val="30"/>
          <w:szCs w:val="30"/>
          <w:highlight w:val="none"/>
        </w:rPr>
        <w:br w:type="textWrapping"/>
      </w:r>
      <w:r>
        <w:rPr>
          <w:rFonts w:hint="eastAsia" w:ascii="仿宋" w:hAnsi="仿宋" w:eastAsia="仿宋" w:cs="仿宋"/>
          <w:color w:val="auto"/>
          <w:sz w:val="30"/>
          <w:szCs w:val="30"/>
          <w:highlight w:val="none"/>
        </w:rPr>
        <w:t>　　二、责任目标</w:t>
      </w:r>
      <w:r>
        <w:rPr>
          <w:rFonts w:hint="eastAsia" w:ascii="仿宋" w:hAnsi="仿宋" w:eastAsia="仿宋" w:cs="仿宋"/>
          <w:color w:val="auto"/>
          <w:sz w:val="30"/>
          <w:szCs w:val="30"/>
          <w:highlight w:val="none"/>
        </w:rPr>
        <w:br w:type="textWrapping"/>
      </w:r>
      <w:r>
        <w:rPr>
          <w:rFonts w:hint="eastAsia" w:ascii="仿宋" w:hAnsi="仿宋" w:eastAsia="仿宋" w:cs="仿宋"/>
          <w:color w:val="auto"/>
          <w:sz w:val="30"/>
          <w:szCs w:val="30"/>
          <w:highlight w:val="none"/>
        </w:rPr>
        <w:t>　　</w:t>
      </w:r>
      <w:r>
        <w:rPr>
          <w:rFonts w:hint="eastAsia" w:ascii="仿宋" w:hAnsi="仿宋" w:eastAsia="仿宋" w:cs="仿宋"/>
          <w:color w:val="auto"/>
          <w:sz w:val="30"/>
          <w:szCs w:val="30"/>
          <w:highlight w:val="none"/>
          <w:lang w:eastAsia="zh-CN"/>
        </w:rPr>
        <w:t>（</w:t>
      </w:r>
      <w:r>
        <w:rPr>
          <w:rFonts w:hint="eastAsia" w:ascii="仿宋" w:hAnsi="仿宋" w:eastAsia="仿宋" w:cs="仿宋"/>
          <w:color w:val="auto"/>
          <w:sz w:val="30"/>
          <w:szCs w:val="30"/>
          <w:highlight w:val="none"/>
          <w:lang w:val="en-US" w:eastAsia="zh-CN"/>
        </w:rPr>
        <w:t>一</w:t>
      </w:r>
      <w:r>
        <w:rPr>
          <w:rFonts w:hint="eastAsia" w:ascii="仿宋" w:hAnsi="仿宋" w:eastAsia="仿宋" w:cs="仿宋"/>
          <w:color w:val="auto"/>
          <w:sz w:val="30"/>
          <w:szCs w:val="30"/>
          <w:highlight w:val="none"/>
          <w:lang w:eastAsia="zh-CN"/>
        </w:rPr>
        <w:t>）</w:t>
      </w:r>
      <w:r>
        <w:rPr>
          <w:rFonts w:hint="eastAsia" w:ascii="仿宋" w:hAnsi="仿宋" w:eastAsia="仿宋" w:cs="仿宋"/>
          <w:color w:val="auto"/>
          <w:sz w:val="30"/>
          <w:szCs w:val="30"/>
          <w:highlight w:val="none"/>
        </w:rPr>
        <w:t>认真贯彻落实“安全第一、预防为主、综合治理”的安全生产方针、政策和各项安全生产法律法规和规范标准。</w:t>
      </w:r>
      <w:r>
        <w:rPr>
          <w:rFonts w:hint="eastAsia" w:ascii="仿宋" w:hAnsi="仿宋" w:eastAsia="仿宋" w:cs="仿宋"/>
          <w:color w:val="auto"/>
          <w:sz w:val="30"/>
          <w:szCs w:val="30"/>
          <w:highlight w:val="none"/>
        </w:rPr>
        <w:br w:type="textWrapping"/>
      </w:r>
      <w:r>
        <w:rPr>
          <w:rFonts w:hint="eastAsia" w:ascii="仿宋" w:hAnsi="仿宋" w:eastAsia="仿宋" w:cs="仿宋"/>
          <w:color w:val="auto"/>
          <w:sz w:val="30"/>
          <w:szCs w:val="30"/>
          <w:highlight w:val="none"/>
        </w:rPr>
        <w:t>　　</w:t>
      </w:r>
      <w:r>
        <w:rPr>
          <w:rFonts w:hint="eastAsia" w:ascii="仿宋" w:hAnsi="仿宋" w:eastAsia="仿宋" w:cs="仿宋"/>
          <w:color w:val="auto"/>
          <w:sz w:val="30"/>
          <w:szCs w:val="30"/>
          <w:highlight w:val="none"/>
          <w:lang w:eastAsia="zh-CN"/>
        </w:rPr>
        <w:t>（</w:t>
      </w:r>
      <w:r>
        <w:rPr>
          <w:rFonts w:hint="eastAsia" w:ascii="仿宋" w:hAnsi="仿宋" w:eastAsia="仿宋" w:cs="仿宋"/>
          <w:color w:val="auto"/>
          <w:sz w:val="30"/>
          <w:szCs w:val="30"/>
          <w:highlight w:val="none"/>
          <w:lang w:val="en-US" w:eastAsia="zh-CN"/>
        </w:rPr>
        <w:t>二</w:t>
      </w:r>
      <w:r>
        <w:rPr>
          <w:rFonts w:hint="eastAsia" w:ascii="仿宋" w:hAnsi="仿宋" w:eastAsia="仿宋" w:cs="仿宋"/>
          <w:color w:val="auto"/>
          <w:sz w:val="30"/>
          <w:szCs w:val="30"/>
          <w:highlight w:val="none"/>
          <w:lang w:eastAsia="zh-CN"/>
        </w:rPr>
        <w:t>）</w:t>
      </w:r>
      <w:r>
        <w:rPr>
          <w:rFonts w:hint="eastAsia" w:ascii="仿宋" w:hAnsi="仿宋" w:eastAsia="仿宋" w:cs="仿宋"/>
          <w:color w:val="auto"/>
          <w:sz w:val="30"/>
          <w:szCs w:val="30"/>
          <w:highlight w:val="none"/>
        </w:rPr>
        <w:t>认真实施本工程项目施工组织设计中的各项安全技术措施</w:t>
      </w:r>
      <w:r>
        <w:rPr>
          <w:rFonts w:hint="eastAsia" w:ascii="仿宋" w:hAnsi="仿宋" w:eastAsia="仿宋" w:cs="仿宋"/>
          <w:color w:val="auto"/>
          <w:sz w:val="30"/>
          <w:szCs w:val="30"/>
          <w:highlight w:val="none"/>
          <w:lang w:eastAsia="zh-CN"/>
        </w:rPr>
        <w:t>；</w:t>
      </w:r>
      <w:r>
        <w:rPr>
          <w:rFonts w:hint="eastAsia" w:ascii="仿宋" w:hAnsi="仿宋" w:eastAsia="仿宋" w:cs="仿宋"/>
          <w:color w:val="auto"/>
          <w:sz w:val="30"/>
          <w:szCs w:val="30"/>
          <w:highlight w:val="none"/>
        </w:rPr>
        <w:t>组织编制、完善本项目重大危险源的控制措施和生产事故应急预案。</w:t>
      </w:r>
      <w:r>
        <w:rPr>
          <w:rFonts w:hint="eastAsia" w:ascii="仿宋" w:hAnsi="仿宋" w:eastAsia="仿宋" w:cs="仿宋"/>
          <w:color w:val="auto"/>
          <w:sz w:val="30"/>
          <w:szCs w:val="30"/>
          <w:highlight w:val="none"/>
        </w:rPr>
        <w:br w:type="textWrapping"/>
      </w:r>
      <w:r>
        <w:rPr>
          <w:rFonts w:hint="eastAsia" w:ascii="仿宋" w:hAnsi="仿宋" w:eastAsia="仿宋" w:cs="仿宋"/>
          <w:color w:val="auto"/>
          <w:sz w:val="30"/>
          <w:szCs w:val="30"/>
          <w:highlight w:val="none"/>
        </w:rPr>
        <w:t>　　</w:t>
      </w:r>
      <w:r>
        <w:rPr>
          <w:rFonts w:hint="eastAsia" w:ascii="仿宋" w:hAnsi="仿宋" w:eastAsia="仿宋" w:cs="仿宋"/>
          <w:color w:val="auto"/>
          <w:sz w:val="30"/>
          <w:szCs w:val="30"/>
          <w:highlight w:val="none"/>
          <w:lang w:val="en-US" w:eastAsia="zh-CN"/>
        </w:rPr>
        <w:t>（三）</w:t>
      </w:r>
      <w:r>
        <w:rPr>
          <w:rFonts w:hint="eastAsia" w:ascii="仿宋" w:hAnsi="仿宋" w:eastAsia="仿宋" w:cs="仿宋"/>
          <w:color w:val="auto"/>
          <w:sz w:val="30"/>
          <w:szCs w:val="30"/>
          <w:highlight w:val="none"/>
        </w:rPr>
        <w:t>严格执行“五同时”要求，在计划、布置、检查、总结、评比工程项目生产工作的同时，要计划、布置、检查、总结、评比安全生产工作。</w:t>
      </w:r>
      <w:r>
        <w:rPr>
          <w:rFonts w:hint="eastAsia" w:ascii="仿宋" w:hAnsi="仿宋" w:eastAsia="仿宋" w:cs="仿宋"/>
          <w:color w:val="auto"/>
          <w:sz w:val="30"/>
          <w:szCs w:val="30"/>
          <w:highlight w:val="none"/>
        </w:rPr>
        <w:br w:type="textWrapping"/>
      </w:r>
      <w:r>
        <w:rPr>
          <w:rFonts w:hint="eastAsia" w:ascii="仿宋" w:hAnsi="仿宋" w:eastAsia="仿宋" w:cs="仿宋"/>
          <w:color w:val="auto"/>
          <w:sz w:val="30"/>
          <w:szCs w:val="30"/>
          <w:highlight w:val="none"/>
        </w:rPr>
        <w:t>　　</w:t>
      </w:r>
      <w:r>
        <w:rPr>
          <w:rFonts w:hint="eastAsia" w:ascii="仿宋" w:hAnsi="仿宋" w:eastAsia="仿宋" w:cs="仿宋"/>
          <w:color w:val="auto"/>
          <w:sz w:val="30"/>
          <w:szCs w:val="30"/>
          <w:highlight w:val="none"/>
          <w:lang w:eastAsia="zh-CN"/>
        </w:rPr>
        <w:t>（</w:t>
      </w:r>
      <w:r>
        <w:rPr>
          <w:rFonts w:hint="eastAsia" w:ascii="仿宋" w:hAnsi="仿宋" w:eastAsia="仿宋" w:cs="仿宋"/>
          <w:color w:val="auto"/>
          <w:sz w:val="30"/>
          <w:szCs w:val="30"/>
          <w:highlight w:val="none"/>
          <w:lang w:val="en-US" w:eastAsia="zh-CN"/>
        </w:rPr>
        <w:t>四</w:t>
      </w:r>
      <w:r>
        <w:rPr>
          <w:rFonts w:hint="eastAsia" w:ascii="仿宋" w:hAnsi="仿宋" w:eastAsia="仿宋" w:cs="仿宋"/>
          <w:color w:val="auto"/>
          <w:sz w:val="30"/>
          <w:szCs w:val="30"/>
          <w:highlight w:val="none"/>
          <w:lang w:eastAsia="zh-CN"/>
        </w:rPr>
        <w:t>）</w:t>
      </w:r>
      <w:r>
        <w:rPr>
          <w:rFonts w:hint="eastAsia" w:ascii="仿宋" w:hAnsi="仿宋" w:eastAsia="仿宋" w:cs="仿宋"/>
          <w:color w:val="auto"/>
          <w:sz w:val="30"/>
          <w:szCs w:val="30"/>
          <w:highlight w:val="none"/>
          <w:lang w:val="en-US" w:eastAsia="zh-CN"/>
        </w:rPr>
        <w:t>严</w:t>
      </w:r>
      <w:r>
        <w:rPr>
          <w:rFonts w:hint="eastAsia" w:ascii="仿宋" w:hAnsi="仿宋" w:eastAsia="仿宋" w:cs="仿宋"/>
          <w:color w:val="auto"/>
          <w:sz w:val="30"/>
          <w:szCs w:val="30"/>
          <w:highlight w:val="none"/>
        </w:rPr>
        <w:t>格执行《建筑施工安全检查标准</w:t>
      </w:r>
      <w:r>
        <w:rPr>
          <w:rFonts w:hint="eastAsia" w:ascii="仿宋" w:hAnsi="仿宋" w:eastAsia="仿宋" w:cs="仿宋"/>
          <w:color w:val="auto"/>
          <w:sz w:val="30"/>
          <w:szCs w:val="30"/>
          <w:highlight w:val="none"/>
          <w:lang w:eastAsia="zh-CN"/>
        </w:rPr>
        <w:t>》《</w:t>
      </w:r>
      <w:r>
        <w:rPr>
          <w:rFonts w:hint="eastAsia" w:ascii="仿宋" w:hAnsi="仿宋" w:eastAsia="仿宋" w:cs="仿宋"/>
          <w:color w:val="auto"/>
          <w:sz w:val="30"/>
          <w:szCs w:val="30"/>
          <w:highlight w:val="none"/>
        </w:rPr>
        <w:t>建筑施工现场安全防护设施技术规程》和《建筑施工现场安全生产管理规程》，加强施工现场安全生产管理，提高安全防护质量，做到先防护后施工，施工现场各项安全合格率达100%。</w:t>
      </w:r>
      <w:r>
        <w:rPr>
          <w:rFonts w:hint="eastAsia" w:ascii="仿宋" w:hAnsi="仿宋" w:eastAsia="仿宋" w:cs="仿宋"/>
          <w:color w:val="auto"/>
          <w:sz w:val="30"/>
          <w:szCs w:val="30"/>
          <w:highlight w:val="none"/>
        </w:rPr>
        <w:br w:type="textWrapping"/>
      </w:r>
      <w:r>
        <w:rPr>
          <w:rFonts w:hint="eastAsia" w:ascii="仿宋" w:hAnsi="仿宋" w:eastAsia="仿宋" w:cs="仿宋"/>
          <w:color w:val="auto"/>
          <w:sz w:val="30"/>
          <w:szCs w:val="30"/>
          <w:highlight w:val="none"/>
        </w:rPr>
        <w:t>　　</w:t>
      </w:r>
      <w:r>
        <w:rPr>
          <w:rFonts w:hint="eastAsia" w:ascii="仿宋" w:hAnsi="仿宋" w:eastAsia="仿宋" w:cs="仿宋"/>
          <w:color w:val="auto"/>
          <w:sz w:val="30"/>
          <w:szCs w:val="30"/>
          <w:highlight w:val="none"/>
          <w:lang w:eastAsia="zh-CN"/>
        </w:rPr>
        <w:t>（</w:t>
      </w:r>
      <w:r>
        <w:rPr>
          <w:rFonts w:hint="eastAsia" w:ascii="仿宋" w:hAnsi="仿宋" w:eastAsia="仿宋" w:cs="仿宋"/>
          <w:color w:val="auto"/>
          <w:sz w:val="30"/>
          <w:szCs w:val="30"/>
          <w:highlight w:val="none"/>
          <w:lang w:val="en-US" w:eastAsia="zh-CN"/>
        </w:rPr>
        <w:t>五</w:t>
      </w:r>
      <w:r>
        <w:rPr>
          <w:rFonts w:hint="eastAsia" w:ascii="仿宋" w:hAnsi="仿宋" w:eastAsia="仿宋" w:cs="仿宋"/>
          <w:color w:val="auto"/>
          <w:sz w:val="30"/>
          <w:szCs w:val="30"/>
          <w:highlight w:val="none"/>
          <w:lang w:eastAsia="zh-CN"/>
        </w:rPr>
        <w:t>）</w:t>
      </w:r>
      <w:r>
        <w:rPr>
          <w:rFonts w:hint="eastAsia" w:ascii="仿宋" w:hAnsi="仿宋" w:eastAsia="仿宋" w:cs="仿宋"/>
          <w:color w:val="auto"/>
          <w:sz w:val="30"/>
          <w:szCs w:val="30"/>
          <w:highlight w:val="none"/>
          <w:lang w:val="en-US" w:eastAsia="zh-CN"/>
        </w:rPr>
        <w:t>乙方</w:t>
      </w:r>
      <w:r>
        <w:rPr>
          <w:rFonts w:hint="eastAsia" w:ascii="仿宋" w:hAnsi="仿宋" w:eastAsia="仿宋" w:cs="仿宋"/>
          <w:color w:val="auto"/>
          <w:sz w:val="30"/>
          <w:szCs w:val="30"/>
          <w:highlight w:val="none"/>
        </w:rPr>
        <w:t>应按</w:t>
      </w:r>
      <w:r>
        <w:rPr>
          <w:rFonts w:hint="eastAsia" w:ascii="仿宋" w:hAnsi="仿宋" w:eastAsia="仿宋" w:cs="仿宋"/>
          <w:color w:val="auto"/>
          <w:sz w:val="30"/>
          <w:szCs w:val="30"/>
          <w:highlight w:val="none"/>
          <w:lang w:val="en-US" w:eastAsia="zh-CN"/>
        </w:rPr>
        <w:t>项目</w:t>
      </w:r>
      <w:r>
        <w:rPr>
          <w:rFonts w:hint="eastAsia" w:ascii="仿宋" w:hAnsi="仿宋" w:eastAsia="仿宋" w:cs="仿宋"/>
          <w:color w:val="auto"/>
          <w:sz w:val="30"/>
          <w:szCs w:val="30"/>
          <w:highlight w:val="none"/>
        </w:rPr>
        <w:t>规模设置安全管理机构或配备专职安全生产管理人员，项目负责人要领导和组织施工现场定期、专项的安全检查，支持工地安全员的工作，对施工中的事故隐患，组织制定措施，及时整改。自觉接受行业管理部门的监督检查，提出的安全生产与管理方面存在的问题，要按照定时、定人、定措施的要求予以整改。</w:t>
      </w:r>
      <w:r>
        <w:rPr>
          <w:rFonts w:hint="eastAsia" w:ascii="仿宋" w:hAnsi="仿宋" w:eastAsia="仿宋" w:cs="仿宋"/>
          <w:color w:val="auto"/>
          <w:sz w:val="30"/>
          <w:szCs w:val="30"/>
          <w:highlight w:val="none"/>
        </w:rPr>
        <w:br w:type="textWrapping"/>
      </w:r>
      <w:r>
        <w:rPr>
          <w:rFonts w:hint="eastAsia" w:ascii="仿宋" w:hAnsi="仿宋" w:eastAsia="仿宋" w:cs="仿宋"/>
          <w:color w:val="auto"/>
          <w:sz w:val="30"/>
          <w:szCs w:val="30"/>
          <w:highlight w:val="none"/>
        </w:rPr>
        <w:t>　　</w:t>
      </w:r>
      <w:r>
        <w:rPr>
          <w:rFonts w:hint="eastAsia" w:ascii="仿宋" w:hAnsi="仿宋" w:eastAsia="仿宋" w:cs="仿宋"/>
          <w:color w:val="auto"/>
          <w:sz w:val="30"/>
          <w:szCs w:val="30"/>
          <w:highlight w:val="none"/>
          <w:lang w:eastAsia="zh-CN"/>
        </w:rPr>
        <w:t>（</w:t>
      </w:r>
      <w:r>
        <w:rPr>
          <w:rFonts w:hint="eastAsia" w:ascii="仿宋" w:hAnsi="仿宋" w:eastAsia="仿宋" w:cs="仿宋"/>
          <w:color w:val="auto"/>
          <w:sz w:val="30"/>
          <w:szCs w:val="30"/>
          <w:highlight w:val="none"/>
          <w:lang w:val="en-US" w:eastAsia="zh-CN"/>
        </w:rPr>
        <w:t>六</w:t>
      </w:r>
      <w:r>
        <w:rPr>
          <w:rFonts w:hint="eastAsia" w:ascii="仿宋" w:hAnsi="仿宋" w:eastAsia="仿宋" w:cs="仿宋"/>
          <w:color w:val="auto"/>
          <w:sz w:val="30"/>
          <w:szCs w:val="30"/>
          <w:highlight w:val="none"/>
          <w:lang w:eastAsia="zh-CN"/>
        </w:rPr>
        <w:t>）</w:t>
      </w:r>
      <w:r>
        <w:rPr>
          <w:rFonts w:hint="eastAsia" w:ascii="仿宋" w:hAnsi="仿宋" w:eastAsia="仿宋" w:cs="仿宋"/>
          <w:color w:val="auto"/>
          <w:sz w:val="30"/>
          <w:szCs w:val="30"/>
          <w:highlight w:val="none"/>
        </w:rPr>
        <w:t>执行国家用工管理的各项规定，严格持证上岗的管理制度，认真组织上岗前的各种安全教育培训，并做好记录。积极为施工人员办理意外伤害保险。</w:t>
      </w:r>
    </w:p>
    <w:p w14:paraId="019F3E60">
      <w:pPr>
        <w:keepNext w:val="0"/>
        <w:keepLines w:val="0"/>
        <w:pageBreakBefore w:val="0"/>
        <w:kinsoku/>
        <w:wordWrap/>
        <w:overflowPunct/>
        <w:topLinePunct w:val="0"/>
        <w:bidi w:val="0"/>
        <w:spacing w:line="360" w:lineRule="auto"/>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lang w:val="en-US" w:eastAsia="zh-CN"/>
        </w:rPr>
        <w:t>（七）</w:t>
      </w:r>
      <w:r>
        <w:rPr>
          <w:rFonts w:hint="eastAsia" w:ascii="仿宋" w:hAnsi="仿宋" w:eastAsia="仿宋" w:cs="仿宋"/>
          <w:color w:val="auto"/>
          <w:sz w:val="30"/>
          <w:szCs w:val="30"/>
          <w:highlight w:val="none"/>
        </w:rPr>
        <w:t>乙方仅能安排具有特种作业操作证的人员进行对应作业，保证所有特种作业人员持证上岗，并在开工前对所属人员进行安全注意事项、措施交底的安全教育。乙方保证足额支付施工人员劳动报酬，否则由此产生的全部纠纷均由乙方解决。</w:t>
      </w:r>
      <w:r>
        <w:rPr>
          <w:rFonts w:hint="eastAsia" w:ascii="仿宋" w:hAnsi="仿宋" w:eastAsia="仿宋" w:cs="仿宋"/>
          <w:color w:val="auto"/>
          <w:sz w:val="30"/>
          <w:szCs w:val="30"/>
          <w:highlight w:val="none"/>
        </w:rPr>
        <w:br w:type="textWrapping"/>
      </w:r>
      <w:r>
        <w:rPr>
          <w:rFonts w:hint="eastAsia" w:ascii="仿宋" w:hAnsi="仿宋" w:eastAsia="仿宋" w:cs="仿宋"/>
          <w:color w:val="auto"/>
          <w:sz w:val="30"/>
          <w:szCs w:val="30"/>
          <w:highlight w:val="none"/>
        </w:rPr>
        <w:t>　　</w:t>
      </w:r>
      <w:r>
        <w:rPr>
          <w:rFonts w:hint="eastAsia" w:ascii="仿宋" w:hAnsi="仿宋" w:eastAsia="仿宋" w:cs="仿宋"/>
          <w:color w:val="auto"/>
          <w:sz w:val="30"/>
          <w:szCs w:val="30"/>
          <w:highlight w:val="none"/>
          <w:lang w:val="en-US" w:eastAsia="zh-CN"/>
        </w:rPr>
        <w:t>（八）</w:t>
      </w:r>
      <w:r>
        <w:rPr>
          <w:rFonts w:hint="eastAsia" w:ascii="仿宋" w:hAnsi="仿宋" w:eastAsia="仿宋" w:cs="仿宋"/>
          <w:color w:val="auto"/>
          <w:sz w:val="30"/>
          <w:szCs w:val="30"/>
          <w:highlight w:val="none"/>
        </w:rPr>
        <w:t>在制定工程各项费用计划时，要确保安全生产费用投入和有效使用，并建立安全生产投入台</w:t>
      </w:r>
      <w:r>
        <w:rPr>
          <w:rFonts w:hint="eastAsia" w:ascii="仿宋" w:hAnsi="仿宋" w:eastAsia="仿宋" w:cs="仿宋"/>
          <w:color w:val="auto"/>
          <w:sz w:val="30"/>
          <w:szCs w:val="30"/>
          <w:highlight w:val="none"/>
          <w:lang w:eastAsia="zh-CN"/>
        </w:rPr>
        <w:t>账</w:t>
      </w:r>
      <w:r>
        <w:rPr>
          <w:rFonts w:hint="eastAsia" w:ascii="仿宋" w:hAnsi="仿宋" w:eastAsia="仿宋" w:cs="仿宋"/>
          <w:color w:val="auto"/>
          <w:sz w:val="30"/>
          <w:szCs w:val="30"/>
          <w:highlight w:val="none"/>
        </w:rPr>
        <w:t>。</w:t>
      </w:r>
      <w:r>
        <w:rPr>
          <w:rFonts w:hint="eastAsia" w:ascii="仿宋" w:hAnsi="仿宋" w:eastAsia="仿宋" w:cs="仿宋"/>
          <w:color w:val="auto"/>
          <w:sz w:val="30"/>
          <w:szCs w:val="30"/>
          <w:highlight w:val="none"/>
        </w:rPr>
        <w:br w:type="textWrapping"/>
      </w:r>
      <w:r>
        <w:rPr>
          <w:rFonts w:hint="eastAsia" w:ascii="仿宋" w:hAnsi="仿宋" w:eastAsia="仿宋" w:cs="仿宋"/>
          <w:color w:val="auto"/>
          <w:sz w:val="30"/>
          <w:szCs w:val="30"/>
          <w:highlight w:val="none"/>
        </w:rPr>
        <w:t>　　</w:t>
      </w:r>
      <w:r>
        <w:rPr>
          <w:rFonts w:hint="eastAsia" w:ascii="仿宋" w:hAnsi="仿宋" w:eastAsia="仿宋" w:cs="仿宋"/>
          <w:color w:val="auto"/>
          <w:sz w:val="30"/>
          <w:szCs w:val="30"/>
          <w:highlight w:val="none"/>
          <w:lang w:val="en-US" w:eastAsia="zh-CN"/>
        </w:rPr>
        <w:t>（九）</w:t>
      </w:r>
      <w:r>
        <w:rPr>
          <w:rFonts w:hint="eastAsia" w:ascii="仿宋" w:hAnsi="仿宋" w:eastAsia="仿宋" w:cs="仿宋"/>
          <w:color w:val="auto"/>
          <w:sz w:val="30"/>
          <w:szCs w:val="30"/>
          <w:highlight w:val="none"/>
        </w:rPr>
        <w:t>发生事故时，</w:t>
      </w:r>
      <w:r>
        <w:rPr>
          <w:rFonts w:hint="eastAsia" w:ascii="仿宋" w:hAnsi="仿宋" w:eastAsia="仿宋" w:cs="仿宋"/>
          <w:color w:val="auto"/>
          <w:sz w:val="30"/>
          <w:szCs w:val="30"/>
          <w:highlight w:val="none"/>
          <w:lang w:val="en-US" w:eastAsia="zh-CN"/>
        </w:rPr>
        <w:t>乙方</w:t>
      </w:r>
      <w:r>
        <w:rPr>
          <w:rFonts w:hint="eastAsia" w:ascii="仿宋" w:hAnsi="仿宋" w:eastAsia="仿宋" w:cs="仿宋"/>
          <w:color w:val="auto"/>
          <w:sz w:val="30"/>
          <w:szCs w:val="30"/>
          <w:highlight w:val="none"/>
        </w:rPr>
        <w:t>要紧急启动应急救援预案，做好人员抢救与现场保护工作，采取有效措施防止事故扩大，及时上报、组织、配合事故的调查。</w:t>
      </w:r>
    </w:p>
    <w:p w14:paraId="3DD9C5EA">
      <w:pPr>
        <w:keepNext w:val="0"/>
        <w:keepLines w:val="0"/>
        <w:pageBreakBefore w:val="0"/>
        <w:kinsoku/>
        <w:wordWrap/>
        <w:overflowPunct/>
        <w:topLinePunct w:val="0"/>
        <w:bidi w:val="0"/>
        <w:spacing w:line="360" w:lineRule="auto"/>
        <w:ind w:firstLine="600" w:firstLineChars="200"/>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（十）乙方负责此项目的全部安全责任，如在施工过程中发生安全事故，由乙方承担全部的事故责任和经济责任。</w:t>
      </w:r>
      <w:r>
        <w:rPr>
          <w:rFonts w:hint="eastAsia" w:ascii="仿宋" w:hAnsi="仿宋" w:eastAsia="仿宋" w:cs="仿宋"/>
          <w:color w:val="auto"/>
          <w:sz w:val="30"/>
          <w:szCs w:val="30"/>
          <w:highlight w:val="none"/>
        </w:rPr>
        <w:br w:type="textWrapping"/>
      </w:r>
      <w:r>
        <w:rPr>
          <w:rFonts w:hint="eastAsia" w:ascii="仿宋" w:hAnsi="仿宋" w:eastAsia="仿宋" w:cs="仿宋"/>
          <w:color w:val="auto"/>
          <w:sz w:val="30"/>
          <w:szCs w:val="30"/>
          <w:highlight w:val="none"/>
        </w:rPr>
        <w:t>　　三、创建目标</w:t>
      </w:r>
      <w:r>
        <w:rPr>
          <w:rFonts w:hint="eastAsia" w:ascii="仿宋" w:hAnsi="仿宋" w:eastAsia="仿宋" w:cs="仿宋"/>
          <w:color w:val="auto"/>
          <w:sz w:val="30"/>
          <w:szCs w:val="30"/>
          <w:highlight w:val="none"/>
        </w:rPr>
        <w:br w:type="textWrapping"/>
      </w:r>
      <w:r>
        <w:rPr>
          <w:rFonts w:hint="eastAsia" w:ascii="仿宋" w:hAnsi="仿宋" w:eastAsia="仿宋" w:cs="仿宋"/>
          <w:color w:val="auto"/>
          <w:sz w:val="30"/>
          <w:szCs w:val="30"/>
          <w:highlight w:val="none"/>
        </w:rPr>
        <w:t>　　创建目标：安全文明施工现场合格。</w:t>
      </w:r>
      <w:r>
        <w:rPr>
          <w:rFonts w:hint="eastAsia" w:ascii="仿宋" w:hAnsi="仿宋" w:eastAsia="仿宋" w:cs="仿宋"/>
          <w:color w:val="auto"/>
          <w:sz w:val="30"/>
          <w:szCs w:val="30"/>
          <w:highlight w:val="none"/>
        </w:rPr>
        <w:br w:type="textWrapping"/>
      </w:r>
      <w:r>
        <w:rPr>
          <w:rFonts w:hint="eastAsia" w:ascii="仿宋" w:hAnsi="仿宋" w:eastAsia="仿宋" w:cs="仿宋"/>
          <w:color w:val="auto"/>
          <w:sz w:val="30"/>
          <w:szCs w:val="30"/>
          <w:highlight w:val="none"/>
        </w:rPr>
        <w:t>　　四、</w:t>
      </w:r>
      <w:r>
        <w:rPr>
          <w:rFonts w:hint="eastAsia" w:ascii="仿宋" w:hAnsi="仿宋" w:eastAsia="仿宋" w:cs="仿宋"/>
          <w:color w:val="auto"/>
          <w:sz w:val="30"/>
          <w:szCs w:val="30"/>
          <w:highlight w:val="none"/>
          <w:lang w:val="en-US" w:eastAsia="zh-CN"/>
        </w:rPr>
        <w:t>工程质量</w:t>
      </w:r>
      <w:r>
        <w:rPr>
          <w:rFonts w:hint="eastAsia" w:ascii="仿宋" w:hAnsi="仿宋" w:eastAsia="仿宋" w:cs="仿宋"/>
          <w:color w:val="auto"/>
          <w:sz w:val="30"/>
          <w:szCs w:val="30"/>
          <w:highlight w:val="none"/>
        </w:rPr>
        <w:br w:type="textWrapping"/>
      </w:r>
      <w:r>
        <w:rPr>
          <w:rFonts w:hint="eastAsia" w:ascii="仿宋" w:hAnsi="仿宋" w:eastAsia="仿宋" w:cs="仿宋"/>
          <w:color w:val="auto"/>
          <w:sz w:val="30"/>
          <w:szCs w:val="30"/>
          <w:highlight w:val="none"/>
        </w:rPr>
        <w:t>　　</w:t>
      </w:r>
      <w:r>
        <w:rPr>
          <w:rFonts w:hint="eastAsia" w:ascii="仿宋" w:hAnsi="仿宋" w:eastAsia="仿宋" w:cs="仿宋"/>
          <w:color w:val="auto"/>
          <w:sz w:val="30"/>
          <w:szCs w:val="30"/>
          <w:highlight w:val="none"/>
          <w:lang w:val="en-US" w:eastAsia="zh-CN"/>
        </w:rPr>
        <w:t>（一）</w:t>
      </w:r>
      <w:r>
        <w:rPr>
          <w:rFonts w:hint="eastAsia" w:ascii="仿宋" w:hAnsi="仿宋" w:eastAsia="仿宋" w:cs="仿宋"/>
          <w:color w:val="auto"/>
          <w:sz w:val="30"/>
          <w:szCs w:val="30"/>
          <w:highlight w:val="none"/>
        </w:rPr>
        <w:t>建造质量要求：钢结构工程按《钢结构工程及验收规范》</w:t>
      </w:r>
      <w:r>
        <w:rPr>
          <w:rFonts w:hint="eastAsia" w:ascii="仿宋" w:hAnsi="仿宋" w:eastAsia="仿宋" w:cs="仿宋"/>
          <w:color w:val="auto"/>
          <w:sz w:val="30"/>
          <w:szCs w:val="30"/>
          <w:highlight w:val="none"/>
          <w:lang w:eastAsia="zh-CN"/>
        </w:rPr>
        <w:t>（</w:t>
      </w:r>
      <w:r>
        <w:rPr>
          <w:rFonts w:hint="eastAsia" w:ascii="仿宋" w:hAnsi="仿宋" w:eastAsia="仿宋" w:cs="仿宋"/>
          <w:color w:val="auto"/>
          <w:sz w:val="30"/>
          <w:szCs w:val="30"/>
          <w:highlight w:val="none"/>
        </w:rPr>
        <w:t>GB50205-92</w:t>
      </w:r>
      <w:r>
        <w:rPr>
          <w:rFonts w:hint="eastAsia" w:ascii="仿宋" w:hAnsi="仿宋" w:eastAsia="仿宋" w:cs="仿宋"/>
          <w:color w:val="auto"/>
          <w:sz w:val="30"/>
          <w:szCs w:val="30"/>
          <w:highlight w:val="none"/>
          <w:lang w:eastAsia="zh-CN"/>
        </w:rPr>
        <w:t>）</w:t>
      </w:r>
      <w:r>
        <w:rPr>
          <w:rFonts w:hint="eastAsia" w:ascii="仿宋" w:hAnsi="仿宋" w:eastAsia="仿宋" w:cs="仿宋"/>
          <w:color w:val="auto"/>
          <w:sz w:val="30"/>
          <w:szCs w:val="30"/>
          <w:highlight w:val="none"/>
        </w:rPr>
        <w:t>执行；焊接按《建筑钢结构焊接规程》</w:t>
      </w:r>
      <w:r>
        <w:rPr>
          <w:rFonts w:hint="eastAsia" w:ascii="仿宋" w:hAnsi="仿宋" w:eastAsia="仿宋" w:cs="仿宋"/>
          <w:color w:val="auto"/>
          <w:sz w:val="30"/>
          <w:szCs w:val="30"/>
          <w:highlight w:val="none"/>
          <w:lang w:eastAsia="zh-CN"/>
        </w:rPr>
        <w:t>（</w:t>
      </w:r>
      <w:r>
        <w:rPr>
          <w:rFonts w:hint="eastAsia" w:ascii="仿宋" w:hAnsi="仿宋" w:eastAsia="仿宋" w:cs="仿宋"/>
          <w:color w:val="auto"/>
          <w:sz w:val="30"/>
          <w:szCs w:val="30"/>
          <w:highlight w:val="none"/>
        </w:rPr>
        <w:t>JGJ80—91</w:t>
      </w:r>
      <w:r>
        <w:rPr>
          <w:rFonts w:hint="eastAsia" w:ascii="仿宋" w:hAnsi="仿宋" w:eastAsia="仿宋" w:cs="仿宋"/>
          <w:color w:val="auto"/>
          <w:sz w:val="30"/>
          <w:szCs w:val="30"/>
          <w:highlight w:val="none"/>
          <w:lang w:eastAsia="zh-CN"/>
        </w:rPr>
        <w:t>）</w:t>
      </w:r>
      <w:r>
        <w:rPr>
          <w:rFonts w:hint="eastAsia" w:ascii="仿宋" w:hAnsi="仿宋" w:eastAsia="仿宋" w:cs="仿宋"/>
          <w:color w:val="auto"/>
          <w:sz w:val="30"/>
          <w:szCs w:val="30"/>
          <w:highlight w:val="none"/>
        </w:rPr>
        <w:t>执行</w:t>
      </w:r>
      <w:r>
        <w:rPr>
          <w:rFonts w:hint="eastAsia" w:ascii="仿宋" w:hAnsi="仿宋" w:eastAsia="仿宋" w:cs="仿宋"/>
          <w:color w:val="auto"/>
          <w:sz w:val="30"/>
          <w:szCs w:val="30"/>
          <w:highlight w:val="none"/>
          <w:lang w:eastAsia="zh-CN"/>
        </w:rPr>
        <w:t>；</w:t>
      </w:r>
      <w:r>
        <w:rPr>
          <w:rFonts w:hint="eastAsia" w:ascii="仿宋" w:hAnsi="仿宋" w:eastAsia="仿宋" w:cs="仿宋"/>
          <w:color w:val="auto"/>
          <w:sz w:val="30"/>
          <w:szCs w:val="30"/>
          <w:highlight w:val="none"/>
          <w:lang w:val="en-US" w:eastAsia="zh-CN"/>
        </w:rPr>
        <w:t>电气按《电气装置安装工程电缆线路施工及验收标准》（GB50168-2018）</w:t>
      </w:r>
      <w:r>
        <w:rPr>
          <w:rFonts w:hint="eastAsia" w:ascii="仿宋" w:hAnsi="仿宋" w:eastAsia="仿宋" w:cs="仿宋"/>
          <w:color w:val="auto"/>
          <w:sz w:val="30"/>
          <w:szCs w:val="30"/>
          <w:highlight w:val="none"/>
        </w:rPr>
        <w:t>执行</w:t>
      </w:r>
      <w:r>
        <w:rPr>
          <w:rFonts w:hint="eastAsia" w:ascii="仿宋" w:hAnsi="仿宋" w:eastAsia="仿宋" w:cs="仿宋"/>
          <w:color w:val="auto"/>
          <w:sz w:val="30"/>
          <w:szCs w:val="30"/>
          <w:highlight w:val="none"/>
          <w:lang w:eastAsia="zh-CN"/>
        </w:rPr>
        <w:t>。</w:t>
      </w:r>
      <w:r>
        <w:rPr>
          <w:rFonts w:hint="eastAsia" w:ascii="仿宋" w:hAnsi="仿宋" w:eastAsia="仿宋" w:cs="仿宋"/>
          <w:color w:val="auto"/>
          <w:sz w:val="30"/>
          <w:szCs w:val="30"/>
          <w:highlight w:val="none"/>
        </w:rPr>
        <w:t>结构要牢固可靠，确保安全。</w:t>
      </w:r>
      <w:r>
        <w:rPr>
          <w:rFonts w:hint="eastAsia" w:ascii="仿宋" w:hAnsi="仿宋" w:eastAsia="仿宋" w:cs="仿宋"/>
          <w:color w:val="auto"/>
          <w:sz w:val="30"/>
          <w:szCs w:val="30"/>
          <w:highlight w:val="none"/>
          <w:lang w:val="en-US" w:eastAsia="zh-CN"/>
        </w:rPr>
        <w:t>主体结构</w:t>
      </w:r>
      <w:r>
        <w:rPr>
          <w:rFonts w:hint="eastAsia" w:ascii="仿宋" w:hAnsi="仿宋" w:eastAsia="仿宋" w:cs="仿宋"/>
          <w:color w:val="auto"/>
          <w:sz w:val="30"/>
          <w:szCs w:val="30"/>
          <w:highlight w:val="none"/>
        </w:rPr>
        <w:t>要能</w:t>
      </w:r>
      <w:r>
        <w:rPr>
          <w:rFonts w:hint="eastAsia" w:ascii="仿宋" w:hAnsi="仿宋" w:eastAsia="仿宋" w:cs="仿宋"/>
          <w:color w:val="auto"/>
          <w:sz w:val="30"/>
          <w:szCs w:val="30"/>
          <w:highlight w:val="none"/>
          <w:lang w:val="en-US" w:eastAsia="zh-CN"/>
        </w:rPr>
        <w:t>经</w:t>
      </w:r>
      <w:r>
        <w:rPr>
          <w:rFonts w:hint="eastAsia" w:ascii="仿宋" w:hAnsi="仿宋" w:eastAsia="仿宋" w:cs="仿宋"/>
          <w:color w:val="auto"/>
          <w:sz w:val="30"/>
          <w:szCs w:val="30"/>
          <w:highlight w:val="none"/>
        </w:rPr>
        <w:t>受七级地震、十级台风的使用环境考验，</w:t>
      </w:r>
      <w:r>
        <w:rPr>
          <w:rFonts w:hint="eastAsia" w:ascii="仿宋" w:hAnsi="仿宋" w:eastAsia="仿宋" w:cs="仿宋"/>
          <w:color w:val="auto"/>
          <w:sz w:val="30"/>
          <w:szCs w:val="30"/>
          <w:highlight w:val="none"/>
          <w:lang w:val="en-US" w:eastAsia="zh-CN"/>
        </w:rPr>
        <w:t>并</w:t>
      </w:r>
      <w:r>
        <w:rPr>
          <w:rFonts w:hint="eastAsia" w:ascii="仿宋" w:hAnsi="仿宋" w:eastAsia="仿宋" w:cs="仿宋"/>
          <w:color w:val="auto"/>
          <w:sz w:val="30"/>
          <w:szCs w:val="30"/>
          <w:highlight w:val="none"/>
        </w:rPr>
        <w:t>在此条件下不倒塌、不倾斜、不破损、不变形（除钢化玻璃以外）</w:t>
      </w:r>
      <w:r>
        <w:rPr>
          <w:rFonts w:hint="eastAsia" w:ascii="仿宋" w:hAnsi="仿宋" w:eastAsia="仿宋" w:cs="仿宋"/>
          <w:color w:val="auto"/>
          <w:sz w:val="30"/>
          <w:szCs w:val="30"/>
          <w:highlight w:val="none"/>
          <w:lang w:eastAsia="zh-CN"/>
        </w:rPr>
        <w:t>。</w:t>
      </w:r>
    </w:p>
    <w:p w14:paraId="773D04E6">
      <w:pPr>
        <w:keepNext w:val="0"/>
        <w:keepLines w:val="0"/>
        <w:pageBreakBefore w:val="0"/>
        <w:kinsoku/>
        <w:wordWrap/>
        <w:overflowPunct/>
        <w:topLinePunct w:val="0"/>
        <w:bidi w:val="0"/>
        <w:spacing w:line="360" w:lineRule="auto"/>
        <w:ind w:firstLine="600" w:firstLineChars="200"/>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（二）文明施工：达到广东省规定的文明施工标准。</w:t>
      </w:r>
    </w:p>
    <w:p w14:paraId="4AA136E6">
      <w:pPr>
        <w:keepNext w:val="0"/>
        <w:keepLines w:val="0"/>
        <w:pageBreakBefore w:val="0"/>
        <w:kinsoku/>
        <w:wordWrap/>
        <w:overflowPunct/>
        <w:topLinePunct w:val="0"/>
        <w:bidi w:val="0"/>
        <w:spacing w:line="360" w:lineRule="auto"/>
        <w:ind w:firstLine="600" w:firstLineChars="200"/>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（三）项目质量：乙方必须按照相关国家标准或行业标准进行施工，项目质量必须达到合格以上水平。</w:t>
      </w:r>
      <w:r>
        <w:rPr>
          <w:rFonts w:hint="eastAsia" w:ascii="仿宋" w:hAnsi="仿宋" w:eastAsia="仿宋" w:cs="仿宋"/>
          <w:color w:val="auto"/>
          <w:sz w:val="30"/>
          <w:szCs w:val="30"/>
          <w:highlight w:val="none"/>
        </w:rPr>
        <w:t>在项目施工期间，</w:t>
      </w:r>
      <w:r>
        <w:rPr>
          <w:rFonts w:hint="eastAsia" w:ascii="仿宋" w:hAnsi="仿宋" w:eastAsia="仿宋" w:cs="仿宋"/>
          <w:color w:val="auto"/>
          <w:sz w:val="30"/>
          <w:szCs w:val="30"/>
          <w:highlight w:val="none"/>
          <w:lang w:val="en-US" w:eastAsia="zh-CN"/>
        </w:rPr>
        <w:t>甲方</w:t>
      </w:r>
      <w:r>
        <w:rPr>
          <w:rFonts w:hint="eastAsia" w:ascii="仿宋" w:hAnsi="仿宋" w:eastAsia="仿宋" w:cs="仿宋"/>
          <w:color w:val="auto"/>
          <w:sz w:val="30"/>
          <w:szCs w:val="30"/>
          <w:highlight w:val="none"/>
        </w:rPr>
        <w:t>定期或不定期组织对</w:t>
      </w:r>
      <w:r>
        <w:rPr>
          <w:rFonts w:hint="eastAsia" w:ascii="仿宋" w:hAnsi="仿宋" w:eastAsia="仿宋" w:cs="仿宋"/>
          <w:color w:val="auto"/>
          <w:sz w:val="30"/>
          <w:szCs w:val="30"/>
          <w:highlight w:val="none"/>
          <w:lang w:val="en-US" w:eastAsia="zh-CN"/>
        </w:rPr>
        <w:t>乙方施工进行巡查，按</w:t>
      </w:r>
      <w:r>
        <w:rPr>
          <w:rFonts w:hint="eastAsia" w:ascii="仿宋" w:hAnsi="仿宋" w:eastAsia="仿宋" w:cs="仿宋"/>
          <w:color w:val="auto"/>
          <w:sz w:val="30"/>
          <w:szCs w:val="30"/>
          <w:highlight w:val="none"/>
        </w:rPr>
        <w:t>责任目标落实完成</w:t>
      </w:r>
      <w:r>
        <w:rPr>
          <w:rFonts w:hint="eastAsia" w:ascii="仿宋" w:hAnsi="仿宋" w:eastAsia="仿宋" w:cs="仿宋"/>
          <w:color w:val="auto"/>
          <w:sz w:val="30"/>
          <w:szCs w:val="30"/>
          <w:highlight w:val="none"/>
          <w:lang w:val="en-US" w:eastAsia="zh-CN"/>
        </w:rPr>
        <w:t>施工项目，项目验收</w:t>
      </w:r>
      <w:r>
        <w:rPr>
          <w:rFonts w:hint="eastAsia" w:ascii="仿宋" w:hAnsi="仿宋" w:eastAsia="仿宋" w:cs="仿宋"/>
          <w:color w:val="auto"/>
          <w:sz w:val="30"/>
          <w:szCs w:val="30"/>
          <w:highlight w:val="none"/>
        </w:rPr>
        <w:t>结果将作为项目的重要依据。</w:t>
      </w:r>
      <w:r>
        <w:rPr>
          <w:rFonts w:hint="eastAsia" w:ascii="仿宋" w:hAnsi="仿宋" w:eastAsia="仿宋" w:cs="仿宋"/>
          <w:color w:val="auto"/>
          <w:sz w:val="30"/>
          <w:szCs w:val="30"/>
          <w:highlight w:val="none"/>
        </w:rPr>
        <w:br w:type="textWrapping"/>
      </w:r>
      <w:r>
        <w:rPr>
          <w:rFonts w:hint="eastAsia" w:ascii="仿宋" w:hAnsi="仿宋" w:eastAsia="仿宋" w:cs="仿宋"/>
          <w:color w:val="auto"/>
          <w:sz w:val="30"/>
          <w:szCs w:val="30"/>
          <w:highlight w:val="none"/>
        </w:rPr>
        <w:t>　　</w:t>
      </w:r>
      <w:r>
        <w:rPr>
          <w:rFonts w:hint="eastAsia" w:ascii="仿宋" w:hAnsi="仿宋" w:eastAsia="仿宋" w:cs="仿宋"/>
          <w:color w:val="auto"/>
          <w:sz w:val="30"/>
          <w:szCs w:val="30"/>
          <w:highlight w:val="none"/>
          <w:lang w:val="en-US" w:eastAsia="zh-CN"/>
        </w:rPr>
        <w:t>五、施工组织</w:t>
      </w:r>
    </w:p>
    <w:p w14:paraId="189AD6D8">
      <w:pPr>
        <w:keepNext w:val="0"/>
        <w:keepLines w:val="0"/>
        <w:pageBreakBefore w:val="0"/>
        <w:kinsoku/>
        <w:wordWrap/>
        <w:overflowPunct/>
        <w:topLinePunct w:val="0"/>
        <w:bidi w:val="0"/>
        <w:spacing w:line="360" w:lineRule="auto"/>
        <w:ind w:firstLine="600" w:firstLineChars="200"/>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整个工程接受甲方的管理，特别要注意施工过程的安全问题，乙方须负责项目所有施工安全责任。</w:t>
      </w:r>
    </w:p>
    <w:p w14:paraId="4F32AA53">
      <w:pPr>
        <w:keepNext w:val="0"/>
        <w:keepLines w:val="0"/>
        <w:pageBreakBefore w:val="0"/>
        <w:kinsoku/>
        <w:wordWrap/>
        <w:overflowPunct/>
        <w:topLinePunct w:val="0"/>
        <w:bidi w:val="0"/>
        <w:spacing w:line="360" w:lineRule="auto"/>
        <w:ind w:firstLine="600" w:firstLineChars="200"/>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六、附则</w:t>
      </w:r>
    </w:p>
    <w:p w14:paraId="2FA7BE02">
      <w:pPr>
        <w:keepNext w:val="0"/>
        <w:keepLines w:val="0"/>
        <w:pageBreakBefore w:val="0"/>
        <w:kinsoku/>
        <w:wordWrap/>
        <w:overflowPunct/>
        <w:topLinePunct w:val="0"/>
        <w:bidi w:val="0"/>
        <w:spacing w:line="360" w:lineRule="auto"/>
        <w:ind w:firstLine="600" w:firstLineChars="200"/>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（一）本责任书为《公交候车亭整合利用服务合同》的有效组成部分，与《公交候车亭整合利用服务合同》具有同等法律效力。</w:t>
      </w:r>
    </w:p>
    <w:p w14:paraId="674609F5">
      <w:pPr>
        <w:keepNext w:val="0"/>
        <w:keepLines w:val="0"/>
        <w:pageBreakBefore w:val="0"/>
        <w:kinsoku/>
        <w:wordWrap/>
        <w:overflowPunct/>
        <w:topLinePunct w:val="0"/>
        <w:bidi w:val="0"/>
        <w:spacing w:line="360" w:lineRule="auto"/>
        <w:ind w:firstLine="600" w:firstLineChars="200"/>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（二）本责任书一式肆份，甲乙双方各执貮份，具同等法律效力，自甲乙双方签署之日起生效。</w:t>
      </w:r>
    </w:p>
    <w:p w14:paraId="59F5BDAF">
      <w:pPr>
        <w:keepNext w:val="0"/>
        <w:keepLines w:val="0"/>
        <w:pageBreakBefore w:val="0"/>
        <w:kinsoku/>
        <w:wordWrap/>
        <w:overflowPunct/>
        <w:topLinePunct w:val="0"/>
        <w:bidi w:val="0"/>
        <w:spacing w:line="360" w:lineRule="auto"/>
        <w:ind w:firstLine="600" w:firstLineChars="200"/>
        <w:rPr>
          <w:rFonts w:hint="eastAsia" w:ascii="仿宋" w:hAnsi="仿宋" w:eastAsia="仿宋" w:cs="仿宋"/>
          <w:color w:val="auto"/>
          <w:sz w:val="30"/>
          <w:szCs w:val="30"/>
          <w:highlight w:val="none"/>
          <w:lang w:val="en-US" w:eastAsia="zh-CN"/>
        </w:rPr>
      </w:pPr>
    </w:p>
    <w:p w14:paraId="22FA5641">
      <w:pPr>
        <w:keepNext w:val="0"/>
        <w:keepLines w:val="0"/>
        <w:pageBreakBefore w:val="0"/>
        <w:kinsoku/>
        <w:wordWrap/>
        <w:overflowPunct/>
        <w:topLinePunct w:val="0"/>
        <w:bidi w:val="0"/>
        <w:spacing w:line="360" w:lineRule="auto"/>
        <w:ind w:firstLine="0" w:firstLineChars="0"/>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rPr>
        <w:t>甲方(盖章)：</w:t>
      </w:r>
      <w:r>
        <w:rPr>
          <w:rFonts w:hint="eastAsia" w:ascii="仿宋" w:hAnsi="仿宋" w:eastAsia="仿宋" w:cs="仿宋"/>
          <w:color w:val="auto"/>
          <w:sz w:val="30"/>
          <w:szCs w:val="30"/>
          <w:highlight w:val="none"/>
          <w:lang w:val="en-US" w:eastAsia="zh-CN"/>
        </w:rPr>
        <w:t xml:space="preserve">                    </w:t>
      </w:r>
    </w:p>
    <w:p w14:paraId="5A0FE2F6">
      <w:pPr>
        <w:keepNext w:val="0"/>
        <w:keepLines w:val="0"/>
        <w:pageBreakBefore w:val="0"/>
        <w:kinsoku/>
        <w:wordWrap/>
        <w:overflowPunct/>
        <w:topLinePunct w:val="0"/>
        <w:bidi w:val="0"/>
        <w:spacing w:line="360" w:lineRule="auto"/>
        <w:ind w:firstLine="0" w:firstLineChars="0"/>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授权代表（签字）：　　　　　　　　　　　　　　　　　</w:t>
      </w:r>
    </w:p>
    <w:p w14:paraId="41500EAF">
      <w:pPr>
        <w:keepNext w:val="0"/>
        <w:keepLines w:val="0"/>
        <w:pageBreakBefore w:val="0"/>
        <w:kinsoku/>
        <w:wordWrap/>
        <w:overflowPunct/>
        <w:topLinePunct w:val="0"/>
        <w:bidi w:val="0"/>
        <w:spacing w:line="360" w:lineRule="auto"/>
        <w:ind w:firstLine="0" w:firstLineChars="0"/>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签署日期：　　　　　　　　　　　</w:t>
      </w:r>
    </w:p>
    <w:p w14:paraId="6A88C4A3">
      <w:pPr>
        <w:rPr>
          <w:rFonts w:hint="eastAsia"/>
        </w:rPr>
      </w:pPr>
    </w:p>
    <w:p w14:paraId="26B9938D">
      <w:pPr>
        <w:rPr>
          <w:rFonts w:hint="eastAsia"/>
        </w:rPr>
      </w:pPr>
    </w:p>
    <w:p w14:paraId="5D80A446">
      <w:pPr>
        <w:rPr>
          <w:rFonts w:hint="eastAsia"/>
        </w:rPr>
      </w:pPr>
    </w:p>
    <w:p w14:paraId="4C5365D1">
      <w:pPr>
        <w:rPr>
          <w:rFonts w:hint="eastAsia"/>
        </w:rPr>
      </w:pPr>
    </w:p>
    <w:p w14:paraId="2F7757A2">
      <w:pPr>
        <w:keepNext w:val="0"/>
        <w:keepLines w:val="0"/>
        <w:pageBreakBefore w:val="0"/>
        <w:kinsoku/>
        <w:wordWrap/>
        <w:overflowPunct/>
        <w:topLinePunct w:val="0"/>
        <w:bidi w:val="0"/>
        <w:spacing w:line="360" w:lineRule="auto"/>
        <w:ind w:firstLine="0" w:firstLineChars="0"/>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乙方</w:t>
      </w:r>
      <w:r>
        <w:rPr>
          <w:rFonts w:hint="eastAsia" w:ascii="仿宋" w:hAnsi="仿宋" w:eastAsia="仿宋" w:cs="仿宋"/>
          <w:color w:val="auto"/>
          <w:sz w:val="30"/>
          <w:szCs w:val="30"/>
          <w:highlight w:val="none"/>
        </w:rPr>
        <w:t>(盖章)</w:t>
      </w:r>
      <w:r>
        <w:rPr>
          <w:rFonts w:hint="eastAsia" w:ascii="仿宋" w:hAnsi="仿宋" w:eastAsia="仿宋" w:cs="仿宋"/>
          <w:color w:val="auto"/>
          <w:sz w:val="30"/>
          <w:szCs w:val="30"/>
          <w:highlight w:val="none"/>
          <w:lang w:val="en-US" w:eastAsia="zh-CN"/>
        </w:rPr>
        <w:t>：</w:t>
      </w:r>
    </w:p>
    <w:p w14:paraId="6B30AD2A">
      <w:pPr>
        <w:keepNext w:val="0"/>
        <w:keepLines w:val="0"/>
        <w:pageBreakBefore w:val="0"/>
        <w:kinsoku/>
        <w:wordWrap/>
        <w:overflowPunct/>
        <w:topLinePunct w:val="0"/>
        <w:bidi w:val="0"/>
        <w:spacing w:line="360" w:lineRule="auto"/>
        <w:ind w:firstLine="0" w:firstLineChars="0"/>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授权代表（签字）：</w:t>
      </w:r>
    </w:p>
    <w:p w14:paraId="6EF76887">
      <w:pPr>
        <w:keepNext w:val="0"/>
        <w:keepLines w:val="0"/>
        <w:pageBreakBefore w:val="0"/>
        <w:kinsoku/>
        <w:wordWrap/>
        <w:overflowPunct/>
        <w:topLinePunct w:val="0"/>
        <w:bidi w:val="0"/>
        <w:spacing w:line="360" w:lineRule="auto"/>
        <w:ind w:firstLine="0" w:firstLineChars="0"/>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签署日期：</w:t>
      </w:r>
    </w:p>
    <w:p w14:paraId="5C274D8D">
      <w:pPr>
        <w:keepNext w:val="0"/>
        <w:keepLines w:val="0"/>
        <w:pageBreakBefore w:val="0"/>
        <w:tabs>
          <w:tab w:val="left" w:pos="753"/>
        </w:tabs>
        <w:kinsoku/>
        <w:wordWrap/>
        <w:overflowPunct/>
        <w:topLinePunct w:val="0"/>
        <w:bidi w:val="0"/>
        <w:spacing w:line="360" w:lineRule="auto"/>
        <w:ind w:left="0" w:firstLine="0" w:firstLineChars="0"/>
        <w:jc w:val="left"/>
        <w:rPr>
          <w:rFonts w:hint="eastAsia" w:ascii="仿宋" w:hAnsi="仿宋" w:eastAsia="仿宋" w:cs="仿宋"/>
          <w:bCs/>
          <w:color w:val="auto"/>
          <w:sz w:val="30"/>
          <w:szCs w:val="30"/>
          <w:highlight w:val="none"/>
          <w:u w:val="none"/>
          <w:lang w:val="en-US" w:eastAsia="zh-CN"/>
        </w:rPr>
      </w:pPr>
    </w:p>
    <w:p w14:paraId="70EC3C43">
      <w:pPr>
        <w:keepNext w:val="0"/>
        <w:keepLines w:val="0"/>
        <w:pageBreakBefore w:val="0"/>
        <w:tabs>
          <w:tab w:val="left" w:pos="753"/>
        </w:tabs>
        <w:kinsoku/>
        <w:wordWrap/>
        <w:overflowPunct/>
        <w:topLinePunct w:val="0"/>
        <w:bidi w:val="0"/>
        <w:spacing w:line="360" w:lineRule="auto"/>
        <w:ind w:left="0" w:firstLine="0" w:firstLineChars="0"/>
        <w:jc w:val="left"/>
        <w:rPr>
          <w:rFonts w:hint="eastAsia" w:ascii="仿宋" w:hAnsi="仿宋" w:eastAsia="仿宋" w:cs="仿宋"/>
          <w:bCs/>
          <w:color w:val="auto"/>
          <w:sz w:val="30"/>
          <w:szCs w:val="30"/>
          <w:highlight w:val="none"/>
          <w:u w:val="none"/>
          <w:lang w:val="en-US" w:eastAsia="zh-CN"/>
        </w:rPr>
      </w:pPr>
    </w:p>
    <w:p w14:paraId="352991D3">
      <w:pPr>
        <w:keepNext w:val="0"/>
        <w:keepLines w:val="0"/>
        <w:pageBreakBefore w:val="0"/>
        <w:tabs>
          <w:tab w:val="left" w:pos="753"/>
        </w:tabs>
        <w:kinsoku/>
        <w:wordWrap/>
        <w:overflowPunct/>
        <w:topLinePunct w:val="0"/>
        <w:bidi w:val="0"/>
        <w:spacing w:line="360" w:lineRule="auto"/>
        <w:ind w:left="0" w:firstLine="0" w:firstLineChars="0"/>
        <w:jc w:val="left"/>
        <w:rPr>
          <w:rFonts w:hint="eastAsia" w:ascii="仿宋" w:hAnsi="仿宋" w:eastAsia="仿宋" w:cs="仿宋"/>
          <w:bCs/>
          <w:color w:val="auto"/>
          <w:sz w:val="30"/>
          <w:szCs w:val="30"/>
          <w:highlight w:val="none"/>
          <w:u w:val="none"/>
          <w:lang w:val="en-US" w:eastAsia="zh-CN"/>
        </w:rPr>
      </w:pPr>
    </w:p>
    <w:p w14:paraId="0E0CB290">
      <w:pPr>
        <w:keepNext w:val="0"/>
        <w:keepLines w:val="0"/>
        <w:pageBreakBefore w:val="0"/>
        <w:tabs>
          <w:tab w:val="left" w:pos="753"/>
        </w:tabs>
        <w:kinsoku/>
        <w:wordWrap/>
        <w:overflowPunct/>
        <w:topLinePunct w:val="0"/>
        <w:bidi w:val="0"/>
        <w:spacing w:line="360" w:lineRule="auto"/>
        <w:ind w:left="0" w:firstLine="0" w:firstLineChars="0"/>
        <w:jc w:val="left"/>
        <w:rPr>
          <w:rFonts w:hint="eastAsia" w:ascii="仿宋" w:hAnsi="仿宋" w:eastAsia="仿宋" w:cs="仿宋"/>
          <w:bCs/>
          <w:color w:val="auto"/>
          <w:sz w:val="30"/>
          <w:szCs w:val="30"/>
          <w:highlight w:val="none"/>
          <w:u w:val="none"/>
          <w:lang w:val="en-US" w:eastAsia="zh-CN"/>
        </w:rPr>
      </w:pPr>
    </w:p>
    <w:p w14:paraId="46F53B69">
      <w:pPr>
        <w:keepNext w:val="0"/>
        <w:keepLines w:val="0"/>
        <w:pageBreakBefore w:val="0"/>
        <w:tabs>
          <w:tab w:val="left" w:pos="753"/>
        </w:tabs>
        <w:kinsoku/>
        <w:wordWrap/>
        <w:overflowPunct/>
        <w:topLinePunct w:val="0"/>
        <w:bidi w:val="0"/>
        <w:spacing w:line="360" w:lineRule="auto"/>
        <w:ind w:left="0" w:firstLine="0" w:firstLineChars="0"/>
        <w:jc w:val="left"/>
        <w:rPr>
          <w:rFonts w:hint="eastAsia" w:ascii="仿宋" w:hAnsi="仿宋" w:eastAsia="仿宋" w:cs="仿宋"/>
          <w:bCs/>
          <w:color w:val="auto"/>
          <w:sz w:val="30"/>
          <w:szCs w:val="30"/>
          <w:highlight w:val="none"/>
          <w:u w:val="none"/>
          <w:lang w:val="en-US" w:eastAsia="zh-CN"/>
        </w:rPr>
      </w:pPr>
    </w:p>
    <w:p w14:paraId="52901BBD">
      <w:pPr>
        <w:keepNext w:val="0"/>
        <w:keepLines w:val="0"/>
        <w:pageBreakBefore w:val="0"/>
        <w:tabs>
          <w:tab w:val="left" w:pos="753"/>
        </w:tabs>
        <w:kinsoku/>
        <w:wordWrap/>
        <w:overflowPunct/>
        <w:topLinePunct w:val="0"/>
        <w:bidi w:val="0"/>
        <w:spacing w:line="360" w:lineRule="auto"/>
        <w:ind w:left="0" w:firstLine="0" w:firstLineChars="0"/>
        <w:jc w:val="left"/>
        <w:rPr>
          <w:rFonts w:hint="eastAsia" w:ascii="仿宋" w:hAnsi="仿宋" w:eastAsia="仿宋" w:cs="仿宋"/>
          <w:bCs/>
          <w:color w:val="auto"/>
          <w:sz w:val="30"/>
          <w:szCs w:val="30"/>
          <w:highlight w:val="none"/>
          <w:u w:val="none"/>
          <w:lang w:val="en-US" w:eastAsia="zh-CN"/>
        </w:rPr>
      </w:pPr>
    </w:p>
    <w:p w14:paraId="3D13CD35">
      <w:pPr>
        <w:keepNext w:val="0"/>
        <w:keepLines w:val="0"/>
        <w:pageBreakBefore w:val="0"/>
        <w:tabs>
          <w:tab w:val="left" w:pos="753"/>
        </w:tabs>
        <w:kinsoku/>
        <w:wordWrap/>
        <w:overflowPunct/>
        <w:topLinePunct w:val="0"/>
        <w:bidi w:val="0"/>
        <w:spacing w:line="360" w:lineRule="auto"/>
        <w:ind w:left="0" w:firstLine="0" w:firstLineChars="0"/>
        <w:jc w:val="left"/>
        <w:rPr>
          <w:rFonts w:hint="eastAsia" w:ascii="仿宋" w:hAnsi="仿宋" w:eastAsia="仿宋" w:cs="仿宋"/>
          <w:bCs/>
          <w:color w:val="auto"/>
          <w:sz w:val="30"/>
          <w:szCs w:val="30"/>
          <w:highlight w:val="none"/>
          <w:u w:val="none"/>
          <w:lang w:val="en-US" w:eastAsia="zh-CN"/>
        </w:rPr>
      </w:pPr>
    </w:p>
    <w:p w14:paraId="1B8DB4FC">
      <w:pPr>
        <w:keepNext w:val="0"/>
        <w:keepLines w:val="0"/>
        <w:pageBreakBefore w:val="0"/>
        <w:tabs>
          <w:tab w:val="left" w:pos="753"/>
        </w:tabs>
        <w:kinsoku/>
        <w:wordWrap/>
        <w:overflowPunct/>
        <w:topLinePunct w:val="0"/>
        <w:bidi w:val="0"/>
        <w:spacing w:line="360" w:lineRule="auto"/>
        <w:ind w:left="0" w:firstLine="0" w:firstLineChars="0"/>
        <w:jc w:val="left"/>
        <w:rPr>
          <w:rFonts w:hint="eastAsia" w:ascii="仿宋" w:hAnsi="仿宋" w:eastAsia="仿宋" w:cs="仿宋"/>
          <w:bCs/>
          <w:color w:val="auto"/>
          <w:sz w:val="30"/>
          <w:szCs w:val="30"/>
          <w:highlight w:val="none"/>
          <w:u w:val="none"/>
          <w:lang w:val="en-US" w:eastAsia="zh-CN"/>
        </w:rPr>
      </w:pPr>
    </w:p>
    <w:p w14:paraId="5B57C4C3">
      <w:pPr>
        <w:keepNext w:val="0"/>
        <w:keepLines w:val="0"/>
        <w:pageBreakBefore w:val="0"/>
        <w:tabs>
          <w:tab w:val="left" w:pos="753"/>
        </w:tabs>
        <w:kinsoku/>
        <w:wordWrap/>
        <w:overflowPunct/>
        <w:topLinePunct w:val="0"/>
        <w:bidi w:val="0"/>
        <w:spacing w:line="360" w:lineRule="auto"/>
        <w:ind w:left="0" w:firstLine="0" w:firstLineChars="0"/>
        <w:jc w:val="left"/>
        <w:rPr>
          <w:rFonts w:hint="eastAsia" w:ascii="仿宋" w:hAnsi="仿宋" w:eastAsia="仿宋" w:cs="仿宋"/>
          <w:bCs/>
          <w:color w:val="auto"/>
          <w:sz w:val="30"/>
          <w:szCs w:val="30"/>
          <w:highlight w:val="none"/>
          <w:u w:val="none"/>
          <w:lang w:val="en-US" w:eastAsia="zh-CN"/>
        </w:rPr>
      </w:pPr>
    </w:p>
    <w:p w14:paraId="65DDD8CF">
      <w:pPr>
        <w:keepNext w:val="0"/>
        <w:keepLines w:val="0"/>
        <w:pageBreakBefore w:val="0"/>
        <w:tabs>
          <w:tab w:val="left" w:pos="753"/>
        </w:tabs>
        <w:kinsoku/>
        <w:wordWrap/>
        <w:overflowPunct/>
        <w:topLinePunct w:val="0"/>
        <w:bidi w:val="0"/>
        <w:spacing w:line="360" w:lineRule="auto"/>
        <w:ind w:left="0" w:firstLine="0" w:firstLineChars="0"/>
        <w:jc w:val="left"/>
        <w:rPr>
          <w:rFonts w:hint="eastAsia" w:ascii="仿宋" w:hAnsi="仿宋" w:eastAsia="仿宋" w:cs="仿宋"/>
          <w:bCs/>
          <w:color w:val="auto"/>
          <w:sz w:val="30"/>
          <w:szCs w:val="30"/>
          <w:highlight w:val="none"/>
          <w:u w:val="none"/>
          <w:lang w:val="en-US" w:eastAsia="zh-CN"/>
        </w:rPr>
      </w:pPr>
    </w:p>
    <w:p w14:paraId="666F2F3F">
      <w:pPr>
        <w:keepNext w:val="0"/>
        <w:keepLines w:val="0"/>
        <w:pageBreakBefore w:val="0"/>
        <w:tabs>
          <w:tab w:val="left" w:pos="753"/>
        </w:tabs>
        <w:kinsoku/>
        <w:wordWrap/>
        <w:overflowPunct/>
        <w:topLinePunct w:val="0"/>
        <w:bidi w:val="0"/>
        <w:spacing w:line="360" w:lineRule="auto"/>
        <w:ind w:left="0" w:firstLine="0" w:firstLineChars="0"/>
        <w:jc w:val="left"/>
        <w:rPr>
          <w:rFonts w:hint="eastAsia" w:ascii="仿宋" w:hAnsi="仿宋" w:eastAsia="仿宋" w:cs="仿宋"/>
          <w:bCs/>
          <w:color w:val="auto"/>
          <w:sz w:val="30"/>
          <w:szCs w:val="30"/>
          <w:highlight w:val="none"/>
          <w:u w:val="none"/>
          <w:lang w:val="en-US" w:eastAsia="zh-CN"/>
        </w:rPr>
      </w:pPr>
    </w:p>
    <w:p w14:paraId="38835DF6">
      <w:pPr>
        <w:keepNext w:val="0"/>
        <w:keepLines w:val="0"/>
        <w:pageBreakBefore w:val="0"/>
        <w:tabs>
          <w:tab w:val="left" w:pos="753"/>
        </w:tabs>
        <w:kinsoku/>
        <w:wordWrap/>
        <w:overflowPunct/>
        <w:topLinePunct w:val="0"/>
        <w:bidi w:val="0"/>
        <w:spacing w:line="360" w:lineRule="auto"/>
        <w:ind w:left="0" w:firstLine="0" w:firstLineChars="0"/>
        <w:jc w:val="left"/>
        <w:rPr>
          <w:rFonts w:hint="eastAsia" w:ascii="仿宋" w:hAnsi="仿宋" w:eastAsia="仿宋" w:cs="仿宋"/>
          <w:bCs/>
          <w:color w:val="auto"/>
          <w:sz w:val="30"/>
          <w:szCs w:val="30"/>
          <w:highlight w:val="none"/>
          <w:u w:val="none"/>
          <w:lang w:val="en-US" w:eastAsia="zh-CN"/>
        </w:rPr>
      </w:pPr>
    </w:p>
    <w:p w14:paraId="11FF6761">
      <w:pPr>
        <w:keepNext w:val="0"/>
        <w:keepLines w:val="0"/>
        <w:pageBreakBefore w:val="0"/>
        <w:tabs>
          <w:tab w:val="left" w:pos="753"/>
        </w:tabs>
        <w:kinsoku/>
        <w:wordWrap/>
        <w:overflowPunct/>
        <w:topLinePunct w:val="0"/>
        <w:bidi w:val="0"/>
        <w:spacing w:line="360" w:lineRule="auto"/>
        <w:ind w:left="0" w:firstLine="0" w:firstLineChars="0"/>
        <w:jc w:val="left"/>
        <w:rPr>
          <w:rFonts w:hint="eastAsia" w:ascii="仿宋" w:hAnsi="仿宋" w:eastAsia="仿宋" w:cs="仿宋"/>
          <w:bCs/>
          <w:color w:val="auto"/>
          <w:sz w:val="30"/>
          <w:szCs w:val="30"/>
          <w:highlight w:val="none"/>
          <w:u w:val="none"/>
          <w:lang w:val="en-US" w:eastAsia="zh-CN"/>
        </w:rPr>
      </w:pPr>
    </w:p>
    <w:p w14:paraId="33E2AA22">
      <w:pPr>
        <w:keepNext w:val="0"/>
        <w:keepLines w:val="0"/>
        <w:pageBreakBefore w:val="0"/>
        <w:tabs>
          <w:tab w:val="left" w:pos="753"/>
        </w:tabs>
        <w:kinsoku/>
        <w:wordWrap/>
        <w:overflowPunct/>
        <w:topLinePunct w:val="0"/>
        <w:bidi w:val="0"/>
        <w:spacing w:line="360" w:lineRule="auto"/>
        <w:ind w:left="0" w:firstLine="0" w:firstLineChars="0"/>
        <w:jc w:val="left"/>
        <w:rPr>
          <w:rFonts w:hint="eastAsia" w:ascii="仿宋" w:hAnsi="仿宋" w:eastAsia="仿宋" w:cs="仿宋"/>
          <w:bCs/>
          <w:color w:val="auto"/>
          <w:sz w:val="30"/>
          <w:szCs w:val="30"/>
          <w:highlight w:val="none"/>
          <w:u w:val="none"/>
          <w:lang w:val="en-US" w:eastAsia="zh-CN"/>
        </w:rPr>
      </w:pPr>
    </w:p>
    <w:p w14:paraId="71E47C55">
      <w:pPr>
        <w:keepNext w:val="0"/>
        <w:keepLines w:val="0"/>
        <w:pageBreakBefore w:val="0"/>
        <w:tabs>
          <w:tab w:val="left" w:pos="753"/>
        </w:tabs>
        <w:kinsoku/>
        <w:wordWrap/>
        <w:overflowPunct/>
        <w:topLinePunct w:val="0"/>
        <w:bidi w:val="0"/>
        <w:spacing w:line="360" w:lineRule="auto"/>
        <w:ind w:left="0" w:firstLine="0" w:firstLineChars="0"/>
        <w:jc w:val="left"/>
        <w:rPr>
          <w:rFonts w:hint="eastAsia" w:ascii="仿宋" w:hAnsi="仿宋" w:eastAsia="仿宋" w:cs="仿宋"/>
          <w:bCs/>
          <w:color w:val="auto"/>
          <w:sz w:val="30"/>
          <w:szCs w:val="30"/>
          <w:highlight w:val="none"/>
          <w:u w:val="none"/>
          <w:lang w:val="en-US" w:eastAsia="zh-CN"/>
        </w:rPr>
      </w:pPr>
    </w:p>
    <w:p w14:paraId="450FD733">
      <w:pPr>
        <w:keepNext w:val="0"/>
        <w:keepLines w:val="0"/>
        <w:pageBreakBefore w:val="0"/>
        <w:tabs>
          <w:tab w:val="left" w:pos="753"/>
        </w:tabs>
        <w:kinsoku/>
        <w:wordWrap/>
        <w:overflowPunct/>
        <w:topLinePunct w:val="0"/>
        <w:bidi w:val="0"/>
        <w:spacing w:line="360" w:lineRule="auto"/>
        <w:ind w:left="0" w:firstLine="0" w:firstLineChars="0"/>
        <w:jc w:val="left"/>
        <w:rPr>
          <w:rFonts w:hint="eastAsia" w:ascii="仿宋" w:hAnsi="仿宋" w:eastAsia="仿宋" w:cs="仿宋"/>
          <w:bCs/>
          <w:color w:val="auto"/>
          <w:sz w:val="30"/>
          <w:szCs w:val="30"/>
          <w:highlight w:val="none"/>
          <w:u w:val="none"/>
          <w:lang w:val="en-US" w:eastAsia="zh-CN"/>
        </w:rPr>
      </w:pPr>
    </w:p>
    <w:p w14:paraId="20632F30">
      <w:pPr>
        <w:keepNext w:val="0"/>
        <w:keepLines w:val="0"/>
        <w:pageBreakBefore w:val="0"/>
        <w:tabs>
          <w:tab w:val="left" w:pos="753"/>
        </w:tabs>
        <w:kinsoku/>
        <w:wordWrap/>
        <w:overflowPunct/>
        <w:topLinePunct w:val="0"/>
        <w:bidi w:val="0"/>
        <w:spacing w:line="360" w:lineRule="auto"/>
        <w:ind w:left="0" w:firstLine="0" w:firstLineChars="0"/>
        <w:jc w:val="left"/>
        <w:rPr>
          <w:rFonts w:hint="eastAsia" w:ascii="仿宋" w:hAnsi="仿宋" w:eastAsia="仿宋" w:cs="仿宋"/>
          <w:bCs/>
          <w:color w:val="auto"/>
          <w:sz w:val="30"/>
          <w:szCs w:val="30"/>
          <w:highlight w:val="none"/>
          <w:u w:val="none"/>
          <w:lang w:val="en-US" w:eastAsia="zh-CN"/>
        </w:rPr>
      </w:pPr>
    </w:p>
    <w:p w14:paraId="461176A3">
      <w:pPr>
        <w:keepNext w:val="0"/>
        <w:keepLines w:val="0"/>
        <w:pageBreakBefore w:val="0"/>
        <w:tabs>
          <w:tab w:val="left" w:pos="753"/>
        </w:tabs>
        <w:kinsoku/>
        <w:wordWrap/>
        <w:overflowPunct/>
        <w:topLinePunct w:val="0"/>
        <w:bidi w:val="0"/>
        <w:spacing w:line="360" w:lineRule="auto"/>
        <w:ind w:left="0" w:firstLine="0" w:firstLineChars="0"/>
        <w:jc w:val="left"/>
        <w:rPr>
          <w:rFonts w:hint="eastAsia" w:ascii="仿宋" w:hAnsi="仿宋" w:eastAsia="仿宋" w:cs="仿宋"/>
          <w:bCs/>
          <w:color w:val="auto"/>
          <w:sz w:val="30"/>
          <w:szCs w:val="30"/>
          <w:highlight w:val="none"/>
          <w:u w:val="none"/>
          <w:lang w:val="en-US" w:eastAsia="zh-CN"/>
        </w:rPr>
      </w:pPr>
      <w:r>
        <w:rPr>
          <w:rFonts w:hint="eastAsia" w:ascii="仿宋" w:hAnsi="仿宋" w:eastAsia="仿宋" w:cs="仿宋"/>
          <w:bCs/>
          <w:color w:val="auto"/>
          <w:sz w:val="30"/>
          <w:szCs w:val="30"/>
          <w:highlight w:val="none"/>
          <w:u w:val="none"/>
          <w:lang w:val="en-US" w:eastAsia="zh-CN"/>
        </w:rPr>
        <w:t>附件2：</w:t>
      </w:r>
    </w:p>
    <w:p w14:paraId="590BAD61">
      <w:pPr>
        <w:keepNext w:val="0"/>
        <w:keepLines w:val="0"/>
        <w:pageBreakBefore w:val="0"/>
        <w:kinsoku/>
        <w:wordWrap/>
        <w:overflowPunct/>
        <w:topLinePunct w:val="0"/>
        <w:bidi w:val="0"/>
        <w:spacing w:line="360" w:lineRule="auto"/>
        <w:ind w:firstLine="0" w:firstLineChars="0"/>
        <w:jc w:val="center"/>
        <w:rPr>
          <w:rFonts w:hint="eastAsia" w:ascii="仿宋" w:hAnsi="仿宋" w:eastAsia="仿宋" w:cs="仿宋"/>
          <w:color w:val="auto"/>
          <w:sz w:val="30"/>
          <w:szCs w:val="30"/>
          <w:highlight w:val="none"/>
          <w:lang w:val="en-US" w:eastAsia="zh-CN"/>
        </w:rPr>
      </w:pPr>
      <w:r>
        <w:rPr>
          <w:rFonts w:hint="eastAsia" w:ascii="宋体" w:hAnsi="宋体" w:eastAsia="宋体" w:cs="宋体"/>
          <w:color w:val="auto"/>
          <w:sz w:val="44"/>
          <w:szCs w:val="44"/>
          <w:u w:val="none"/>
          <w:lang w:eastAsia="zh-CN"/>
        </w:rPr>
        <w:t>拟调迁公交候车亭站点明细</w:t>
      </w:r>
    </w:p>
    <w:tbl>
      <w:tblPr>
        <w:tblStyle w:val="34"/>
        <w:tblW w:w="919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45"/>
        <w:gridCol w:w="1933"/>
        <w:gridCol w:w="1380"/>
        <w:gridCol w:w="1590"/>
        <w:gridCol w:w="1065"/>
        <w:gridCol w:w="1380"/>
        <w:gridCol w:w="1200"/>
      </w:tblGrid>
      <w:tr w14:paraId="4E08F2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blHead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A92B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8C2A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站名</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3EF2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路段名称</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C4D5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方向</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B3CD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镇街</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4893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候车亭类型</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0415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备注</w:t>
            </w:r>
          </w:p>
        </w:tc>
      </w:tr>
      <w:tr w14:paraId="3FF6CA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BBB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0F8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城南立交桥东</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C0E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南外环辅道</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CA3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往树木园</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C84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南区</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0C4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待建</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38687">
            <w:pPr>
              <w:jc w:val="center"/>
              <w:rPr>
                <w:rFonts w:hint="eastAsia" w:ascii="宋体" w:hAnsi="宋体" w:eastAsia="宋体" w:cs="宋体"/>
                <w:i w:val="0"/>
                <w:iCs w:val="0"/>
                <w:color w:val="000000"/>
                <w:sz w:val="20"/>
                <w:szCs w:val="20"/>
                <w:u w:val="none"/>
              </w:rPr>
            </w:pPr>
          </w:p>
        </w:tc>
      </w:tr>
      <w:tr w14:paraId="4CBE4C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709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64F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城南立交桥东</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0E5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南外环辅道</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FDA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往城南立交</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BD2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南区</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92D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待建</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91137">
            <w:pPr>
              <w:jc w:val="center"/>
              <w:rPr>
                <w:rFonts w:hint="eastAsia" w:ascii="宋体" w:hAnsi="宋体" w:eastAsia="宋体" w:cs="宋体"/>
                <w:i w:val="0"/>
                <w:iCs w:val="0"/>
                <w:color w:val="000000"/>
                <w:sz w:val="20"/>
                <w:szCs w:val="20"/>
                <w:u w:val="none"/>
              </w:rPr>
            </w:pPr>
          </w:p>
        </w:tc>
      </w:tr>
      <w:tr w14:paraId="3285AF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D55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36F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渡头工业区</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618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G105</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1DE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往小榄</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205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南区</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42C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待建</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80216">
            <w:pPr>
              <w:jc w:val="center"/>
              <w:rPr>
                <w:rFonts w:hint="eastAsia" w:ascii="宋体" w:hAnsi="宋体" w:eastAsia="宋体" w:cs="宋体"/>
                <w:i w:val="0"/>
                <w:iCs w:val="0"/>
                <w:color w:val="000000"/>
                <w:sz w:val="20"/>
                <w:szCs w:val="20"/>
                <w:u w:val="none"/>
              </w:rPr>
            </w:pPr>
          </w:p>
        </w:tc>
      </w:tr>
      <w:tr w14:paraId="037B17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6D7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F3F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渡头工业区</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AB7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G105</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4F4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往板芙</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A00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南区</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68F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待建</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B8AE0">
            <w:pPr>
              <w:jc w:val="center"/>
              <w:rPr>
                <w:rFonts w:hint="eastAsia" w:ascii="宋体" w:hAnsi="宋体" w:eastAsia="宋体" w:cs="宋体"/>
                <w:i w:val="0"/>
                <w:iCs w:val="0"/>
                <w:color w:val="000000"/>
                <w:sz w:val="20"/>
                <w:szCs w:val="20"/>
                <w:u w:val="none"/>
              </w:rPr>
            </w:pPr>
          </w:p>
        </w:tc>
      </w:tr>
      <w:tr w14:paraId="5EDE6A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653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A61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碧桂园凤凰城东</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CEF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G105</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35D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往板芙</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0B2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南区</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B17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待建</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714F4">
            <w:pPr>
              <w:jc w:val="center"/>
              <w:rPr>
                <w:rFonts w:hint="eastAsia" w:ascii="宋体" w:hAnsi="宋体" w:eastAsia="宋体" w:cs="宋体"/>
                <w:i w:val="0"/>
                <w:iCs w:val="0"/>
                <w:color w:val="000000"/>
                <w:sz w:val="20"/>
                <w:szCs w:val="20"/>
                <w:u w:val="none"/>
              </w:rPr>
            </w:pPr>
          </w:p>
        </w:tc>
      </w:tr>
      <w:tr w14:paraId="4381F0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9B2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CA2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曹边</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FA2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G105</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6D7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往小榄</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4FF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南区</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CA3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待建</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47B82">
            <w:pPr>
              <w:jc w:val="center"/>
              <w:rPr>
                <w:rFonts w:hint="eastAsia" w:ascii="宋体" w:hAnsi="宋体" w:eastAsia="宋体" w:cs="宋体"/>
                <w:i w:val="0"/>
                <w:iCs w:val="0"/>
                <w:color w:val="000000"/>
                <w:sz w:val="20"/>
                <w:szCs w:val="20"/>
                <w:u w:val="none"/>
              </w:rPr>
            </w:pPr>
          </w:p>
        </w:tc>
      </w:tr>
      <w:tr w14:paraId="2B5F26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FE8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5AA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曹边</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0B5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G105</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04B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往板芙</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37D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南区</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F0C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待建</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14C1B">
            <w:pPr>
              <w:jc w:val="center"/>
              <w:rPr>
                <w:rFonts w:hint="eastAsia" w:ascii="宋体" w:hAnsi="宋体" w:eastAsia="宋体" w:cs="宋体"/>
                <w:i w:val="0"/>
                <w:iCs w:val="0"/>
                <w:color w:val="000000"/>
                <w:sz w:val="20"/>
                <w:szCs w:val="20"/>
                <w:u w:val="none"/>
              </w:rPr>
            </w:pPr>
          </w:p>
        </w:tc>
      </w:tr>
      <w:tr w14:paraId="09EFF8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073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E96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北台</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DF5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北溪路</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7D7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始发站</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401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南区</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D6B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待建</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2D9F8">
            <w:pPr>
              <w:jc w:val="center"/>
              <w:rPr>
                <w:rFonts w:hint="eastAsia" w:ascii="宋体" w:hAnsi="宋体" w:eastAsia="宋体" w:cs="宋体"/>
                <w:i w:val="0"/>
                <w:iCs w:val="0"/>
                <w:color w:val="000000"/>
                <w:sz w:val="20"/>
                <w:szCs w:val="20"/>
                <w:u w:val="none"/>
              </w:rPr>
            </w:pPr>
          </w:p>
        </w:tc>
      </w:tr>
      <w:tr w14:paraId="6DE5EA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97B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3C3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迎宾大道东</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50F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迎宾大道</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AAE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往105</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9E6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板芙</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403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待建</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A7C3B">
            <w:pPr>
              <w:jc w:val="center"/>
              <w:rPr>
                <w:rFonts w:hint="eastAsia" w:ascii="宋体" w:hAnsi="宋体" w:eastAsia="宋体" w:cs="宋体"/>
                <w:i w:val="0"/>
                <w:iCs w:val="0"/>
                <w:color w:val="000000"/>
                <w:sz w:val="20"/>
                <w:szCs w:val="20"/>
                <w:u w:val="none"/>
              </w:rPr>
            </w:pPr>
          </w:p>
        </w:tc>
      </w:tr>
      <w:tr w14:paraId="56F00C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94E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83C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迎宾大道东</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3B9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迎宾大道</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C2A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往神古公路</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3DE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板芙</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766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待建</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850ED">
            <w:pPr>
              <w:jc w:val="center"/>
              <w:rPr>
                <w:rFonts w:hint="eastAsia" w:ascii="宋体" w:hAnsi="宋体" w:eastAsia="宋体" w:cs="宋体"/>
                <w:i w:val="0"/>
                <w:iCs w:val="0"/>
                <w:color w:val="000000"/>
                <w:sz w:val="20"/>
                <w:szCs w:val="20"/>
                <w:u w:val="none"/>
              </w:rPr>
            </w:pPr>
          </w:p>
        </w:tc>
      </w:tr>
      <w:tr w14:paraId="630C5E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0D9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445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迎宾大道中</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A20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迎宾大道</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760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往105</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6E1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板芙</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B3D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待建</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E0997">
            <w:pPr>
              <w:jc w:val="center"/>
              <w:rPr>
                <w:rFonts w:hint="eastAsia" w:ascii="宋体" w:hAnsi="宋体" w:eastAsia="宋体" w:cs="宋体"/>
                <w:i w:val="0"/>
                <w:iCs w:val="0"/>
                <w:color w:val="000000"/>
                <w:sz w:val="20"/>
                <w:szCs w:val="20"/>
                <w:u w:val="none"/>
              </w:rPr>
            </w:pPr>
          </w:p>
        </w:tc>
      </w:tr>
      <w:tr w14:paraId="1AE4C8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909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3F7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迎宾大道中</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BDE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迎宾大道</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DDF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往神古公路</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23E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板芙</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CB6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待建</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A102B">
            <w:pPr>
              <w:jc w:val="center"/>
              <w:rPr>
                <w:rFonts w:hint="eastAsia" w:ascii="宋体" w:hAnsi="宋体" w:eastAsia="宋体" w:cs="宋体"/>
                <w:i w:val="0"/>
                <w:iCs w:val="0"/>
                <w:color w:val="000000"/>
                <w:sz w:val="20"/>
                <w:szCs w:val="20"/>
                <w:u w:val="none"/>
              </w:rPr>
            </w:pPr>
          </w:p>
        </w:tc>
      </w:tr>
      <w:tr w14:paraId="57EC46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383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A13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迎宾大道西</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3EA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迎宾大道</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957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往105</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F0D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板芙</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4BB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待建</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57A51">
            <w:pPr>
              <w:jc w:val="center"/>
              <w:rPr>
                <w:rFonts w:hint="eastAsia" w:ascii="宋体" w:hAnsi="宋体" w:eastAsia="宋体" w:cs="宋体"/>
                <w:i w:val="0"/>
                <w:iCs w:val="0"/>
                <w:color w:val="000000"/>
                <w:sz w:val="20"/>
                <w:szCs w:val="20"/>
                <w:u w:val="none"/>
              </w:rPr>
            </w:pPr>
          </w:p>
        </w:tc>
      </w:tr>
      <w:tr w14:paraId="3075AD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648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42E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迎宾大道西</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D3C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迎宾大道</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3FD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往神古公路</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CA1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板芙</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B69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待建</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F85B5">
            <w:pPr>
              <w:jc w:val="center"/>
              <w:rPr>
                <w:rFonts w:hint="eastAsia" w:ascii="宋体" w:hAnsi="宋体" w:eastAsia="宋体" w:cs="宋体"/>
                <w:i w:val="0"/>
                <w:iCs w:val="0"/>
                <w:color w:val="000000"/>
                <w:sz w:val="20"/>
                <w:szCs w:val="20"/>
                <w:u w:val="none"/>
              </w:rPr>
            </w:pPr>
          </w:p>
        </w:tc>
      </w:tr>
      <w:tr w14:paraId="3BCE60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957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510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凯茵名门</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680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景观路</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9C7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往博爱路</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843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火炬开发区</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F4B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待建</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6E3CC">
            <w:pPr>
              <w:jc w:val="center"/>
              <w:rPr>
                <w:rFonts w:hint="eastAsia" w:ascii="宋体" w:hAnsi="宋体" w:eastAsia="宋体" w:cs="宋体"/>
                <w:i w:val="0"/>
                <w:iCs w:val="0"/>
                <w:color w:val="000000"/>
                <w:sz w:val="20"/>
                <w:szCs w:val="20"/>
                <w:u w:val="none"/>
              </w:rPr>
            </w:pPr>
          </w:p>
        </w:tc>
      </w:tr>
      <w:tr w14:paraId="63F3E5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7C7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D08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建斌理工学校</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C47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东阜路</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3DF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往105</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632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东凤</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6B6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待建</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B2D88">
            <w:pPr>
              <w:jc w:val="center"/>
              <w:rPr>
                <w:rFonts w:hint="eastAsia" w:ascii="宋体" w:hAnsi="宋体" w:eastAsia="宋体" w:cs="宋体"/>
                <w:i w:val="0"/>
                <w:iCs w:val="0"/>
                <w:color w:val="000000"/>
                <w:sz w:val="20"/>
                <w:szCs w:val="20"/>
                <w:u w:val="none"/>
              </w:rPr>
            </w:pPr>
          </w:p>
        </w:tc>
      </w:tr>
      <w:tr w14:paraId="5F041D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3E2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C87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东凤和平村</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F6E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东阜路</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6F1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往105</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B23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东凤</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846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待建</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5935F">
            <w:pPr>
              <w:jc w:val="center"/>
              <w:rPr>
                <w:rFonts w:hint="eastAsia" w:ascii="宋体" w:hAnsi="宋体" w:eastAsia="宋体" w:cs="宋体"/>
                <w:i w:val="0"/>
                <w:iCs w:val="0"/>
                <w:color w:val="000000"/>
                <w:sz w:val="20"/>
                <w:szCs w:val="20"/>
                <w:u w:val="none"/>
              </w:rPr>
            </w:pPr>
          </w:p>
        </w:tc>
      </w:tr>
      <w:tr w14:paraId="08714F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AA4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D22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东凤和平村</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92E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东阜路</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666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往阜沙</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247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东凤</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179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待建</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9C980">
            <w:pPr>
              <w:jc w:val="center"/>
              <w:rPr>
                <w:rFonts w:hint="eastAsia" w:ascii="宋体" w:hAnsi="宋体" w:eastAsia="宋体" w:cs="宋体"/>
                <w:i w:val="0"/>
                <w:iCs w:val="0"/>
                <w:color w:val="000000"/>
                <w:sz w:val="20"/>
                <w:szCs w:val="20"/>
                <w:u w:val="none"/>
              </w:rPr>
            </w:pPr>
          </w:p>
        </w:tc>
      </w:tr>
      <w:tr w14:paraId="3E8568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07D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EE3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和泰村委</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2C9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兴华东路</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E5B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往置业路</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9DC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东凤</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585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待建</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F2BD0">
            <w:pPr>
              <w:jc w:val="center"/>
              <w:rPr>
                <w:rFonts w:hint="eastAsia" w:ascii="宋体" w:hAnsi="宋体" w:eastAsia="宋体" w:cs="宋体"/>
                <w:i w:val="0"/>
                <w:iCs w:val="0"/>
                <w:color w:val="000000"/>
                <w:sz w:val="20"/>
                <w:szCs w:val="20"/>
                <w:u w:val="none"/>
              </w:rPr>
            </w:pPr>
          </w:p>
        </w:tc>
      </w:tr>
      <w:tr w14:paraId="791D83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BA7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9C6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和穗生态园</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D4D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同吉路</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0C4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始发站</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969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东凤</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1EB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待建</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58871">
            <w:pPr>
              <w:jc w:val="center"/>
              <w:rPr>
                <w:rFonts w:hint="eastAsia" w:ascii="宋体" w:hAnsi="宋体" w:eastAsia="宋体" w:cs="宋体"/>
                <w:i w:val="0"/>
                <w:iCs w:val="0"/>
                <w:color w:val="000000"/>
                <w:sz w:val="20"/>
                <w:szCs w:val="20"/>
                <w:u w:val="none"/>
              </w:rPr>
            </w:pPr>
          </w:p>
        </w:tc>
      </w:tr>
      <w:tr w14:paraId="078B31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140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CA0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东凤镇政府</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A18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凤翔大道</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7B8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往105国道</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B7B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东凤</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598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待建</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BFEC0">
            <w:pPr>
              <w:jc w:val="center"/>
              <w:rPr>
                <w:rFonts w:hint="eastAsia" w:ascii="宋体" w:hAnsi="宋体" w:eastAsia="宋体" w:cs="宋体"/>
                <w:i w:val="0"/>
                <w:iCs w:val="0"/>
                <w:color w:val="000000"/>
                <w:sz w:val="20"/>
                <w:szCs w:val="20"/>
                <w:u w:val="none"/>
              </w:rPr>
            </w:pPr>
          </w:p>
        </w:tc>
      </w:tr>
      <w:tr w14:paraId="72B92B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0E1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556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民乐村</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80A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凤翔大道</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54C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往105国道</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84B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东凤</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CDE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待建</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1B0E0">
            <w:pPr>
              <w:jc w:val="center"/>
              <w:rPr>
                <w:rFonts w:hint="eastAsia" w:ascii="宋体" w:hAnsi="宋体" w:eastAsia="宋体" w:cs="宋体"/>
                <w:i w:val="0"/>
                <w:iCs w:val="0"/>
                <w:color w:val="000000"/>
                <w:sz w:val="20"/>
                <w:szCs w:val="20"/>
                <w:u w:val="none"/>
              </w:rPr>
            </w:pPr>
          </w:p>
        </w:tc>
      </w:tr>
      <w:tr w14:paraId="3EDFA1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F75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607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民乐村</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303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凤翔大道</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3FA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往阜沙</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2DF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东凤</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572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待建</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554DB">
            <w:pPr>
              <w:jc w:val="center"/>
              <w:rPr>
                <w:rFonts w:hint="eastAsia" w:ascii="宋体" w:hAnsi="宋体" w:eastAsia="宋体" w:cs="宋体"/>
                <w:i w:val="0"/>
                <w:iCs w:val="0"/>
                <w:color w:val="000000"/>
                <w:sz w:val="20"/>
                <w:szCs w:val="20"/>
                <w:u w:val="none"/>
              </w:rPr>
            </w:pPr>
          </w:p>
        </w:tc>
      </w:tr>
      <w:tr w14:paraId="15A6BD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7A8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391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时代香海北岸</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8B4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金凤路</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B52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往三乡</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832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神湾</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C9E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待建</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EDBDA">
            <w:pPr>
              <w:jc w:val="center"/>
              <w:rPr>
                <w:rFonts w:hint="eastAsia" w:ascii="宋体" w:hAnsi="宋体" w:eastAsia="宋体" w:cs="宋体"/>
                <w:i w:val="0"/>
                <w:iCs w:val="0"/>
                <w:color w:val="000000"/>
                <w:sz w:val="20"/>
                <w:szCs w:val="20"/>
                <w:u w:val="none"/>
              </w:rPr>
            </w:pPr>
          </w:p>
        </w:tc>
      </w:tr>
      <w:tr w14:paraId="0F8E5E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AAB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3E5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时代香海北岸</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A00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金凤路</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437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往神古公路</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63E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神湾</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4A1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待建</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ABB86">
            <w:pPr>
              <w:jc w:val="center"/>
              <w:rPr>
                <w:rFonts w:hint="eastAsia" w:ascii="宋体" w:hAnsi="宋体" w:eastAsia="宋体" w:cs="宋体"/>
                <w:i w:val="0"/>
                <w:iCs w:val="0"/>
                <w:color w:val="000000"/>
                <w:sz w:val="20"/>
                <w:szCs w:val="20"/>
                <w:u w:val="none"/>
              </w:rPr>
            </w:pPr>
          </w:p>
        </w:tc>
      </w:tr>
      <w:tr w14:paraId="2756D8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17A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9E4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金凤路中</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388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金凤路</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228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往三乡</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B37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神湾</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AE2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待建</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4F209">
            <w:pPr>
              <w:jc w:val="center"/>
              <w:rPr>
                <w:rFonts w:hint="eastAsia" w:ascii="宋体" w:hAnsi="宋体" w:eastAsia="宋体" w:cs="宋体"/>
                <w:i w:val="0"/>
                <w:iCs w:val="0"/>
                <w:color w:val="000000"/>
                <w:sz w:val="20"/>
                <w:szCs w:val="20"/>
                <w:u w:val="none"/>
              </w:rPr>
            </w:pPr>
          </w:p>
        </w:tc>
      </w:tr>
      <w:tr w14:paraId="5C2CCE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62A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6E3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金凤路中</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D54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金凤路</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8AC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往神古公路</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6F5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神湾</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ED2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待建</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0DA6A">
            <w:pPr>
              <w:jc w:val="center"/>
              <w:rPr>
                <w:rFonts w:hint="eastAsia" w:ascii="宋体" w:hAnsi="宋体" w:eastAsia="宋体" w:cs="宋体"/>
                <w:i w:val="0"/>
                <w:iCs w:val="0"/>
                <w:color w:val="000000"/>
                <w:sz w:val="20"/>
                <w:szCs w:val="20"/>
                <w:u w:val="none"/>
              </w:rPr>
            </w:pPr>
          </w:p>
        </w:tc>
      </w:tr>
      <w:tr w14:paraId="5B78E9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B73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552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振华路中</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46F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振华路</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CBD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往文昌路</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432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三乡</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E7B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待建</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4BC39">
            <w:pPr>
              <w:jc w:val="center"/>
              <w:rPr>
                <w:rFonts w:hint="eastAsia" w:ascii="宋体" w:hAnsi="宋体" w:eastAsia="宋体" w:cs="宋体"/>
                <w:i w:val="0"/>
                <w:iCs w:val="0"/>
                <w:color w:val="000000"/>
                <w:sz w:val="20"/>
                <w:szCs w:val="20"/>
                <w:u w:val="none"/>
              </w:rPr>
            </w:pPr>
          </w:p>
        </w:tc>
      </w:tr>
      <w:tr w14:paraId="0F9A9B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5DE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21D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雅居乐万象郡</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3F1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振华路</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283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往文昌路</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C54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三乡</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ECA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待建</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8BF07">
            <w:pPr>
              <w:jc w:val="center"/>
              <w:rPr>
                <w:rFonts w:hint="eastAsia" w:ascii="宋体" w:hAnsi="宋体" w:eastAsia="宋体" w:cs="宋体"/>
                <w:i w:val="0"/>
                <w:iCs w:val="0"/>
                <w:color w:val="000000"/>
                <w:sz w:val="20"/>
                <w:szCs w:val="20"/>
                <w:u w:val="none"/>
              </w:rPr>
            </w:pPr>
          </w:p>
        </w:tc>
      </w:tr>
      <w:tr w14:paraId="695494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FF2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A37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雅居乐万象郡</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09D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振华路</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5B7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往沙坦路</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537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三乡</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22F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待建</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20330">
            <w:pPr>
              <w:jc w:val="center"/>
              <w:rPr>
                <w:rFonts w:hint="eastAsia" w:ascii="宋体" w:hAnsi="宋体" w:eastAsia="宋体" w:cs="宋体"/>
                <w:i w:val="0"/>
                <w:iCs w:val="0"/>
                <w:color w:val="000000"/>
                <w:sz w:val="20"/>
                <w:szCs w:val="20"/>
                <w:u w:val="none"/>
              </w:rPr>
            </w:pPr>
          </w:p>
        </w:tc>
      </w:tr>
      <w:tr w14:paraId="3F8572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C62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8DB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雅居乐诺丁山</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43A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振华路</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958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往文昌路</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17D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三乡</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768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待建</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03A3B">
            <w:pPr>
              <w:jc w:val="center"/>
              <w:rPr>
                <w:rFonts w:hint="eastAsia" w:ascii="宋体" w:hAnsi="宋体" w:eastAsia="宋体" w:cs="宋体"/>
                <w:i w:val="0"/>
                <w:iCs w:val="0"/>
                <w:color w:val="000000"/>
                <w:sz w:val="20"/>
                <w:szCs w:val="20"/>
                <w:u w:val="none"/>
              </w:rPr>
            </w:pPr>
          </w:p>
        </w:tc>
      </w:tr>
      <w:tr w14:paraId="50304E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1F2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68F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三乡雅居乐佰利山</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AA7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振华路</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F35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往文昌路</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EB6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三乡</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9EE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待建</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27044">
            <w:pPr>
              <w:jc w:val="center"/>
              <w:rPr>
                <w:rFonts w:hint="eastAsia" w:ascii="宋体" w:hAnsi="宋体" w:eastAsia="宋体" w:cs="宋体"/>
                <w:i w:val="0"/>
                <w:iCs w:val="0"/>
                <w:color w:val="000000"/>
                <w:sz w:val="20"/>
                <w:szCs w:val="20"/>
                <w:u w:val="none"/>
              </w:rPr>
            </w:pPr>
          </w:p>
        </w:tc>
      </w:tr>
      <w:tr w14:paraId="6B2DEB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920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CCA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三乡雅居乐佰利山</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AD2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振华路</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3F2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往沙坦路</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0F5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三乡</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B21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待建</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48696">
            <w:pPr>
              <w:jc w:val="center"/>
              <w:rPr>
                <w:rFonts w:hint="eastAsia" w:ascii="宋体" w:hAnsi="宋体" w:eastAsia="宋体" w:cs="宋体"/>
                <w:i w:val="0"/>
                <w:iCs w:val="0"/>
                <w:color w:val="000000"/>
                <w:sz w:val="20"/>
                <w:szCs w:val="20"/>
                <w:u w:val="none"/>
              </w:rPr>
            </w:pPr>
          </w:p>
        </w:tc>
      </w:tr>
      <w:tr w14:paraId="321F7D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D12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48B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三乡雅居乐花园</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502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振华路</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1B5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往沙坦路</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A1E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三乡</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F2A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待建</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D87EB">
            <w:pPr>
              <w:jc w:val="center"/>
              <w:rPr>
                <w:rFonts w:hint="eastAsia" w:ascii="宋体" w:hAnsi="宋体" w:eastAsia="宋体" w:cs="宋体"/>
                <w:i w:val="0"/>
                <w:iCs w:val="0"/>
                <w:color w:val="000000"/>
                <w:sz w:val="20"/>
                <w:szCs w:val="20"/>
                <w:u w:val="none"/>
              </w:rPr>
            </w:pPr>
          </w:p>
        </w:tc>
      </w:tr>
      <w:tr w14:paraId="29C58E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15F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C94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三乡雅居乐花园</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7F1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振华路</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9E1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往文昌路</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3E3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三乡</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663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待建</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D9FB6">
            <w:pPr>
              <w:jc w:val="center"/>
              <w:rPr>
                <w:rFonts w:hint="eastAsia" w:ascii="宋体" w:hAnsi="宋体" w:eastAsia="宋体" w:cs="宋体"/>
                <w:i w:val="0"/>
                <w:iCs w:val="0"/>
                <w:color w:val="000000"/>
                <w:sz w:val="20"/>
                <w:szCs w:val="20"/>
                <w:u w:val="none"/>
              </w:rPr>
            </w:pPr>
          </w:p>
        </w:tc>
      </w:tr>
      <w:tr w14:paraId="234874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245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90F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富和名都</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E28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景观大道</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538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往沙坦路</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AA0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三乡</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BFA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待建</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D4491">
            <w:pPr>
              <w:jc w:val="center"/>
              <w:rPr>
                <w:rFonts w:hint="eastAsia" w:ascii="宋体" w:hAnsi="宋体" w:eastAsia="宋体" w:cs="宋体"/>
                <w:i w:val="0"/>
                <w:iCs w:val="0"/>
                <w:color w:val="000000"/>
                <w:sz w:val="20"/>
                <w:szCs w:val="20"/>
                <w:u w:val="none"/>
              </w:rPr>
            </w:pPr>
          </w:p>
        </w:tc>
      </w:tr>
      <w:tr w14:paraId="27217E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E98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247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富和名都</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2BC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景观大道</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F24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往登贤路</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CE6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三乡</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E28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待建</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D9785">
            <w:pPr>
              <w:jc w:val="center"/>
              <w:rPr>
                <w:rFonts w:hint="eastAsia" w:ascii="宋体" w:hAnsi="宋体" w:eastAsia="宋体" w:cs="宋体"/>
                <w:i w:val="0"/>
                <w:iCs w:val="0"/>
                <w:color w:val="000000"/>
                <w:sz w:val="20"/>
                <w:szCs w:val="20"/>
                <w:u w:val="none"/>
              </w:rPr>
            </w:pPr>
          </w:p>
        </w:tc>
      </w:tr>
      <w:tr w14:paraId="16AF74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B6E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4FD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中恒海晖园</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EDA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景观大道</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34B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往沙坦路</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C4A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三乡</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BF4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待建</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1BD5A">
            <w:pPr>
              <w:jc w:val="center"/>
              <w:rPr>
                <w:rFonts w:hint="eastAsia" w:ascii="宋体" w:hAnsi="宋体" w:eastAsia="宋体" w:cs="宋体"/>
                <w:i w:val="0"/>
                <w:iCs w:val="0"/>
                <w:color w:val="000000"/>
                <w:sz w:val="20"/>
                <w:szCs w:val="20"/>
                <w:u w:val="none"/>
              </w:rPr>
            </w:pPr>
          </w:p>
        </w:tc>
      </w:tr>
      <w:tr w14:paraId="0C92DD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71C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DBD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中恒海晖园</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005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景观大道</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4F7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往登贤路</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3C2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三乡</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666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待建</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4B0D8">
            <w:pPr>
              <w:jc w:val="center"/>
              <w:rPr>
                <w:rFonts w:hint="eastAsia" w:ascii="宋体" w:hAnsi="宋体" w:eastAsia="宋体" w:cs="宋体"/>
                <w:i w:val="0"/>
                <w:iCs w:val="0"/>
                <w:color w:val="000000"/>
                <w:sz w:val="20"/>
                <w:szCs w:val="20"/>
                <w:u w:val="none"/>
              </w:rPr>
            </w:pPr>
          </w:p>
        </w:tc>
      </w:tr>
      <w:tr w14:paraId="752C6E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FDF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055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小琅环公园</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AA6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小琅环路</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083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往文昌路</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4E2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三乡</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566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待建</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924E6">
            <w:pPr>
              <w:jc w:val="center"/>
              <w:rPr>
                <w:rFonts w:hint="eastAsia" w:ascii="宋体" w:hAnsi="宋体" w:eastAsia="宋体" w:cs="宋体"/>
                <w:i w:val="0"/>
                <w:iCs w:val="0"/>
                <w:color w:val="000000"/>
                <w:sz w:val="20"/>
                <w:szCs w:val="20"/>
                <w:u w:val="none"/>
              </w:rPr>
            </w:pPr>
          </w:p>
        </w:tc>
      </w:tr>
      <w:tr w14:paraId="23DB28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BCD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DE2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小琅环公园</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363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小琅环路</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6DF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往三乡市场</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5B7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三乡</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811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待建</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945FF">
            <w:pPr>
              <w:jc w:val="center"/>
              <w:rPr>
                <w:rFonts w:hint="eastAsia" w:ascii="宋体" w:hAnsi="宋体" w:eastAsia="宋体" w:cs="宋体"/>
                <w:i w:val="0"/>
                <w:iCs w:val="0"/>
                <w:color w:val="000000"/>
                <w:sz w:val="20"/>
                <w:szCs w:val="20"/>
                <w:u w:val="none"/>
              </w:rPr>
            </w:pPr>
          </w:p>
        </w:tc>
      </w:tr>
      <w:tr w14:paraId="0204F2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D63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5CE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小琅环路中</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CB9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小琅环路</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6B1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往宝元医院</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CD5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三乡</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5BB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待建</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311CC">
            <w:pPr>
              <w:jc w:val="center"/>
              <w:rPr>
                <w:rFonts w:hint="eastAsia" w:ascii="宋体" w:hAnsi="宋体" w:eastAsia="宋体" w:cs="宋体"/>
                <w:i w:val="0"/>
                <w:iCs w:val="0"/>
                <w:color w:val="000000"/>
                <w:sz w:val="20"/>
                <w:szCs w:val="20"/>
                <w:u w:val="none"/>
              </w:rPr>
            </w:pPr>
          </w:p>
        </w:tc>
      </w:tr>
      <w:tr w14:paraId="2F7373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E62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E46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小琅环路中</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15A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小琅环路</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256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往桂山中学</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901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三乡</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A2A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待建</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C4CC2">
            <w:pPr>
              <w:jc w:val="center"/>
              <w:rPr>
                <w:rFonts w:hint="eastAsia" w:ascii="宋体" w:hAnsi="宋体" w:eastAsia="宋体" w:cs="宋体"/>
                <w:i w:val="0"/>
                <w:iCs w:val="0"/>
                <w:color w:val="000000"/>
                <w:sz w:val="20"/>
                <w:szCs w:val="20"/>
                <w:u w:val="none"/>
              </w:rPr>
            </w:pPr>
          </w:p>
        </w:tc>
      </w:tr>
      <w:tr w14:paraId="6DC926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827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CF3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载德小学</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A4E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宝元大道</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FFE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往文昌路</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19E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三乡</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F32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待建</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46FED">
            <w:pPr>
              <w:jc w:val="center"/>
              <w:rPr>
                <w:rFonts w:hint="eastAsia" w:ascii="宋体" w:hAnsi="宋体" w:eastAsia="宋体" w:cs="宋体"/>
                <w:i w:val="0"/>
                <w:iCs w:val="0"/>
                <w:color w:val="000000"/>
                <w:sz w:val="20"/>
                <w:szCs w:val="20"/>
                <w:u w:val="none"/>
              </w:rPr>
            </w:pPr>
          </w:p>
        </w:tc>
      </w:tr>
      <w:tr w14:paraId="423AC7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76A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F5F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宝元医院</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357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宝元大道</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952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往文昌路</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853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三乡</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06D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待建</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5CC38">
            <w:pPr>
              <w:jc w:val="center"/>
              <w:rPr>
                <w:rFonts w:hint="eastAsia" w:ascii="宋体" w:hAnsi="宋体" w:eastAsia="宋体" w:cs="宋体"/>
                <w:i w:val="0"/>
                <w:iCs w:val="0"/>
                <w:color w:val="000000"/>
                <w:sz w:val="20"/>
                <w:szCs w:val="20"/>
                <w:u w:val="none"/>
              </w:rPr>
            </w:pPr>
          </w:p>
        </w:tc>
      </w:tr>
      <w:tr w14:paraId="43E256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D3A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638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宝元医院</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656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宝元大道</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AB7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往小琅环</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089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三乡</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397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待建</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A9CD0">
            <w:pPr>
              <w:jc w:val="center"/>
              <w:rPr>
                <w:rFonts w:hint="eastAsia" w:ascii="宋体" w:hAnsi="宋体" w:eastAsia="宋体" w:cs="宋体"/>
                <w:i w:val="0"/>
                <w:iCs w:val="0"/>
                <w:color w:val="000000"/>
                <w:sz w:val="20"/>
                <w:szCs w:val="20"/>
                <w:u w:val="none"/>
              </w:rPr>
            </w:pPr>
          </w:p>
        </w:tc>
      </w:tr>
      <w:tr w14:paraId="11A9E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726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735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鸦岗水闸北</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CF9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振华路</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264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往坦神北路</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189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三乡</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6FD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待建</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6E618">
            <w:pPr>
              <w:jc w:val="center"/>
              <w:rPr>
                <w:rFonts w:hint="eastAsia" w:ascii="宋体" w:hAnsi="宋体" w:eastAsia="宋体" w:cs="宋体"/>
                <w:i w:val="0"/>
                <w:iCs w:val="0"/>
                <w:color w:val="000000"/>
                <w:sz w:val="20"/>
                <w:szCs w:val="20"/>
                <w:u w:val="none"/>
              </w:rPr>
            </w:pPr>
          </w:p>
        </w:tc>
      </w:tr>
      <w:tr w14:paraId="21448E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703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0D2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鸦岗水闸北</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D20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振华路</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35A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往神利路</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B3D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三乡</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E60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待建</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00E18">
            <w:pPr>
              <w:jc w:val="center"/>
              <w:rPr>
                <w:rFonts w:hint="eastAsia" w:ascii="宋体" w:hAnsi="宋体" w:eastAsia="宋体" w:cs="宋体"/>
                <w:i w:val="0"/>
                <w:iCs w:val="0"/>
                <w:color w:val="000000"/>
                <w:sz w:val="20"/>
                <w:szCs w:val="20"/>
                <w:u w:val="none"/>
              </w:rPr>
            </w:pPr>
          </w:p>
        </w:tc>
      </w:tr>
      <w:tr w14:paraId="7794E1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53F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F93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烈士陵园</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0B3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翠亨大道</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4E3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往珠海</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21B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南朗</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521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待建</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C7703">
            <w:pPr>
              <w:jc w:val="center"/>
              <w:rPr>
                <w:rFonts w:hint="eastAsia" w:ascii="宋体" w:hAnsi="宋体" w:eastAsia="宋体" w:cs="宋体"/>
                <w:i w:val="0"/>
                <w:iCs w:val="0"/>
                <w:color w:val="000000"/>
                <w:sz w:val="20"/>
                <w:szCs w:val="20"/>
                <w:u w:val="none"/>
              </w:rPr>
            </w:pPr>
          </w:p>
        </w:tc>
      </w:tr>
      <w:tr w14:paraId="2ABCF5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CF3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3F2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烈士陵园</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523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翠亨大道</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CB0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往南朗</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2FB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南朗</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A7C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待建</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DF9B9">
            <w:pPr>
              <w:jc w:val="center"/>
              <w:rPr>
                <w:rFonts w:hint="eastAsia" w:ascii="宋体" w:hAnsi="宋体" w:eastAsia="宋体" w:cs="宋体"/>
                <w:i w:val="0"/>
                <w:iCs w:val="0"/>
                <w:color w:val="000000"/>
                <w:sz w:val="20"/>
                <w:szCs w:val="20"/>
                <w:u w:val="none"/>
              </w:rPr>
            </w:pPr>
          </w:p>
        </w:tc>
      </w:tr>
      <w:tr w14:paraId="6851EB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6E7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w:t>
            </w: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0A9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东阜大桥</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F9D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东阜公路</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954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往黄圃</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D5F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阜沙</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6CA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待建</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D4846">
            <w:pPr>
              <w:jc w:val="center"/>
              <w:rPr>
                <w:rFonts w:hint="eastAsia" w:ascii="宋体" w:hAnsi="宋体" w:eastAsia="宋体" w:cs="宋体"/>
                <w:i w:val="0"/>
                <w:iCs w:val="0"/>
                <w:color w:val="000000"/>
                <w:sz w:val="20"/>
                <w:szCs w:val="20"/>
                <w:u w:val="none"/>
              </w:rPr>
            </w:pPr>
          </w:p>
        </w:tc>
      </w:tr>
      <w:tr w14:paraId="7173E7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7E0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w:t>
            </w: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B40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东阜大桥</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A3E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东阜公路</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25D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往东凤</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0E0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阜沙</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0E8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待建</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03477">
            <w:pPr>
              <w:jc w:val="center"/>
              <w:rPr>
                <w:rFonts w:hint="eastAsia" w:ascii="宋体" w:hAnsi="宋体" w:eastAsia="宋体" w:cs="宋体"/>
                <w:i w:val="0"/>
                <w:iCs w:val="0"/>
                <w:color w:val="000000"/>
                <w:sz w:val="20"/>
                <w:szCs w:val="20"/>
                <w:u w:val="none"/>
              </w:rPr>
            </w:pPr>
          </w:p>
        </w:tc>
      </w:tr>
      <w:tr w14:paraId="745C1B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B36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D37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阜沙市场北</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1B6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东阜公路</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507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往东凤</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B25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阜沙</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990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待建</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5285D">
            <w:pPr>
              <w:jc w:val="center"/>
              <w:rPr>
                <w:rFonts w:hint="eastAsia" w:ascii="宋体" w:hAnsi="宋体" w:eastAsia="宋体" w:cs="宋体"/>
                <w:i w:val="0"/>
                <w:iCs w:val="0"/>
                <w:color w:val="000000"/>
                <w:sz w:val="20"/>
                <w:szCs w:val="20"/>
                <w:u w:val="none"/>
              </w:rPr>
            </w:pPr>
          </w:p>
        </w:tc>
      </w:tr>
      <w:tr w14:paraId="65569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AAD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A87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卫民社区卫生站</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D74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东阜公路</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B60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往黄圃</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BF8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阜沙</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980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待建</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7A223">
            <w:pPr>
              <w:jc w:val="center"/>
              <w:rPr>
                <w:rFonts w:hint="eastAsia" w:ascii="宋体" w:hAnsi="宋体" w:eastAsia="宋体" w:cs="宋体"/>
                <w:i w:val="0"/>
                <w:iCs w:val="0"/>
                <w:color w:val="000000"/>
                <w:sz w:val="20"/>
                <w:szCs w:val="20"/>
                <w:u w:val="none"/>
              </w:rPr>
            </w:pPr>
          </w:p>
        </w:tc>
      </w:tr>
      <w:tr w14:paraId="5FECBC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516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B14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卫民社区卫生站</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897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东阜公路</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77C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往东凤</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4EA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阜沙</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8E7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待建</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EE066">
            <w:pPr>
              <w:jc w:val="center"/>
              <w:rPr>
                <w:rFonts w:hint="eastAsia" w:ascii="宋体" w:hAnsi="宋体" w:eastAsia="宋体" w:cs="宋体"/>
                <w:i w:val="0"/>
                <w:iCs w:val="0"/>
                <w:color w:val="000000"/>
                <w:sz w:val="20"/>
                <w:szCs w:val="20"/>
                <w:u w:val="none"/>
              </w:rPr>
            </w:pPr>
          </w:p>
        </w:tc>
      </w:tr>
      <w:tr w14:paraId="7AF93A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4B5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957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阜沙国贸酒店</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2EE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东阜公路</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367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往黄圃</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76E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阜沙</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1D2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待建</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DD9DA">
            <w:pPr>
              <w:jc w:val="center"/>
              <w:rPr>
                <w:rFonts w:hint="eastAsia" w:ascii="宋体" w:hAnsi="宋体" w:eastAsia="宋体" w:cs="宋体"/>
                <w:i w:val="0"/>
                <w:iCs w:val="0"/>
                <w:color w:val="000000"/>
                <w:sz w:val="20"/>
                <w:szCs w:val="20"/>
                <w:u w:val="none"/>
              </w:rPr>
            </w:pPr>
          </w:p>
        </w:tc>
      </w:tr>
      <w:tr w14:paraId="1A0F34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A6F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348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阜沙国贸酒店</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A12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东阜公路</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023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往东凤</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41F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阜沙</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3E5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待建</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00095">
            <w:pPr>
              <w:jc w:val="center"/>
              <w:rPr>
                <w:rFonts w:hint="eastAsia" w:ascii="宋体" w:hAnsi="宋体" w:eastAsia="宋体" w:cs="宋体"/>
                <w:i w:val="0"/>
                <w:iCs w:val="0"/>
                <w:color w:val="000000"/>
                <w:sz w:val="20"/>
                <w:szCs w:val="20"/>
                <w:u w:val="none"/>
              </w:rPr>
            </w:pPr>
          </w:p>
        </w:tc>
      </w:tr>
      <w:tr w14:paraId="56F2B8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498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59F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奥城花园</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0B8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鳌新路</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CE2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往南三公路</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714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黄圃</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A51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待建</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0EE84">
            <w:pPr>
              <w:jc w:val="center"/>
              <w:rPr>
                <w:rFonts w:hint="eastAsia" w:ascii="宋体" w:hAnsi="宋体" w:eastAsia="宋体" w:cs="宋体"/>
                <w:i w:val="0"/>
                <w:iCs w:val="0"/>
                <w:color w:val="000000"/>
                <w:sz w:val="20"/>
                <w:szCs w:val="20"/>
                <w:u w:val="none"/>
              </w:rPr>
            </w:pPr>
          </w:p>
        </w:tc>
      </w:tr>
      <w:tr w14:paraId="3A7E23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D71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B46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奥城花园</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F43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鳌新路</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D54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往新地大桥</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837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黄圃</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30A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待建</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544C1">
            <w:pPr>
              <w:jc w:val="center"/>
              <w:rPr>
                <w:rFonts w:hint="eastAsia" w:ascii="宋体" w:hAnsi="宋体" w:eastAsia="宋体" w:cs="宋体"/>
                <w:i w:val="0"/>
                <w:iCs w:val="0"/>
                <w:color w:val="000000"/>
                <w:sz w:val="20"/>
                <w:szCs w:val="20"/>
                <w:u w:val="none"/>
              </w:rPr>
            </w:pPr>
          </w:p>
        </w:tc>
      </w:tr>
      <w:tr w14:paraId="463DAA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234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BBC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二河</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95B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横石路</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21A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往横档</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131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黄圃</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E39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待建</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E666F">
            <w:pPr>
              <w:jc w:val="center"/>
              <w:rPr>
                <w:rFonts w:hint="eastAsia" w:ascii="宋体" w:hAnsi="宋体" w:eastAsia="宋体" w:cs="宋体"/>
                <w:i w:val="0"/>
                <w:iCs w:val="0"/>
                <w:color w:val="000000"/>
                <w:sz w:val="20"/>
                <w:szCs w:val="20"/>
                <w:u w:val="none"/>
              </w:rPr>
            </w:pPr>
          </w:p>
        </w:tc>
      </w:tr>
      <w:tr w14:paraId="0DB71D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2F5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526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二河</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224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横石路</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F1C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往南三公路</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375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黄圃</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BFC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待建</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4682A">
            <w:pPr>
              <w:jc w:val="center"/>
              <w:rPr>
                <w:rFonts w:hint="eastAsia" w:ascii="宋体" w:hAnsi="宋体" w:eastAsia="宋体" w:cs="宋体"/>
                <w:i w:val="0"/>
                <w:iCs w:val="0"/>
                <w:color w:val="000000"/>
                <w:sz w:val="20"/>
                <w:szCs w:val="20"/>
                <w:u w:val="none"/>
              </w:rPr>
            </w:pPr>
          </w:p>
        </w:tc>
      </w:tr>
      <w:tr w14:paraId="30334E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628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412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横石路中</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D73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横石路</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D51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往横档</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A8D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黄圃</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617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待建</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678AE">
            <w:pPr>
              <w:jc w:val="center"/>
              <w:rPr>
                <w:rFonts w:hint="eastAsia" w:ascii="宋体" w:hAnsi="宋体" w:eastAsia="宋体" w:cs="宋体"/>
                <w:i w:val="0"/>
                <w:iCs w:val="0"/>
                <w:color w:val="000000"/>
                <w:sz w:val="20"/>
                <w:szCs w:val="20"/>
                <w:u w:val="none"/>
              </w:rPr>
            </w:pPr>
          </w:p>
        </w:tc>
      </w:tr>
      <w:tr w14:paraId="2F66BA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1D5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680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横石路中</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D40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横石路</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F3D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往南三公路</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621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黄圃</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0AF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待建</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14DCB">
            <w:pPr>
              <w:jc w:val="center"/>
              <w:rPr>
                <w:rFonts w:hint="eastAsia" w:ascii="宋体" w:hAnsi="宋体" w:eastAsia="宋体" w:cs="宋体"/>
                <w:i w:val="0"/>
                <w:iCs w:val="0"/>
                <w:color w:val="000000"/>
                <w:sz w:val="20"/>
                <w:szCs w:val="20"/>
                <w:u w:val="none"/>
              </w:rPr>
            </w:pPr>
          </w:p>
        </w:tc>
      </w:tr>
      <w:tr w14:paraId="0DFDA6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CBB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CE8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佳境康城西</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766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神农路</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9BA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往珠海</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C05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坦洲</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B72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待建</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15B4C">
            <w:pPr>
              <w:jc w:val="center"/>
              <w:rPr>
                <w:rFonts w:hint="eastAsia" w:ascii="宋体" w:hAnsi="宋体" w:eastAsia="宋体" w:cs="宋体"/>
                <w:i w:val="0"/>
                <w:iCs w:val="0"/>
                <w:color w:val="000000"/>
                <w:sz w:val="20"/>
                <w:szCs w:val="20"/>
                <w:u w:val="none"/>
              </w:rPr>
            </w:pPr>
          </w:p>
        </w:tc>
      </w:tr>
      <w:tr w14:paraId="4FBB8E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407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4B6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佳境康城西</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2A5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神农路</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12B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往坦洲</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67E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坦洲</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588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待建</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2DE9E">
            <w:pPr>
              <w:jc w:val="center"/>
              <w:rPr>
                <w:rFonts w:hint="eastAsia" w:ascii="宋体" w:hAnsi="宋体" w:eastAsia="宋体" w:cs="宋体"/>
                <w:i w:val="0"/>
                <w:iCs w:val="0"/>
                <w:color w:val="000000"/>
                <w:sz w:val="20"/>
                <w:szCs w:val="20"/>
                <w:u w:val="none"/>
              </w:rPr>
            </w:pPr>
          </w:p>
        </w:tc>
      </w:tr>
      <w:tr w14:paraId="318F98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745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D9E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佳境康城一期</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40F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康年路</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919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往康明路</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DCF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坦洲</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F42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待建</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127BD">
            <w:pPr>
              <w:jc w:val="center"/>
              <w:rPr>
                <w:rFonts w:hint="eastAsia" w:ascii="宋体" w:hAnsi="宋体" w:eastAsia="宋体" w:cs="宋体"/>
                <w:i w:val="0"/>
                <w:iCs w:val="0"/>
                <w:color w:val="000000"/>
                <w:sz w:val="20"/>
                <w:szCs w:val="20"/>
                <w:u w:val="none"/>
              </w:rPr>
            </w:pPr>
          </w:p>
        </w:tc>
      </w:tr>
      <w:tr w14:paraId="1C8AE6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691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A77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佳境康城一期</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550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康年路</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C33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往神农路</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038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坦洲</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287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待建</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3318B">
            <w:pPr>
              <w:jc w:val="center"/>
              <w:rPr>
                <w:rFonts w:hint="eastAsia" w:ascii="宋体" w:hAnsi="宋体" w:eastAsia="宋体" w:cs="宋体"/>
                <w:i w:val="0"/>
                <w:iCs w:val="0"/>
                <w:color w:val="000000"/>
                <w:sz w:val="20"/>
                <w:szCs w:val="20"/>
                <w:u w:val="none"/>
              </w:rPr>
            </w:pPr>
          </w:p>
        </w:tc>
      </w:tr>
      <w:tr w14:paraId="05D0CA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238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0D2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永一工业区</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806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坦神北路</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94B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往神湾</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45F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坦洲</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32C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待建</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AAA72">
            <w:pPr>
              <w:jc w:val="center"/>
              <w:rPr>
                <w:rFonts w:hint="eastAsia" w:ascii="宋体" w:hAnsi="宋体" w:eastAsia="宋体" w:cs="宋体"/>
                <w:i w:val="0"/>
                <w:iCs w:val="0"/>
                <w:color w:val="000000"/>
                <w:sz w:val="20"/>
                <w:szCs w:val="20"/>
                <w:u w:val="none"/>
              </w:rPr>
            </w:pPr>
          </w:p>
        </w:tc>
      </w:tr>
      <w:tr w14:paraId="560681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968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69</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038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永一工业区</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E27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坦神北路</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AFE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往坦洲</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C28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坦洲</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E24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待建</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AB819">
            <w:pPr>
              <w:jc w:val="center"/>
              <w:rPr>
                <w:rFonts w:hint="eastAsia" w:ascii="宋体" w:hAnsi="宋体" w:eastAsia="宋体" w:cs="宋体"/>
                <w:i w:val="0"/>
                <w:iCs w:val="0"/>
                <w:color w:val="000000"/>
                <w:sz w:val="20"/>
                <w:szCs w:val="20"/>
                <w:u w:val="none"/>
              </w:rPr>
            </w:pPr>
          </w:p>
        </w:tc>
      </w:tr>
      <w:tr w14:paraId="7C74F6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6BD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88F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北帝村</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8FB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北帝东路</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5AB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往广济医院</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9B5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南头</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BE1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待建</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CE67E">
            <w:pPr>
              <w:jc w:val="center"/>
              <w:rPr>
                <w:rFonts w:hint="eastAsia" w:ascii="宋体" w:hAnsi="宋体" w:eastAsia="宋体" w:cs="宋体"/>
                <w:i w:val="0"/>
                <w:iCs w:val="0"/>
                <w:color w:val="000000"/>
                <w:sz w:val="20"/>
                <w:szCs w:val="20"/>
                <w:u w:val="none"/>
              </w:rPr>
            </w:pPr>
          </w:p>
        </w:tc>
      </w:tr>
      <w:tr w14:paraId="119BE3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F4A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7EF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北帝村</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7A6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北帝东路</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7EA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往升平南路</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E12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南头</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749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待建</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914A6">
            <w:pPr>
              <w:jc w:val="center"/>
              <w:rPr>
                <w:rFonts w:hint="eastAsia" w:ascii="宋体" w:hAnsi="宋体" w:eastAsia="宋体" w:cs="宋体"/>
                <w:i w:val="0"/>
                <w:iCs w:val="0"/>
                <w:color w:val="000000"/>
                <w:sz w:val="20"/>
                <w:szCs w:val="20"/>
                <w:u w:val="none"/>
              </w:rPr>
            </w:pPr>
          </w:p>
        </w:tc>
      </w:tr>
      <w:tr w14:paraId="45A1E3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DFD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033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广济医院</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AD5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建设路</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0E8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往同乐中路</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270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南头</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BCC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待建</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9261E">
            <w:pPr>
              <w:jc w:val="center"/>
              <w:rPr>
                <w:rFonts w:hint="eastAsia" w:ascii="宋体" w:hAnsi="宋体" w:eastAsia="宋体" w:cs="宋体"/>
                <w:i w:val="0"/>
                <w:iCs w:val="0"/>
                <w:color w:val="000000"/>
                <w:sz w:val="20"/>
                <w:szCs w:val="20"/>
                <w:u w:val="none"/>
              </w:rPr>
            </w:pPr>
          </w:p>
        </w:tc>
      </w:tr>
      <w:tr w14:paraId="6DD5E4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A16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73</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5D9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广济医院</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6A4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建设路</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DAE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往北帝村</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B5C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南头</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EBD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待建</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D57A0">
            <w:pPr>
              <w:jc w:val="center"/>
              <w:rPr>
                <w:rFonts w:hint="eastAsia" w:ascii="宋体" w:hAnsi="宋体" w:eastAsia="宋体" w:cs="宋体"/>
                <w:i w:val="0"/>
                <w:iCs w:val="0"/>
                <w:color w:val="000000"/>
                <w:sz w:val="20"/>
                <w:szCs w:val="20"/>
                <w:u w:val="none"/>
              </w:rPr>
            </w:pPr>
          </w:p>
        </w:tc>
      </w:tr>
      <w:tr w14:paraId="2D62B6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945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74</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066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南头市场</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EB3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同乐中路</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CD8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往广济医院</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E39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南头</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2CD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待建</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5DE16">
            <w:pPr>
              <w:jc w:val="center"/>
              <w:rPr>
                <w:rFonts w:hint="eastAsia" w:ascii="宋体" w:hAnsi="宋体" w:eastAsia="宋体" w:cs="宋体"/>
                <w:i w:val="0"/>
                <w:iCs w:val="0"/>
                <w:color w:val="000000"/>
                <w:sz w:val="20"/>
                <w:szCs w:val="20"/>
                <w:u w:val="none"/>
              </w:rPr>
            </w:pPr>
          </w:p>
        </w:tc>
      </w:tr>
      <w:tr w14:paraId="47A74C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686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5E3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南头市场</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210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同乐中路</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ABC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往兴业南路</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6AB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南头</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636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待建</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E3867">
            <w:pPr>
              <w:jc w:val="center"/>
              <w:rPr>
                <w:rFonts w:hint="eastAsia" w:ascii="宋体" w:hAnsi="宋体" w:eastAsia="宋体" w:cs="宋体"/>
                <w:i w:val="0"/>
                <w:iCs w:val="0"/>
                <w:color w:val="000000"/>
                <w:sz w:val="20"/>
                <w:szCs w:val="20"/>
                <w:u w:val="none"/>
              </w:rPr>
            </w:pPr>
          </w:p>
        </w:tc>
      </w:tr>
      <w:tr w14:paraId="6E992F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EEC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0DD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南头中学小学路口</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1D0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同乐中路</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6C2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往同乐路</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09F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南头</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EEE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待建</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16F9B">
            <w:pPr>
              <w:jc w:val="center"/>
              <w:rPr>
                <w:rFonts w:hint="eastAsia" w:ascii="宋体" w:hAnsi="宋体" w:eastAsia="宋体" w:cs="宋体"/>
                <w:i w:val="0"/>
                <w:iCs w:val="0"/>
                <w:color w:val="000000"/>
                <w:sz w:val="20"/>
                <w:szCs w:val="20"/>
                <w:u w:val="none"/>
              </w:rPr>
            </w:pPr>
          </w:p>
        </w:tc>
      </w:tr>
      <w:tr w14:paraId="6441D4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1E2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77</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23F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同乐中路</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6B2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同乐中路</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963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往升辉路</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1E1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南头</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5BF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待建</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8796A">
            <w:pPr>
              <w:jc w:val="center"/>
              <w:rPr>
                <w:rFonts w:hint="eastAsia" w:ascii="宋体" w:hAnsi="宋体" w:eastAsia="宋体" w:cs="宋体"/>
                <w:i w:val="0"/>
                <w:iCs w:val="0"/>
                <w:color w:val="000000"/>
                <w:sz w:val="20"/>
                <w:szCs w:val="20"/>
                <w:u w:val="none"/>
              </w:rPr>
            </w:pPr>
          </w:p>
        </w:tc>
      </w:tr>
      <w:tr w14:paraId="419CDF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3F3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F5B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同乐中路</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057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同乐中路</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B0C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往广济医院</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A57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南头</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0AE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待建</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2E2C3">
            <w:pPr>
              <w:jc w:val="center"/>
              <w:rPr>
                <w:rFonts w:hint="eastAsia" w:ascii="宋体" w:hAnsi="宋体" w:eastAsia="宋体" w:cs="宋体"/>
                <w:i w:val="0"/>
                <w:iCs w:val="0"/>
                <w:color w:val="000000"/>
                <w:sz w:val="20"/>
                <w:szCs w:val="20"/>
                <w:u w:val="none"/>
              </w:rPr>
            </w:pPr>
          </w:p>
        </w:tc>
      </w:tr>
      <w:tr w14:paraId="3C358E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A8F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79</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5A9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民安小学</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BE5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民安路</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6C7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往兴业北路</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39F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南头</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E94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待建</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DD4C9">
            <w:pPr>
              <w:jc w:val="center"/>
              <w:rPr>
                <w:rFonts w:hint="eastAsia" w:ascii="宋体" w:hAnsi="宋体" w:eastAsia="宋体" w:cs="宋体"/>
                <w:i w:val="0"/>
                <w:iCs w:val="0"/>
                <w:color w:val="000000"/>
                <w:sz w:val="20"/>
                <w:szCs w:val="20"/>
                <w:u w:val="none"/>
              </w:rPr>
            </w:pPr>
          </w:p>
        </w:tc>
      </w:tr>
      <w:tr w14:paraId="446C06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283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06B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民安小学</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950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民安路</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1B1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往园林路</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769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南头</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F35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待建</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049F3">
            <w:pPr>
              <w:jc w:val="center"/>
              <w:rPr>
                <w:rFonts w:hint="eastAsia" w:ascii="宋体" w:hAnsi="宋体" w:eastAsia="宋体" w:cs="宋体"/>
                <w:i w:val="0"/>
                <w:iCs w:val="0"/>
                <w:color w:val="000000"/>
                <w:sz w:val="20"/>
                <w:szCs w:val="20"/>
                <w:u w:val="none"/>
              </w:rPr>
            </w:pPr>
          </w:p>
        </w:tc>
      </w:tr>
    </w:tbl>
    <w:p w14:paraId="565D392C">
      <w:pPr>
        <w:keepNext w:val="0"/>
        <w:keepLines w:val="0"/>
        <w:pageBreakBefore w:val="0"/>
        <w:tabs>
          <w:tab w:val="left" w:pos="753"/>
        </w:tabs>
        <w:kinsoku/>
        <w:wordWrap/>
        <w:overflowPunct/>
        <w:topLinePunct w:val="0"/>
        <w:bidi w:val="0"/>
        <w:spacing w:line="360" w:lineRule="auto"/>
        <w:ind w:left="0" w:firstLine="0" w:firstLineChars="0"/>
        <w:jc w:val="left"/>
        <w:rPr>
          <w:rFonts w:hint="eastAsia" w:ascii="仿宋" w:hAnsi="仿宋" w:eastAsia="仿宋" w:cs="仿宋"/>
          <w:bCs/>
          <w:color w:val="auto"/>
          <w:sz w:val="30"/>
          <w:szCs w:val="30"/>
          <w:highlight w:val="none"/>
          <w:u w:val="none"/>
          <w:lang w:val="en-US" w:eastAsia="zh-CN"/>
        </w:rPr>
      </w:pPr>
    </w:p>
    <w:p w14:paraId="3F413CB1">
      <w:pPr>
        <w:keepNext w:val="0"/>
        <w:keepLines w:val="0"/>
        <w:pageBreakBefore w:val="0"/>
        <w:tabs>
          <w:tab w:val="left" w:pos="753"/>
        </w:tabs>
        <w:kinsoku/>
        <w:wordWrap/>
        <w:overflowPunct/>
        <w:topLinePunct w:val="0"/>
        <w:bidi w:val="0"/>
        <w:spacing w:line="360" w:lineRule="auto"/>
        <w:ind w:left="0" w:firstLine="0" w:firstLineChars="0"/>
        <w:jc w:val="left"/>
        <w:rPr>
          <w:rFonts w:hint="eastAsia" w:ascii="仿宋" w:hAnsi="仿宋" w:eastAsia="仿宋" w:cs="仿宋"/>
          <w:bCs/>
          <w:color w:val="auto"/>
          <w:sz w:val="30"/>
          <w:szCs w:val="30"/>
          <w:highlight w:val="none"/>
          <w:u w:val="none"/>
          <w:lang w:val="en-US" w:eastAsia="zh-CN"/>
        </w:rPr>
      </w:pPr>
    </w:p>
    <w:p w14:paraId="06DAAE9D">
      <w:pPr>
        <w:keepNext w:val="0"/>
        <w:keepLines w:val="0"/>
        <w:pageBreakBefore w:val="0"/>
        <w:tabs>
          <w:tab w:val="left" w:pos="753"/>
        </w:tabs>
        <w:kinsoku/>
        <w:wordWrap/>
        <w:overflowPunct/>
        <w:topLinePunct w:val="0"/>
        <w:bidi w:val="0"/>
        <w:spacing w:line="360" w:lineRule="auto"/>
        <w:ind w:left="0" w:firstLine="0" w:firstLineChars="0"/>
        <w:jc w:val="left"/>
        <w:rPr>
          <w:rFonts w:hint="eastAsia" w:ascii="仿宋" w:hAnsi="仿宋" w:eastAsia="仿宋" w:cs="仿宋"/>
          <w:bCs/>
          <w:color w:val="auto"/>
          <w:sz w:val="30"/>
          <w:szCs w:val="30"/>
          <w:highlight w:val="none"/>
          <w:u w:val="none"/>
          <w:lang w:val="en-US" w:eastAsia="zh-CN"/>
        </w:rPr>
      </w:pPr>
    </w:p>
    <w:p w14:paraId="0A18F01B">
      <w:pPr>
        <w:keepNext w:val="0"/>
        <w:keepLines w:val="0"/>
        <w:pageBreakBefore w:val="0"/>
        <w:tabs>
          <w:tab w:val="left" w:pos="753"/>
        </w:tabs>
        <w:kinsoku/>
        <w:wordWrap/>
        <w:overflowPunct/>
        <w:topLinePunct w:val="0"/>
        <w:bidi w:val="0"/>
        <w:spacing w:line="360" w:lineRule="auto"/>
        <w:ind w:left="0" w:firstLine="0" w:firstLineChars="0"/>
        <w:jc w:val="left"/>
        <w:rPr>
          <w:rFonts w:hint="eastAsia" w:ascii="仿宋" w:hAnsi="仿宋" w:eastAsia="仿宋" w:cs="仿宋"/>
          <w:bCs/>
          <w:color w:val="auto"/>
          <w:sz w:val="30"/>
          <w:szCs w:val="30"/>
          <w:highlight w:val="none"/>
          <w:u w:val="none"/>
          <w:lang w:val="en-US" w:eastAsia="zh-CN"/>
        </w:rPr>
      </w:pPr>
    </w:p>
    <w:p w14:paraId="778CC3A4">
      <w:pPr>
        <w:keepNext w:val="0"/>
        <w:keepLines w:val="0"/>
        <w:pageBreakBefore w:val="0"/>
        <w:tabs>
          <w:tab w:val="left" w:pos="753"/>
        </w:tabs>
        <w:kinsoku/>
        <w:wordWrap/>
        <w:overflowPunct/>
        <w:topLinePunct w:val="0"/>
        <w:bidi w:val="0"/>
        <w:spacing w:line="360" w:lineRule="auto"/>
        <w:ind w:left="0" w:firstLine="0" w:firstLineChars="0"/>
        <w:jc w:val="left"/>
        <w:rPr>
          <w:rFonts w:hint="eastAsia" w:ascii="仿宋" w:hAnsi="仿宋" w:eastAsia="仿宋" w:cs="仿宋"/>
          <w:bCs/>
          <w:color w:val="auto"/>
          <w:sz w:val="30"/>
          <w:szCs w:val="30"/>
          <w:highlight w:val="none"/>
          <w:u w:val="none"/>
          <w:lang w:val="en-US" w:eastAsia="zh-CN"/>
        </w:rPr>
      </w:pPr>
    </w:p>
    <w:p w14:paraId="6C841F43">
      <w:pPr>
        <w:keepNext w:val="0"/>
        <w:keepLines w:val="0"/>
        <w:pageBreakBefore w:val="0"/>
        <w:tabs>
          <w:tab w:val="left" w:pos="753"/>
        </w:tabs>
        <w:kinsoku/>
        <w:wordWrap/>
        <w:overflowPunct/>
        <w:topLinePunct w:val="0"/>
        <w:bidi w:val="0"/>
        <w:spacing w:line="360" w:lineRule="auto"/>
        <w:ind w:left="0" w:firstLine="0" w:firstLineChars="0"/>
        <w:jc w:val="left"/>
        <w:rPr>
          <w:rFonts w:hint="eastAsia" w:ascii="仿宋" w:hAnsi="仿宋" w:eastAsia="仿宋" w:cs="仿宋"/>
          <w:bCs/>
          <w:color w:val="auto"/>
          <w:sz w:val="30"/>
          <w:szCs w:val="30"/>
          <w:highlight w:val="none"/>
          <w:u w:val="none"/>
          <w:lang w:val="en-US" w:eastAsia="zh-CN"/>
        </w:rPr>
      </w:pPr>
    </w:p>
    <w:p w14:paraId="39B04712">
      <w:pPr>
        <w:keepNext w:val="0"/>
        <w:keepLines w:val="0"/>
        <w:pageBreakBefore w:val="0"/>
        <w:tabs>
          <w:tab w:val="left" w:pos="753"/>
        </w:tabs>
        <w:kinsoku/>
        <w:wordWrap/>
        <w:overflowPunct/>
        <w:topLinePunct w:val="0"/>
        <w:bidi w:val="0"/>
        <w:spacing w:line="360" w:lineRule="auto"/>
        <w:ind w:left="0" w:firstLine="0" w:firstLineChars="0"/>
        <w:jc w:val="left"/>
        <w:rPr>
          <w:rFonts w:hint="eastAsia" w:ascii="仿宋" w:hAnsi="仿宋" w:eastAsia="仿宋" w:cs="仿宋"/>
          <w:bCs/>
          <w:color w:val="auto"/>
          <w:sz w:val="30"/>
          <w:szCs w:val="30"/>
          <w:highlight w:val="none"/>
          <w:u w:val="none"/>
          <w:lang w:val="en-US" w:eastAsia="zh-CN"/>
        </w:rPr>
      </w:pPr>
    </w:p>
    <w:p w14:paraId="591EA464">
      <w:pPr>
        <w:keepNext w:val="0"/>
        <w:keepLines w:val="0"/>
        <w:pageBreakBefore w:val="0"/>
        <w:tabs>
          <w:tab w:val="left" w:pos="753"/>
        </w:tabs>
        <w:kinsoku/>
        <w:wordWrap/>
        <w:overflowPunct/>
        <w:topLinePunct w:val="0"/>
        <w:bidi w:val="0"/>
        <w:spacing w:line="360" w:lineRule="auto"/>
        <w:ind w:left="0" w:firstLine="0" w:firstLineChars="0"/>
        <w:jc w:val="left"/>
        <w:rPr>
          <w:rFonts w:hint="eastAsia" w:ascii="仿宋" w:hAnsi="仿宋" w:eastAsia="仿宋" w:cs="仿宋"/>
          <w:bCs/>
          <w:color w:val="auto"/>
          <w:sz w:val="30"/>
          <w:szCs w:val="30"/>
          <w:highlight w:val="none"/>
          <w:u w:val="none"/>
          <w:lang w:val="en-US" w:eastAsia="zh-CN"/>
        </w:rPr>
      </w:pPr>
    </w:p>
    <w:p w14:paraId="2155EC79">
      <w:pPr>
        <w:keepNext w:val="0"/>
        <w:keepLines w:val="0"/>
        <w:pageBreakBefore w:val="0"/>
        <w:tabs>
          <w:tab w:val="left" w:pos="753"/>
        </w:tabs>
        <w:kinsoku/>
        <w:wordWrap/>
        <w:overflowPunct/>
        <w:topLinePunct w:val="0"/>
        <w:bidi w:val="0"/>
        <w:spacing w:line="360" w:lineRule="auto"/>
        <w:ind w:left="0" w:firstLine="0" w:firstLineChars="0"/>
        <w:jc w:val="left"/>
        <w:rPr>
          <w:rFonts w:hint="eastAsia" w:ascii="仿宋" w:hAnsi="仿宋" w:eastAsia="仿宋" w:cs="仿宋"/>
          <w:bCs/>
          <w:color w:val="auto"/>
          <w:sz w:val="30"/>
          <w:szCs w:val="30"/>
          <w:highlight w:val="none"/>
          <w:u w:val="none"/>
          <w:lang w:val="en-US" w:eastAsia="zh-CN"/>
        </w:rPr>
      </w:pPr>
    </w:p>
    <w:p w14:paraId="60DF8AE4">
      <w:pPr>
        <w:keepNext w:val="0"/>
        <w:keepLines w:val="0"/>
        <w:pageBreakBefore w:val="0"/>
        <w:tabs>
          <w:tab w:val="left" w:pos="753"/>
        </w:tabs>
        <w:kinsoku/>
        <w:wordWrap/>
        <w:overflowPunct/>
        <w:topLinePunct w:val="0"/>
        <w:bidi w:val="0"/>
        <w:spacing w:line="360" w:lineRule="auto"/>
        <w:ind w:left="0" w:firstLine="0" w:firstLineChars="0"/>
        <w:jc w:val="left"/>
        <w:rPr>
          <w:rFonts w:hint="eastAsia" w:ascii="仿宋" w:hAnsi="仿宋" w:eastAsia="仿宋" w:cs="仿宋"/>
          <w:bCs/>
          <w:color w:val="auto"/>
          <w:sz w:val="30"/>
          <w:szCs w:val="30"/>
          <w:highlight w:val="none"/>
          <w:u w:val="none"/>
          <w:lang w:val="en-US" w:eastAsia="zh-CN"/>
        </w:rPr>
      </w:pPr>
    </w:p>
    <w:p w14:paraId="059FB165">
      <w:pPr>
        <w:keepNext w:val="0"/>
        <w:keepLines w:val="0"/>
        <w:pageBreakBefore w:val="0"/>
        <w:tabs>
          <w:tab w:val="left" w:pos="753"/>
        </w:tabs>
        <w:kinsoku/>
        <w:wordWrap/>
        <w:overflowPunct/>
        <w:topLinePunct w:val="0"/>
        <w:bidi w:val="0"/>
        <w:spacing w:line="360" w:lineRule="auto"/>
        <w:ind w:left="0" w:firstLine="0" w:firstLineChars="0"/>
        <w:jc w:val="left"/>
        <w:rPr>
          <w:rFonts w:hint="eastAsia" w:ascii="仿宋" w:hAnsi="仿宋" w:eastAsia="仿宋" w:cs="仿宋"/>
          <w:bCs/>
          <w:color w:val="auto"/>
          <w:sz w:val="30"/>
          <w:szCs w:val="30"/>
          <w:highlight w:val="none"/>
          <w:u w:val="none"/>
          <w:lang w:val="en-US" w:eastAsia="zh-CN"/>
        </w:rPr>
      </w:pPr>
    </w:p>
    <w:p w14:paraId="1CA1EB2B">
      <w:pPr>
        <w:keepNext w:val="0"/>
        <w:keepLines w:val="0"/>
        <w:pageBreakBefore w:val="0"/>
        <w:tabs>
          <w:tab w:val="left" w:pos="753"/>
        </w:tabs>
        <w:kinsoku/>
        <w:wordWrap/>
        <w:overflowPunct/>
        <w:topLinePunct w:val="0"/>
        <w:bidi w:val="0"/>
        <w:spacing w:line="360" w:lineRule="auto"/>
        <w:ind w:left="0" w:firstLine="0" w:firstLineChars="0"/>
        <w:jc w:val="left"/>
        <w:rPr>
          <w:rFonts w:hint="eastAsia" w:ascii="仿宋" w:hAnsi="仿宋" w:eastAsia="仿宋" w:cs="仿宋"/>
          <w:bCs/>
          <w:color w:val="auto"/>
          <w:sz w:val="30"/>
          <w:szCs w:val="30"/>
          <w:highlight w:val="none"/>
          <w:u w:val="none"/>
          <w:lang w:val="en-US" w:eastAsia="zh-CN"/>
        </w:rPr>
      </w:pPr>
    </w:p>
    <w:p w14:paraId="34D24118">
      <w:pPr>
        <w:keepNext w:val="0"/>
        <w:keepLines w:val="0"/>
        <w:pageBreakBefore w:val="0"/>
        <w:tabs>
          <w:tab w:val="left" w:pos="753"/>
        </w:tabs>
        <w:kinsoku/>
        <w:wordWrap/>
        <w:overflowPunct/>
        <w:topLinePunct w:val="0"/>
        <w:bidi w:val="0"/>
        <w:spacing w:line="360" w:lineRule="auto"/>
        <w:ind w:left="0" w:firstLine="0" w:firstLineChars="0"/>
        <w:jc w:val="left"/>
        <w:rPr>
          <w:rFonts w:hint="eastAsia" w:ascii="仿宋" w:hAnsi="仿宋" w:eastAsia="仿宋" w:cs="仿宋"/>
          <w:bCs/>
          <w:color w:val="auto"/>
          <w:sz w:val="30"/>
          <w:szCs w:val="30"/>
          <w:highlight w:val="none"/>
          <w:u w:val="none"/>
          <w:lang w:val="en-US" w:eastAsia="zh-CN"/>
        </w:rPr>
      </w:pPr>
    </w:p>
    <w:p w14:paraId="40F18207">
      <w:pPr>
        <w:keepNext w:val="0"/>
        <w:keepLines w:val="0"/>
        <w:pageBreakBefore w:val="0"/>
        <w:tabs>
          <w:tab w:val="left" w:pos="753"/>
        </w:tabs>
        <w:kinsoku/>
        <w:wordWrap/>
        <w:overflowPunct/>
        <w:topLinePunct w:val="0"/>
        <w:bidi w:val="0"/>
        <w:spacing w:line="360" w:lineRule="auto"/>
        <w:ind w:left="0" w:firstLine="0" w:firstLineChars="0"/>
        <w:jc w:val="left"/>
        <w:rPr>
          <w:rFonts w:hint="eastAsia" w:ascii="仿宋" w:hAnsi="仿宋" w:eastAsia="仿宋" w:cs="仿宋"/>
          <w:bCs/>
          <w:color w:val="auto"/>
          <w:sz w:val="30"/>
          <w:szCs w:val="30"/>
          <w:highlight w:val="none"/>
          <w:u w:val="none"/>
          <w:lang w:val="en-US" w:eastAsia="zh-CN"/>
        </w:rPr>
      </w:pPr>
    </w:p>
    <w:p w14:paraId="7FC80934">
      <w:pPr>
        <w:keepNext w:val="0"/>
        <w:keepLines w:val="0"/>
        <w:pageBreakBefore w:val="0"/>
        <w:tabs>
          <w:tab w:val="left" w:pos="753"/>
        </w:tabs>
        <w:kinsoku/>
        <w:wordWrap/>
        <w:overflowPunct/>
        <w:topLinePunct w:val="0"/>
        <w:bidi w:val="0"/>
        <w:spacing w:line="360" w:lineRule="auto"/>
        <w:ind w:left="0" w:firstLine="0" w:firstLineChars="0"/>
        <w:jc w:val="left"/>
        <w:rPr>
          <w:rFonts w:hint="eastAsia" w:ascii="仿宋" w:hAnsi="仿宋" w:eastAsia="仿宋" w:cs="仿宋"/>
          <w:bCs/>
          <w:color w:val="auto"/>
          <w:sz w:val="30"/>
          <w:szCs w:val="30"/>
          <w:highlight w:val="none"/>
          <w:u w:val="none"/>
          <w:lang w:val="en-US" w:eastAsia="zh-CN"/>
        </w:rPr>
      </w:pPr>
    </w:p>
    <w:p w14:paraId="44D3E3B6">
      <w:pPr>
        <w:keepNext w:val="0"/>
        <w:keepLines w:val="0"/>
        <w:pageBreakBefore w:val="0"/>
        <w:tabs>
          <w:tab w:val="left" w:pos="753"/>
        </w:tabs>
        <w:kinsoku/>
        <w:wordWrap/>
        <w:overflowPunct/>
        <w:topLinePunct w:val="0"/>
        <w:bidi w:val="0"/>
        <w:spacing w:line="360" w:lineRule="auto"/>
        <w:ind w:left="0" w:firstLine="0" w:firstLineChars="0"/>
        <w:jc w:val="left"/>
        <w:rPr>
          <w:rFonts w:hint="eastAsia" w:ascii="仿宋" w:hAnsi="仿宋" w:eastAsia="仿宋" w:cs="仿宋"/>
          <w:bCs/>
          <w:color w:val="auto"/>
          <w:sz w:val="30"/>
          <w:szCs w:val="30"/>
          <w:highlight w:val="none"/>
          <w:u w:val="none"/>
          <w:lang w:val="en-US" w:eastAsia="zh-CN"/>
        </w:rPr>
      </w:pPr>
    </w:p>
    <w:p w14:paraId="3C2BC518">
      <w:pPr>
        <w:keepNext w:val="0"/>
        <w:keepLines w:val="0"/>
        <w:pageBreakBefore w:val="0"/>
        <w:tabs>
          <w:tab w:val="left" w:pos="753"/>
        </w:tabs>
        <w:kinsoku/>
        <w:wordWrap/>
        <w:overflowPunct/>
        <w:topLinePunct w:val="0"/>
        <w:bidi w:val="0"/>
        <w:spacing w:line="360" w:lineRule="auto"/>
        <w:ind w:left="0" w:firstLine="0" w:firstLineChars="0"/>
        <w:jc w:val="left"/>
        <w:rPr>
          <w:rFonts w:hint="eastAsia" w:ascii="仿宋" w:hAnsi="仿宋" w:eastAsia="仿宋" w:cs="仿宋"/>
          <w:bCs/>
          <w:color w:val="auto"/>
          <w:sz w:val="30"/>
          <w:szCs w:val="30"/>
          <w:highlight w:val="none"/>
          <w:u w:val="none"/>
          <w:lang w:val="en-US" w:eastAsia="zh-CN"/>
        </w:rPr>
      </w:pPr>
      <w:r>
        <w:rPr>
          <w:rFonts w:hint="eastAsia" w:ascii="仿宋" w:hAnsi="仿宋" w:eastAsia="仿宋" w:cs="仿宋"/>
          <w:bCs/>
          <w:color w:val="auto"/>
          <w:sz w:val="30"/>
          <w:szCs w:val="30"/>
          <w:highlight w:val="none"/>
          <w:u w:val="none"/>
          <w:lang w:val="en-US" w:eastAsia="zh-CN"/>
        </w:rPr>
        <w:t>附件3：</w:t>
      </w:r>
    </w:p>
    <w:p w14:paraId="7FCC9E7B">
      <w:pPr>
        <w:jc w:val="center"/>
        <w:rPr>
          <w:rFonts w:hint="eastAsia"/>
        </w:rPr>
      </w:pPr>
      <w:r>
        <w:rPr>
          <w:rFonts w:hint="eastAsia" w:ascii="宋体" w:hAnsi="宋体" w:eastAsia="宋体" w:cs="宋体"/>
          <w:color w:val="auto"/>
          <w:sz w:val="44"/>
          <w:szCs w:val="44"/>
          <w:u w:val="none"/>
          <w:lang w:eastAsia="zh-CN"/>
        </w:rPr>
        <w:t>候车亭站亭分离及闲置明细</w:t>
      </w:r>
    </w:p>
    <w:p w14:paraId="58360EBB">
      <w:pPr>
        <w:rPr>
          <w:rFonts w:hint="eastAsia"/>
        </w:rPr>
      </w:pPr>
    </w:p>
    <w:tbl>
      <w:tblPr>
        <w:tblStyle w:val="34"/>
        <w:tblW w:w="917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73"/>
        <w:gridCol w:w="1770"/>
        <w:gridCol w:w="1365"/>
        <w:gridCol w:w="1500"/>
        <w:gridCol w:w="825"/>
        <w:gridCol w:w="870"/>
        <w:gridCol w:w="1065"/>
        <w:gridCol w:w="1110"/>
      </w:tblGrid>
      <w:tr w14:paraId="24B12C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049E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7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4850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站名</w:t>
            </w:r>
          </w:p>
        </w:tc>
        <w:tc>
          <w:tcPr>
            <w:tcW w:w="13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7408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所属镇区</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87CF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路段名称</w:t>
            </w:r>
          </w:p>
        </w:tc>
        <w:tc>
          <w:tcPr>
            <w:tcW w:w="8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4567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所属路侧</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86B6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数量（座）</w:t>
            </w:r>
          </w:p>
        </w:tc>
        <w:tc>
          <w:tcPr>
            <w:tcW w:w="21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4346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公交候车亭</w:t>
            </w:r>
          </w:p>
        </w:tc>
      </w:tr>
      <w:tr w14:paraId="564A2F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75B835">
            <w:pPr>
              <w:jc w:val="center"/>
              <w:rPr>
                <w:rFonts w:hint="eastAsia" w:ascii="宋体" w:hAnsi="宋体" w:eastAsia="宋体" w:cs="宋体"/>
                <w:i w:val="0"/>
                <w:iCs w:val="0"/>
                <w:color w:val="000000"/>
                <w:sz w:val="24"/>
                <w:szCs w:val="24"/>
                <w:u w:val="none"/>
              </w:rPr>
            </w:pP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F9626C">
            <w:pPr>
              <w:jc w:val="center"/>
              <w:rPr>
                <w:rFonts w:hint="eastAsia" w:ascii="宋体" w:hAnsi="宋体" w:eastAsia="宋体" w:cs="宋体"/>
                <w:i w:val="0"/>
                <w:iCs w:val="0"/>
                <w:color w:val="000000"/>
                <w:sz w:val="24"/>
                <w:szCs w:val="24"/>
                <w:u w:val="none"/>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31F093">
            <w:pPr>
              <w:jc w:val="center"/>
              <w:rPr>
                <w:rFonts w:hint="eastAsia" w:ascii="宋体" w:hAnsi="宋体" w:eastAsia="宋体" w:cs="宋体"/>
                <w:i w:val="0"/>
                <w:iCs w:val="0"/>
                <w:color w:val="000000"/>
                <w:sz w:val="24"/>
                <w:szCs w:val="24"/>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B4E9C9">
            <w:pPr>
              <w:jc w:val="center"/>
              <w:rPr>
                <w:rFonts w:hint="eastAsia" w:ascii="宋体" w:hAnsi="宋体" w:eastAsia="宋体" w:cs="宋体"/>
                <w:i w:val="0"/>
                <w:iCs w:val="0"/>
                <w:color w:val="000000"/>
                <w:sz w:val="24"/>
                <w:szCs w:val="24"/>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1653C5">
            <w:pPr>
              <w:jc w:val="center"/>
              <w:rPr>
                <w:rFonts w:hint="eastAsia" w:ascii="宋体" w:hAnsi="宋体" w:eastAsia="宋体" w:cs="宋体"/>
                <w:i w:val="0"/>
                <w:iCs w:val="0"/>
                <w:color w:val="000000"/>
                <w:sz w:val="24"/>
                <w:szCs w:val="24"/>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87C515">
            <w:pPr>
              <w:jc w:val="center"/>
              <w:rPr>
                <w:rFonts w:hint="eastAsia" w:ascii="宋体" w:hAnsi="宋体" w:eastAsia="宋体" w:cs="宋体"/>
                <w:i w:val="0"/>
                <w:iCs w:val="0"/>
                <w:color w:val="000000"/>
                <w:sz w:val="24"/>
                <w:szCs w:val="24"/>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AD6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候车亭结构</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53A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候车亭</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类型</w:t>
            </w:r>
          </w:p>
        </w:tc>
      </w:tr>
      <w:tr w14:paraId="6FDAE5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317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08C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大岭</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5CB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火炬开发区</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840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江陵西路</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27E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南侧</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6CA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9CA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锰钢</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413B6">
            <w:pPr>
              <w:keepNext w:val="0"/>
              <w:keepLines w:val="0"/>
              <w:widowControl/>
              <w:suppressLineNumbers w:val="0"/>
              <w:jc w:val="center"/>
              <w:textAlignment w:val="center"/>
              <w:rPr>
                <w:rFonts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3大2小</w:t>
            </w:r>
          </w:p>
        </w:tc>
      </w:tr>
      <w:tr w14:paraId="384E04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8DA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973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未启用候车亭</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728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火炬开发区</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998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中山港大道</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984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北侧</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10E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2BF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锰钢</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266B3">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2大1小</w:t>
            </w:r>
          </w:p>
        </w:tc>
      </w:tr>
      <w:tr w14:paraId="369994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EF0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22E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中山港客运码头</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83F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火炬开发区</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E9C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沿江东一路</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3FC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南侧</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840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9A2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锰钢</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FFF79">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2大1小</w:t>
            </w:r>
          </w:p>
        </w:tc>
      </w:tr>
      <w:tr w14:paraId="55FB49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29C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E2B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张家边路口</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AAC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火炬开发区</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FAC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中山港大道</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141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西侧</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E36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3F7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锰钢</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CF4B9">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3大1小</w:t>
            </w:r>
          </w:p>
        </w:tc>
      </w:tr>
    </w:tbl>
    <w:p w14:paraId="0FDF974F">
      <w:pPr>
        <w:rPr>
          <w:rFonts w:hint="eastAsia"/>
        </w:rPr>
      </w:pPr>
    </w:p>
    <w:sectPr>
      <w:headerReference r:id="rId5" w:type="default"/>
      <w:footerReference r:id="rId6" w:type="default"/>
      <w:pgSz w:w="11907" w:h="16840"/>
      <w:pgMar w:top="1134" w:right="1417" w:bottom="1134" w:left="1417" w:header="624" w:footer="992" w:gutter="0"/>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新宋体">
    <w:panose1 w:val="02010609030101010101"/>
    <w:charset w:val="86"/>
    <w:family w:val="auto"/>
    <w:pitch w:val="default"/>
    <w:sig w:usb0="0000028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364E33">
    <w:pPr>
      <w:pStyle w:val="21"/>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DBC1B16">
                          <w:pPr>
                            <w:pStyle w:val="2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25</w:t>
                          </w:r>
                          <w:r>
                            <w:fldChar w:fldCharType="end"/>
                          </w:r>
                          <w:r>
                            <w:t xml:space="preserve"> 页</w:t>
                          </w:r>
                        </w:p>
                      </w:txbxContent>
                    </wps:txbx>
                    <wps:bodyPr vert="horz" wrap="none" lIns="0" tIns="0" rIns="0" bIns="0" anchor="t" anchorCtr="0" upright="0">
                      <a:spAutoFit/>
                    </wps:bodyPr>
                  </wps:wsp>
                </a:graphicData>
              </a:graphic>
            </wp:anchor>
          </w:drawing>
        </mc:Choice>
        <mc:Fallback>
          <w:pict>
            <v:shape id="文本框 14"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1QCQN8BAAC/AwAADgAAAGRycy9lMm9Eb2MueG1srVPBjtMwEL0j8Q+W&#10;7zRptUJV1XS1UC1CQoC07Ae4jtNYsj3W2G1SPgD+gBMX7nxXv4Oxk3RhuexhL8l4Zvxm3pvx+rq3&#10;hh0VBg2u4vNZyZlyEmrt9hW//3L7aslZiMLVwoBTFT+pwK83L1+sO79SC2jB1AoZgbiw6nzF2xj9&#10;qiiCbJUVYQZeOQo2gFZEOuK+qFF0hG5NsSjL10UHWHsEqUIg73YI8hERnwIITaOl2oI8WOXigIrK&#10;iEiUQqt94JvcbdMoGT81TVCRmYoT05i/VITsXfoWm7VY7VH4VsuxBfGUFh5xskI7KnqB2ooo2AH1&#10;f1BWS4QATZxJsMVAJCtCLOblI23uWuFV5kJSB38RPTwfrPx4/IxM1xW/4swJSwM///h+/vn7/Osb&#10;m18lfTofVpR25ykx9m+gp62Z/IGciXbfoE1/IsQoTuqeLuqqPjKZLi0Xy2VJIUmx6UD4xcN1jyG+&#10;U2BZMiqONL6sqjh+CHFInVJSNQe32pg8QuP+cRBm8hSp96HHZMV+14+EdlCfiA+9A6rTAn7lrKMt&#10;qLijpefMvHckclqYycDJ2E2GcJIuVjxyNphv47BYB4963+ZVS00Ff3OI1GkmkNoYao/d0VyzBOMO&#10;psX5+5yzHt7d5g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M1QCQN8BAAC/AwAADgAAAAAA&#10;AAABACAAAAAeAQAAZHJzL2Uyb0RvYy54bWxQSwUGAAAAAAYABgBZAQAAbwUAAAAA&#10;">
              <v:fill on="f" focussize="0,0"/>
              <v:stroke on="f"/>
              <v:imagedata o:title=""/>
              <o:lock v:ext="edit" aspectratio="f"/>
              <v:textbox inset="0mm,0mm,0mm,0mm" style="mso-fit-shape-to-text:t;">
                <w:txbxContent>
                  <w:p w14:paraId="7DBC1B16">
                    <w:pPr>
                      <w:pStyle w:val="2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25</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3DFC59">
    <w:pPr>
      <w:pStyle w:val="21"/>
      <w:pBdr>
        <w:top w:val="single" w:color="auto" w:sz="4" w:space="1"/>
      </w:pBdr>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5B9F5ECE">
                          <w:pPr>
                            <w:pStyle w:val="21"/>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rPr>
                              <w:rFonts w:hint="eastAsia"/>
                            </w:rPr>
                            <w:t>25</w:t>
                          </w:r>
                          <w:r>
                            <w:rPr>
                              <w:rFonts w:hint="eastAsia"/>
                            </w:rPr>
                            <w:fldChar w:fldCharType="end"/>
                          </w:r>
                          <w:r>
                            <w:rPr>
                              <w:rFonts w:hint="eastAsia"/>
                            </w:rPr>
                            <w:t xml:space="preserve"> 页</w:t>
                          </w:r>
                        </w:p>
                      </w:txbxContent>
                    </wps:txbx>
                    <wps:bodyPr vert="horz" wrap="none" lIns="0" tIns="0" rIns="0" bIns="0" anchor="t" anchorCtr="0" upright="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Vk9aPpAQAAywMAAA4AAABkcnMvZTJvRG9jLnhtbK1TzY7TMBC+&#10;I/EOlu80adGyUVR3BVSLkBAgLTyA6ziNJf9p7DYpDwBvwIkLd56rz7FjJ+mi5bIHLsnYM/PNfN+M&#10;1zeD0eQoIShnGV0uSkqkFa5Rds/o1y+3LypKQuS24dpZyehJBnqzef5s3ftarlzndCOBIIgNde8Z&#10;7WL0dVEE0UnDw8J5adHZOjA84hH2RQO8R3Sji1VZvip6B40HJ2QIeLsdnXRChKcAurZVQm6dOBhp&#10;44gKUvOIlEKnfKCb3G3bShE/tW2QkWhGkWnMXyyC9i59i82a13vgvlNiaoE/pYVHnAxXFoteoLY8&#10;cnIA9Q+UUQJccG1cCGeKkUhWBFksy0fa3HXcy8wFpQ7+Inr4f7Di4/EzENUw+pISyw0O/Pzzx/nX&#10;n/Pv72RZrq6TQr0PNQbeeQyNwxs34N7M9wEvE/GhBZP+SImgH/U9XfSVQyQiJVWrqirRJdA3HxC/&#10;eEj3EOI76QxJBqOAA8y68uOHEMfQOSRVs+5WaZ2HqC3pEfWqur7KGRcXomuLRRKLsdtkxWE3TNR2&#10;rjkhM3wTWLFz8I2SHjeCUYsPgBL93qLgaXlmA2ZjNxvcCkxkNFIymm/juGQHD2rf5bVL/Qb/+hCx&#10;50wltTHWnrrDGWcxpn1MS/T3OUc9vMHNP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GhpgkvTAAAA&#10;BQEAAA8AAAAAAAAAAQAgAAAAIgAAAGRycy9kb3ducmV2LnhtbFBLAQIUABQAAAAIAIdO4kBlZPWj&#10;6QEAAMsDAAAOAAAAAAAAAAEAIAAAACIBAABkcnMvZTJvRG9jLnhtbFBLBQYAAAAABgAGAFkBAAB9&#10;BQAAAAA=&#10;">
              <v:fill on="f" focussize="0,0"/>
              <v:stroke on="f" weight="1.25pt"/>
              <v:imagedata o:title=""/>
              <o:lock v:ext="edit" aspectratio="f"/>
              <v:textbox inset="0mm,0mm,0mm,0mm" style="mso-fit-shape-to-text:t;">
                <w:txbxContent>
                  <w:p w14:paraId="5B9F5ECE">
                    <w:pPr>
                      <w:pStyle w:val="21"/>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rPr>
                        <w:rFonts w:hint="eastAsia"/>
                      </w:rPr>
                      <w:t>25</w:t>
                    </w:r>
                    <w:r>
                      <w:rPr>
                        <w:rFonts w:hint="eastAsia"/>
                      </w:rPr>
                      <w:fldChar w:fldCharType="end"/>
                    </w:r>
                    <w:r>
                      <w:rPr>
                        <w:rFonts w:hint="eastAsia"/>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DF7BB5">
    <w:pPr>
      <w:pStyle w:val="21"/>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4EFD2B4">
                          <w:pPr>
                            <w:pStyle w:val="21"/>
                          </w:pPr>
                          <w:r>
                            <w:t xml:space="preserve">第 </w:t>
                          </w:r>
                          <w:r>
                            <w:fldChar w:fldCharType="begin"/>
                          </w:r>
                          <w:r>
                            <w:instrText xml:space="preserve"> PAGE  \* MERGEFORMAT </w:instrText>
                          </w:r>
                          <w:r>
                            <w:fldChar w:fldCharType="separate"/>
                          </w:r>
                          <w:r>
                            <w:t>11</w:t>
                          </w:r>
                          <w:r>
                            <w:fldChar w:fldCharType="end"/>
                          </w:r>
                          <w:r>
                            <w:t xml:space="preserve"> 页 共 </w:t>
                          </w:r>
                          <w:r>
                            <w:fldChar w:fldCharType="begin"/>
                          </w:r>
                          <w:r>
                            <w:instrText xml:space="preserve"> NUMPAGES  \* MERGEFORMAT </w:instrText>
                          </w:r>
                          <w:r>
                            <w:fldChar w:fldCharType="separate"/>
                          </w:r>
                          <w:r>
                            <w:t>25</w:t>
                          </w:r>
                          <w:r>
                            <w:fldChar w:fldCharType="end"/>
                          </w:r>
                          <w:r>
                            <w:t xml:space="preserve"> 页</w:t>
                          </w:r>
                        </w:p>
                      </w:txbxContent>
                    </wps:txbx>
                    <wps:bodyPr vert="horz" wrap="none" lIns="0" tIns="0" rIns="0" bIns="0" anchor="t" anchorCtr="0" upright="0">
                      <a:spAutoFit/>
                    </wps:bodyPr>
                  </wps:wsp>
                </a:graphicData>
              </a:graphic>
            </wp:anchor>
          </w:drawing>
        </mc:Choice>
        <mc:Fallback>
          <w:pict>
            <v:shape id="文本框 9"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IVrRN0BAAC+AwAADgAAAGRycy9lMm9Eb2MueG1srVPNjtMwEL4j8Q6W&#10;7zTZHlYlarqCrRYhIUBaeADXcRpL/tN42qQ8ALwBJy7cea4+B2Mn6cJy2QOXZDwz/ma+b8brm8Ea&#10;dlQQtXc1v1qUnCknfaPdvuafP929WHEWUbhGGO9UzU8q8pvN82frPlRq6TtvGgWMQFys+lDzDjFU&#10;RRFlp6yICx+Uo2DrwQqkI+yLBkRP6NYUy7K8LnoPTQAvVYzk3Y5BPiHCUwB922qptl4erHI4ooIy&#10;AolS7HSIfJO7bVsl8UPbRoXM1JyYYv5SEbJ36Vts1qLagwidllML4iktPOJkhXZU9AK1FSjYAfQ/&#10;UFZL8NG3uJDeFiORrAixuCofaXPfiaAyF5I6hovo8f/ByvfHj8B0U/MlZ05YGvj5+7fzj1/nn1/Z&#10;yyRPH2JFWfeB8nB47QdamtkfyZlYDy3Y9Cc+jOIk7ukirhqQyXRptVytSgpJis0Hwi8ergeI+EZ5&#10;y5JRc6DpZVHF8V3EMXVOSdWcv9PG5Aka95eDMJOnSL2PPSYLh90wEdr55kR86BlQnc7DF856WoKa&#10;O9p5zsxbRxqnfZkNmI3dbAgn6WLNkbPRvMVxrw4B9L7Lm5aaiuHVAanTTCC1MdaeuqOxZgmmFUx7&#10;8+c5Zz08u81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NyFa0TdAQAAvgMAAA4AAAAAAAAA&#10;AQAgAAAAHgEAAGRycy9lMm9Eb2MueG1sUEsFBgAAAAAGAAYAWQEAAG0FAAAAAA==&#10;">
              <v:fill on="f" focussize="0,0"/>
              <v:stroke on="f"/>
              <v:imagedata o:title=""/>
              <o:lock v:ext="edit" aspectratio="f"/>
              <v:textbox inset="0mm,0mm,0mm,0mm" style="mso-fit-shape-to-text:t;">
                <w:txbxContent>
                  <w:p w14:paraId="74EFD2B4">
                    <w:pPr>
                      <w:pStyle w:val="21"/>
                    </w:pPr>
                    <w:r>
                      <w:t xml:space="preserve">第 </w:t>
                    </w:r>
                    <w:r>
                      <w:fldChar w:fldCharType="begin"/>
                    </w:r>
                    <w:r>
                      <w:instrText xml:space="preserve"> PAGE  \* MERGEFORMAT </w:instrText>
                    </w:r>
                    <w:r>
                      <w:fldChar w:fldCharType="separate"/>
                    </w:r>
                    <w:r>
                      <w:t>11</w:t>
                    </w:r>
                    <w:r>
                      <w:fldChar w:fldCharType="end"/>
                    </w:r>
                    <w:r>
                      <w:t xml:space="preserve"> 页 共 </w:t>
                    </w:r>
                    <w:r>
                      <w:fldChar w:fldCharType="begin"/>
                    </w:r>
                    <w:r>
                      <w:instrText xml:space="preserve"> NUMPAGES  \* MERGEFORMAT </w:instrText>
                    </w:r>
                    <w:r>
                      <w:fldChar w:fldCharType="separate"/>
                    </w:r>
                    <w:r>
                      <w:t>25</w:t>
                    </w:r>
                    <w:r>
                      <w:fldChar w:fldCharType="end"/>
                    </w:r>
                    <w:r>
                      <w:t xml:space="preserve"> 页</w:t>
                    </w:r>
                  </w:p>
                </w:txbxContent>
              </v:textbox>
            </v:shape>
          </w:pict>
        </mc:Fallback>
      </mc:AlternateContent>
    </w:r>
  </w:p>
  <w:p w14:paraId="7FD244F6">
    <w:pPr>
      <w:pStyle w:val="2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45FEDC">
    <w:pPr>
      <w:pStyle w:val="23"/>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E79022"/>
    <w:multiLevelType w:val="singleLevel"/>
    <w:tmpl w:val="99E79022"/>
    <w:lvl w:ilvl="0" w:tentative="0">
      <w:start w:val="5"/>
      <w:numFmt w:val="chineseCounting"/>
      <w:suff w:val="space"/>
      <w:lvlText w:val="第%1部分"/>
      <w:lvlJc w:val="left"/>
      <w:rPr>
        <w:rFonts w:hint="eastAsia"/>
      </w:rPr>
    </w:lvl>
  </w:abstractNum>
  <w:abstractNum w:abstractNumId="1">
    <w:nsid w:val="D1E9EF60"/>
    <w:multiLevelType w:val="singleLevel"/>
    <w:tmpl w:val="D1E9EF60"/>
    <w:lvl w:ilvl="0" w:tentative="0">
      <w:start w:val="1"/>
      <w:numFmt w:val="chineseCounting"/>
      <w:suff w:val="nothing"/>
      <w:lvlText w:val="%1、"/>
      <w:lvlJc w:val="left"/>
      <w:rPr>
        <w:rFonts w:hint="eastAsia"/>
      </w:rPr>
    </w:lvl>
  </w:abstractNum>
  <w:abstractNum w:abstractNumId="2">
    <w:nsid w:val="00000005"/>
    <w:multiLevelType w:val="multilevel"/>
    <w:tmpl w:val="00000005"/>
    <w:lvl w:ilvl="0" w:tentative="0">
      <w:start w:val="1"/>
      <w:numFmt w:val="decimal"/>
      <w:lvlText w:val="%1."/>
      <w:lvlJc w:val="left"/>
      <w:pPr>
        <w:tabs>
          <w:tab w:val="left" w:pos="851"/>
        </w:tabs>
        <w:ind w:left="851" w:hanging="851"/>
      </w:pPr>
      <w:rPr>
        <w:rFonts w:hint="eastAsia" w:eastAsia="宋体"/>
        <w:b/>
        <w:i w:val="0"/>
        <w:sz w:val="24"/>
      </w:rPr>
    </w:lvl>
    <w:lvl w:ilvl="1" w:tentative="0">
      <w:start w:val="1"/>
      <w:numFmt w:val="decimal"/>
      <w:lvlText w:val="%1.%2"/>
      <w:lvlJc w:val="left"/>
      <w:pPr>
        <w:tabs>
          <w:tab w:val="left" w:pos="851"/>
        </w:tabs>
        <w:ind w:left="851" w:hanging="851"/>
      </w:pPr>
      <w:rPr>
        <w:rFonts w:hint="eastAsia" w:eastAsia="宋体"/>
        <w:b w:val="0"/>
        <w:i w:val="0"/>
        <w:color w:val="auto"/>
        <w:sz w:val="21"/>
        <w:szCs w:val="21"/>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864"/>
        </w:tabs>
        <w:ind w:left="864" w:hanging="864"/>
      </w:pPr>
      <w:rPr>
        <w:rFonts w:hint="eastAsia"/>
      </w:rPr>
    </w:lvl>
    <w:lvl w:ilvl="4" w:tentative="0">
      <w:start w:val="1"/>
      <w:numFmt w:val="decimal"/>
      <w:pStyle w:val="9"/>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3">
    <w:nsid w:val="134D2AD8"/>
    <w:multiLevelType w:val="multilevel"/>
    <w:tmpl w:val="134D2AD8"/>
    <w:lvl w:ilvl="0" w:tentative="0">
      <w:start w:val="1"/>
      <w:numFmt w:val="decimal"/>
      <w:lvlText w:val="%1."/>
      <w:lvlJc w:val="left"/>
      <w:pPr>
        <w:tabs>
          <w:tab w:val="left" w:pos="851"/>
        </w:tabs>
        <w:ind w:left="851" w:hanging="851"/>
      </w:pPr>
      <w:rPr>
        <w:rFonts w:eastAsia="宋体"/>
        <w:b/>
        <w:i w:val="0"/>
        <w:sz w:val="24"/>
      </w:rPr>
    </w:lvl>
    <w:lvl w:ilvl="1" w:tentative="0">
      <w:start w:val="1"/>
      <w:numFmt w:val="decimal"/>
      <w:lvlText w:val="%1.%2"/>
      <w:lvlJc w:val="left"/>
      <w:pPr>
        <w:tabs>
          <w:tab w:val="left" w:pos="851"/>
        </w:tabs>
        <w:ind w:left="851" w:hanging="851"/>
      </w:pPr>
      <w:rPr>
        <w:rFonts w:eastAsia="宋体"/>
        <w:b w:val="0"/>
        <w:i w:val="0"/>
        <w:color w:val="000000"/>
        <w:sz w:val="21"/>
        <w:szCs w:val="21"/>
      </w:rPr>
    </w:lvl>
    <w:lvl w:ilvl="2" w:tentative="0">
      <w:start w:val="1"/>
      <w:numFmt w:val="decimal"/>
      <w:lvlText w:val="（%1）"/>
      <w:lvlJc w:val="left"/>
      <w:pPr>
        <w:tabs>
          <w:tab w:val="left" w:pos="720"/>
        </w:tabs>
        <w:ind w:left="720"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pStyle w:val="76"/>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4">
    <w:nsid w:val="2F54E32A"/>
    <w:multiLevelType w:val="singleLevel"/>
    <w:tmpl w:val="2F54E32A"/>
    <w:lvl w:ilvl="0" w:tentative="0">
      <w:start w:val="1"/>
      <w:numFmt w:val="decimal"/>
      <w:suff w:val="nothing"/>
      <w:lvlText w:val="%1、"/>
      <w:lvlJc w:val="left"/>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trackRevisions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IxNzQwNWIyZmFlNDVlYWE5Yzg0ZTkzODNkYWQ4YTAifQ=="/>
  </w:docVars>
  <w:rsids>
    <w:rsidRoot w:val="00172A27"/>
    <w:rsid w:val="00003BC6"/>
    <w:rsid w:val="00017F4D"/>
    <w:rsid w:val="0002112F"/>
    <w:rsid w:val="00036566"/>
    <w:rsid w:val="00051267"/>
    <w:rsid w:val="00061340"/>
    <w:rsid w:val="0006488D"/>
    <w:rsid w:val="0006706E"/>
    <w:rsid w:val="00071640"/>
    <w:rsid w:val="000729CB"/>
    <w:rsid w:val="0009720A"/>
    <w:rsid w:val="000B7319"/>
    <w:rsid w:val="000F7A8C"/>
    <w:rsid w:val="00100638"/>
    <w:rsid w:val="001179CF"/>
    <w:rsid w:val="001226CA"/>
    <w:rsid w:val="001358E8"/>
    <w:rsid w:val="00151C1F"/>
    <w:rsid w:val="001706DD"/>
    <w:rsid w:val="001845FB"/>
    <w:rsid w:val="001858D8"/>
    <w:rsid w:val="001877AF"/>
    <w:rsid w:val="00190633"/>
    <w:rsid w:val="00196A9C"/>
    <w:rsid w:val="001A1BEE"/>
    <w:rsid w:val="001B7E20"/>
    <w:rsid w:val="001E1A3D"/>
    <w:rsid w:val="001E7591"/>
    <w:rsid w:val="001F2302"/>
    <w:rsid w:val="001F38BF"/>
    <w:rsid w:val="001F48CC"/>
    <w:rsid w:val="001F4EC6"/>
    <w:rsid w:val="002043C6"/>
    <w:rsid w:val="00216B34"/>
    <w:rsid w:val="00220B6C"/>
    <w:rsid w:val="00224255"/>
    <w:rsid w:val="0022736D"/>
    <w:rsid w:val="002472FC"/>
    <w:rsid w:val="002561D2"/>
    <w:rsid w:val="0025701D"/>
    <w:rsid w:val="0027217F"/>
    <w:rsid w:val="00275047"/>
    <w:rsid w:val="0028775E"/>
    <w:rsid w:val="00296707"/>
    <w:rsid w:val="002A1396"/>
    <w:rsid w:val="002F17AD"/>
    <w:rsid w:val="00307115"/>
    <w:rsid w:val="00307418"/>
    <w:rsid w:val="00313485"/>
    <w:rsid w:val="00314C54"/>
    <w:rsid w:val="003155A7"/>
    <w:rsid w:val="003168D7"/>
    <w:rsid w:val="00317A41"/>
    <w:rsid w:val="00337DF5"/>
    <w:rsid w:val="00337E90"/>
    <w:rsid w:val="003538BA"/>
    <w:rsid w:val="003655A6"/>
    <w:rsid w:val="003708E5"/>
    <w:rsid w:val="00382DC2"/>
    <w:rsid w:val="00383EEB"/>
    <w:rsid w:val="003B20B5"/>
    <w:rsid w:val="00434791"/>
    <w:rsid w:val="00456D2F"/>
    <w:rsid w:val="00461570"/>
    <w:rsid w:val="00461C14"/>
    <w:rsid w:val="00474335"/>
    <w:rsid w:val="004A3D41"/>
    <w:rsid w:val="004C3717"/>
    <w:rsid w:val="004C4AE8"/>
    <w:rsid w:val="004D46C1"/>
    <w:rsid w:val="004D5E5B"/>
    <w:rsid w:val="004E395C"/>
    <w:rsid w:val="004E7844"/>
    <w:rsid w:val="00510867"/>
    <w:rsid w:val="0051653A"/>
    <w:rsid w:val="005228B5"/>
    <w:rsid w:val="00540059"/>
    <w:rsid w:val="00551BEB"/>
    <w:rsid w:val="00551FCE"/>
    <w:rsid w:val="00586471"/>
    <w:rsid w:val="00586B60"/>
    <w:rsid w:val="00592254"/>
    <w:rsid w:val="005A1CE8"/>
    <w:rsid w:val="005B4F9D"/>
    <w:rsid w:val="005D604F"/>
    <w:rsid w:val="005E32FF"/>
    <w:rsid w:val="005F3D7C"/>
    <w:rsid w:val="00612713"/>
    <w:rsid w:val="006204A3"/>
    <w:rsid w:val="0063170C"/>
    <w:rsid w:val="00637857"/>
    <w:rsid w:val="00651F02"/>
    <w:rsid w:val="00677C2A"/>
    <w:rsid w:val="00691C76"/>
    <w:rsid w:val="00692C90"/>
    <w:rsid w:val="006A1744"/>
    <w:rsid w:val="006A25DC"/>
    <w:rsid w:val="006D42B1"/>
    <w:rsid w:val="006E4014"/>
    <w:rsid w:val="007008BE"/>
    <w:rsid w:val="00754F05"/>
    <w:rsid w:val="00756310"/>
    <w:rsid w:val="007A2B1F"/>
    <w:rsid w:val="007A3CD5"/>
    <w:rsid w:val="007B3CCF"/>
    <w:rsid w:val="007B5E99"/>
    <w:rsid w:val="007C70BD"/>
    <w:rsid w:val="007F1E11"/>
    <w:rsid w:val="007F595E"/>
    <w:rsid w:val="00826727"/>
    <w:rsid w:val="00830DBF"/>
    <w:rsid w:val="00833A62"/>
    <w:rsid w:val="008439BA"/>
    <w:rsid w:val="008501AE"/>
    <w:rsid w:val="00850590"/>
    <w:rsid w:val="00860BFD"/>
    <w:rsid w:val="00861FE8"/>
    <w:rsid w:val="00865042"/>
    <w:rsid w:val="0087554E"/>
    <w:rsid w:val="00877A3B"/>
    <w:rsid w:val="008B44D7"/>
    <w:rsid w:val="008B6E9E"/>
    <w:rsid w:val="008D03C2"/>
    <w:rsid w:val="00935A07"/>
    <w:rsid w:val="009459B5"/>
    <w:rsid w:val="0095651C"/>
    <w:rsid w:val="00963048"/>
    <w:rsid w:val="009643E2"/>
    <w:rsid w:val="00966759"/>
    <w:rsid w:val="009842BE"/>
    <w:rsid w:val="00985D07"/>
    <w:rsid w:val="0098634C"/>
    <w:rsid w:val="009A201C"/>
    <w:rsid w:val="009A6AA0"/>
    <w:rsid w:val="009C7F74"/>
    <w:rsid w:val="009D5390"/>
    <w:rsid w:val="009D7D32"/>
    <w:rsid w:val="009E05C2"/>
    <w:rsid w:val="009E0740"/>
    <w:rsid w:val="009E4494"/>
    <w:rsid w:val="009E64C7"/>
    <w:rsid w:val="009F0F3B"/>
    <w:rsid w:val="00A009BF"/>
    <w:rsid w:val="00A01EE1"/>
    <w:rsid w:val="00A403EB"/>
    <w:rsid w:val="00A5288C"/>
    <w:rsid w:val="00A53B93"/>
    <w:rsid w:val="00A5667A"/>
    <w:rsid w:val="00A63CDA"/>
    <w:rsid w:val="00A7339E"/>
    <w:rsid w:val="00A911DC"/>
    <w:rsid w:val="00AA478B"/>
    <w:rsid w:val="00AC411A"/>
    <w:rsid w:val="00AD057E"/>
    <w:rsid w:val="00AD70D5"/>
    <w:rsid w:val="00AF0A88"/>
    <w:rsid w:val="00AF5D9B"/>
    <w:rsid w:val="00B11D7C"/>
    <w:rsid w:val="00B14BE2"/>
    <w:rsid w:val="00B169EE"/>
    <w:rsid w:val="00B273BB"/>
    <w:rsid w:val="00B31068"/>
    <w:rsid w:val="00B464C7"/>
    <w:rsid w:val="00B509A3"/>
    <w:rsid w:val="00B85F07"/>
    <w:rsid w:val="00BA3C0E"/>
    <w:rsid w:val="00BB2D47"/>
    <w:rsid w:val="00BD37F6"/>
    <w:rsid w:val="00BD75D8"/>
    <w:rsid w:val="00BE0E5F"/>
    <w:rsid w:val="00BE1C54"/>
    <w:rsid w:val="00BF0E3F"/>
    <w:rsid w:val="00C036DF"/>
    <w:rsid w:val="00C0623A"/>
    <w:rsid w:val="00C229BA"/>
    <w:rsid w:val="00C40145"/>
    <w:rsid w:val="00C46EEC"/>
    <w:rsid w:val="00C56D5F"/>
    <w:rsid w:val="00C64221"/>
    <w:rsid w:val="00C70BF3"/>
    <w:rsid w:val="00C70E02"/>
    <w:rsid w:val="00C71E8B"/>
    <w:rsid w:val="00C72F1B"/>
    <w:rsid w:val="00C865D8"/>
    <w:rsid w:val="00C94086"/>
    <w:rsid w:val="00C9676E"/>
    <w:rsid w:val="00CB2619"/>
    <w:rsid w:val="00CC3BF4"/>
    <w:rsid w:val="00CC7A07"/>
    <w:rsid w:val="00CF17EE"/>
    <w:rsid w:val="00D27D3A"/>
    <w:rsid w:val="00D80E85"/>
    <w:rsid w:val="00D83D5E"/>
    <w:rsid w:val="00D91BB7"/>
    <w:rsid w:val="00DB1311"/>
    <w:rsid w:val="00DD72CC"/>
    <w:rsid w:val="00DE10C0"/>
    <w:rsid w:val="00DE396A"/>
    <w:rsid w:val="00DE6BF7"/>
    <w:rsid w:val="00DF0974"/>
    <w:rsid w:val="00DF199B"/>
    <w:rsid w:val="00DF5AED"/>
    <w:rsid w:val="00E23ADD"/>
    <w:rsid w:val="00E30C12"/>
    <w:rsid w:val="00E36B05"/>
    <w:rsid w:val="00E528D1"/>
    <w:rsid w:val="00E65534"/>
    <w:rsid w:val="00E718D7"/>
    <w:rsid w:val="00E90811"/>
    <w:rsid w:val="00E92894"/>
    <w:rsid w:val="00E9419B"/>
    <w:rsid w:val="00EA257F"/>
    <w:rsid w:val="00EB4619"/>
    <w:rsid w:val="00EE7798"/>
    <w:rsid w:val="00F129EB"/>
    <w:rsid w:val="00F12C36"/>
    <w:rsid w:val="00F26F37"/>
    <w:rsid w:val="00F30616"/>
    <w:rsid w:val="00F32954"/>
    <w:rsid w:val="00F36D1F"/>
    <w:rsid w:val="00F64505"/>
    <w:rsid w:val="00F7349D"/>
    <w:rsid w:val="00F916A4"/>
    <w:rsid w:val="00FA441A"/>
    <w:rsid w:val="00FA6CE1"/>
    <w:rsid w:val="00FA7AFE"/>
    <w:rsid w:val="00FB0FC8"/>
    <w:rsid w:val="00FC21B4"/>
    <w:rsid w:val="00FD6301"/>
    <w:rsid w:val="00FF735E"/>
    <w:rsid w:val="00FF7EA3"/>
    <w:rsid w:val="010B7BD2"/>
    <w:rsid w:val="0143496A"/>
    <w:rsid w:val="014A287B"/>
    <w:rsid w:val="0161429B"/>
    <w:rsid w:val="016F521A"/>
    <w:rsid w:val="018577CD"/>
    <w:rsid w:val="01884664"/>
    <w:rsid w:val="0192287F"/>
    <w:rsid w:val="01A26FD8"/>
    <w:rsid w:val="01E8330A"/>
    <w:rsid w:val="01E850A3"/>
    <w:rsid w:val="021B3E9D"/>
    <w:rsid w:val="022F5059"/>
    <w:rsid w:val="023E3A14"/>
    <w:rsid w:val="02733950"/>
    <w:rsid w:val="02796243"/>
    <w:rsid w:val="028231FE"/>
    <w:rsid w:val="0290785E"/>
    <w:rsid w:val="02A527D9"/>
    <w:rsid w:val="02C23FDF"/>
    <w:rsid w:val="02C53D7C"/>
    <w:rsid w:val="02D45384"/>
    <w:rsid w:val="02D47B30"/>
    <w:rsid w:val="02E9454E"/>
    <w:rsid w:val="036E530E"/>
    <w:rsid w:val="037C3748"/>
    <w:rsid w:val="03980F58"/>
    <w:rsid w:val="03A53C9A"/>
    <w:rsid w:val="03BD46AF"/>
    <w:rsid w:val="03E906EE"/>
    <w:rsid w:val="03EB4E90"/>
    <w:rsid w:val="04241E73"/>
    <w:rsid w:val="04262995"/>
    <w:rsid w:val="042A0CA0"/>
    <w:rsid w:val="042B5724"/>
    <w:rsid w:val="0433107A"/>
    <w:rsid w:val="043D0974"/>
    <w:rsid w:val="043D09D3"/>
    <w:rsid w:val="04517B85"/>
    <w:rsid w:val="04610B65"/>
    <w:rsid w:val="04690C9B"/>
    <w:rsid w:val="04D24BD5"/>
    <w:rsid w:val="04F1742A"/>
    <w:rsid w:val="052E22E8"/>
    <w:rsid w:val="05347706"/>
    <w:rsid w:val="05435A52"/>
    <w:rsid w:val="05472224"/>
    <w:rsid w:val="055D4226"/>
    <w:rsid w:val="0599193D"/>
    <w:rsid w:val="05BE1387"/>
    <w:rsid w:val="05D7205D"/>
    <w:rsid w:val="05F06675"/>
    <w:rsid w:val="05F36725"/>
    <w:rsid w:val="05F97E1E"/>
    <w:rsid w:val="05FC5F6C"/>
    <w:rsid w:val="05FF3E62"/>
    <w:rsid w:val="05FF5242"/>
    <w:rsid w:val="06231EFD"/>
    <w:rsid w:val="062C04B9"/>
    <w:rsid w:val="06422DB1"/>
    <w:rsid w:val="065870C9"/>
    <w:rsid w:val="065D210B"/>
    <w:rsid w:val="066B0753"/>
    <w:rsid w:val="06702EAB"/>
    <w:rsid w:val="0677631F"/>
    <w:rsid w:val="06795F3F"/>
    <w:rsid w:val="067E389C"/>
    <w:rsid w:val="06813213"/>
    <w:rsid w:val="06A134CC"/>
    <w:rsid w:val="06A60C30"/>
    <w:rsid w:val="06B119B4"/>
    <w:rsid w:val="06D30203"/>
    <w:rsid w:val="070F54E4"/>
    <w:rsid w:val="07151A4F"/>
    <w:rsid w:val="071627EF"/>
    <w:rsid w:val="07343593"/>
    <w:rsid w:val="073E02C2"/>
    <w:rsid w:val="075705A1"/>
    <w:rsid w:val="07AB371F"/>
    <w:rsid w:val="07B551BD"/>
    <w:rsid w:val="07BC4774"/>
    <w:rsid w:val="07D141F8"/>
    <w:rsid w:val="07D26C76"/>
    <w:rsid w:val="081630AE"/>
    <w:rsid w:val="083E2775"/>
    <w:rsid w:val="084D157A"/>
    <w:rsid w:val="08611CE7"/>
    <w:rsid w:val="086766A0"/>
    <w:rsid w:val="086F4BF2"/>
    <w:rsid w:val="08734B0F"/>
    <w:rsid w:val="08E13BA5"/>
    <w:rsid w:val="08EF12F5"/>
    <w:rsid w:val="08F37C0A"/>
    <w:rsid w:val="0918111B"/>
    <w:rsid w:val="091D6D2A"/>
    <w:rsid w:val="0934428C"/>
    <w:rsid w:val="09535363"/>
    <w:rsid w:val="095D64D1"/>
    <w:rsid w:val="09606FD4"/>
    <w:rsid w:val="099B68C7"/>
    <w:rsid w:val="09DF3508"/>
    <w:rsid w:val="09EB6247"/>
    <w:rsid w:val="0A002D14"/>
    <w:rsid w:val="0A057831"/>
    <w:rsid w:val="0A0A4B54"/>
    <w:rsid w:val="0A1D7AE7"/>
    <w:rsid w:val="0A34078D"/>
    <w:rsid w:val="0A6778F5"/>
    <w:rsid w:val="0A715808"/>
    <w:rsid w:val="0AA64848"/>
    <w:rsid w:val="0AB038FA"/>
    <w:rsid w:val="0AB42826"/>
    <w:rsid w:val="0ACE526C"/>
    <w:rsid w:val="0ACF685A"/>
    <w:rsid w:val="0ADD0260"/>
    <w:rsid w:val="0B1378FA"/>
    <w:rsid w:val="0B176497"/>
    <w:rsid w:val="0B210255"/>
    <w:rsid w:val="0B330D82"/>
    <w:rsid w:val="0B627B1C"/>
    <w:rsid w:val="0B7569DD"/>
    <w:rsid w:val="0BDC6240"/>
    <w:rsid w:val="0BFF528C"/>
    <w:rsid w:val="0C470E4E"/>
    <w:rsid w:val="0C567B94"/>
    <w:rsid w:val="0C5A35C8"/>
    <w:rsid w:val="0C724156"/>
    <w:rsid w:val="0C961F39"/>
    <w:rsid w:val="0CA46F3E"/>
    <w:rsid w:val="0CAB7001"/>
    <w:rsid w:val="0CAD5F38"/>
    <w:rsid w:val="0CB87633"/>
    <w:rsid w:val="0CB908B9"/>
    <w:rsid w:val="0CB9349C"/>
    <w:rsid w:val="0CCD48BE"/>
    <w:rsid w:val="0CD043B5"/>
    <w:rsid w:val="0CDB39AB"/>
    <w:rsid w:val="0D0F1ED1"/>
    <w:rsid w:val="0D153DDC"/>
    <w:rsid w:val="0D1D57DC"/>
    <w:rsid w:val="0D1E7B48"/>
    <w:rsid w:val="0D277310"/>
    <w:rsid w:val="0D5200A9"/>
    <w:rsid w:val="0D5B02E4"/>
    <w:rsid w:val="0D6A6F5E"/>
    <w:rsid w:val="0D766F90"/>
    <w:rsid w:val="0D9711B2"/>
    <w:rsid w:val="0DCB4048"/>
    <w:rsid w:val="0DDA5B01"/>
    <w:rsid w:val="0DFE43DA"/>
    <w:rsid w:val="0E21634A"/>
    <w:rsid w:val="0E245870"/>
    <w:rsid w:val="0E383782"/>
    <w:rsid w:val="0E54482E"/>
    <w:rsid w:val="0E8A0880"/>
    <w:rsid w:val="0E9111D2"/>
    <w:rsid w:val="0E91595E"/>
    <w:rsid w:val="0EB649B2"/>
    <w:rsid w:val="0EC71BEC"/>
    <w:rsid w:val="0F032F6F"/>
    <w:rsid w:val="0F044E3A"/>
    <w:rsid w:val="0F055CCB"/>
    <w:rsid w:val="0F0B351D"/>
    <w:rsid w:val="0F1A4731"/>
    <w:rsid w:val="0F4277E5"/>
    <w:rsid w:val="0F7F147A"/>
    <w:rsid w:val="0F8436B0"/>
    <w:rsid w:val="0F8D58B3"/>
    <w:rsid w:val="0FB86BB8"/>
    <w:rsid w:val="0FC1695C"/>
    <w:rsid w:val="0FC5166A"/>
    <w:rsid w:val="10051C50"/>
    <w:rsid w:val="10291797"/>
    <w:rsid w:val="10457982"/>
    <w:rsid w:val="104929A1"/>
    <w:rsid w:val="105150BD"/>
    <w:rsid w:val="10586587"/>
    <w:rsid w:val="10592EE4"/>
    <w:rsid w:val="105C4C12"/>
    <w:rsid w:val="1063189E"/>
    <w:rsid w:val="107C435F"/>
    <w:rsid w:val="108353AD"/>
    <w:rsid w:val="1086619E"/>
    <w:rsid w:val="10A36E15"/>
    <w:rsid w:val="10CA369B"/>
    <w:rsid w:val="10F2503A"/>
    <w:rsid w:val="10FD2625"/>
    <w:rsid w:val="11030642"/>
    <w:rsid w:val="1107142E"/>
    <w:rsid w:val="11100E3C"/>
    <w:rsid w:val="111A4E7A"/>
    <w:rsid w:val="116022E6"/>
    <w:rsid w:val="117D3864"/>
    <w:rsid w:val="118D7DF3"/>
    <w:rsid w:val="11985651"/>
    <w:rsid w:val="11A42091"/>
    <w:rsid w:val="11CC6076"/>
    <w:rsid w:val="11EF4920"/>
    <w:rsid w:val="11FA4A70"/>
    <w:rsid w:val="11FC77A7"/>
    <w:rsid w:val="12125B8C"/>
    <w:rsid w:val="121A0B3B"/>
    <w:rsid w:val="121A6124"/>
    <w:rsid w:val="121A6C0B"/>
    <w:rsid w:val="121D7C3E"/>
    <w:rsid w:val="121D7F84"/>
    <w:rsid w:val="12527D3F"/>
    <w:rsid w:val="125D74B5"/>
    <w:rsid w:val="126A1C32"/>
    <w:rsid w:val="12741F8A"/>
    <w:rsid w:val="12854024"/>
    <w:rsid w:val="12890952"/>
    <w:rsid w:val="12FB128B"/>
    <w:rsid w:val="13191D25"/>
    <w:rsid w:val="133867D5"/>
    <w:rsid w:val="1354218C"/>
    <w:rsid w:val="13A37C7E"/>
    <w:rsid w:val="13A45C16"/>
    <w:rsid w:val="13C27156"/>
    <w:rsid w:val="14131A4D"/>
    <w:rsid w:val="14172225"/>
    <w:rsid w:val="142B7F7D"/>
    <w:rsid w:val="146F42CC"/>
    <w:rsid w:val="14AD4E44"/>
    <w:rsid w:val="14CA0D90"/>
    <w:rsid w:val="14E821D0"/>
    <w:rsid w:val="14EA4831"/>
    <w:rsid w:val="14EE2851"/>
    <w:rsid w:val="15000592"/>
    <w:rsid w:val="15170445"/>
    <w:rsid w:val="151B37F7"/>
    <w:rsid w:val="15200960"/>
    <w:rsid w:val="15316EAD"/>
    <w:rsid w:val="15334FC1"/>
    <w:rsid w:val="154F680F"/>
    <w:rsid w:val="156404B5"/>
    <w:rsid w:val="15C40A69"/>
    <w:rsid w:val="15CE3D48"/>
    <w:rsid w:val="163312FC"/>
    <w:rsid w:val="16690925"/>
    <w:rsid w:val="167563A8"/>
    <w:rsid w:val="16AE6042"/>
    <w:rsid w:val="16C57731"/>
    <w:rsid w:val="16CC5793"/>
    <w:rsid w:val="173F657E"/>
    <w:rsid w:val="17693BCC"/>
    <w:rsid w:val="17854F74"/>
    <w:rsid w:val="17A97FFD"/>
    <w:rsid w:val="17AA183F"/>
    <w:rsid w:val="17BF17AC"/>
    <w:rsid w:val="17D54812"/>
    <w:rsid w:val="17FE6DF4"/>
    <w:rsid w:val="18213480"/>
    <w:rsid w:val="18247151"/>
    <w:rsid w:val="185A0B11"/>
    <w:rsid w:val="185A4860"/>
    <w:rsid w:val="18732A1B"/>
    <w:rsid w:val="18937086"/>
    <w:rsid w:val="18A04D95"/>
    <w:rsid w:val="18BD6249"/>
    <w:rsid w:val="190C2680"/>
    <w:rsid w:val="191F63D5"/>
    <w:rsid w:val="19484078"/>
    <w:rsid w:val="195B7EBD"/>
    <w:rsid w:val="19654D59"/>
    <w:rsid w:val="196D41E3"/>
    <w:rsid w:val="196F4069"/>
    <w:rsid w:val="19831126"/>
    <w:rsid w:val="19891909"/>
    <w:rsid w:val="19AC5E26"/>
    <w:rsid w:val="19CC62B0"/>
    <w:rsid w:val="19D87C3F"/>
    <w:rsid w:val="19E15BC1"/>
    <w:rsid w:val="1A217292"/>
    <w:rsid w:val="1A5307EE"/>
    <w:rsid w:val="1A6D79F3"/>
    <w:rsid w:val="1A736B05"/>
    <w:rsid w:val="1A765907"/>
    <w:rsid w:val="1AA27163"/>
    <w:rsid w:val="1AAA4644"/>
    <w:rsid w:val="1AC8598D"/>
    <w:rsid w:val="1ACF439A"/>
    <w:rsid w:val="1AD544AE"/>
    <w:rsid w:val="1AE17584"/>
    <w:rsid w:val="1AE24E3B"/>
    <w:rsid w:val="1B0F7662"/>
    <w:rsid w:val="1B2F01F7"/>
    <w:rsid w:val="1B5C2031"/>
    <w:rsid w:val="1B807457"/>
    <w:rsid w:val="1B832885"/>
    <w:rsid w:val="1B8A6D62"/>
    <w:rsid w:val="1B952E18"/>
    <w:rsid w:val="1BB10A56"/>
    <w:rsid w:val="1BC03585"/>
    <w:rsid w:val="1C1B17CC"/>
    <w:rsid w:val="1C35198D"/>
    <w:rsid w:val="1C3A1777"/>
    <w:rsid w:val="1C3B0523"/>
    <w:rsid w:val="1C3B7E7E"/>
    <w:rsid w:val="1C4933F0"/>
    <w:rsid w:val="1C626417"/>
    <w:rsid w:val="1C991EF3"/>
    <w:rsid w:val="1CAE4C75"/>
    <w:rsid w:val="1CB97042"/>
    <w:rsid w:val="1CD8293B"/>
    <w:rsid w:val="1CDA33E7"/>
    <w:rsid w:val="1D037F95"/>
    <w:rsid w:val="1D0A2E3C"/>
    <w:rsid w:val="1D1711DB"/>
    <w:rsid w:val="1D30010B"/>
    <w:rsid w:val="1D492FA7"/>
    <w:rsid w:val="1DA63EF4"/>
    <w:rsid w:val="1DBA49EB"/>
    <w:rsid w:val="1DF76DD6"/>
    <w:rsid w:val="1E324B0D"/>
    <w:rsid w:val="1E3910A4"/>
    <w:rsid w:val="1E696A14"/>
    <w:rsid w:val="1EAD63D5"/>
    <w:rsid w:val="1EB04B98"/>
    <w:rsid w:val="1EE02710"/>
    <w:rsid w:val="1F1809FF"/>
    <w:rsid w:val="1F1A719F"/>
    <w:rsid w:val="1F1B1D40"/>
    <w:rsid w:val="1F1C3EE6"/>
    <w:rsid w:val="1F4F1119"/>
    <w:rsid w:val="1F761129"/>
    <w:rsid w:val="1F7A3F4D"/>
    <w:rsid w:val="1F82305D"/>
    <w:rsid w:val="1F933B9D"/>
    <w:rsid w:val="1FA05471"/>
    <w:rsid w:val="1FAF5847"/>
    <w:rsid w:val="1FBC7C45"/>
    <w:rsid w:val="1FEC1CDB"/>
    <w:rsid w:val="20043A13"/>
    <w:rsid w:val="201F50AB"/>
    <w:rsid w:val="20286BE7"/>
    <w:rsid w:val="202D7C49"/>
    <w:rsid w:val="205C55F5"/>
    <w:rsid w:val="20867976"/>
    <w:rsid w:val="20886377"/>
    <w:rsid w:val="2089713B"/>
    <w:rsid w:val="209B5B4C"/>
    <w:rsid w:val="20A02DD5"/>
    <w:rsid w:val="20A506EA"/>
    <w:rsid w:val="20A8265D"/>
    <w:rsid w:val="20C23B31"/>
    <w:rsid w:val="2108125A"/>
    <w:rsid w:val="211E72B1"/>
    <w:rsid w:val="21591110"/>
    <w:rsid w:val="216633DA"/>
    <w:rsid w:val="21760E61"/>
    <w:rsid w:val="21D13A43"/>
    <w:rsid w:val="21DA72BB"/>
    <w:rsid w:val="21DB070A"/>
    <w:rsid w:val="21EC349F"/>
    <w:rsid w:val="21FF47DB"/>
    <w:rsid w:val="2240258F"/>
    <w:rsid w:val="22595980"/>
    <w:rsid w:val="22702D5E"/>
    <w:rsid w:val="22761828"/>
    <w:rsid w:val="227674C8"/>
    <w:rsid w:val="227F146F"/>
    <w:rsid w:val="2298358E"/>
    <w:rsid w:val="22B02C65"/>
    <w:rsid w:val="22B45D60"/>
    <w:rsid w:val="22CC2302"/>
    <w:rsid w:val="22CF3A06"/>
    <w:rsid w:val="2335498D"/>
    <w:rsid w:val="2345760F"/>
    <w:rsid w:val="235112E4"/>
    <w:rsid w:val="23621F42"/>
    <w:rsid w:val="2366347A"/>
    <w:rsid w:val="238C52DA"/>
    <w:rsid w:val="238F728B"/>
    <w:rsid w:val="23F877B1"/>
    <w:rsid w:val="23FA2EBA"/>
    <w:rsid w:val="23FC22C9"/>
    <w:rsid w:val="24055D9A"/>
    <w:rsid w:val="248014F2"/>
    <w:rsid w:val="24C40DEC"/>
    <w:rsid w:val="24C47B4E"/>
    <w:rsid w:val="24ED0608"/>
    <w:rsid w:val="24EE2B98"/>
    <w:rsid w:val="24F51A50"/>
    <w:rsid w:val="25013871"/>
    <w:rsid w:val="2503311B"/>
    <w:rsid w:val="251A2EC1"/>
    <w:rsid w:val="25497B53"/>
    <w:rsid w:val="255F743F"/>
    <w:rsid w:val="256F4AEC"/>
    <w:rsid w:val="257A5247"/>
    <w:rsid w:val="257A5BE4"/>
    <w:rsid w:val="25891872"/>
    <w:rsid w:val="25B95445"/>
    <w:rsid w:val="25C1365F"/>
    <w:rsid w:val="25DB357E"/>
    <w:rsid w:val="25E2074D"/>
    <w:rsid w:val="25F70039"/>
    <w:rsid w:val="261467FE"/>
    <w:rsid w:val="262E15FD"/>
    <w:rsid w:val="264B1906"/>
    <w:rsid w:val="264E4B97"/>
    <w:rsid w:val="264F033F"/>
    <w:rsid w:val="266A49FF"/>
    <w:rsid w:val="267723DF"/>
    <w:rsid w:val="26830FF4"/>
    <w:rsid w:val="268C2763"/>
    <w:rsid w:val="269665BD"/>
    <w:rsid w:val="269A103F"/>
    <w:rsid w:val="26B25CF2"/>
    <w:rsid w:val="26D41885"/>
    <w:rsid w:val="26D62895"/>
    <w:rsid w:val="26D911BC"/>
    <w:rsid w:val="26EF7DFB"/>
    <w:rsid w:val="2704485B"/>
    <w:rsid w:val="27111275"/>
    <w:rsid w:val="271C0900"/>
    <w:rsid w:val="273B0E9F"/>
    <w:rsid w:val="273F6507"/>
    <w:rsid w:val="27482927"/>
    <w:rsid w:val="278D4002"/>
    <w:rsid w:val="27983D43"/>
    <w:rsid w:val="27C6726C"/>
    <w:rsid w:val="27CB2974"/>
    <w:rsid w:val="27CC086E"/>
    <w:rsid w:val="282657B4"/>
    <w:rsid w:val="28354087"/>
    <w:rsid w:val="283C6077"/>
    <w:rsid w:val="28903FE2"/>
    <w:rsid w:val="289E7019"/>
    <w:rsid w:val="28C57065"/>
    <w:rsid w:val="2900490A"/>
    <w:rsid w:val="29104F95"/>
    <w:rsid w:val="29160A6A"/>
    <w:rsid w:val="2916382F"/>
    <w:rsid w:val="293D2F9F"/>
    <w:rsid w:val="29496A2B"/>
    <w:rsid w:val="298619C5"/>
    <w:rsid w:val="29CD6E0B"/>
    <w:rsid w:val="29DB7009"/>
    <w:rsid w:val="29E12779"/>
    <w:rsid w:val="29F274D9"/>
    <w:rsid w:val="29F54660"/>
    <w:rsid w:val="2A074834"/>
    <w:rsid w:val="2A1A4B90"/>
    <w:rsid w:val="2A6E077A"/>
    <w:rsid w:val="2A8D0BC5"/>
    <w:rsid w:val="2A9D6489"/>
    <w:rsid w:val="2AAE5511"/>
    <w:rsid w:val="2AE632C3"/>
    <w:rsid w:val="2B3A611D"/>
    <w:rsid w:val="2B4A23FD"/>
    <w:rsid w:val="2B5F4365"/>
    <w:rsid w:val="2B857219"/>
    <w:rsid w:val="2B8E2A76"/>
    <w:rsid w:val="2BFF1B37"/>
    <w:rsid w:val="2C0F7423"/>
    <w:rsid w:val="2C2B19BA"/>
    <w:rsid w:val="2C442B0D"/>
    <w:rsid w:val="2C4C727A"/>
    <w:rsid w:val="2C6251CE"/>
    <w:rsid w:val="2C6B4037"/>
    <w:rsid w:val="2C95682C"/>
    <w:rsid w:val="2C98650E"/>
    <w:rsid w:val="2CA15966"/>
    <w:rsid w:val="2CB143C5"/>
    <w:rsid w:val="2CEF19AF"/>
    <w:rsid w:val="2D176EDB"/>
    <w:rsid w:val="2D181B3F"/>
    <w:rsid w:val="2D2536DC"/>
    <w:rsid w:val="2D380720"/>
    <w:rsid w:val="2D3F4A4F"/>
    <w:rsid w:val="2D6C5A16"/>
    <w:rsid w:val="2D9766EC"/>
    <w:rsid w:val="2DB37418"/>
    <w:rsid w:val="2E0010BE"/>
    <w:rsid w:val="2E065750"/>
    <w:rsid w:val="2E2703EA"/>
    <w:rsid w:val="2E623B8D"/>
    <w:rsid w:val="2E632F3C"/>
    <w:rsid w:val="2ECB42D1"/>
    <w:rsid w:val="2ECD0CBF"/>
    <w:rsid w:val="2EE04983"/>
    <w:rsid w:val="2EEE2F8B"/>
    <w:rsid w:val="2EFA10EB"/>
    <w:rsid w:val="2F143137"/>
    <w:rsid w:val="2F2E713E"/>
    <w:rsid w:val="2F2F4078"/>
    <w:rsid w:val="2F3F511C"/>
    <w:rsid w:val="2F6E2E44"/>
    <w:rsid w:val="2F701D8F"/>
    <w:rsid w:val="2F9766E3"/>
    <w:rsid w:val="2FE5271D"/>
    <w:rsid w:val="2FFD6164"/>
    <w:rsid w:val="30107868"/>
    <w:rsid w:val="30200624"/>
    <w:rsid w:val="302216FB"/>
    <w:rsid w:val="30224D9D"/>
    <w:rsid w:val="3037562B"/>
    <w:rsid w:val="30402632"/>
    <w:rsid w:val="30733E1D"/>
    <w:rsid w:val="3096741E"/>
    <w:rsid w:val="30A110A4"/>
    <w:rsid w:val="30B36C61"/>
    <w:rsid w:val="30B52369"/>
    <w:rsid w:val="30B73648"/>
    <w:rsid w:val="30C01CF2"/>
    <w:rsid w:val="30C21F49"/>
    <w:rsid w:val="30C37B1B"/>
    <w:rsid w:val="30D957DB"/>
    <w:rsid w:val="31172428"/>
    <w:rsid w:val="31283BB5"/>
    <w:rsid w:val="312F419E"/>
    <w:rsid w:val="31434320"/>
    <w:rsid w:val="31486F2C"/>
    <w:rsid w:val="314A653C"/>
    <w:rsid w:val="315D757E"/>
    <w:rsid w:val="31A4332B"/>
    <w:rsid w:val="31B12DC9"/>
    <w:rsid w:val="31B2630F"/>
    <w:rsid w:val="31B41A25"/>
    <w:rsid w:val="31E05B58"/>
    <w:rsid w:val="31ED3189"/>
    <w:rsid w:val="321C6ECD"/>
    <w:rsid w:val="323131C9"/>
    <w:rsid w:val="32323330"/>
    <w:rsid w:val="32602235"/>
    <w:rsid w:val="328027DA"/>
    <w:rsid w:val="32AD0407"/>
    <w:rsid w:val="32B70202"/>
    <w:rsid w:val="32C26D2F"/>
    <w:rsid w:val="32C3297F"/>
    <w:rsid w:val="32C3697C"/>
    <w:rsid w:val="32CA669F"/>
    <w:rsid w:val="32D91720"/>
    <w:rsid w:val="32DA6D76"/>
    <w:rsid w:val="32E60304"/>
    <w:rsid w:val="32F468C9"/>
    <w:rsid w:val="330941C0"/>
    <w:rsid w:val="33211ACB"/>
    <w:rsid w:val="33335DC6"/>
    <w:rsid w:val="33342717"/>
    <w:rsid w:val="33532CCF"/>
    <w:rsid w:val="33590D97"/>
    <w:rsid w:val="33615080"/>
    <w:rsid w:val="338349BC"/>
    <w:rsid w:val="33F37670"/>
    <w:rsid w:val="33F61A2E"/>
    <w:rsid w:val="343245B1"/>
    <w:rsid w:val="343E2ABF"/>
    <w:rsid w:val="347A0144"/>
    <w:rsid w:val="34830F11"/>
    <w:rsid w:val="348A461C"/>
    <w:rsid w:val="349D7093"/>
    <w:rsid w:val="34B1413D"/>
    <w:rsid w:val="357B023E"/>
    <w:rsid w:val="357D1B6A"/>
    <w:rsid w:val="35851A3A"/>
    <w:rsid w:val="35AB0D5C"/>
    <w:rsid w:val="35BE7F5D"/>
    <w:rsid w:val="35CD3935"/>
    <w:rsid w:val="35F12602"/>
    <w:rsid w:val="36014FA3"/>
    <w:rsid w:val="362F31D7"/>
    <w:rsid w:val="364B3E7A"/>
    <w:rsid w:val="365E566F"/>
    <w:rsid w:val="36601FFD"/>
    <w:rsid w:val="36B959C6"/>
    <w:rsid w:val="37074BD6"/>
    <w:rsid w:val="37145210"/>
    <w:rsid w:val="37161042"/>
    <w:rsid w:val="37224DFE"/>
    <w:rsid w:val="37724D1E"/>
    <w:rsid w:val="37725099"/>
    <w:rsid w:val="379850D3"/>
    <w:rsid w:val="379B2ED6"/>
    <w:rsid w:val="37A30CFD"/>
    <w:rsid w:val="37A72FFE"/>
    <w:rsid w:val="37B26DB8"/>
    <w:rsid w:val="37FE1E64"/>
    <w:rsid w:val="38203191"/>
    <w:rsid w:val="383E5D60"/>
    <w:rsid w:val="384D1B5D"/>
    <w:rsid w:val="385A0EAA"/>
    <w:rsid w:val="385D408A"/>
    <w:rsid w:val="386A6F5A"/>
    <w:rsid w:val="387F0219"/>
    <w:rsid w:val="3881359D"/>
    <w:rsid w:val="3899362A"/>
    <w:rsid w:val="38EF2E3F"/>
    <w:rsid w:val="38F75971"/>
    <w:rsid w:val="39050DB8"/>
    <w:rsid w:val="3913762A"/>
    <w:rsid w:val="391C0FB5"/>
    <w:rsid w:val="394D72A3"/>
    <w:rsid w:val="394E6C03"/>
    <w:rsid w:val="39521DE6"/>
    <w:rsid w:val="39544012"/>
    <w:rsid w:val="3960396A"/>
    <w:rsid w:val="39640063"/>
    <w:rsid w:val="39723136"/>
    <w:rsid w:val="397A58BC"/>
    <w:rsid w:val="39843B34"/>
    <w:rsid w:val="39875125"/>
    <w:rsid w:val="39C53791"/>
    <w:rsid w:val="39E3224E"/>
    <w:rsid w:val="3A04181E"/>
    <w:rsid w:val="3A084E0F"/>
    <w:rsid w:val="3A3C3F6F"/>
    <w:rsid w:val="3A3D4BC8"/>
    <w:rsid w:val="3A537A01"/>
    <w:rsid w:val="3A591337"/>
    <w:rsid w:val="3A5C5DC6"/>
    <w:rsid w:val="3A633593"/>
    <w:rsid w:val="3A641186"/>
    <w:rsid w:val="3A6D0344"/>
    <w:rsid w:val="3A782F64"/>
    <w:rsid w:val="3AA071B2"/>
    <w:rsid w:val="3AA97F22"/>
    <w:rsid w:val="3ACC0644"/>
    <w:rsid w:val="3ADE30A1"/>
    <w:rsid w:val="3AF81A31"/>
    <w:rsid w:val="3B1235D0"/>
    <w:rsid w:val="3B3F6A44"/>
    <w:rsid w:val="3B530B25"/>
    <w:rsid w:val="3B8824FA"/>
    <w:rsid w:val="3B9B6C48"/>
    <w:rsid w:val="3BBF47C6"/>
    <w:rsid w:val="3BC1190E"/>
    <w:rsid w:val="3C234D80"/>
    <w:rsid w:val="3C3C5899"/>
    <w:rsid w:val="3C42681F"/>
    <w:rsid w:val="3C4A29BE"/>
    <w:rsid w:val="3C7B4585"/>
    <w:rsid w:val="3C8C7E74"/>
    <w:rsid w:val="3CBD5CA6"/>
    <w:rsid w:val="3CC70BBF"/>
    <w:rsid w:val="3CCC5131"/>
    <w:rsid w:val="3CEB31C7"/>
    <w:rsid w:val="3CF743AE"/>
    <w:rsid w:val="3D0F3D59"/>
    <w:rsid w:val="3D124FEA"/>
    <w:rsid w:val="3D144349"/>
    <w:rsid w:val="3D24377E"/>
    <w:rsid w:val="3D391FA3"/>
    <w:rsid w:val="3D520814"/>
    <w:rsid w:val="3D566BA8"/>
    <w:rsid w:val="3D5E4230"/>
    <w:rsid w:val="3D6D446D"/>
    <w:rsid w:val="3D7A4326"/>
    <w:rsid w:val="3DB0519A"/>
    <w:rsid w:val="3DB336B7"/>
    <w:rsid w:val="3DE2769F"/>
    <w:rsid w:val="3DF22B68"/>
    <w:rsid w:val="3E0A1BD2"/>
    <w:rsid w:val="3E0A6A1E"/>
    <w:rsid w:val="3E653217"/>
    <w:rsid w:val="3E76449F"/>
    <w:rsid w:val="3E9C2E3E"/>
    <w:rsid w:val="3EA34E24"/>
    <w:rsid w:val="3ECF0B70"/>
    <w:rsid w:val="3ED56AED"/>
    <w:rsid w:val="3ED633E1"/>
    <w:rsid w:val="3EF07D44"/>
    <w:rsid w:val="3EF43037"/>
    <w:rsid w:val="3EFA7100"/>
    <w:rsid w:val="3F314059"/>
    <w:rsid w:val="3F5E51FF"/>
    <w:rsid w:val="3F6A5C45"/>
    <w:rsid w:val="3F8871E1"/>
    <w:rsid w:val="3FD61D7A"/>
    <w:rsid w:val="3FDF24E4"/>
    <w:rsid w:val="3FF104A5"/>
    <w:rsid w:val="4004706C"/>
    <w:rsid w:val="400E0314"/>
    <w:rsid w:val="400E2F20"/>
    <w:rsid w:val="401A2A8C"/>
    <w:rsid w:val="403F697C"/>
    <w:rsid w:val="406A3F6F"/>
    <w:rsid w:val="40813CE0"/>
    <w:rsid w:val="40A01C85"/>
    <w:rsid w:val="40AA22DB"/>
    <w:rsid w:val="40BB7C11"/>
    <w:rsid w:val="40CC217A"/>
    <w:rsid w:val="40CD2B03"/>
    <w:rsid w:val="41441915"/>
    <w:rsid w:val="41585E3C"/>
    <w:rsid w:val="417B0F19"/>
    <w:rsid w:val="41B22D3C"/>
    <w:rsid w:val="41B57C77"/>
    <w:rsid w:val="41E33C60"/>
    <w:rsid w:val="41E869B7"/>
    <w:rsid w:val="41F36D58"/>
    <w:rsid w:val="41F73DDE"/>
    <w:rsid w:val="41F919A3"/>
    <w:rsid w:val="4218005B"/>
    <w:rsid w:val="42415557"/>
    <w:rsid w:val="425129E2"/>
    <w:rsid w:val="425E32E0"/>
    <w:rsid w:val="42677A68"/>
    <w:rsid w:val="429A07C3"/>
    <w:rsid w:val="42A3119D"/>
    <w:rsid w:val="42C40F54"/>
    <w:rsid w:val="42D8034C"/>
    <w:rsid w:val="42EF6284"/>
    <w:rsid w:val="4311120E"/>
    <w:rsid w:val="43382772"/>
    <w:rsid w:val="433E53D1"/>
    <w:rsid w:val="438C4BC4"/>
    <w:rsid w:val="43C03369"/>
    <w:rsid w:val="43C91E50"/>
    <w:rsid w:val="43CD6739"/>
    <w:rsid w:val="43DA7FEE"/>
    <w:rsid w:val="440532AB"/>
    <w:rsid w:val="442D1BC8"/>
    <w:rsid w:val="44382F71"/>
    <w:rsid w:val="444A2CAD"/>
    <w:rsid w:val="446115D1"/>
    <w:rsid w:val="44AE1A62"/>
    <w:rsid w:val="44C04765"/>
    <w:rsid w:val="44E804E0"/>
    <w:rsid w:val="451E66B4"/>
    <w:rsid w:val="452C0086"/>
    <w:rsid w:val="452E722C"/>
    <w:rsid w:val="45605633"/>
    <w:rsid w:val="456C3E29"/>
    <w:rsid w:val="45913479"/>
    <w:rsid w:val="45A315F0"/>
    <w:rsid w:val="45B953B2"/>
    <w:rsid w:val="45FA5263"/>
    <w:rsid w:val="46420936"/>
    <w:rsid w:val="46456F86"/>
    <w:rsid w:val="466510E8"/>
    <w:rsid w:val="46793B1E"/>
    <w:rsid w:val="46851570"/>
    <w:rsid w:val="47225FC6"/>
    <w:rsid w:val="472407E9"/>
    <w:rsid w:val="47372C35"/>
    <w:rsid w:val="47623D82"/>
    <w:rsid w:val="47805B8E"/>
    <w:rsid w:val="478A48A3"/>
    <w:rsid w:val="47BC49C7"/>
    <w:rsid w:val="47C30FA3"/>
    <w:rsid w:val="47E92D3B"/>
    <w:rsid w:val="47ED3CBC"/>
    <w:rsid w:val="48103D65"/>
    <w:rsid w:val="481423AF"/>
    <w:rsid w:val="488E5E34"/>
    <w:rsid w:val="488F02E4"/>
    <w:rsid w:val="48E66C02"/>
    <w:rsid w:val="48E70F87"/>
    <w:rsid w:val="48FE718B"/>
    <w:rsid w:val="49172519"/>
    <w:rsid w:val="491931DD"/>
    <w:rsid w:val="491A21ED"/>
    <w:rsid w:val="49743816"/>
    <w:rsid w:val="498C7290"/>
    <w:rsid w:val="49957340"/>
    <w:rsid w:val="49A20B9F"/>
    <w:rsid w:val="49D9643B"/>
    <w:rsid w:val="49EA2030"/>
    <w:rsid w:val="49F06669"/>
    <w:rsid w:val="49F20CC6"/>
    <w:rsid w:val="4A031138"/>
    <w:rsid w:val="4A04238F"/>
    <w:rsid w:val="4A0C378D"/>
    <w:rsid w:val="4A3472EC"/>
    <w:rsid w:val="4A537429"/>
    <w:rsid w:val="4A5964DD"/>
    <w:rsid w:val="4A5B66ED"/>
    <w:rsid w:val="4A866F35"/>
    <w:rsid w:val="4A995C7E"/>
    <w:rsid w:val="4A9B56ED"/>
    <w:rsid w:val="4AA61F8B"/>
    <w:rsid w:val="4AB56352"/>
    <w:rsid w:val="4AC715A1"/>
    <w:rsid w:val="4ACF3ABF"/>
    <w:rsid w:val="4AD17F53"/>
    <w:rsid w:val="4AD44683"/>
    <w:rsid w:val="4B2042C9"/>
    <w:rsid w:val="4B7F2A23"/>
    <w:rsid w:val="4B9767A4"/>
    <w:rsid w:val="4BC11CC6"/>
    <w:rsid w:val="4BEE3A62"/>
    <w:rsid w:val="4C045231"/>
    <w:rsid w:val="4C187FDE"/>
    <w:rsid w:val="4C1A02F6"/>
    <w:rsid w:val="4C541AA8"/>
    <w:rsid w:val="4C5432D9"/>
    <w:rsid w:val="4C7A183F"/>
    <w:rsid w:val="4C85706A"/>
    <w:rsid w:val="4C885E9F"/>
    <w:rsid w:val="4C8E5FF6"/>
    <w:rsid w:val="4CA57814"/>
    <w:rsid w:val="4CB070AF"/>
    <w:rsid w:val="4CB4456A"/>
    <w:rsid w:val="4CBC5F6C"/>
    <w:rsid w:val="4CC71203"/>
    <w:rsid w:val="4CD70354"/>
    <w:rsid w:val="4D0F01CA"/>
    <w:rsid w:val="4D330863"/>
    <w:rsid w:val="4D3E6A52"/>
    <w:rsid w:val="4D6F3140"/>
    <w:rsid w:val="4D833619"/>
    <w:rsid w:val="4D9C08E0"/>
    <w:rsid w:val="4DC85592"/>
    <w:rsid w:val="4DC974FC"/>
    <w:rsid w:val="4DCA2651"/>
    <w:rsid w:val="4DCE5F5F"/>
    <w:rsid w:val="4DEC33FC"/>
    <w:rsid w:val="4E063825"/>
    <w:rsid w:val="4E0A1EFC"/>
    <w:rsid w:val="4E12154B"/>
    <w:rsid w:val="4E455504"/>
    <w:rsid w:val="4E6E3E67"/>
    <w:rsid w:val="4E823055"/>
    <w:rsid w:val="4E8358B0"/>
    <w:rsid w:val="4E8E5E30"/>
    <w:rsid w:val="4E921C02"/>
    <w:rsid w:val="4E974E8C"/>
    <w:rsid w:val="4E98704C"/>
    <w:rsid w:val="4EB262C0"/>
    <w:rsid w:val="4EB33649"/>
    <w:rsid w:val="4EEF0743"/>
    <w:rsid w:val="4EFD4933"/>
    <w:rsid w:val="4F0F0F08"/>
    <w:rsid w:val="4F377EB1"/>
    <w:rsid w:val="4F4E3212"/>
    <w:rsid w:val="4F711134"/>
    <w:rsid w:val="4FB410AD"/>
    <w:rsid w:val="4FFF539C"/>
    <w:rsid w:val="5006529A"/>
    <w:rsid w:val="500C7AB9"/>
    <w:rsid w:val="50110D78"/>
    <w:rsid w:val="50231AA3"/>
    <w:rsid w:val="504A2ADD"/>
    <w:rsid w:val="5061724C"/>
    <w:rsid w:val="50AA36E0"/>
    <w:rsid w:val="50E63666"/>
    <w:rsid w:val="50EC3059"/>
    <w:rsid w:val="51190953"/>
    <w:rsid w:val="518E6882"/>
    <w:rsid w:val="519611B1"/>
    <w:rsid w:val="52161328"/>
    <w:rsid w:val="522C54FE"/>
    <w:rsid w:val="523E3D8C"/>
    <w:rsid w:val="524A4C06"/>
    <w:rsid w:val="525B5AA9"/>
    <w:rsid w:val="528B4C99"/>
    <w:rsid w:val="529067B2"/>
    <w:rsid w:val="52972888"/>
    <w:rsid w:val="52A63411"/>
    <w:rsid w:val="52AB2167"/>
    <w:rsid w:val="52AC506F"/>
    <w:rsid w:val="52CC3259"/>
    <w:rsid w:val="52EE16A6"/>
    <w:rsid w:val="52EE4555"/>
    <w:rsid w:val="530F7F4A"/>
    <w:rsid w:val="535449BE"/>
    <w:rsid w:val="53580116"/>
    <w:rsid w:val="53716767"/>
    <w:rsid w:val="53765375"/>
    <w:rsid w:val="53A7323B"/>
    <w:rsid w:val="53B44984"/>
    <w:rsid w:val="53B73D24"/>
    <w:rsid w:val="53C953AC"/>
    <w:rsid w:val="53DE30B3"/>
    <w:rsid w:val="53F5446E"/>
    <w:rsid w:val="541115C4"/>
    <w:rsid w:val="54421842"/>
    <w:rsid w:val="54566DBB"/>
    <w:rsid w:val="546F7B53"/>
    <w:rsid w:val="54783BB9"/>
    <w:rsid w:val="548E02BE"/>
    <w:rsid w:val="54E0593D"/>
    <w:rsid w:val="55402FB8"/>
    <w:rsid w:val="555464AA"/>
    <w:rsid w:val="555A05A2"/>
    <w:rsid w:val="556D1A10"/>
    <w:rsid w:val="55943D4D"/>
    <w:rsid w:val="55A55632"/>
    <w:rsid w:val="55AD79E6"/>
    <w:rsid w:val="55E52D00"/>
    <w:rsid w:val="55F20FAE"/>
    <w:rsid w:val="55F522DF"/>
    <w:rsid w:val="55FA65BB"/>
    <w:rsid w:val="560A416C"/>
    <w:rsid w:val="560A616A"/>
    <w:rsid w:val="56300D4C"/>
    <w:rsid w:val="56364B97"/>
    <w:rsid w:val="565E5677"/>
    <w:rsid w:val="5699334B"/>
    <w:rsid w:val="56AB3033"/>
    <w:rsid w:val="56B819B5"/>
    <w:rsid w:val="56C90E1A"/>
    <w:rsid w:val="56D12FC4"/>
    <w:rsid w:val="56E224E3"/>
    <w:rsid w:val="56FC74AA"/>
    <w:rsid w:val="570539B2"/>
    <w:rsid w:val="5716253D"/>
    <w:rsid w:val="57226735"/>
    <w:rsid w:val="57284393"/>
    <w:rsid w:val="574700A2"/>
    <w:rsid w:val="574C4C89"/>
    <w:rsid w:val="5751145C"/>
    <w:rsid w:val="57584ED1"/>
    <w:rsid w:val="57591526"/>
    <w:rsid w:val="57644DBD"/>
    <w:rsid w:val="576A0C7E"/>
    <w:rsid w:val="57772E27"/>
    <w:rsid w:val="57C318AE"/>
    <w:rsid w:val="58421D79"/>
    <w:rsid w:val="584256A6"/>
    <w:rsid w:val="58877871"/>
    <w:rsid w:val="588E72B3"/>
    <w:rsid w:val="589318F2"/>
    <w:rsid w:val="58D06CE7"/>
    <w:rsid w:val="58D07D35"/>
    <w:rsid w:val="58E364C8"/>
    <w:rsid w:val="58E4617C"/>
    <w:rsid w:val="58EE7873"/>
    <w:rsid w:val="58EF2B3F"/>
    <w:rsid w:val="5915197D"/>
    <w:rsid w:val="59300B63"/>
    <w:rsid w:val="593D77D3"/>
    <w:rsid w:val="59444D5E"/>
    <w:rsid w:val="59592D2E"/>
    <w:rsid w:val="598F33C5"/>
    <w:rsid w:val="5990466F"/>
    <w:rsid w:val="59C06909"/>
    <w:rsid w:val="5A035A7E"/>
    <w:rsid w:val="5A041EA2"/>
    <w:rsid w:val="5A116406"/>
    <w:rsid w:val="5A194102"/>
    <w:rsid w:val="5A194CD7"/>
    <w:rsid w:val="5A1B5B01"/>
    <w:rsid w:val="5A342954"/>
    <w:rsid w:val="5A3E5B3B"/>
    <w:rsid w:val="5A4335AF"/>
    <w:rsid w:val="5A5859F5"/>
    <w:rsid w:val="5A754F5B"/>
    <w:rsid w:val="5A78262F"/>
    <w:rsid w:val="5A972A27"/>
    <w:rsid w:val="5A9B3C41"/>
    <w:rsid w:val="5AC103A3"/>
    <w:rsid w:val="5ADB058E"/>
    <w:rsid w:val="5ADF702C"/>
    <w:rsid w:val="5AEF1D4A"/>
    <w:rsid w:val="5AF05C2A"/>
    <w:rsid w:val="5AF734FA"/>
    <w:rsid w:val="5B0C6127"/>
    <w:rsid w:val="5B1733CD"/>
    <w:rsid w:val="5B7244A9"/>
    <w:rsid w:val="5B7D0EE0"/>
    <w:rsid w:val="5B89037A"/>
    <w:rsid w:val="5B94420C"/>
    <w:rsid w:val="5B9F25CB"/>
    <w:rsid w:val="5B9F7E0E"/>
    <w:rsid w:val="5BD23F28"/>
    <w:rsid w:val="5BE87EA3"/>
    <w:rsid w:val="5C1D46F3"/>
    <w:rsid w:val="5C244164"/>
    <w:rsid w:val="5C341852"/>
    <w:rsid w:val="5C40237B"/>
    <w:rsid w:val="5C8F56E5"/>
    <w:rsid w:val="5C9D5CFC"/>
    <w:rsid w:val="5CBC2899"/>
    <w:rsid w:val="5CCE4539"/>
    <w:rsid w:val="5D25594A"/>
    <w:rsid w:val="5D46671A"/>
    <w:rsid w:val="5D7063F7"/>
    <w:rsid w:val="5D770DC5"/>
    <w:rsid w:val="5D7F4AF5"/>
    <w:rsid w:val="5D8777FB"/>
    <w:rsid w:val="5D887595"/>
    <w:rsid w:val="5DA14140"/>
    <w:rsid w:val="5DA6621F"/>
    <w:rsid w:val="5DFE2B1C"/>
    <w:rsid w:val="5E134275"/>
    <w:rsid w:val="5E28014D"/>
    <w:rsid w:val="5E30337C"/>
    <w:rsid w:val="5E375833"/>
    <w:rsid w:val="5EAD3456"/>
    <w:rsid w:val="5EC81A85"/>
    <w:rsid w:val="5EE13545"/>
    <w:rsid w:val="5EE668B3"/>
    <w:rsid w:val="5EEB6F20"/>
    <w:rsid w:val="5EF54E9E"/>
    <w:rsid w:val="5F082386"/>
    <w:rsid w:val="5F132513"/>
    <w:rsid w:val="5F2010E3"/>
    <w:rsid w:val="5F2340BB"/>
    <w:rsid w:val="5F296758"/>
    <w:rsid w:val="5F405680"/>
    <w:rsid w:val="5F4E0225"/>
    <w:rsid w:val="5F515445"/>
    <w:rsid w:val="5F581F25"/>
    <w:rsid w:val="5F79562D"/>
    <w:rsid w:val="5F817D60"/>
    <w:rsid w:val="5FA40CA6"/>
    <w:rsid w:val="5FBF4A2D"/>
    <w:rsid w:val="5FCA4D1B"/>
    <w:rsid w:val="5FDC09A4"/>
    <w:rsid w:val="5FF909F7"/>
    <w:rsid w:val="600A528D"/>
    <w:rsid w:val="602A462E"/>
    <w:rsid w:val="60885652"/>
    <w:rsid w:val="608A03D0"/>
    <w:rsid w:val="60A242F4"/>
    <w:rsid w:val="60AC1E47"/>
    <w:rsid w:val="60B04315"/>
    <w:rsid w:val="60DF2C33"/>
    <w:rsid w:val="610C47C1"/>
    <w:rsid w:val="61103B02"/>
    <w:rsid w:val="61442516"/>
    <w:rsid w:val="61482F23"/>
    <w:rsid w:val="614B5418"/>
    <w:rsid w:val="61651C78"/>
    <w:rsid w:val="616A4376"/>
    <w:rsid w:val="616B4E23"/>
    <w:rsid w:val="6177071C"/>
    <w:rsid w:val="618556EB"/>
    <w:rsid w:val="61914AE5"/>
    <w:rsid w:val="6194346A"/>
    <w:rsid w:val="61B9039E"/>
    <w:rsid w:val="61B96F1D"/>
    <w:rsid w:val="61BA6ED7"/>
    <w:rsid w:val="61C826FF"/>
    <w:rsid w:val="61E0487E"/>
    <w:rsid w:val="61F86251"/>
    <w:rsid w:val="620E3238"/>
    <w:rsid w:val="62134A81"/>
    <w:rsid w:val="624219D4"/>
    <w:rsid w:val="624B31E8"/>
    <w:rsid w:val="62695DD8"/>
    <w:rsid w:val="62AE6F88"/>
    <w:rsid w:val="62F47015"/>
    <w:rsid w:val="6329133C"/>
    <w:rsid w:val="636E2F98"/>
    <w:rsid w:val="638B6E5F"/>
    <w:rsid w:val="6390441C"/>
    <w:rsid w:val="63943E17"/>
    <w:rsid w:val="6396372A"/>
    <w:rsid w:val="639A3CA1"/>
    <w:rsid w:val="639F50BF"/>
    <w:rsid w:val="63A0636E"/>
    <w:rsid w:val="63B42A2F"/>
    <w:rsid w:val="63E7707E"/>
    <w:rsid w:val="63ED54FF"/>
    <w:rsid w:val="64070F3B"/>
    <w:rsid w:val="640A4811"/>
    <w:rsid w:val="642C4BC8"/>
    <w:rsid w:val="64580460"/>
    <w:rsid w:val="64682077"/>
    <w:rsid w:val="6468704A"/>
    <w:rsid w:val="64700C9D"/>
    <w:rsid w:val="647C1DB2"/>
    <w:rsid w:val="64C15C8A"/>
    <w:rsid w:val="64E23D8D"/>
    <w:rsid w:val="6508244C"/>
    <w:rsid w:val="650B2B24"/>
    <w:rsid w:val="65164170"/>
    <w:rsid w:val="651E2D4A"/>
    <w:rsid w:val="652C38CB"/>
    <w:rsid w:val="657966D6"/>
    <w:rsid w:val="65C021EE"/>
    <w:rsid w:val="65CC4888"/>
    <w:rsid w:val="65CE36BD"/>
    <w:rsid w:val="65ED42ED"/>
    <w:rsid w:val="663F2148"/>
    <w:rsid w:val="664416B7"/>
    <w:rsid w:val="66575A26"/>
    <w:rsid w:val="66651F0E"/>
    <w:rsid w:val="668F32F7"/>
    <w:rsid w:val="66912E15"/>
    <w:rsid w:val="6694143E"/>
    <w:rsid w:val="66C51580"/>
    <w:rsid w:val="66CD1258"/>
    <w:rsid w:val="66E6621D"/>
    <w:rsid w:val="66E666F9"/>
    <w:rsid w:val="670B532E"/>
    <w:rsid w:val="67133448"/>
    <w:rsid w:val="67203DB8"/>
    <w:rsid w:val="677560D9"/>
    <w:rsid w:val="677769DB"/>
    <w:rsid w:val="67D82B17"/>
    <w:rsid w:val="67DB0582"/>
    <w:rsid w:val="684C2343"/>
    <w:rsid w:val="685013FC"/>
    <w:rsid w:val="6880754B"/>
    <w:rsid w:val="688478B7"/>
    <w:rsid w:val="68BE1513"/>
    <w:rsid w:val="69010774"/>
    <w:rsid w:val="690C219F"/>
    <w:rsid w:val="692B6D8E"/>
    <w:rsid w:val="6945758D"/>
    <w:rsid w:val="695B08E4"/>
    <w:rsid w:val="697A7BC6"/>
    <w:rsid w:val="69A17E74"/>
    <w:rsid w:val="69A47AFD"/>
    <w:rsid w:val="69A736F2"/>
    <w:rsid w:val="69C3760A"/>
    <w:rsid w:val="6A2C5134"/>
    <w:rsid w:val="6A411985"/>
    <w:rsid w:val="6A6148DC"/>
    <w:rsid w:val="6A622CA8"/>
    <w:rsid w:val="6A7470A3"/>
    <w:rsid w:val="6A81338F"/>
    <w:rsid w:val="6AA8243F"/>
    <w:rsid w:val="6ABF0D2B"/>
    <w:rsid w:val="6AD41442"/>
    <w:rsid w:val="6AE06B15"/>
    <w:rsid w:val="6AFE1EE0"/>
    <w:rsid w:val="6B082D6E"/>
    <w:rsid w:val="6B0D4C59"/>
    <w:rsid w:val="6B2B29E1"/>
    <w:rsid w:val="6B470CF0"/>
    <w:rsid w:val="6B6E5025"/>
    <w:rsid w:val="6B871B5D"/>
    <w:rsid w:val="6BA06DB9"/>
    <w:rsid w:val="6BAB2B03"/>
    <w:rsid w:val="6BCB05E8"/>
    <w:rsid w:val="6BDF1690"/>
    <w:rsid w:val="6C3B481B"/>
    <w:rsid w:val="6C4B6345"/>
    <w:rsid w:val="6C9A0202"/>
    <w:rsid w:val="6CA47CA9"/>
    <w:rsid w:val="6CA56566"/>
    <w:rsid w:val="6CB6087E"/>
    <w:rsid w:val="6CEF0721"/>
    <w:rsid w:val="6CF312F6"/>
    <w:rsid w:val="6D005DA3"/>
    <w:rsid w:val="6D0E4BFD"/>
    <w:rsid w:val="6D21235C"/>
    <w:rsid w:val="6D59465E"/>
    <w:rsid w:val="6D830B7D"/>
    <w:rsid w:val="6D9914F3"/>
    <w:rsid w:val="6DD14EB6"/>
    <w:rsid w:val="6E0779B6"/>
    <w:rsid w:val="6E44547D"/>
    <w:rsid w:val="6E5A3889"/>
    <w:rsid w:val="6E671002"/>
    <w:rsid w:val="6E866A33"/>
    <w:rsid w:val="6E96509E"/>
    <w:rsid w:val="6E9817E3"/>
    <w:rsid w:val="6EDA2090"/>
    <w:rsid w:val="6EE21295"/>
    <w:rsid w:val="6EE64FD9"/>
    <w:rsid w:val="6EF709D3"/>
    <w:rsid w:val="6EFE5D0F"/>
    <w:rsid w:val="6F0B7C94"/>
    <w:rsid w:val="6F227EA1"/>
    <w:rsid w:val="6F2F4126"/>
    <w:rsid w:val="6F396F64"/>
    <w:rsid w:val="6F6E5034"/>
    <w:rsid w:val="6F814D09"/>
    <w:rsid w:val="6FAD2D94"/>
    <w:rsid w:val="6FBF1882"/>
    <w:rsid w:val="6FC40412"/>
    <w:rsid w:val="6FC512C7"/>
    <w:rsid w:val="6FDD529B"/>
    <w:rsid w:val="6FF72C1C"/>
    <w:rsid w:val="6FF915E2"/>
    <w:rsid w:val="704B27CA"/>
    <w:rsid w:val="70517453"/>
    <w:rsid w:val="70DC17CE"/>
    <w:rsid w:val="70E1568B"/>
    <w:rsid w:val="70F23D09"/>
    <w:rsid w:val="710E48BB"/>
    <w:rsid w:val="7122764C"/>
    <w:rsid w:val="71266898"/>
    <w:rsid w:val="712C426F"/>
    <w:rsid w:val="713D268B"/>
    <w:rsid w:val="71425FB3"/>
    <w:rsid w:val="714C327A"/>
    <w:rsid w:val="714E74C1"/>
    <w:rsid w:val="714F2E46"/>
    <w:rsid w:val="7151701B"/>
    <w:rsid w:val="71563A5E"/>
    <w:rsid w:val="716C7B6A"/>
    <w:rsid w:val="71813538"/>
    <w:rsid w:val="71B9071B"/>
    <w:rsid w:val="71BB1E19"/>
    <w:rsid w:val="71DA5B13"/>
    <w:rsid w:val="71E137F4"/>
    <w:rsid w:val="71E773D6"/>
    <w:rsid w:val="71F95B7C"/>
    <w:rsid w:val="7200098D"/>
    <w:rsid w:val="72243330"/>
    <w:rsid w:val="72282A45"/>
    <w:rsid w:val="725D0EDE"/>
    <w:rsid w:val="7282152E"/>
    <w:rsid w:val="72C963D7"/>
    <w:rsid w:val="72EA7412"/>
    <w:rsid w:val="72EF0EFD"/>
    <w:rsid w:val="730443D8"/>
    <w:rsid w:val="73174532"/>
    <w:rsid w:val="73246BE6"/>
    <w:rsid w:val="732F38B8"/>
    <w:rsid w:val="7342138D"/>
    <w:rsid w:val="734C66B3"/>
    <w:rsid w:val="73702CF6"/>
    <w:rsid w:val="739661C5"/>
    <w:rsid w:val="73D46810"/>
    <w:rsid w:val="73E8476A"/>
    <w:rsid w:val="73EA5F16"/>
    <w:rsid w:val="73EA6467"/>
    <w:rsid w:val="73EE3736"/>
    <w:rsid w:val="740806C1"/>
    <w:rsid w:val="740B0A69"/>
    <w:rsid w:val="741255AF"/>
    <w:rsid w:val="74263A6C"/>
    <w:rsid w:val="742D56D4"/>
    <w:rsid w:val="745D20F1"/>
    <w:rsid w:val="74785185"/>
    <w:rsid w:val="74A06C82"/>
    <w:rsid w:val="74B13AC0"/>
    <w:rsid w:val="74C645B6"/>
    <w:rsid w:val="74D71A77"/>
    <w:rsid w:val="74E41E3F"/>
    <w:rsid w:val="75006A13"/>
    <w:rsid w:val="75143C10"/>
    <w:rsid w:val="753C2ACE"/>
    <w:rsid w:val="753E6CEC"/>
    <w:rsid w:val="7553542F"/>
    <w:rsid w:val="75560F56"/>
    <w:rsid w:val="755D28D9"/>
    <w:rsid w:val="756C2266"/>
    <w:rsid w:val="7577343F"/>
    <w:rsid w:val="75B52CAC"/>
    <w:rsid w:val="75E2338B"/>
    <w:rsid w:val="75ED0ABD"/>
    <w:rsid w:val="75EE022D"/>
    <w:rsid w:val="75F87FD5"/>
    <w:rsid w:val="75FD75A9"/>
    <w:rsid w:val="763253C4"/>
    <w:rsid w:val="764D7283"/>
    <w:rsid w:val="765760D0"/>
    <w:rsid w:val="76592AF4"/>
    <w:rsid w:val="767C6DED"/>
    <w:rsid w:val="76C87996"/>
    <w:rsid w:val="76CF1651"/>
    <w:rsid w:val="76EB4EFF"/>
    <w:rsid w:val="77147463"/>
    <w:rsid w:val="77266ECD"/>
    <w:rsid w:val="772E60A5"/>
    <w:rsid w:val="772F49B7"/>
    <w:rsid w:val="775B3643"/>
    <w:rsid w:val="7775620B"/>
    <w:rsid w:val="777E15A5"/>
    <w:rsid w:val="777E76EA"/>
    <w:rsid w:val="77E6256B"/>
    <w:rsid w:val="780178D3"/>
    <w:rsid w:val="78270079"/>
    <w:rsid w:val="785F2C67"/>
    <w:rsid w:val="789933E1"/>
    <w:rsid w:val="789B03CD"/>
    <w:rsid w:val="78AF50A2"/>
    <w:rsid w:val="78D53072"/>
    <w:rsid w:val="78E72717"/>
    <w:rsid w:val="78FA33E7"/>
    <w:rsid w:val="790229FE"/>
    <w:rsid w:val="79071BED"/>
    <w:rsid w:val="79134DAF"/>
    <w:rsid w:val="791A2350"/>
    <w:rsid w:val="792D18D9"/>
    <w:rsid w:val="792D736C"/>
    <w:rsid w:val="7938364D"/>
    <w:rsid w:val="79405A73"/>
    <w:rsid w:val="794B7229"/>
    <w:rsid w:val="794C5FB4"/>
    <w:rsid w:val="79501600"/>
    <w:rsid w:val="795C334F"/>
    <w:rsid w:val="798B13E2"/>
    <w:rsid w:val="798C137C"/>
    <w:rsid w:val="79997901"/>
    <w:rsid w:val="79B907E7"/>
    <w:rsid w:val="79BA797F"/>
    <w:rsid w:val="79C02106"/>
    <w:rsid w:val="79CA3393"/>
    <w:rsid w:val="79D77B27"/>
    <w:rsid w:val="79DB0863"/>
    <w:rsid w:val="79E2530B"/>
    <w:rsid w:val="79F05485"/>
    <w:rsid w:val="79FC3BB6"/>
    <w:rsid w:val="7A184A9C"/>
    <w:rsid w:val="7A3129A1"/>
    <w:rsid w:val="7A376B29"/>
    <w:rsid w:val="7A423EEC"/>
    <w:rsid w:val="7A703649"/>
    <w:rsid w:val="7AAA73AE"/>
    <w:rsid w:val="7AB65128"/>
    <w:rsid w:val="7ADA0531"/>
    <w:rsid w:val="7B1B4CE1"/>
    <w:rsid w:val="7B2E7ECD"/>
    <w:rsid w:val="7B3E038C"/>
    <w:rsid w:val="7B8518EE"/>
    <w:rsid w:val="7BA25186"/>
    <w:rsid w:val="7BAC3172"/>
    <w:rsid w:val="7BCA6449"/>
    <w:rsid w:val="7BEA37FA"/>
    <w:rsid w:val="7C0569B5"/>
    <w:rsid w:val="7C14258F"/>
    <w:rsid w:val="7C3D1BF5"/>
    <w:rsid w:val="7C664B17"/>
    <w:rsid w:val="7C6C743E"/>
    <w:rsid w:val="7C736A5E"/>
    <w:rsid w:val="7C986850"/>
    <w:rsid w:val="7C9A5A13"/>
    <w:rsid w:val="7CA70B1D"/>
    <w:rsid w:val="7CDA70F7"/>
    <w:rsid w:val="7CE43668"/>
    <w:rsid w:val="7CE4418A"/>
    <w:rsid w:val="7CF91FCA"/>
    <w:rsid w:val="7D1F07DB"/>
    <w:rsid w:val="7D4420F2"/>
    <w:rsid w:val="7D481598"/>
    <w:rsid w:val="7D49303B"/>
    <w:rsid w:val="7D5A704A"/>
    <w:rsid w:val="7D7C3575"/>
    <w:rsid w:val="7DAA59ED"/>
    <w:rsid w:val="7DD51970"/>
    <w:rsid w:val="7DE91210"/>
    <w:rsid w:val="7E0D3F64"/>
    <w:rsid w:val="7E210829"/>
    <w:rsid w:val="7E3D57DB"/>
    <w:rsid w:val="7E4135F5"/>
    <w:rsid w:val="7E5D6EFF"/>
    <w:rsid w:val="7E6476FC"/>
    <w:rsid w:val="7E6C6BD5"/>
    <w:rsid w:val="7E7D24BF"/>
    <w:rsid w:val="7E7E7292"/>
    <w:rsid w:val="7E9D7FC8"/>
    <w:rsid w:val="7EB71685"/>
    <w:rsid w:val="7EC520CE"/>
    <w:rsid w:val="7ECD592F"/>
    <w:rsid w:val="7EEC24B0"/>
    <w:rsid w:val="7EF40344"/>
    <w:rsid w:val="7EF85335"/>
    <w:rsid w:val="7EFC617C"/>
    <w:rsid w:val="7F3E33CB"/>
    <w:rsid w:val="7F4133F6"/>
    <w:rsid w:val="7F8015A7"/>
    <w:rsid w:val="7F834860"/>
    <w:rsid w:val="7F9B1826"/>
    <w:rsid w:val="7FA41788"/>
    <w:rsid w:val="7FC91E5B"/>
    <w:rsid w:val="7FE17645"/>
    <w:rsid w:val="7FEC3D80"/>
    <w:rsid w:val="FC7B6391"/>
  </w:rsids>
  <m:mathPr>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qFormat="1" w:unhideWhenUsed="0" w:uiPriority="0" w:semiHidden="0" w:name="toc 5"/>
    <w:lsdException w:qFormat="1" w:unhideWhenUsed="0" w:uiPriority="99"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iPriority="99"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6"/>
    <w:next w:val="1"/>
    <w:qFormat/>
    <w:uiPriority w:val="0"/>
    <w:pPr>
      <w:keepNext/>
      <w:keepLines/>
      <w:spacing w:before="340" w:after="330" w:line="578" w:lineRule="auto"/>
      <w:outlineLvl w:val="0"/>
    </w:pPr>
    <w:rPr>
      <w:kern w:val="44"/>
      <w:sz w:val="44"/>
      <w:szCs w:val="44"/>
    </w:rPr>
  </w:style>
  <w:style w:type="paragraph" w:styleId="7">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6">
    <w:name w:val="heading 3"/>
    <w:basedOn w:val="1"/>
    <w:next w:val="1"/>
    <w:qFormat/>
    <w:uiPriority w:val="0"/>
    <w:pPr>
      <w:keepNext/>
      <w:keepLines/>
      <w:spacing w:before="260" w:after="260" w:line="416" w:lineRule="auto"/>
      <w:outlineLvl w:val="2"/>
    </w:pPr>
    <w:rPr>
      <w:b/>
      <w:bCs/>
      <w:sz w:val="32"/>
      <w:szCs w:val="32"/>
    </w:rPr>
  </w:style>
  <w:style w:type="paragraph" w:styleId="8">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paragraph" w:styleId="9">
    <w:name w:val="heading 5"/>
    <w:basedOn w:val="1"/>
    <w:next w:val="1"/>
    <w:qFormat/>
    <w:uiPriority w:val="0"/>
    <w:pPr>
      <w:keepNext/>
      <w:keepLines/>
      <w:numPr>
        <w:ilvl w:val="4"/>
        <w:numId w:val="1"/>
      </w:numPr>
      <w:spacing w:before="280" w:beforeLines="0" w:after="290" w:afterLines="0" w:line="372" w:lineRule="auto"/>
      <w:outlineLvl w:val="4"/>
    </w:pPr>
    <w:rPr>
      <w:b/>
      <w:bCs/>
      <w:sz w:val="28"/>
      <w:szCs w:val="28"/>
    </w:rPr>
  </w:style>
  <w:style w:type="character" w:default="1" w:styleId="36">
    <w:name w:val="Default Paragraph Font"/>
    <w:semiHidden/>
    <w:qFormat/>
    <w:uiPriority w:val="0"/>
  </w:style>
  <w:style w:type="table" w:default="1" w:styleId="34">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4"/>
    <w:qFormat/>
    <w:uiPriority w:val="0"/>
    <w:pPr>
      <w:snapToGrid w:val="0"/>
      <w:spacing w:after="120" w:afterLines="0"/>
      <w:ind w:left="420" w:firstLine="420" w:firstLineChars="200"/>
    </w:pPr>
    <w:rPr>
      <w:rFonts w:ascii="Tahoma" w:hAnsi="Tahoma"/>
      <w:kern w:val="2"/>
      <w:szCs w:val="24"/>
    </w:rPr>
  </w:style>
  <w:style w:type="paragraph" w:styleId="3">
    <w:name w:val="Body Text Indent"/>
    <w:basedOn w:val="1"/>
    <w:qFormat/>
    <w:uiPriority w:val="0"/>
    <w:pPr>
      <w:widowControl w:val="0"/>
      <w:spacing w:line="360" w:lineRule="auto"/>
      <w:ind w:left="608" w:hanging="608"/>
      <w:jc w:val="both"/>
    </w:pPr>
    <w:rPr>
      <w:rFonts w:ascii="宋体"/>
      <w:sz w:val="28"/>
    </w:rPr>
  </w:style>
  <w:style w:type="paragraph" w:styleId="4">
    <w:name w:val="Body Text"/>
    <w:basedOn w:val="1"/>
    <w:next w:val="1"/>
    <w:qFormat/>
    <w:uiPriority w:val="0"/>
    <w:pPr>
      <w:spacing w:line="360" w:lineRule="auto"/>
    </w:pPr>
    <w:rPr>
      <w:szCs w:val="20"/>
    </w:rPr>
  </w:style>
  <w:style w:type="paragraph" w:styleId="10">
    <w:name w:val="Normal Indent"/>
    <w:basedOn w:val="1"/>
    <w:qFormat/>
    <w:uiPriority w:val="0"/>
    <w:pPr>
      <w:ind w:firstLine="420"/>
    </w:pPr>
    <w:rPr>
      <w:szCs w:val="20"/>
    </w:rPr>
  </w:style>
  <w:style w:type="paragraph" w:styleId="11">
    <w:name w:val="caption"/>
    <w:basedOn w:val="1"/>
    <w:next w:val="1"/>
    <w:qFormat/>
    <w:uiPriority w:val="0"/>
    <w:rPr>
      <w:rFonts w:ascii="Arial" w:hAnsi="Arial" w:eastAsia="黑体" w:cs="Arial"/>
      <w:sz w:val="20"/>
      <w:szCs w:val="20"/>
    </w:rPr>
  </w:style>
  <w:style w:type="paragraph" w:styleId="12">
    <w:name w:val="Document Map"/>
    <w:basedOn w:val="1"/>
    <w:link w:val="41"/>
    <w:qFormat/>
    <w:uiPriority w:val="0"/>
    <w:rPr>
      <w:rFonts w:ascii="宋体"/>
      <w:sz w:val="24"/>
    </w:rPr>
  </w:style>
  <w:style w:type="paragraph" w:styleId="13">
    <w:name w:val="annotation text"/>
    <w:basedOn w:val="1"/>
    <w:link w:val="42"/>
    <w:qFormat/>
    <w:uiPriority w:val="99"/>
    <w:pPr>
      <w:widowControl/>
      <w:jc w:val="left"/>
    </w:pPr>
    <w:rPr>
      <w:kern w:val="0"/>
      <w:szCs w:val="20"/>
    </w:rPr>
  </w:style>
  <w:style w:type="paragraph" w:styleId="14">
    <w:name w:val="Body Text 3"/>
    <w:basedOn w:val="1"/>
    <w:qFormat/>
    <w:uiPriority w:val="0"/>
    <w:pPr>
      <w:spacing w:after="120"/>
    </w:pPr>
    <w:rPr>
      <w:sz w:val="16"/>
      <w:szCs w:val="16"/>
    </w:rPr>
  </w:style>
  <w:style w:type="paragraph" w:styleId="15">
    <w:name w:val="toc 5"/>
    <w:basedOn w:val="1"/>
    <w:next w:val="1"/>
    <w:qFormat/>
    <w:uiPriority w:val="0"/>
    <w:pPr>
      <w:ind w:left="1680"/>
    </w:pPr>
  </w:style>
  <w:style w:type="paragraph" w:styleId="16">
    <w:name w:val="toc 3"/>
    <w:basedOn w:val="1"/>
    <w:next w:val="1"/>
    <w:qFormat/>
    <w:uiPriority w:val="39"/>
    <w:pPr>
      <w:ind w:left="840" w:leftChars="400"/>
    </w:pPr>
  </w:style>
  <w:style w:type="paragraph" w:styleId="17">
    <w:name w:val="Plain Text"/>
    <w:basedOn w:val="1"/>
    <w:next w:val="1"/>
    <w:qFormat/>
    <w:uiPriority w:val="0"/>
    <w:rPr>
      <w:rFonts w:ascii="宋体" w:hAnsi="Courier New" w:cs="Courier New"/>
      <w:szCs w:val="21"/>
    </w:rPr>
  </w:style>
  <w:style w:type="paragraph" w:styleId="18">
    <w:name w:val="Date"/>
    <w:basedOn w:val="1"/>
    <w:next w:val="1"/>
    <w:qFormat/>
    <w:uiPriority w:val="0"/>
    <w:pPr>
      <w:widowControl w:val="0"/>
      <w:autoSpaceDE w:val="0"/>
      <w:autoSpaceDN w:val="0"/>
      <w:adjustRightInd w:val="0"/>
      <w:jc w:val="both"/>
      <w:textAlignment w:val="baseline"/>
    </w:pPr>
    <w:rPr>
      <w:rFonts w:ascii="宋体"/>
      <w:sz w:val="28"/>
    </w:rPr>
  </w:style>
  <w:style w:type="paragraph" w:styleId="19">
    <w:name w:val="Body Text Indent 2"/>
    <w:basedOn w:val="1"/>
    <w:unhideWhenUsed/>
    <w:qFormat/>
    <w:uiPriority w:val="99"/>
    <w:pPr>
      <w:spacing w:after="120" w:line="480" w:lineRule="auto"/>
      <w:ind w:left="420" w:leftChars="200"/>
    </w:pPr>
  </w:style>
  <w:style w:type="paragraph" w:styleId="20">
    <w:name w:val="Balloon Text"/>
    <w:basedOn w:val="1"/>
    <w:link w:val="43"/>
    <w:qFormat/>
    <w:uiPriority w:val="0"/>
    <w:rPr>
      <w:sz w:val="18"/>
      <w:szCs w:val="18"/>
    </w:rPr>
  </w:style>
  <w:style w:type="paragraph" w:styleId="21">
    <w:name w:val="footer"/>
    <w:basedOn w:val="1"/>
    <w:qFormat/>
    <w:uiPriority w:val="0"/>
    <w:pPr>
      <w:tabs>
        <w:tab w:val="center" w:pos="4153"/>
        <w:tab w:val="right" w:pos="8306"/>
      </w:tabs>
      <w:snapToGrid w:val="0"/>
      <w:jc w:val="left"/>
    </w:pPr>
    <w:rPr>
      <w:sz w:val="18"/>
      <w:szCs w:val="18"/>
    </w:rPr>
  </w:style>
  <w:style w:type="paragraph" w:styleId="22">
    <w:name w:val="envelope return"/>
    <w:basedOn w:val="1"/>
    <w:qFormat/>
    <w:uiPriority w:val="0"/>
    <w:pPr>
      <w:snapToGrid w:val="0"/>
    </w:pPr>
    <w:rPr>
      <w:rFonts w:ascii="Arial" w:hAnsi="Arial" w:cs="Arial"/>
    </w:rPr>
  </w:style>
  <w:style w:type="paragraph" w:styleId="2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4">
    <w:name w:val="toc 1"/>
    <w:basedOn w:val="1"/>
    <w:next w:val="1"/>
    <w:qFormat/>
    <w:uiPriority w:val="39"/>
    <w:pPr>
      <w:tabs>
        <w:tab w:val="right" w:leader="dot" w:pos="9540"/>
      </w:tabs>
      <w:spacing w:line="360" w:lineRule="auto"/>
      <w:ind w:right="430" w:rightChars="205"/>
    </w:pPr>
    <w:rPr>
      <w:rFonts w:ascii="宋体" w:hAnsi="宋体"/>
      <w:b/>
      <w:kern w:val="0"/>
      <w:sz w:val="28"/>
      <w:szCs w:val="28"/>
    </w:rPr>
  </w:style>
  <w:style w:type="paragraph" w:styleId="25">
    <w:name w:val="index heading"/>
    <w:basedOn w:val="1"/>
    <w:next w:val="26"/>
    <w:semiHidden/>
    <w:qFormat/>
    <w:uiPriority w:val="0"/>
    <w:rPr>
      <w:szCs w:val="20"/>
    </w:rPr>
  </w:style>
  <w:style w:type="paragraph" w:styleId="26">
    <w:name w:val="index 1"/>
    <w:basedOn w:val="1"/>
    <w:next w:val="1"/>
    <w:semiHidden/>
    <w:qFormat/>
    <w:uiPriority w:val="0"/>
  </w:style>
  <w:style w:type="paragraph" w:styleId="27">
    <w:name w:val="toc 6"/>
    <w:basedOn w:val="1"/>
    <w:next w:val="1"/>
    <w:qFormat/>
    <w:uiPriority w:val="99"/>
    <w:pPr>
      <w:ind w:left="2100" w:leftChars="1000"/>
    </w:pPr>
    <w:rPr>
      <w:rFonts w:ascii="Calibri" w:hAnsi="Calibri"/>
      <w:szCs w:val="22"/>
    </w:rPr>
  </w:style>
  <w:style w:type="paragraph" w:styleId="28">
    <w:name w:val="Body Text Indent 3"/>
    <w:basedOn w:val="1"/>
    <w:qFormat/>
    <w:uiPriority w:val="0"/>
    <w:pPr>
      <w:spacing w:line="360" w:lineRule="auto"/>
      <w:ind w:firstLine="420" w:firstLineChars="200"/>
    </w:pPr>
    <w:rPr>
      <w:szCs w:val="20"/>
    </w:rPr>
  </w:style>
  <w:style w:type="paragraph" w:styleId="29">
    <w:name w:val="toc 2"/>
    <w:basedOn w:val="1"/>
    <w:next w:val="1"/>
    <w:qFormat/>
    <w:uiPriority w:val="39"/>
    <w:pPr>
      <w:ind w:left="420" w:leftChars="200"/>
    </w:pPr>
  </w:style>
  <w:style w:type="paragraph" w:styleId="30">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31">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32">
    <w:name w:val="annotation subject"/>
    <w:basedOn w:val="13"/>
    <w:next w:val="13"/>
    <w:link w:val="44"/>
    <w:qFormat/>
    <w:uiPriority w:val="0"/>
    <w:pPr>
      <w:widowControl w:val="0"/>
    </w:pPr>
    <w:rPr>
      <w:b/>
      <w:bCs/>
      <w:kern w:val="2"/>
      <w:szCs w:val="24"/>
    </w:rPr>
  </w:style>
  <w:style w:type="paragraph" w:styleId="33">
    <w:name w:val="Body Text First Indent"/>
    <w:basedOn w:val="4"/>
    <w:qFormat/>
    <w:uiPriority w:val="0"/>
    <w:pPr>
      <w:spacing w:after="120"/>
      <w:ind w:firstLine="420" w:firstLineChars="100"/>
    </w:pPr>
  </w:style>
  <w:style w:type="table" w:styleId="35">
    <w:name w:val="Table Grid"/>
    <w:basedOn w:val="3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7">
    <w:name w:val="Strong"/>
    <w:basedOn w:val="36"/>
    <w:qFormat/>
    <w:uiPriority w:val="0"/>
    <w:rPr>
      <w:b/>
    </w:rPr>
  </w:style>
  <w:style w:type="character" w:styleId="38">
    <w:name w:val="page number"/>
    <w:basedOn w:val="36"/>
    <w:qFormat/>
    <w:uiPriority w:val="0"/>
  </w:style>
  <w:style w:type="character" w:styleId="39">
    <w:name w:val="Hyperlink"/>
    <w:basedOn w:val="36"/>
    <w:qFormat/>
    <w:uiPriority w:val="99"/>
    <w:rPr>
      <w:color w:val="0000FF"/>
      <w:u w:val="single"/>
    </w:rPr>
  </w:style>
  <w:style w:type="character" w:styleId="40">
    <w:name w:val="annotation reference"/>
    <w:qFormat/>
    <w:uiPriority w:val="99"/>
    <w:rPr>
      <w:sz w:val="21"/>
      <w:szCs w:val="21"/>
    </w:rPr>
  </w:style>
  <w:style w:type="character" w:customStyle="1" w:styleId="41">
    <w:name w:val="文档结构图 Char"/>
    <w:link w:val="12"/>
    <w:qFormat/>
    <w:uiPriority w:val="0"/>
    <w:rPr>
      <w:rFonts w:ascii="宋体"/>
      <w:kern w:val="2"/>
      <w:sz w:val="24"/>
      <w:szCs w:val="24"/>
    </w:rPr>
  </w:style>
  <w:style w:type="character" w:customStyle="1" w:styleId="42">
    <w:name w:val="批注文字 Char"/>
    <w:link w:val="13"/>
    <w:qFormat/>
    <w:uiPriority w:val="99"/>
    <w:rPr>
      <w:sz w:val="21"/>
    </w:rPr>
  </w:style>
  <w:style w:type="character" w:customStyle="1" w:styleId="43">
    <w:name w:val="批注框文本 Char"/>
    <w:link w:val="20"/>
    <w:qFormat/>
    <w:uiPriority w:val="0"/>
    <w:rPr>
      <w:kern w:val="2"/>
      <w:sz w:val="18"/>
      <w:szCs w:val="18"/>
    </w:rPr>
  </w:style>
  <w:style w:type="character" w:customStyle="1" w:styleId="44">
    <w:name w:val="批注主题 Char"/>
    <w:link w:val="32"/>
    <w:qFormat/>
    <w:uiPriority w:val="0"/>
    <w:rPr>
      <w:b/>
      <w:bCs/>
      <w:kern w:val="2"/>
      <w:sz w:val="21"/>
      <w:szCs w:val="24"/>
    </w:rPr>
  </w:style>
  <w:style w:type="paragraph" w:customStyle="1" w:styleId="45">
    <w:name w:val="样式 文字 + 首行缩进:  2 字符3"/>
    <w:basedOn w:val="1"/>
    <w:qFormat/>
    <w:uiPriority w:val="0"/>
    <w:pPr>
      <w:spacing w:line="360" w:lineRule="auto"/>
      <w:jc w:val="left"/>
    </w:pPr>
    <w:rPr>
      <w:rFonts w:ascii="Calibri" w:hAnsi="Calibri"/>
      <w:sz w:val="28"/>
      <w:szCs w:val="28"/>
    </w:rPr>
  </w:style>
  <w:style w:type="character" w:customStyle="1" w:styleId="46">
    <w:name w:val="font01"/>
    <w:basedOn w:val="36"/>
    <w:qFormat/>
    <w:uiPriority w:val="0"/>
    <w:rPr>
      <w:rFonts w:hint="default" w:ascii="Times New Roman" w:hAnsi="Times New Roman" w:cs="Times New Roman"/>
      <w:color w:val="000000"/>
      <w:sz w:val="20"/>
      <w:szCs w:val="20"/>
      <w:u w:val="none"/>
    </w:rPr>
  </w:style>
  <w:style w:type="character" w:customStyle="1" w:styleId="47">
    <w:name w:val="generalinfo-address-text"/>
    <w:basedOn w:val="36"/>
    <w:qFormat/>
    <w:uiPriority w:val="0"/>
  </w:style>
  <w:style w:type="character" w:customStyle="1" w:styleId="48">
    <w:name w:val="font11"/>
    <w:basedOn w:val="36"/>
    <w:qFormat/>
    <w:uiPriority w:val="0"/>
    <w:rPr>
      <w:rFonts w:hint="eastAsia" w:ascii="宋体" w:hAnsi="宋体" w:eastAsia="宋体" w:cs="宋体"/>
      <w:b/>
      <w:color w:val="000000"/>
      <w:sz w:val="24"/>
      <w:szCs w:val="24"/>
      <w:u w:val="none"/>
    </w:rPr>
  </w:style>
  <w:style w:type="paragraph" w:customStyle="1" w:styleId="49">
    <w:name w:val="列出段落1"/>
    <w:basedOn w:val="1"/>
    <w:qFormat/>
    <w:uiPriority w:val="34"/>
    <w:pPr>
      <w:ind w:firstLine="420" w:firstLineChars="200"/>
    </w:pPr>
  </w:style>
  <w:style w:type="paragraph" w:customStyle="1" w:styleId="50">
    <w:name w:val="Figure"/>
    <w:basedOn w:val="1"/>
    <w:next w:val="1"/>
    <w:qFormat/>
    <w:uiPriority w:val="0"/>
    <w:pPr>
      <w:keepNext/>
      <w:keepLines/>
      <w:widowControl/>
      <w:jc w:val="center"/>
    </w:pPr>
    <w:rPr>
      <w:rFonts w:ascii="Calibri" w:hAnsi="Calibri" w:cs="Calibri"/>
      <w:kern w:val="0"/>
      <w:sz w:val="24"/>
      <w:lang w:eastAsia="en-US" w:bidi="en-US"/>
    </w:rPr>
  </w:style>
  <w:style w:type="paragraph" w:customStyle="1" w:styleId="51">
    <w:name w:val="正文_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2">
    <w:name w:val="文档正文"/>
    <w:basedOn w:val="1"/>
    <w:qFormat/>
    <w:uiPriority w:val="0"/>
    <w:rPr>
      <w:rFonts w:ascii="Arial" w:hAnsi="Arial" w:cs="Arial"/>
      <w:bCs/>
      <w:sz w:val="24"/>
    </w:rPr>
  </w:style>
  <w:style w:type="paragraph" w:customStyle="1" w:styleId="53">
    <w:name w:val="题注5"/>
    <w:basedOn w:val="1"/>
    <w:next w:val="11"/>
    <w:qFormat/>
    <w:uiPriority w:val="0"/>
    <w:pPr>
      <w:jc w:val="center"/>
    </w:pPr>
    <w:rPr>
      <w:b/>
      <w:color w:val="000000"/>
      <w:sz w:val="24"/>
      <w:szCs w:val="21"/>
    </w:rPr>
  </w:style>
  <w:style w:type="paragraph" w:customStyle="1" w:styleId="54">
    <w:name w:val="Table Paragraph"/>
    <w:basedOn w:val="1"/>
    <w:qFormat/>
    <w:uiPriority w:val="1"/>
  </w:style>
  <w:style w:type="paragraph" w:customStyle="1" w:styleId="55">
    <w:name w:val="List Paragraph"/>
    <w:basedOn w:val="1"/>
    <w:qFormat/>
    <w:uiPriority w:val="34"/>
    <w:pPr>
      <w:ind w:firstLine="420" w:firstLineChars="200"/>
    </w:pPr>
  </w:style>
  <w:style w:type="paragraph" w:customStyle="1" w:styleId="56">
    <w:name w:val="index 1"/>
    <w:basedOn w:val="1"/>
    <w:next w:val="1"/>
    <w:qFormat/>
    <w:uiPriority w:val="0"/>
    <w:pPr>
      <w:widowControl w:val="0"/>
      <w:jc w:val="center"/>
    </w:pPr>
    <w:rPr>
      <w:kern w:val="2"/>
      <w:szCs w:val="24"/>
    </w:rPr>
  </w:style>
  <w:style w:type="paragraph" w:customStyle="1" w:styleId="57">
    <w:name w:val="彩色列表1"/>
    <w:basedOn w:val="1"/>
    <w:qFormat/>
    <w:uiPriority w:val="34"/>
    <w:pPr>
      <w:ind w:firstLine="420" w:firstLineChars="200"/>
    </w:pPr>
  </w:style>
  <w:style w:type="paragraph" w:customStyle="1" w:styleId="58">
    <w:name w:val="样式 首行缩进:  0 字符"/>
    <w:basedOn w:val="1"/>
    <w:qFormat/>
    <w:uiPriority w:val="0"/>
  </w:style>
  <w:style w:type="paragraph" w:customStyle="1" w:styleId="59">
    <w:name w:val="普通(网站)1"/>
    <w:basedOn w:val="1"/>
    <w:qFormat/>
    <w:uiPriority w:val="0"/>
    <w:pPr>
      <w:widowControl/>
      <w:spacing w:beforeAutospacing="1" w:afterAutospacing="1"/>
      <w:jc w:val="left"/>
    </w:pPr>
    <w:rPr>
      <w:rFonts w:hAnsi="宋体" w:cs="宋体"/>
      <w:sz w:val="24"/>
    </w:rPr>
  </w:style>
  <w:style w:type="paragraph" w:customStyle="1" w:styleId="60">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1">
    <w:name w:val="表格文字"/>
    <w:basedOn w:val="1"/>
    <w:next w:val="4"/>
    <w:qFormat/>
    <w:uiPriority w:val="0"/>
    <w:pPr>
      <w:spacing w:before="25" w:after="25"/>
      <w:jc w:val="left"/>
    </w:pPr>
    <w:rPr>
      <w:bCs/>
      <w:spacing w:val="10"/>
      <w:kern w:val="0"/>
      <w:sz w:val="24"/>
      <w:szCs w:val="20"/>
    </w:rPr>
  </w:style>
  <w:style w:type="paragraph" w:customStyle="1" w:styleId="62">
    <w:name w:val="p0"/>
    <w:basedOn w:val="1"/>
    <w:qFormat/>
    <w:uiPriority w:val="0"/>
    <w:rPr>
      <w:szCs w:val="21"/>
    </w:rPr>
  </w:style>
  <w:style w:type="paragraph" w:customStyle="1" w:styleId="63">
    <w:name w:val="Char Char Char Char"/>
    <w:basedOn w:val="1"/>
    <w:qFormat/>
    <w:uiPriority w:val="0"/>
    <w:pPr>
      <w:widowControl w:val="0"/>
      <w:jc w:val="both"/>
    </w:pPr>
    <w:rPr>
      <w:rFonts w:ascii="Tahoma" w:hAnsi="Tahoma"/>
      <w:kern w:val="2"/>
      <w:sz w:val="24"/>
      <w:szCs w:val="24"/>
    </w:rPr>
  </w:style>
  <w:style w:type="paragraph" w:customStyle="1" w:styleId="64">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65">
    <w:name w:val="列出段落11"/>
    <w:basedOn w:val="1"/>
    <w:qFormat/>
    <w:uiPriority w:val="0"/>
    <w:pPr>
      <w:widowControl/>
      <w:spacing w:before="480"/>
      <w:ind w:left="720" w:hanging="425"/>
      <w:contextualSpacing/>
      <w:jc w:val="left"/>
    </w:pPr>
    <w:rPr>
      <w:rFonts w:ascii="Calibri" w:hAnsi="Calibri"/>
      <w:kern w:val="0"/>
      <w:sz w:val="22"/>
      <w:szCs w:val="22"/>
      <w:lang w:eastAsia="en-US"/>
    </w:rPr>
  </w:style>
  <w:style w:type="paragraph" w:customStyle="1" w:styleId="66">
    <w:name w:val="题注4"/>
    <w:basedOn w:val="1"/>
    <w:next w:val="11"/>
    <w:qFormat/>
    <w:uiPriority w:val="0"/>
    <w:pPr>
      <w:ind w:left="-132" w:leftChars="-64" w:right="-105" w:rightChars="-50" w:hanging="2"/>
      <w:jc w:val="center"/>
    </w:pPr>
    <w:rPr>
      <w:b/>
      <w:color w:val="FF0000"/>
      <w:szCs w:val="21"/>
      <w:lang w:val="en-GB"/>
    </w:rPr>
  </w:style>
  <w:style w:type="paragraph" w:customStyle="1" w:styleId="67">
    <w:name w:val="正文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8">
    <w:name w:val="WPSOffice手动目录 1"/>
    <w:qFormat/>
    <w:uiPriority w:val="0"/>
    <w:pPr>
      <w:ind w:leftChars="0"/>
    </w:pPr>
    <w:rPr>
      <w:rFonts w:ascii="Times New Roman" w:hAnsi="Times New Roman" w:eastAsia="宋体" w:cs="Times New Roman"/>
      <w:sz w:val="20"/>
      <w:szCs w:val="20"/>
    </w:rPr>
  </w:style>
  <w:style w:type="paragraph" w:customStyle="1" w:styleId="69">
    <w:name w:val="标题1"/>
    <w:basedOn w:val="1"/>
    <w:qFormat/>
    <w:uiPriority w:val="0"/>
    <w:pPr>
      <w:widowControl/>
      <w:spacing w:line="360" w:lineRule="auto"/>
      <w:jc w:val="center"/>
    </w:pPr>
    <w:rPr>
      <w:rFonts w:ascii="黑体" w:eastAsia="黑体"/>
      <w:b/>
      <w:kern w:val="0"/>
      <w:sz w:val="44"/>
      <w:szCs w:val="20"/>
    </w:rPr>
  </w:style>
  <w:style w:type="paragraph" w:customStyle="1" w:styleId="70">
    <w:name w:val="_Style 68"/>
    <w:unhideWhenUsed/>
    <w:qFormat/>
    <w:uiPriority w:val="99"/>
    <w:rPr>
      <w:rFonts w:ascii="Times New Roman" w:hAnsi="Times New Roman" w:eastAsia="宋体" w:cs="Times New Roman"/>
      <w:kern w:val="2"/>
      <w:sz w:val="21"/>
      <w:szCs w:val="24"/>
      <w:lang w:val="en-US" w:eastAsia="zh-CN" w:bidi="ar-SA"/>
    </w:rPr>
  </w:style>
  <w:style w:type="paragraph" w:customStyle="1" w:styleId="71">
    <w:name w:val="正文加粗"/>
    <w:basedOn w:val="1"/>
    <w:qFormat/>
    <w:uiPriority w:val="0"/>
    <w:pPr>
      <w:spacing w:line="360" w:lineRule="auto"/>
      <w:ind w:firstLine="200" w:firstLineChars="200"/>
    </w:pPr>
    <w:rPr>
      <w:rFonts w:ascii="Arial" w:hAnsi="Arial"/>
      <w:b/>
      <w:sz w:val="24"/>
    </w:rPr>
  </w:style>
  <w:style w:type="paragraph" w:customStyle="1" w:styleId="72">
    <w:name w:val="正文（缩进）"/>
    <w:basedOn w:val="1"/>
    <w:qFormat/>
    <w:uiPriority w:val="0"/>
    <w:pPr>
      <w:spacing w:beforeLines="50" w:afterLines="50"/>
      <w:ind w:firstLine="480" w:firstLineChars="200"/>
    </w:pPr>
  </w:style>
  <w:style w:type="paragraph" w:customStyle="1" w:styleId="73">
    <w:name w:val="预审2"/>
    <w:basedOn w:val="1"/>
    <w:qFormat/>
    <w:uiPriority w:val="0"/>
    <w:pPr>
      <w:widowControl/>
      <w:adjustRightInd w:val="0"/>
      <w:snapToGrid w:val="0"/>
      <w:spacing w:beforeLines="50" w:afterLines="100" w:line="400" w:lineRule="exact"/>
      <w:ind w:left="721" w:hanging="721" w:hangingChars="200"/>
      <w:jc w:val="center"/>
    </w:pPr>
    <w:rPr>
      <w:rFonts w:ascii="宋体" w:hAnsi="宋体" w:eastAsia="宋体" w:cs="Times New Roman"/>
      <w:b/>
      <w:bCs/>
      <w:kern w:val="0"/>
      <w:sz w:val="36"/>
      <w:szCs w:val="36"/>
    </w:rPr>
  </w:style>
  <w:style w:type="character" w:customStyle="1" w:styleId="74">
    <w:name w:val="NormalCharacter"/>
    <w:semiHidden/>
    <w:qFormat/>
    <w:uiPriority w:val="0"/>
  </w:style>
  <w:style w:type="paragraph" w:customStyle="1" w:styleId="75">
    <w:name w:val="列出段落2"/>
    <w:basedOn w:val="1"/>
    <w:qFormat/>
    <w:uiPriority w:val="34"/>
    <w:pPr>
      <w:jc w:val="left"/>
    </w:pPr>
  </w:style>
  <w:style w:type="paragraph" w:customStyle="1" w:styleId="76">
    <w:name w:val="Heading6"/>
    <w:basedOn w:val="1"/>
    <w:next w:val="1"/>
    <w:autoRedefine/>
    <w:qFormat/>
    <w:uiPriority w:val="0"/>
    <w:pPr>
      <w:keepNext/>
      <w:keepLines/>
      <w:widowControl/>
      <w:numPr>
        <w:ilvl w:val="5"/>
        <w:numId w:val="2"/>
      </w:numPr>
      <w:spacing w:before="240" w:after="64" w:line="320" w:lineRule="auto"/>
      <w:textAlignment w:val="baseline"/>
    </w:pPr>
    <w:rPr>
      <w:rFonts w:ascii="Arial" w:hAnsi="Arial" w:eastAsia="黑体" w:cs="Times New Roman"/>
      <w:b/>
      <w:bCs/>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Microsoft</Company>
  <Pages>56</Pages>
  <Words>8164</Words>
  <Characters>8654</Characters>
  <Lines>495</Lines>
  <Paragraphs>139</Paragraphs>
  <TotalTime>110</TotalTime>
  <ScaleCrop>false</ScaleCrop>
  <LinksUpToDate>false</LinksUpToDate>
  <CharactersWithSpaces>8740</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2020-11-19T07:10:00Z</dcterms:created>
  <dc:creator>Administrator.USER-20180811MM</dc:creator>
  <cp:lastModifiedBy>bin_</cp:lastModifiedBy>
  <cp:lastPrinted>2023-11-18T06:15:00Z</cp:lastPrinted>
  <dcterms:modified xsi:type="dcterms:W3CDTF">2024-11-13T00:42:07Z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98B730CC3CEF4527B5118046C0D2C814_13</vt:lpwstr>
  </property>
</Properties>
</file>