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djustRightInd w:val="0"/>
        <w:snapToGrid w:val="0"/>
        <w:rPr>
          <w:rFonts w:ascii="Times New Roman" w:hAnsi="Times New Roman" w:eastAsia="宋体" w:cs="Times New Roman"/>
          <w:b/>
          <w:kern w:val="0"/>
          <w:sz w:val="44"/>
          <w:szCs w:val="44"/>
        </w:rPr>
      </w:pPr>
    </w:p>
    <w:p>
      <w:pPr>
        <w:pStyle w:val="7"/>
        <w:adjustRightInd w:val="0"/>
        <w:snapToGrid w:val="0"/>
        <w:spacing w:line="360" w:lineRule="auto"/>
        <w:jc w:val="center"/>
        <w:rPr>
          <w:rFonts w:ascii="Times New Roman" w:hAnsi="Times New Roman" w:eastAsia="宋体" w:cs="Times New Roman"/>
          <w:b/>
          <w:kern w:val="0"/>
          <w:sz w:val="44"/>
          <w:szCs w:val="44"/>
        </w:rPr>
      </w:pPr>
      <w:r>
        <w:rPr>
          <w:rFonts w:ascii="Times New Roman" w:hAnsi="Times New Roman" w:eastAsia="宋体" w:cs="Times New Roman"/>
          <w:b/>
          <w:kern w:val="0"/>
          <w:sz w:val="48"/>
          <w:szCs w:val="48"/>
        </w:rPr>
        <w:t>中山市公共交通运输集团有限公司</w:t>
      </w:r>
    </w:p>
    <w:p>
      <w:pPr>
        <w:widowControl/>
        <w:tabs>
          <w:tab w:val="left" w:pos="567"/>
        </w:tabs>
        <w:autoSpaceDE w:val="0"/>
        <w:autoSpaceDN w:val="0"/>
        <w:jc w:val="center"/>
        <w:textAlignment w:val="bottom"/>
        <w:rPr>
          <w:rFonts w:hint="eastAsia" w:ascii="Times New Roman" w:hAnsi="Times New Roman" w:eastAsia="宋体"/>
          <w:b/>
          <w:kern w:val="0"/>
          <w:sz w:val="48"/>
          <w:szCs w:val="48"/>
        </w:rPr>
      </w:pPr>
      <w:bookmarkStart w:id="0" w:name="_Toc29636"/>
      <w:bookmarkStart w:id="1" w:name="_Toc13975"/>
      <w:r>
        <w:rPr>
          <w:rFonts w:hint="eastAsia" w:ascii="Times New Roman" w:hAnsi="Times New Roman" w:eastAsia="宋体"/>
          <w:b/>
          <w:kern w:val="0"/>
          <w:sz w:val="48"/>
          <w:szCs w:val="48"/>
        </w:rPr>
        <w:t>集团下属站场消防设施维护保养</w:t>
      </w:r>
    </w:p>
    <w:p>
      <w:pPr>
        <w:widowControl/>
        <w:tabs>
          <w:tab w:val="left" w:pos="567"/>
        </w:tabs>
        <w:autoSpaceDE w:val="0"/>
        <w:autoSpaceDN w:val="0"/>
        <w:jc w:val="center"/>
        <w:textAlignment w:val="bottom"/>
        <w:rPr>
          <w:rFonts w:ascii="Times New Roman" w:hAnsi="Times New Roman" w:eastAsia="宋体"/>
          <w:b/>
          <w:bCs/>
          <w:color w:val="000000"/>
          <w:sz w:val="96"/>
          <w:szCs w:val="28"/>
        </w:rPr>
      </w:pPr>
      <w:r>
        <w:rPr>
          <w:rFonts w:hint="eastAsia" w:ascii="Times New Roman" w:hAnsi="Times New Roman" w:eastAsia="宋体"/>
          <w:b/>
          <w:kern w:val="0"/>
          <w:sz w:val="48"/>
          <w:szCs w:val="48"/>
        </w:rPr>
        <w:t>及年度检测项目</w:t>
      </w:r>
    </w:p>
    <w:p>
      <w:pPr>
        <w:widowControl/>
        <w:tabs>
          <w:tab w:val="left" w:pos="567"/>
        </w:tabs>
        <w:autoSpaceDE w:val="0"/>
        <w:autoSpaceDN w:val="0"/>
        <w:jc w:val="center"/>
        <w:textAlignment w:val="bottom"/>
        <w:rPr>
          <w:rFonts w:ascii="Times New Roman" w:hAnsi="Times New Roman" w:eastAsia="宋体"/>
          <w:color w:val="000000"/>
          <w:sz w:val="96"/>
          <w:szCs w:val="28"/>
        </w:rPr>
      </w:pPr>
      <w:r>
        <w:rPr>
          <w:rFonts w:ascii="Times New Roman" w:hAnsi="Times New Roman" w:eastAsia="宋体"/>
          <w:b/>
          <w:bCs/>
          <w:color w:val="000000"/>
          <w:sz w:val="96"/>
          <w:szCs w:val="28"/>
        </w:rPr>
        <w:t>评选文件</w:t>
      </w:r>
    </w:p>
    <w:bookmarkEnd w:id="0"/>
    <w:bookmarkEnd w:id="1"/>
    <w:p>
      <w:pPr>
        <w:pStyle w:val="7"/>
        <w:adjustRightInd w:val="0"/>
        <w:snapToGrid w:val="0"/>
        <w:jc w:val="center"/>
        <w:outlineLvl w:val="0"/>
        <w:rPr>
          <w:rFonts w:ascii="Times New Roman" w:hAnsi="Times New Roman" w:eastAsia="宋体" w:cs="Times New Roman"/>
          <w:b/>
          <w:sz w:val="44"/>
          <w:szCs w:val="44"/>
          <w:lang w:val="zh-CN"/>
        </w:rPr>
      </w:pPr>
    </w:p>
    <w:p>
      <w:pPr>
        <w:pStyle w:val="7"/>
        <w:adjustRightInd w:val="0"/>
        <w:snapToGrid w:val="0"/>
        <w:jc w:val="center"/>
        <w:outlineLvl w:val="0"/>
        <w:rPr>
          <w:rFonts w:ascii="Times New Roman" w:hAnsi="Times New Roman" w:eastAsia="宋体" w:cs="Times New Roman"/>
          <w:b/>
          <w:sz w:val="44"/>
          <w:szCs w:val="44"/>
          <w:lang w:val="zh-CN"/>
        </w:rPr>
      </w:pPr>
    </w:p>
    <w:p>
      <w:pPr>
        <w:pStyle w:val="7"/>
        <w:adjustRightInd w:val="0"/>
        <w:snapToGrid w:val="0"/>
        <w:jc w:val="center"/>
        <w:outlineLvl w:val="0"/>
        <w:rPr>
          <w:rFonts w:ascii="Times New Roman" w:hAnsi="Times New Roman" w:eastAsia="宋体" w:cs="Times New Roman"/>
          <w:b/>
          <w:sz w:val="44"/>
          <w:szCs w:val="44"/>
          <w:lang w:val="zh-CN"/>
        </w:rPr>
      </w:pPr>
    </w:p>
    <w:p>
      <w:pPr>
        <w:rPr>
          <w:rFonts w:ascii="Times New Roman" w:hAnsi="Times New Roman" w:eastAsia="宋体"/>
          <w:b/>
          <w:sz w:val="44"/>
          <w:szCs w:val="44"/>
          <w:lang w:val="zh-CN"/>
        </w:rPr>
      </w:pPr>
    </w:p>
    <w:p>
      <w:pPr>
        <w:pStyle w:val="11"/>
        <w:ind w:firstLine="442"/>
        <w:rPr>
          <w:b/>
          <w:sz w:val="44"/>
          <w:szCs w:val="44"/>
          <w:lang w:val="zh-CN"/>
        </w:rPr>
      </w:pPr>
    </w:p>
    <w:p>
      <w:pPr>
        <w:rPr>
          <w:rFonts w:ascii="Times New Roman" w:hAnsi="Times New Roman" w:eastAsia="宋体"/>
          <w:b/>
          <w:sz w:val="44"/>
          <w:szCs w:val="44"/>
          <w:lang w:val="zh-CN"/>
        </w:rPr>
      </w:pPr>
    </w:p>
    <w:p>
      <w:pPr>
        <w:pStyle w:val="11"/>
        <w:ind w:firstLine="442"/>
        <w:rPr>
          <w:b/>
          <w:sz w:val="44"/>
          <w:szCs w:val="44"/>
          <w:lang w:val="zh-CN"/>
        </w:rPr>
      </w:pPr>
    </w:p>
    <w:p>
      <w:pPr>
        <w:rPr>
          <w:rFonts w:ascii="Times New Roman" w:hAnsi="Times New Roman" w:eastAsia="宋体"/>
          <w:b/>
          <w:sz w:val="44"/>
          <w:szCs w:val="44"/>
          <w:lang w:val="zh-CN"/>
        </w:rPr>
      </w:pPr>
    </w:p>
    <w:p>
      <w:pPr>
        <w:pStyle w:val="11"/>
        <w:ind w:firstLine="0" w:firstLineChars="0"/>
        <w:rPr>
          <w:b/>
          <w:sz w:val="44"/>
          <w:szCs w:val="44"/>
          <w:lang w:val="zh-CN"/>
        </w:rPr>
      </w:pPr>
    </w:p>
    <w:p>
      <w:pPr>
        <w:rPr>
          <w:lang w:val="zh-CN"/>
        </w:rPr>
      </w:pPr>
    </w:p>
    <w:p>
      <w:pPr>
        <w:spacing w:line="540" w:lineRule="exact"/>
        <w:jc w:val="center"/>
        <w:rPr>
          <w:rFonts w:hint="eastAsia" w:ascii="宋体" w:hAnsi="宋体" w:eastAsia="宋体" w:cs="宋体"/>
          <w:b/>
          <w:sz w:val="32"/>
          <w:szCs w:val="32"/>
        </w:rPr>
      </w:pPr>
      <w:r>
        <w:rPr>
          <w:rFonts w:hint="eastAsia" w:ascii="宋体" w:hAnsi="宋体" w:cs="宋体"/>
          <w:b/>
          <w:sz w:val="32"/>
          <w:szCs w:val="32"/>
        </w:rPr>
        <w:t>采购人：中山市公共交通运输集团有限公司</w:t>
      </w:r>
    </w:p>
    <w:p>
      <w:pPr>
        <w:jc w:val="center"/>
      </w:pPr>
      <w:r>
        <w:rPr>
          <w:rFonts w:hint="eastAsia" w:ascii="宋体" w:hAnsi="宋体" w:cs="宋体"/>
          <w:b/>
          <w:sz w:val="32"/>
          <w:szCs w:val="32"/>
        </w:rPr>
        <w:t>2024年</w:t>
      </w:r>
      <w:r>
        <w:rPr>
          <w:rFonts w:hint="eastAsia" w:ascii="宋体" w:hAnsi="宋体" w:cs="宋体"/>
          <w:b/>
          <w:sz w:val="32"/>
          <w:szCs w:val="32"/>
          <w:lang w:val="en-US" w:eastAsia="zh-CN"/>
        </w:rPr>
        <w:t>7</w:t>
      </w:r>
      <w:r>
        <w:rPr>
          <w:rFonts w:hint="eastAsia" w:ascii="宋体" w:hAnsi="宋体" w:cs="宋体"/>
          <w:b/>
          <w:sz w:val="32"/>
          <w:szCs w:val="32"/>
        </w:rPr>
        <w:t>月</w:t>
      </w:r>
    </w:p>
    <w:p>
      <w:pPr>
        <w:rPr>
          <w:rFonts w:ascii="Times New Roman" w:hAnsi="Times New Roman" w:eastAsia="宋体"/>
          <w:b/>
          <w:sz w:val="44"/>
          <w:szCs w:val="28"/>
        </w:rPr>
        <w:sectPr>
          <w:footerReference r:id="rId3" w:type="default"/>
          <w:footerReference r:id="rId4" w:type="even"/>
          <w:pgSz w:w="11906" w:h="16838"/>
          <w:pgMar w:top="1440" w:right="646" w:bottom="1440" w:left="960" w:header="851" w:footer="992" w:gutter="0"/>
          <w:cols w:space="720" w:num="1"/>
          <w:docGrid w:type="lines" w:linePitch="312" w:charSpace="0"/>
        </w:sectPr>
      </w:pPr>
    </w:p>
    <w:p>
      <w:pPr>
        <w:jc w:val="center"/>
        <w:rPr>
          <w:rFonts w:ascii="Times New Roman" w:hAnsi="Times New Roman" w:eastAsia="宋体"/>
        </w:rPr>
      </w:pPr>
      <w:r>
        <w:rPr>
          <w:rFonts w:ascii="Times New Roman" w:hAnsi="Times New Roman" w:eastAsia="宋体"/>
          <w:b/>
          <w:sz w:val="44"/>
          <w:szCs w:val="28"/>
        </w:rPr>
        <w:t>目  录</w:t>
      </w:r>
    </w:p>
    <w:p>
      <w:pPr>
        <w:pStyle w:val="7"/>
        <w:adjustRightInd w:val="0"/>
        <w:snapToGrid w:val="0"/>
        <w:jc w:val="center"/>
        <w:outlineLvl w:val="0"/>
        <w:rPr>
          <w:rFonts w:ascii="Times New Roman" w:hAnsi="Times New Roman" w:eastAsia="宋体" w:cs="Times New Roman"/>
          <w:b/>
          <w:kern w:val="28"/>
          <w:sz w:val="44"/>
          <w:szCs w:val="44"/>
        </w:rPr>
      </w:pPr>
    </w:p>
    <w:p>
      <w:pPr>
        <w:pStyle w:val="10"/>
        <w:tabs>
          <w:tab w:val="right" w:leader="dot" w:pos="8306"/>
        </w:tabs>
        <w:rPr>
          <w:sz w:val="28"/>
          <w:szCs w:val="28"/>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_Toc12691 </w:instrText>
      </w:r>
      <w:r>
        <w:rPr>
          <w:rFonts w:hint="eastAsia" w:ascii="宋体" w:hAnsi="宋体" w:cs="宋体"/>
          <w:bCs w:val="0"/>
          <w:iCs/>
          <w:caps w:val="0"/>
          <w:sz w:val="28"/>
          <w:szCs w:val="32"/>
        </w:rPr>
        <w:fldChar w:fldCharType="separate"/>
      </w:r>
      <w:r>
        <w:rPr>
          <w:rFonts w:hint="eastAsia" w:ascii="宋体" w:hAnsi="宋体" w:cs="宋体"/>
          <w:sz w:val="28"/>
          <w:szCs w:val="48"/>
        </w:rPr>
        <w:t>第一章 邀请函</w:t>
      </w:r>
      <w:r>
        <w:rPr>
          <w:sz w:val="28"/>
          <w:szCs w:val="28"/>
        </w:rPr>
        <w:tab/>
      </w:r>
      <w:r>
        <w:rPr>
          <w:rFonts w:hint="eastAsia"/>
          <w:sz w:val="28"/>
          <w:szCs w:val="28"/>
        </w:rPr>
        <w:t>3</w:t>
      </w:r>
      <w:r>
        <w:rPr>
          <w:rFonts w:hint="eastAsia" w:ascii="宋体" w:hAnsi="宋体" w:cs="宋体"/>
          <w:bCs w:val="0"/>
          <w:iCs/>
          <w:caps w:val="0"/>
          <w:sz w:val="28"/>
          <w:szCs w:val="32"/>
        </w:rPr>
        <w:fldChar w:fldCharType="end"/>
      </w:r>
    </w:p>
    <w:p>
      <w:pPr>
        <w:pStyle w:val="10"/>
        <w:tabs>
          <w:tab w:val="right" w:leader="dot" w:pos="8306"/>
        </w:tabs>
        <w:rPr>
          <w:rFonts w:hint="eastAsia"/>
          <w:sz w:val="28"/>
          <w:szCs w:val="28"/>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_Toc11762 </w:instrText>
      </w:r>
      <w:r>
        <w:rPr>
          <w:rFonts w:hint="eastAsia" w:ascii="宋体" w:hAnsi="宋体" w:cs="宋体"/>
          <w:bCs w:val="0"/>
          <w:iCs/>
          <w:caps w:val="0"/>
          <w:sz w:val="28"/>
          <w:szCs w:val="32"/>
        </w:rPr>
        <w:fldChar w:fldCharType="separate"/>
      </w:r>
      <w:r>
        <w:rPr>
          <w:rFonts w:hint="eastAsia" w:ascii="宋体" w:hAnsi="宋体" w:cs="宋体"/>
          <w:sz w:val="28"/>
          <w:szCs w:val="48"/>
        </w:rPr>
        <w:t>第二章 采购人需求</w:t>
      </w:r>
      <w:r>
        <w:rPr>
          <w:sz w:val="28"/>
          <w:szCs w:val="28"/>
        </w:rPr>
        <w:tab/>
      </w:r>
      <w:r>
        <w:rPr>
          <w:rFonts w:hint="eastAsia" w:ascii="宋体" w:hAnsi="宋体" w:cs="宋体"/>
          <w:bCs w:val="0"/>
          <w:iCs/>
          <w:caps w:val="0"/>
          <w:sz w:val="28"/>
          <w:szCs w:val="32"/>
        </w:rPr>
        <w:fldChar w:fldCharType="end"/>
      </w:r>
      <w:r>
        <w:rPr>
          <w:rFonts w:hint="eastAsia"/>
          <w:sz w:val="28"/>
          <w:szCs w:val="28"/>
        </w:rPr>
        <w:t>6</w:t>
      </w:r>
    </w:p>
    <w:p>
      <w:pPr>
        <w:pStyle w:val="10"/>
        <w:tabs>
          <w:tab w:val="right" w:leader="dot" w:pos="8306"/>
        </w:tabs>
        <w:rPr>
          <w:rFonts w:hint="eastAsia"/>
          <w:sz w:val="28"/>
          <w:szCs w:val="28"/>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_Toc11200 </w:instrText>
      </w:r>
      <w:r>
        <w:rPr>
          <w:rFonts w:hint="eastAsia" w:ascii="宋体" w:hAnsi="宋体" w:cs="宋体"/>
          <w:bCs w:val="0"/>
          <w:iCs/>
          <w:caps w:val="0"/>
          <w:sz w:val="28"/>
          <w:szCs w:val="32"/>
        </w:rPr>
        <w:fldChar w:fldCharType="separate"/>
      </w:r>
      <w:r>
        <w:rPr>
          <w:rFonts w:hint="eastAsia" w:ascii="宋体" w:hAnsi="宋体" w:cs="宋体"/>
          <w:sz w:val="28"/>
          <w:szCs w:val="48"/>
        </w:rPr>
        <w:t>第三章 评审标准</w:t>
      </w:r>
      <w:r>
        <w:rPr>
          <w:sz w:val="28"/>
          <w:szCs w:val="28"/>
        </w:rPr>
        <w:tab/>
      </w:r>
      <w:r>
        <w:rPr>
          <w:rFonts w:hint="eastAsia" w:ascii="宋体" w:hAnsi="宋体" w:cs="宋体"/>
          <w:bCs w:val="0"/>
          <w:iCs/>
          <w:caps w:val="0"/>
          <w:sz w:val="28"/>
          <w:szCs w:val="32"/>
        </w:rPr>
        <w:fldChar w:fldCharType="end"/>
      </w:r>
      <w:r>
        <w:rPr>
          <w:rFonts w:hint="eastAsia"/>
          <w:sz w:val="28"/>
          <w:szCs w:val="28"/>
        </w:rPr>
        <w:t>8</w:t>
      </w:r>
    </w:p>
    <w:p>
      <w:pPr>
        <w:pStyle w:val="10"/>
        <w:tabs>
          <w:tab w:val="right" w:leader="dot" w:pos="8306"/>
        </w:tabs>
        <w:rPr>
          <w:sz w:val="28"/>
          <w:szCs w:val="28"/>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_Toc2435 </w:instrText>
      </w:r>
      <w:r>
        <w:rPr>
          <w:rFonts w:hint="eastAsia" w:ascii="宋体" w:hAnsi="宋体" w:cs="宋体"/>
          <w:bCs w:val="0"/>
          <w:iCs/>
          <w:caps w:val="0"/>
          <w:sz w:val="28"/>
          <w:szCs w:val="32"/>
        </w:rPr>
        <w:fldChar w:fldCharType="separate"/>
      </w:r>
      <w:r>
        <w:rPr>
          <w:rFonts w:hint="eastAsia" w:ascii="宋体" w:hAnsi="宋体" w:cs="宋体"/>
          <w:sz w:val="28"/>
          <w:szCs w:val="48"/>
        </w:rPr>
        <w:t>第四章 参评响应文件格式</w:t>
      </w:r>
      <w:r>
        <w:rPr>
          <w:sz w:val="28"/>
          <w:szCs w:val="28"/>
        </w:rPr>
        <w:tab/>
      </w:r>
      <w:r>
        <w:rPr>
          <w:rFonts w:hint="eastAsia" w:ascii="宋体" w:hAnsi="宋体" w:cs="宋体"/>
          <w:bCs w:val="0"/>
          <w:iCs/>
          <w:caps w:val="0"/>
          <w:sz w:val="28"/>
          <w:szCs w:val="32"/>
        </w:rPr>
        <w:fldChar w:fldCharType="end"/>
      </w:r>
      <w:r>
        <w:rPr>
          <w:rFonts w:hint="eastAsia"/>
          <w:sz w:val="28"/>
          <w:szCs w:val="28"/>
        </w:rPr>
        <w:t>17</w:t>
      </w:r>
    </w:p>
    <w:p>
      <w:pPr>
        <w:pStyle w:val="10"/>
        <w:tabs>
          <w:tab w:val="right" w:leader="dot" w:pos="8306"/>
        </w:tabs>
        <w:rPr>
          <w:sz w:val="28"/>
          <w:szCs w:val="28"/>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_Toc6880 </w:instrText>
      </w:r>
      <w:r>
        <w:rPr>
          <w:rFonts w:hint="eastAsia" w:ascii="宋体" w:hAnsi="宋体" w:cs="宋体"/>
          <w:bCs w:val="0"/>
          <w:iCs/>
          <w:caps w:val="0"/>
          <w:sz w:val="28"/>
          <w:szCs w:val="32"/>
        </w:rPr>
        <w:fldChar w:fldCharType="separate"/>
      </w:r>
      <w:r>
        <w:rPr>
          <w:rFonts w:hint="eastAsia" w:ascii="宋体" w:hAnsi="宋体" w:cs="宋体"/>
          <w:sz w:val="28"/>
          <w:szCs w:val="48"/>
        </w:rPr>
        <w:t>第五章 合同</w:t>
      </w:r>
      <w:r>
        <w:rPr>
          <w:sz w:val="28"/>
          <w:szCs w:val="28"/>
        </w:rPr>
        <w:tab/>
      </w:r>
      <w:r>
        <w:rPr>
          <w:rFonts w:hint="eastAsia" w:ascii="宋体" w:hAnsi="宋体" w:cs="宋体"/>
          <w:bCs w:val="0"/>
          <w:iCs/>
          <w:caps w:val="0"/>
          <w:sz w:val="28"/>
          <w:szCs w:val="32"/>
        </w:rPr>
        <w:fldChar w:fldCharType="end"/>
      </w:r>
      <w:r>
        <w:rPr>
          <w:rFonts w:hint="eastAsia"/>
          <w:sz w:val="28"/>
          <w:szCs w:val="28"/>
        </w:rPr>
        <w:t>29</w:t>
      </w:r>
    </w:p>
    <w:p>
      <w:pPr>
        <w:pStyle w:val="10"/>
        <w:tabs>
          <w:tab w:val="right" w:leader="dot" w:pos="8306"/>
        </w:tabs>
        <w:rPr>
          <w:sz w:val="28"/>
          <w:szCs w:val="28"/>
        </w:rPr>
      </w:pPr>
    </w:p>
    <w:p>
      <w:pPr>
        <w:pStyle w:val="7"/>
        <w:adjustRightInd w:val="0"/>
        <w:snapToGrid w:val="0"/>
        <w:jc w:val="center"/>
        <w:rPr>
          <w:rFonts w:ascii="Times New Roman" w:hAnsi="Times New Roman" w:eastAsia="宋体" w:cs="Times New Roman"/>
          <w:b/>
          <w:sz w:val="44"/>
          <w:szCs w:val="44"/>
          <w:lang w:val="zh-CN"/>
        </w:rPr>
        <w:sectPr>
          <w:footerReference r:id="rId5" w:type="default"/>
          <w:footerReference r:id="rId6" w:type="even"/>
          <w:pgSz w:w="11906" w:h="16838"/>
          <w:pgMar w:top="1440" w:right="866" w:bottom="1440" w:left="960" w:header="851" w:footer="992" w:gutter="0"/>
          <w:cols w:space="720" w:num="1"/>
          <w:docGrid w:type="lines" w:linePitch="312" w:charSpace="0"/>
        </w:sectPr>
      </w:pPr>
    </w:p>
    <w:p>
      <w:pPr>
        <w:pStyle w:val="7"/>
        <w:adjustRightInd w:val="0"/>
        <w:snapToGrid w:val="0"/>
        <w:jc w:val="center"/>
        <w:rPr>
          <w:rFonts w:ascii="Times New Roman" w:hAnsi="Times New Roman" w:eastAsia="宋体" w:cs="Times New Roman"/>
          <w:b/>
          <w:bCs/>
          <w:sz w:val="44"/>
          <w:szCs w:val="44"/>
        </w:rPr>
      </w:pPr>
      <w:r>
        <w:rPr>
          <w:rFonts w:ascii="Times New Roman" w:hAnsi="Times New Roman" w:eastAsia="宋体" w:cs="Times New Roman"/>
          <w:b/>
          <w:bCs/>
          <w:sz w:val="44"/>
          <w:szCs w:val="44"/>
        </w:rPr>
        <w:t>第一</w:t>
      </w:r>
      <w:r>
        <w:rPr>
          <w:rFonts w:hint="eastAsia" w:ascii="Times New Roman" w:hAnsi="Times New Roman" w:eastAsia="宋体" w:cs="Times New Roman"/>
          <w:b/>
          <w:bCs/>
          <w:sz w:val="44"/>
          <w:szCs w:val="44"/>
        </w:rPr>
        <w:t>章</w:t>
      </w:r>
      <w:r>
        <w:rPr>
          <w:rFonts w:ascii="Times New Roman" w:hAnsi="Times New Roman" w:eastAsia="宋体" w:cs="Times New Roman"/>
          <w:b/>
          <w:bCs/>
          <w:sz w:val="44"/>
          <w:szCs w:val="44"/>
        </w:rPr>
        <w:t xml:space="preserve">  邀请函</w:t>
      </w:r>
    </w:p>
    <w:p>
      <w:pPr>
        <w:rPr>
          <w:rFonts w:ascii="Times New Roman" w:hAnsi="Times New Roman"/>
        </w:rPr>
      </w:pPr>
    </w:p>
    <w:p>
      <w:pPr>
        <w:ind w:right="25" w:rightChars="12" w:firstLine="560" w:firstLineChars="200"/>
        <w:rPr>
          <w:rFonts w:ascii="Times New Roman" w:hAnsi="Times New Roman" w:eastAsia="宋体"/>
          <w:sz w:val="28"/>
          <w:szCs w:val="28"/>
        </w:rPr>
      </w:pPr>
      <w:r>
        <w:rPr>
          <w:rFonts w:hint="eastAsia" w:ascii="Times New Roman" w:hAnsi="Times New Roman" w:eastAsia="宋体"/>
          <w:sz w:val="28"/>
          <w:szCs w:val="28"/>
        </w:rPr>
        <w:t>为规范企业项目采购业务管理工作，确保项目采购工作公平、公正、公开</w:t>
      </w:r>
      <w:r>
        <w:rPr>
          <w:rFonts w:ascii="Times New Roman" w:hAnsi="Times New Roman" w:eastAsia="宋体"/>
          <w:sz w:val="28"/>
          <w:szCs w:val="28"/>
        </w:rPr>
        <w:t>，中山市公共交通运输集团有限公司（下称</w:t>
      </w:r>
      <w:r>
        <w:rPr>
          <w:rFonts w:hint="eastAsia" w:ascii="Times New Roman" w:hAnsi="Times New Roman" w:eastAsia="宋体"/>
          <w:sz w:val="28"/>
          <w:szCs w:val="28"/>
        </w:rPr>
        <w:t>“</w:t>
      </w:r>
      <w:r>
        <w:rPr>
          <w:rFonts w:ascii="Times New Roman" w:hAnsi="Times New Roman" w:eastAsia="宋体"/>
          <w:sz w:val="28"/>
          <w:szCs w:val="28"/>
        </w:rPr>
        <w:t>采购人</w:t>
      </w:r>
      <w:r>
        <w:rPr>
          <w:rFonts w:hint="eastAsia" w:ascii="Times New Roman" w:hAnsi="Times New Roman" w:eastAsia="宋体"/>
          <w:sz w:val="28"/>
          <w:szCs w:val="28"/>
        </w:rPr>
        <w:t>”</w:t>
      </w:r>
      <w:r>
        <w:rPr>
          <w:rFonts w:ascii="Times New Roman" w:hAnsi="Times New Roman" w:eastAsia="宋体"/>
          <w:sz w:val="28"/>
          <w:szCs w:val="28"/>
        </w:rPr>
        <w:t>）现就</w:t>
      </w:r>
      <w:r>
        <w:rPr>
          <w:rFonts w:hint="eastAsia" w:ascii="Times New Roman" w:hAnsi="Times New Roman" w:eastAsia="宋体"/>
          <w:sz w:val="28"/>
          <w:szCs w:val="28"/>
        </w:rPr>
        <w:t>集团下属站场消防设施维护保养及年度检测</w:t>
      </w:r>
      <w:r>
        <w:rPr>
          <w:rFonts w:ascii="Times New Roman" w:hAnsi="Times New Roman" w:eastAsia="宋体"/>
          <w:sz w:val="28"/>
          <w:szCs w:val="28"/>
        </w:rPr>
        <w:t>项目进行公开采购，欢迎符合资格条件的</w:t>
      </w:r>
      <w:r>
        <w:rPr>
          <w:rFonts w:hint="eastAsia" w:ascii="Times New Roman" w:hAnsi="Times New Roman" w:eastAsia="宋体"/>
          <w:sz w:val="28"/>
          <w:szCs w:val="28"/>
        </w:rPr>
        <w:t>单位</w:t>
      </w:r>
      <w:r>
        <w:rPr>
          <w:rFonts w:ascii="Times New Roman" w:hAnsi="Times New Roman" w:eastAsia="宋体"/>
          <w:sz w:val="28"/>
          <w:szCs w:val="28"/>
        </w:rPr>
        <w:t>参与报价评选，有关事项如下：</w:t>
      </w:r>
    </w:p>
    <w:p>
      <w:pPr>
        <w:ind w:right="25" w:rightChars="12" w:firstLine="562" w:firstLineChars="200"/>
        <w:rPr>
          <w:rFonts w:ascii="Times New Roman" w:hAnsi="Times New Roman" w:eastAsia="宋体"/>
          <w:sz w:val="28"/>
          <w:szCs w:val="28"/>
        </w:rPr>
      </w:pPr>
      <w:r>
        <w:rPr>
          <w:rFonts w:ascii="Times New Roman" w:hAnsi="Times New Roman" w:eastAsia="宋体"/>
          <w:b/>
          <w:bCs/>
          <w:sz w:val="28"/>
          <w:szCs w:val="28"/>
        </w:rPr>
        <w:t>一、项目名称：</w:t>
      </w:r>
      <w:r>
        <w:rPr>
          <w:rFonts w:hint="eastAsia" w:ascii="Times New Roman" w:hAnsi="Times New Roman" w:eastAsia="宋体"/>
          <w:sz w:val="28"/>
          <w:szCs w:val="28"/>
        </w:rPr>
        <w:t>集团下属站场消防设施维护保养及年度检测项目</w:t>
      </w:r>
    </w:p>
    <w:p>
      <w:pPr>
        <w:ind w:right="25" w:rightChars="12" w:firstLine="562" w:firstLineChars="200"/>
        <w:rPr>
          <w:rFonts w:ascii="Times New Roman" w:hAnsi="Times New Roman" w:eastAsia="宋体"/>
          <w:sz w:val="28"/>
          <w:szCs w:val="28"/>
        </w:rPr>
      </w:pPr>
      <w:r>
        <w:rPr>
          <w:rFonts w:ascii="Times New Roman" w:hAnsi="Times New Roman" w:eastAsia="宋体"/>
          <w:b/>
          <w:bCs/>
          <w:sz w:val="28"/>
          <w:szCs w:val="28"/>
        </w:rPr>
        <w:t>二、项目要求：</w:t>
      </w:r>
      <w:r>
        <w:rPr>
          <w:rFonts w:ascii="Times New Roman" w:hAnsi="Times New Roman" w:eastAsia="宋体"/>
          <w:sz w:val="28"/>
          <w:szCs w:val="28"/>
        </w:rPr>
        <w:t>详细要求见第二</w:t>
      </w:r>
      <w:r>
        <w:rPr>
          <w:rFonts w:hint="eastAsia" w:ascii="Times New Roman" w:hAnsi="Times New Roman" w:eastAsia="宋体"/>
          <w:sz w:val="28"/>
          <w:szCs w:val="28"/>
        </w:rPr>
        <w:t>章</w:t>
      </w:r>
      <w:r>
        <w:rPr>
          <w:rFonts w:ascii="Times New Roman" w:hAnsi="Times New Roman" w:eastAsia="宋体"/>
          <w:sz w:val="28"/>
          <w:szCs w:val="28"/>
        </w:rPr>
        <w:t>《采购人需求》</w:t>
      </w:r>
    </w:p>
    <w:p>
      <w:pPr>
        <w:ind w:right="25" w:rightChars="12" w:firstLine="562" w:firstLineChars="200"/>
        <w:rPr>
          <w:rFonts w:ascii="Times New Roman" w:hAnsi="Times New Roman" w:eastAsia="宋体"/>
          <w:sz w:val="28"/>
          <w:szCs w:val="28"/>
        </w:rPr>
      </w:pPr>
      <w:r>
        <w:rPr>
          <w:rFonts w:ascii="Times New Roman" w:hAnsi="Times New Roman" w:eastAsia="宋体"/>
          <w:b/>
          <w:bCs/>
          <w:sz w:val="28"/>
          <w:szCs w:val="28"/>
        </w:rPr>
        <w:t>三、</w:t>
      </w:r>
      <w:r>
        <w:rPr>
          <w:rFonts w:hint="eastAsia" w:ascii="Times New Roman" w:hAnsi="Times New Roman" w:eastAsia="宋体"/>
          <w:b/>
          <w:bCs/>
          <w:sz w:val="28"/>
          <w:szCs w:val="28"/>
        </w:rPr>
        <w:t>服务周期</w:t>
      </w:r>
      <w:r>
        <w:rPr>
          <w:rFonts w:ascii="Times New Roman" w:hAnsi="Times New Roman" w:eastAsia="宋体"/>
          <w:b/>
          <w:bCs/>
          <w:sz w:val="28"/>
          <w:szCs w:val="28"/>
        </w:rPr>
        <w:t>：</w:t>
      </w:r>
      <w:r>
        <w:rPr>
          <w:rFonts w:hint="eastAsia" w:ascii="Times New Roman" w:hAnsi="Times New Roman" w:eastAsia="宋体"/>
          <w:sz w:val="28"/>
          <w:szCs w:val="28"/>
        </w:rPr>
        <w:t>2024年7月21日至2026年7月20日（2年）</w:t>
      </w:r>
    </w:p>
    <w:p>
      <w:pPr>
        <w:ind w:right="25" w:rightChars="12" w:firstLine="562" w:firstLineChars="200"/>
        <w:rPr>
          <w:rFonts w:hint="eastAsia" w:ascii="Times New Roman" w:hAnsi="Times New Roman" w:eastAsia="宋体"/>
          <w:sz w:val="28"/>
          <w:szCs w:val="28"/>
        </w:rPr>
      </w:pPr>
      <w:r>
        <w:rPr>
          <w:rFonts w:ascii="Times New Roman" w:hAnsi="Times New Roman" w:eastAsia="宋体"/>
          <w:b/>
          <w:bCs/>
          <w:sz w:val="28"/>
          <w:szCs w:val="28"/>
        </w:rPr>
        <w:t>四、</w:t>
      </w:r>
      <w:r>
        <w:rPr>
          <w:rFonts w:hint="eastAsia" w:ascii="Times New Roman" w:hAnsi="Times New Roman" w:eastAsia="宋体"/>
          <w:b/>
          <w:bCs/>
          <w:sz w:val="28"/>
          <w:szCs w:val="28"/>
        </w:rPr>
        <w:t>项目服务</w:t>
      </w:r>
      <w:r>
        <w:rPr>
          <w:rFonts w:ascii="Times New Roman" w:hAnsi="Times New Roman" w:eastAsia="宋体"/>
          <w:b/>
          <w:bCs/>
          <w:sz w:val="28"/>
          <w:szCs w:val="28"/>
        </w:rPr>
        <w:t>内容</w:t>
      </w:r>
      <w:r>
        <w:rPr>
          <w:rFonts w:hint="eastAsia" w:ascii="Times New Roman" w:hAnsi="Times New Roman" w:eastAsia="宋体"/>
          <w:b/>
          <w:bCs/>
          <w:sz w:val="28"/>
          <w:szCs w:val="28"/>
        </w:rPr>
        <w:t>：</w:t>
      </w:r>
      <w:r>
        <w:rPr>
          <w:rFonts w:hint="eastAsia" w:ascii="Times New Roman" w:hAnsi="Times New Roman" w:eastAsia="宋体"/>
          <w:color w:val="000000"/>
          <w:sz w:val="28"/>
          <w:szCs w:val="28"/>
        </w:rPr>
        <w:t>服务内容</w:t>
      </w:r>
      <w:r>
        <w:rPr>
          <w:rFonts w:hint="eastAsia" w:ascii="Times New Roman" w:hAnsi="Times New Roman" w:eastAsia="宋体"/>
          <w:sz w:val="28"/>
          <w:szCs w:val="28"/>
        </w:rPr>
        <w:t>详见《集团下属站场消防设施维护保养及年度检测项目中介预算报告》。</w:t>
      </w:r>
    </w:p>
    <w:p>
      <w:pPr>
        <w:ind w:right="25" w:rightChars="12" w:firstLine="562" w:firstLineChars="200"/>
        <w:rPr>
          <w:rFonts w:hint="eastAsia" w:ascii="Times New Roman" w:hAnsi="Times New Roman" w:eastAsia="宋体"/>
          <w:b/>
          <w:bCs/>
          <w:sz w:val="28"/>
          <w:szCs w:val="28"/>
          <w:lang w:eastAsia="zh-CN"/>
        </w:rPr>
      </w:pPr>
      <w:r>
        <w:rPr>
          <w:rFonts w:hint="eastAsia" w:ascii="Times New Roman" w:hAnsi="Times New Roman" w:eastAsia="宋体"/>
          <w:b/>
          <w:bCs/>
          <w:sz w:val="28"/>
          <w:szCs w:val="28"/>
        </w:rPr>
        <w:t>五、采购控制价</w:t>
      </w:r>
      <w:r>
        <w:rPr>
          <w:rFonts w:ascii="Times New Roman" w:hAnsi="Times New Roman" w:eastAsia="宋体"/>
          <w:b/>
          <w:bCs/>
          <w:sz w:val="28"/>
          <w:szCs w:val="28"/>
        </w:rPr>
        <w:t>：</w:t>
      </w:r>
      <w:r>
        <w:rPr>
          <w:rFonts w:hint="eastAsia" w:ascii="Times New Roman" w:hAnsi="Times New Roman" w:eastAsia="宋体" w:cs="Times New Roman"/>
          <w:i w:val="0"/>
          <w:iCs w:val="0"/>
          <w:caps w:val="0"/>
          <w:color w:val="auto"/>
          <w:spacing w:val="0"/>
          <w:sz w:val="28"/>
          <w:szCs w:val="28"/>
          <w:shd w:val="clear" w:color="auto" w:fill="auto"/>
          <w:lang w:val="en-US" w:eastAsia="zh-CN"/>
        </w:rPr>
        <w:t>维保单价为0.87元/㎡、检测单价0.6元/㎡，投标总价</w:t>
      </w:r>
      <w:r>
        <w:rPr>
          <w:rFonts w:hint="eastAsia" w:ascii="Times New Roman" w:hAnsi="Times New Roman" w:eastAsia="宋体"/>
          <w:sz w:val="28"/>
          <w:szCs w:val="28"/>
        </w:rPr>
        <w:t>147398.22元（项目含税总报价最高不超过采购控制价，否则按废标处理）</w:t>
      </w:r>
      <w:r>
        <w:rPr>
          <w:rFonts w:hint="eastAsia" w:ascii="Times New Roman" w:hAnsi="Times New Roman" w:eastAsia="宋体"/>
          <w:sz w:val="28"/>
          <w:szCs w:val="28"/>
          <w:lang w:eastAsia="zh-CN"/>
        </w:rPr>
        <w:t>。</w:t>
      </w:r>
    </w:p>
    <w:p>
      <w:pPr>
        <w:ind w:firstLine="562" w:firstLineChars="200"/>
        <w:rPr>
          <w:rFonts w:ascii="Times New Roman" w:hAnsi="Times New Roman" w:eastAsia="宋体"/>
          <w:bCs/>
          <w:color w:val="FF0000"/>
          <w:kern w:val="28"/>
          <w:sz w:val="28"/>
          <w:szCs w:val="28"/>
        </w:rPr>
      </w:pPr>
      <w:r>
        <w:rPr>
          <w:rFonts w:hint="eastAsia" w:ascii="Times New Roman" w:hAnsi="Times New Roman" w:eastAsia="宋体"/>
          <w:b/>
          <w:bCs/>
          <w:sz w:val="28"/>
          <w:szCs w:val="28"/>
        </w:rPr>
        <w:t>六</w:t>
      </w:r>
      <w:r>
        <w:rPr>
          <w:rFonts w:ascii="Times New Roman" w:hAnsi="Times New Roman" w:eastAsia="宋体"/>
          <w:b/>
          <w:bCs/>
          <w:sz w:val="28"/>
          <w:szCs w:val="28"/>
        </w:rPr>
        <w:t>、</w:t>
      </w:r>
      <w:r>
        <w:rPr>
          <w:rFonts w:hint="eastAsia" w:ascii="Times New Roman" w:hAnsi="Times New Roman" w:eastAsia="宋体"/>
          <w:b/>
          <w:bCs/>
          <w:sz w:val="28"/>
          <w:szCs w:val="28"/>
        </w:rPr>
        <w:t>单位</w:t>
      </w:r>
      <w:r>
        <w:rPr>
          <w:rFonts w:ascii="Times New Roman" w:hAnsi="Times New Roman" w:eastAsia="宋体"/>
          <w:b/>
          <w:bCs/>
          <w:sz w:val="28"/>
          <w:szCs w:val="28"/>
        </w:rPr>
        <w:t>资格要求</w:t>
      </w:r>
    </w:p>
    <w:p>
      <w:pPr>
        <w:ind w:right="25" w:rightChars="12" w:firstLine="560" w:firstLineChars="200"/>
        <w:rPr>
          <w:rFonts w:hint="eastAsia" w:ascii="Times New Roman" w:hAnsi="Times New Roman" w:eastAsia="宋体"/>
          <w:sz w:val="28"/>
          <w:szCs w:val="28"/>
        </w:rPr>
      </w:pPr>
      <w:r>
        <w:rPr>
          <w:rFonts w:ascii="Times New Roman" w:hAnsi="Times New Roman" w:eastAsia="宋体"/>
          <w:sz w:val="28"/>
          <w:szCs w:val="28"/>
        </w:rPr>
        <w:t>（一）参评</w:t>
      </w:r>
      <w:r>
        <w:rPr>
          <w:rFonts w:hint="eastAsia" w:ascii="Times New Roman" w:hAnsi="Times New Roman" w:eastAsia="宋体"/>
          <w:sz w:val="28"/>
          <w:szCs w:val="28"/>
        </w:rPr>
        <w:t>单位须</w:t>
      </w:r>
      <w:r>
        <w:rPr>
          <w:rFonts w:ascii="Times New Roman" w:hAnsi="Times New Roman" w:eastAsia="宋体"/>
          <w:sz w:val="28"/>
          <w:szCs w:val="28"/>
        </w:rPr>
        <w:t>为在中华人民共和国境内注册成立的并持有有效的营业执照（须提供营业执照复印件</w:t>
      </w:r>
      <w:r>
        <w:rPr>
          <w:rFonts w:hint="eastAsia" w:ascii="Times New Roman" w:hAnsi="Times New Roman" w:eastAsia="宋体"/>
          <w:sz w:val="28"/>
          <w:szCs w:val="28"/>
        </w:rPr>
        <w:t>加盖参评人公章</w:t>
      </w:r>
      <w:r>
        <w:rPr>
          <w:rFonts w:ascii="Times New Roman" w:hAnsi="Times New Roman" w:eastAsia="宋体"/>
          <w:sz w:val="28"/>
          <w:szCs w:val="28"/>
        </w:rPr>
        <w:t>）</w:t>
      </w:r>
      <w:r>
        <w:rPr>
          <w:rFonts w:hint="eastAsia" w:ascii="Times New Roman" w:hAnsi="Times New Roman" w:eastAsia="宋体"/>
          <w:sz w:val="28"/>
          <w:szCs w:val="28"/>
        </w:rPr>
        <w:t>，经营范围</w:t>
      </w:r>
      <w:r>
        <w:rPr>
          <w:rFonts w:ascii="Times New Roman" w:hAnsi="Times New Roman" w:eastAsia="宋体"/>
          <w:sz w:val="28"/>
          <w:szCs w:val="28"/>
        </w:rPr>
        <w:t>须</w:t>
      </w:r>
      <w:r>
        <w:rPr>
          <w:rFonts w:hint="eastAsia" w:ascii="Times New Roman" w:hAnsi="Times New Roman" w:eastAsia="宋体"/>
          <w:sz w:val="28"/>
          <w:szCs w:val="28"/>
        </w:rPr>
        <w:t>有“消防技术服务”内容且需</w:t>
      </w:r>
      <w:r>
        <w:rPr>
          <w:rFonts w:hint="eastAsia" w:ascii="Times New Roman" w:hAnsi="Times New Roman" w:eastAsia="宋体"/>
          <w:color w:val="auto"/>
          <w:sz w:val="28"/>
          <w:szCs w:val="28"/>
          <w:shd w:val="clear" w:color="auto" w:fill="auto"/>
        </w:rPr>
        <w:t>在“社会消防技术服务信息系统”中有备案</w:t>
      </w:r>
      <w:r>
        <w:rPr>
          <w:rFonts w:hint="eastAsia" w:ascii="Times New Roman" w:hAnsi="Times New Roman" w:eastAsia="宋体"/>
          <w:sz w:val="28"/>
          <w:szCs w:val="28"/>
        </w:rPr>
        <w:t>。</w:t>
      </w:r>
    </w:p>
    <w:p>
      <w:pPr>
        <w:ind w:right="25" w:rightChars="12" w:firstLine="560" w:firstLineChars="200"/>
        <w:rPr>
          <w:rFonts w:ascii="Times New Roman" w:hAnsi="Times New Roman" w:eastAsia="宋体"/>
          <w:sz w:val="28"/>
          <w:szCs w:val="28"/>
        </w:rPr>
      </w:pPr>
      <w:r>
        <w:rPr>
          <w:rFonts w:hint="eastAsia" w:ascii="Times New Roman" w:hAnsi="Times New Roman" w:eastAsia="宋体"/>
          <w:sz w:val="28"/>
          <w:szCs w:val="28"/>
        </w:rPr>
        <w:t>（二）</w:t>
      </w:r>
      <w:r>
        <w:rPr>
          <w:rFonts w:ascii="Times New Roman" w:hAnsi="Times New Roman" w:eastAsia="宋体"/>
          <w:sz w:val="28"/>
          <w:szCs w:val="28"/>
        </w:rPr>
        <w:t>参评</w:t>
      </w:r>
      <w:r>
        <w:rPr>
          <w:rFonts w:hint="eastAsia" w:ascii="Times New Roman" w:hAnsi="Times New Roman" w:eastAsia="宋体"/>
          <w:sz w:val="28"/>
          <w:szCs w:val="28"/>
        </w:rPr>
        <w:t>单位</w:t>
      </w:r>
      <w:r>
        <w:rPr>
          <w:rFonts w:hint="eastAsia" w:ascii="Times New Roman" w:hAnsi="Times New Roman" w:eastAsia="宋体"/>
          <w:color w:val="000000"/>
          <w:sz w:val="28"/>
          <w:szCs w:val="28"/>
        </w:rPr>
        <w:t>未被列入信用中国网站“严重失信主体名单”中</w:t>
      </w:r>
      <w:r>
        <w:rPr>
          <w:rFonts w:ascii="Times New Roman" w:hAnsi="Times New Roman" w:eastAsia="宋体"/>
          <w:sz w:val="28"/>
          <w:szCs w:val="28"/>
        </w:rPr>
        <w:t>。</w:t>
      </w:r>
    </w:p>
    <w:p>
      <w:pPr>
        <w:ind w:right="25" w:rightChars="12" w:firstLine="560" w:firstLineChars="200"/>
        <w:rPr>
          <w:rFonts w:ascii="Times New Roman" w:hAnsi="Times New Roman" w:eastAsia="宋体"/>
          <w:sz w:val="28"/>
          <w:szCs w:val="28"/>
        </w:rPr>
      </w:pPr>
      <w:r>
        <w:rPr>
          <w:rFonts w:ascii="Times New Roman" w:hAnsi="Times New Roman" w:eastAsia="宋体"/>
          <w:sz w:val="28"/>
          <w:szCs w:val="28"/>
        </w:rPr>
        <w:t>（</w:t>
      </w:r>
      <w:r>
        <w:rPr>
          <w:rFonts w:hint="eastAsia" w:ascii="Times New Roman" w:hAnsi="Times New Roman" w:eastAsia="宋体"/>
          <w:sz w:val="28"/>
          <w:szCs w:val="28"/>
        </w:rPr>
        <w:t>三</w:t>
      </w:r>
      <w:r>
        <w:rPr>
          <w:rFonts w:ascii="Times New Roman" w:hAnsi="Times New Roman" w:eastAsia="宋体"/>
          <w:sz w:val="28"/>
          <w:szCs w:val="28"/>
        </w:rPr>
        <w:t>）</w:t>
      </w:r>
      <w:r>
        <w:rPr>
          <w:rFonts w:hint="eastAsia" w:ascii="Times New Roman" w:hAnsi="Times New Roman" w:eastAsia="宋体"/>
          <w:sz w:val="28"/>
          <w:szCs w:val="28"/>
        </w:rPr>
        <w:t>本项目不接受联合体投标参评</w:t>
      </w:r>
      <w:r>
        <w:rPr>
          <w:rFonts w:ascii="Times New Roman" w:hAnsi="Times New Roman" w:eastAsia="宋体"/>
          <w:sz w:val="28"/>
          <w:szCs w:val="28"/>
        </w:rPr>
        <w:t>。</w:t>
      </w:r>
    </w:p>
    <w:p>
      <w:pPr>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七</w:t>
      </w:r>
      <w:r>
        <w:rPr>
          <w:rFonts w:ascii="Times New Roman" w:hAnsi="Times New Roman" w:eastAsia="宋体"/>
          <w:b/>
          <w:bCs/>
          <w:sz w:val="28"/>
          <w:szCs w:val="28"/>
        </w:rPr>
        <w:t>、获取公开评选文件</w:t>
      </w:r>
    </w:p>
    <w:p>
      <w:pPr>
        <w:ind w:firstLine="560" w:firstLineChars="200"/>
        <w:rPr>
          <w:rFonts w:ascii="Times New Roman" w:hAnsi="Times New Roman" w:eastAsia="宋体"/>
          <w:sz w:val="28"/>
          <w:szCs w:val="28"/>
        </w:rPr>
      </w:pPr>
      <w:r>
        <w:rPr>
          <w:rFonts w:hint="eastAsia" w:ascii="Times New Roman" w:hAnsi="Times New Roman" w:eastAsia="宋体"/>
          <w:sz w:val="28"/>
          <w:szCs w:val="28"/>
        </w:rPr>
        <w:t>（一）</w:t>
      </w:r>
      <w:r>
        <w:rPr>
          <w:rFonts w:ascii="Times New Roman" w:hAnsi="Times New Roman" w:eastAsia="宋体"/>
          <w:sz w:val="28"/>
          <w:szCs w:val="28"/>
        </w:rPr>
        <w:t>本项目的采购公告信息将在</w:t>
      </w:r>
      <w:r>
        <w:rPr>
          <w:rFonts w:hint="eastAsia" w:ascii="Times New Roman" w:hAnsi="Times New Roman" w:eastAsia="宋体"/>
          <w:sz w:val="28"/>
          <w:szCs w:val="28"/>
        </w:rPr>
        <w:t>中山产权服务网（http://zscq.zsnews.cn/）和</w:t>
      </w:r>
      <w:r>
        <w:rPr>
          <w:rFonts w:ascii="Times New Roman" w:hAnsi="Times New Roman" w:eastAsia="宋体"/>
          <w:sz w:val="28"/>
          <w:szCs w:val="28"/>
        </w:rPr>
        <w:t>采购人官方网站</w:t>
      </w:r>
      <w:r>
        <w:rPr>
          <w:rFonts w:hint="eastAsia" w:ascii="Times New Roman" w:hAnsi="Times New Roman" w:eastAsia="宋体"/>
          <w:sz w:val="28"/>
          <w:szCs w:val="28"/>
        </w:rPr>
        <w:t>（https://www.zsbus.cn/）</w:t>
      </w:r>
      <w:r>
        <w:rPr>
          <w:rFonts w:ascii="Times New Roman" w:hAnsi="Times New Roman" w:eastAsia="宋体"/>
          <w:sz w:val="28"/>
          <w:szCs w:val="28"/>
        </w:rPr>
        <w:t>上公布，并视为有效送达，不再另行通知。</w:t>
      </w:r>
    </w:p>
    <w:p>
      <w:pPr>
        <w:pStyle w:val="14"/>
        <w:ind w:left="0" w:leftChars="0" w:firstLine="0" w:firstLineChars="0"/>
      </w:pPr>
      <w:r>
        <w:rPr>
          <w:rFonts w:ascii="Times New Roman" w:hAnsi="Times New Roman" w:eastAsia="宋体"/>
        </w:rPr>
        <w:t>（二）</w:t>
      </w:r>
      <w:r>
        <w:rPr>
          <w:rFonts w:hint="eastAsia" w:ascii="Times New Roman" w:hAnsi="Times New Roman" w:eastAsia="宋体"/>
        </w:rPr>
        <w:t>符合资格的参评单位自行在有关公告网站下载评选文件。</w:t>
      </w:r>
    </w:p>
    <w:p>
      <w:pPr>
        <w:pStyle w:val="14"/>
        <w:ind w:firstLine="560" w:firstLineChars="200"/>
      </w:pPr>
      <w:r>
        <w:rPr>
          <w:rFonts w:ascii="Times New Roman" w:hAnsi="Times New Roman" w:eastAsia="宋体"/>
        </w:rPr>
        <w:t>（三）</w:t>
      </w:r>
      <w:r>
        <w:rPr>
          <w:rFonts w:hint="eastAsia" w:ascii="Times New Roman" w:hAnsi="Times New Roman" w:eastAsia="宋体"/>
        </w:rPr>
        <w:t>评选文件下载时间：2024年</w:t>
      </w:r>
      <w:r>
        <w:rPr>
          <w:rFonts w:hint="eastAsia" w:ascii="Times New Roman" w:hAnsi="Times New Roman" w:eastAsia="宋体"/>
          <w:lang w:val="en-US" w:eastAsia="zh-CN"/>
        </w:rPr>
        <w:t>7</w:t>
      </w:r>
      <w:r>
        <w:rPr>
          <w:rFonts w:hint="eastAsia" w:ascii="Times New Roman" w:hAnsi="Times New Roman" w:eastAsia="宋体"/>
        </w:rPr>
        <w:t>月</w:t>
      </w:r>
      <w:r>
        <w:rPr>
          <w:rFonts w:hint="eastAsia" w:ascii="Times New Roman" w:hAnsi="Times New Roman" w:eastAsia="宋体"/>
          <w:highlight w:val="none"/>
          <w:lang w:val="en-US" w:eastAsia="zh-CN"/>
        </w:rPr>
        <w:t>8</w:t>
      </w:r>
      <w:r>
        <w:rPr>
          <w:rFonts w:hint="eastAsia" w:ascii="Times New Roman" w:hAnsi="Times New Roman" w:eastAsia="宋体"/>
        </w:rPr>
        <w:t>日8:00至2024年7月</w:t>
      </w:r>
      <w:r>
        <w:rPr>
          <w:rFonts w:hint="eastAsia" w:ascii="Times New Roman" w:hAnsi="Times New Roman" w:eastAsia="宋体"/>
          <w:highlight w:val="none"/>
          <w:lang w:val="en-US" w:eastAsia="zh-CN"/>
        </w:rPr>
        <w:t>11</w:t>
      </w:r>
      <w:r>
        <w:rPr>
          <w:rFonts w:hint="eastAsia" w:ascii="Times New Roman" w:hAnsi="Times New Roman" w:eastAsia="宋体"/>
        </w:rPr>
        <w:t>日14:30。</w:t>
      </w:r>
    </w:p>
    <w:p>
      <w:pPr>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八、</w:t>
      </w:r>
      <w:r>
        <w:rPr>
          <w:rFonts w:ascii="Times New Roman" w:hAnsi="Times New Roman" w:eastAsia="宋体"/>
          <w:b/>
          <w:bCs/>
          <w:sz w:val="28"/>
          <w:szCs w:val="28"/>
        </w:rPr>
        <w:t>提交参评文件的要求</w:t>
      </w:r>
    </w:p>
    <w:p>
      <w:pPr>
        <w:ind w:firstLine="560" w:firstLineChars="200"/>
        <w:rPr>
          <w:rFonts w:ascii="Times New Roman" w:hAnsi="Times New Roman" w:eastAsia="宋体"/>
          <w:sz w:val="28"/>
          <w:szCs w:val="28"/>
        </w:rPr>
      </w:pPr>
      <w:r>
        <w:rPr>
          <w:rFonts w:ascii="Times New Roman" w:hAnsi="Times New Roman" w:eastAsia="宋体"/>
          <w:sz w:val="28"/>
          <w:szCs w:val="28"/>
        </w:rPr>
        <w:t>（一）参评文件</w:t>
      </w:r>
      <w:r>
        <w:rPr>
          <w:rFonts w:hint="eastAsia" w:ascii="Times New Roman" w:hAnsi="Times New Roman" w:eastAsia="宋体"/>
          <w:sz w:val="28"/>
          <w:szCs w:val="28"/>
        </w:rPr>
        <w:t>一式两份</w:t>
      </w:r>
      <w:r>
        <w:rPr>
          <w:rFonts w:ascii="Times New Roman" w:hAnsi="Times New Roman" w:eastAsia="宋体"/>
          <w:sz w:val="28"/>
          <w:szCs w:val="28"/>
        </w:rPr>
        <w:t>，参评文件格式要求详见第四</w:t>
      </w:r>
      <w:r>
        <w:rPr>
          <w:rFonts w:hint="eastAsia" w:ascii="Times New Roman" w:hAnsi="Times New Roman" w:eastAsia="宋体"/>
          <w:sz w:val="28"/>
          <w:szCs w:val="28"/>
        </w:rPr>
        <w:t>章</w:t>
      </w:r>
      <w:r>
        <w:rPr>
          <w:rFonts w:ascii="Times New Roman" w:hAnsi="Times New Roman" w:eastAsia="宋体"/>
          <w:sz w:val="28"/>
          <w:szCs w:val="28"/>
        </w:rPr>
        <w:t>《参评响应文件格式》；</w:t>
      </w:r>
      <w:r>
        <w:rPr>
          <w:rFonts w:ascii="Times New Roman" w:hAnsi="Times New Roman" w:eastAsia="宋体"/>
          <w:b/>
          <w:bCs/>
          <w:sz w:val="28"/>
          <w:szCs w:val="28"/>
          <w:u w:val="single"/>
        </w:rPr>
        <w:t>参评文件要求独立装订成册（用夹子或回形针夹住视为未装订成册），按格式规定签字并加盖公章，</w:t>
      </w:r>
      <w:r>
        <w:rPr>
          <w:rFonts w:hint="eastAsia" w:ascii="宋体" w:hAnsi="宋体" w:eastAsia="宋体" w:cs="宋体"/>
          <w:b/>
          <w:bCs/>
          <w:sz w:val="28"/>
          <w:szCs w:val="28"/>
          <w:u w:val="single"/>
        </w:rPr>
        <w:t>封口处加盖单位公章后</w:t>
      </w:r>
      <w:r>
        <w:rPr>
          <w:rFonts w:ascii="Times New Roman" w:hAnsi="Times New Roman" w:eastAsia="宋体"/>
          <w:b/>
          <w:bCs/>
          <w:sz w:val="28"/>
          <w:szCs w:val="28"/>
          <w:u w:val="single"/>
        </w:rPr>
        <w:t>密封提交。</w:t>
      </w:r>
    </w:p>
    <w:p>
      <w:pPr>
        <w:ind w:firstLine="560" w:firstLineChars="200"/>
        <w:rPr>
          <w:rFonts w:ascii="Times New Roman" w:hAnsi="Times New Roman" w:eastAsia="宋体"/>
          <w:sz w:val="28"/>
          <w:szCs w:val="28"/>
        </w:rPr>
      </w:pPr>
      <w:r>
        <w:rPr>
          <w:rFonts w:ascii="Times New Roman" w:hAnsi="Times New Roman" w:eastAsia="宋体"/>
          <w:sz w:val="28"/>
          <w:szCs w:val="28"/>
        </w:rPr>
        <w:t>（二）参评文件递交</w:t>
      </w:r>
      <w:r>
        <w:rPr>
          <w:rFonts w:hint="eastAsia" w:ascii="Times New Roman" w:hAnsi="Times New Roman" w:eastAsia="宋体"/>
          <w:sz w:val="28"/>
          <w:szCs w:val="28"/>
        </w:rPr>
        <w:t>截止</w:t>
      </w:r>
      <w:r>
        <w:rPr>
          <w:rFonts w:ascii="Times New Roman" w:hAnsi="Times New Roman" w:eastAsia="宋体"/>
          <w:sz w:val="28"/>
          <w:szCs w:val="28"/>
        </w:rPr>
        <w:t>时间：202</w:t>
      </w:r>
      <w:r>
        <w:rPr>
          <w:rFonts w:hint="eastAsia" w:ascii="Times New Roman" w:hAnsi="Times New Roman" w:eastAsia="宋体"/>
          <w:sz w:val="28"/>
          <w:szCs w:val="28"/>
        </w:rPr>
        <w:t>4</w:t>
      </w:r>
      <w:r>
        <w:rPr>
          <w:rFonts w:ascii="Times New Roman" w:hAnsi="Times New Roman" w:eastAsia="宋体"/>
          <w:sz w:val="28"/>
          <w:szCs w:val="28"/>
        </w:rPr>
        <w:t>年</w:t>
      </w:r>
      <w:r>
        <w:rPr>
          <w:rFonts w:hint="eastAsia" w:ascii="Times New Roman" w:hAnsi="Times New Roman" w:eastAsia="宋体"/>
          <w:sz w:val="28"/>
          <w:szCs w:val="28"/>
        </w:rPr>
        <w:t>7</w:t>
      </w:r>
      <w:r>
        <w:rPr>
          <w:rFonts w:ascii="Times New Roman" w:hAnsi="Times New Roman" w:eastAsia="宋体"/>
          <w:sz w:val="28"/>
          <w:szCs w:val="28"/>
        </w:rPr>
        <w:t>月</w:t>
      </w:r>
      <w:r>
        <w:rPr>
          <w:rFonts w:hint="eastAsia" w:ascii="Times New Roman" w:hAnsi="Times New Roman" w:eastAsia="宋体"/>
          <w:sz w:val="28"/>
          <w:szCs w:val="28"/>
          <w:lang w:val="en-US" w:eastAsia="zh-CN"/>
        </w:rPr>
        <w:t>11</w:t>
      </w:r>
      <w:r>
        <w:rPr>
          <w:rFonts w:ascii="Times New Roman" w:hAnsi="Times New Roman" w:eastAsia="宋体"/>
          <w:sz w:val="28"/>
          <w:szCs w:val="28"/>
        </w:rPr>
        <w:t>日1</w:t>
      </w:r>
      <w:r>
        <w:rPr>
          <w:rFonts w:hint="eastAsia" w:ascii="Times New Roman" w:hAnsi="Times New Roman" w:eastAsia="宋体"/>
          <w:sz w:val="28"/>
          <w:szCs w:val="28"/>
        </w:rPr>
        <w:t>4</w:t>
      </w:r>
      <w:r>
        <w:rPr>
          <w:rFonts w:ascii="Times New Roman" w:hAnsi="Times New Roman" w:eastAsia="宋体"/>
          <w:sz w:val="28"/>
          <w:szCs w:val="28"/>
        </w:rPr>
        <w:t>:30（以采购人收到参评文件为准），超时提交的参评文件</w:t>
      </w:r>
      <w:r>
        <w:rPr>
          <w:rFonts w:hint="eastAsia" w:ascii="Times New Roman" w:hAnsi="Times New Roman" w:eastAsia="宋体"/>
          <w:sz w:val="28"/>
          <w:szCs w:val="28"/>
        </w:rPr>
        <w:t>将拒收</w:t>
      </w:r>
      <w:r>
        <w:rPr>
          <w:rFonts w:ascii="Times New Roman" w:hAnsi="Times New Roman" w:eastAsia="宋体"/>
          <w:sz w:val="28"/>
          <w:szCs w:val="28"/>
        </w:rPr>
        <w:t>。</w:t>
      </w:r>
    </w:p>
    <w:p>
      <w:pPr>
        <w:ind w:firstLine="560" w:firstLineChars="200"/>
        <w:rPr>
          <w:rFonts w:ascii="Times New Roman" w:hAnsi="Times New Roman" w:eastAsia="宋体"/>
          <w:sz w:val="28"/>
          <w:szCs w:val="28"/>
        </w:rPr>
      </w:pPr>
      <w:r>
        <w:rPr>
          <w:rFonts w:ascii="Times New Roman" w:hAnsi="Times New Roman" w:eastAsia="宋体"/>
          <w:sz w:val="28"/>
          <w:szCs w:val="28"/>
        </w:rPr>
        <w:t>（三）参评文件递交地址</w:t>
      </w:r>
      <w:r>
        <w:rPr>
          <w:rFonts w:hint="eastAsia" w:ascii="Times New Roman" w:hAnsi="Times New Roman" w:eastAsia="宋体"/>
          <w:sz w:val="28"/>
          <w:szCs w:val="28"/>
        </w:rPr>
        <w:t>及收件人为</w:t>
      </w:r>
      <w:r>
        <w:rPr>
          <w:rFonts w:ascii="Times New Roman" w:hAnsi="Times New Roman" w:eastAsia="宋体"/>
          <w:sz w:val="28"/>
          <w:szCs w:val="28"/>
        </w:rPr>
        <w:t>中山市南区城南三路38号中山公交集团彭</w:t>
      </w:r>
      <w:r>
        <w:rPr>
          <w:rFonts w:hint="eastAsia" w:ascii="Times New Roman" w:hAnsi="Times New Roman" w:eastAsia="宋体"/>
          <w:sz w:val="28"/>
          <w:szCs w:val="28"/>
        </w:rPr>
        <w:t>先生</w:t>
      </w:r>
      <w:r>
        <w:rPr>
          <w:rFonts w:ascii="Times New Roman" w:hAnsi="Times New Roman" w:eastAsia="宋体"/>
          <w:sz w:val="28"/>
          <w:szCs w:val="28"/>
        </w:rPr>
        <w:t>（15972926258）</w:t>
      </w:r>
      <w:r>
        <w:rPr>
          <w:rFonts w:hint="eastAsia" w:ascii="Times New Roman" w:hAnsi="Times New Roman" w:eastAsia="宋体"/>
          <w:sz w:val="28"/>
          <w:szCs w:val="28"/>
        </w:rPr>
        <w:t>。</w:t>
      </w:r>
      <w:r>
        <w:rPr>
          <w:rFonts w:ascii="Times New Roman" w:hAnsi="Times New Roman" w:eastAsia="宋体"/>
          <w:sz w:val="28"/>
          <w:szCs w:val="28"/>
        </w:rPr>
        <w:t>参评文件可邮寄</w:t>
      </w:r>
      <w:r>
        <w:rPr>
          <w:rFonts w:hint="eastAsia" w:ascii="Times New Roman" w:hAnsi="Times New Roman" w:eastAsia="宋体"/>
          <w:sz w:val="28"/>
          <w:szCs w:val="28"/>
        </w:rPr>
        <w:t>，</w:t>
      </w:r>
      <w:r>
        <w:rPr>
          <w:rFonts w:ascii="Times New Roman" w:hAnsi="Times New Roman" w:eastAsia="宋体"/>
          <w:sz w:val="28"/>
          <w:szCs w:val="28"/>
        </w:rPr>
        <w:t>运费到付</w:t>
      </w:r>
      <w:r>
        <w:rPr>
          <w:rFonts w:hint="eastAsia" w:ascii="Times New Roman" w:hAnsi="Times New Roman" w:eastAsia="宋体"/>
          <w:sz w:val="28"/>
          <w:szCs w:val="28"/>
        </w:rPr>
        <w:t>的作退件处理</w:t>
      </w:r>
      <w:r>
        <w:rPr>
          <w:rFonts w:ascii="Times New Roman" w:hAnsi="Times New Roman" w:eastAsia="宋体"/>
          <w:sz w:val="28"/>
          <w:szCs w:val="28"/>
        </w:rPr>
        <w:t>。</w:t>
      </w:r>
    </w:p>
    <w:p>
      <w:pPr>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九</w:t>
      </w:r>
      <w:r>
        <w:rPr>
          <w:rFonts w:ascii="Times New Roman" w:hAnsi="Times New Roman" w:eastAsia="宋体"/>
          <w:b/>
          <w:bCs/>
          <w:sz w:val="28"/>
          <w:szCs w:val="28"/>
        </w:rPr>
        <w:t>、项目评审</w:t>
      </w:r>
    </w:p>
    <w:p>
      <w:pPr>
        <w:ind w:firstLine="560" w:firstLineChars="200"/>
        <w:rPr>
          <w:rFonts w:ascii="Times New Roman" w:hAnsi="Times New Roman" w:eastAsia="宋体"/>
          <w:sz w:val="28"/>
          <w:szCs w:val="28"/>
        </w:rPr>
      </w:pPr>
      <w:r>
        <w:rPr>
          <w:rFonts w:ascii="Times New Roman" w:hAnsi="Times New Roman" w:eastAsia="宋体"/>
          <w:sz w:val="28"/>
          <w:szCs w:val="28"/>
        </w:rPr>
        <w:t>（一）评审时间：202</w:t>
      </w:r>
      <w:r>
        <w:rPr>
          <w:rFonts w:hint="eastAsia" w:ascii="Times New Roman" w:hAnsi="Times New Roman" w:eastAsia="宋体"/>
          <w:sz w:val="28"/>
          <w:szCs w:val="28"/>
        </w:rPr>
        <w:t>4</w:t>
      </w:r>
      <w:r>
        <w:rPr>
          <w:rFonts w:ascii="Times New Roman" w:hAnsi="Times New Roman" w:eastAsia="宋体"/>
          <w:sz w:val="28"/>
          <w:szCs w:val="28"/>
        </w:rPr>
        <w:t>年</w:t>
      </w:r>
      <w:r>
        <w:rPr>
          <w:rFonts w:hint="eastAsia" w:ascii="Times New Roman" w:hAnsi="Times New Roman" w:eastAsia="宋体"/>
          <w:sz w:val="28"/>
          <w:szCs w:val="28"/>
        </w:rPr>
        <w:t>7</w:t>
      </w:r>
      <w:r>
        <w:rPr>
          <w:rFonts w:ascii="Times New Roman" w:hAnsi="Times New Roman" w:eastAsia="宋体"/>
          <w:sz w:val="28"/>
          <w:szCs w:val="28"/>
        </w:rPr>
        <w:t>月</w:t>
      </w:r>
      <w:r>
        <w:rPr>
          <w:rFonts w:hint="eastAsia" w:ascii="Times New Roman" w:hAnsi="Times New Roman" w:eastAsia="宋体"/>
          <w:sz w:val="28"/>
          <w:szCs w:val="28"/>
          <w:highlight w:val="none"/>
          <w:lang w:val="en-US" w:eastAsia="zh-CN"/>
        </w:rPr>
        <w:t>11</w:t>
      </w:r>
      <w:r>
        <w:rPr>
          <w:rFonts w:ascii="Times New Roman" w:hAnsi="Times New Roman" w:eastAsia="宋体"/>
          <w:sz w:val="28"/>
          <w:szCs w:val="28"/>
        </w:rPr>
        <w:t>日</w:t>
      </w:r>
      <w:r>
        <w:rPr>
          <w:rFonts w:hint="eastAsia" w:ascii="Times New Roman" w:hAnsi="Times New Roman" w:eastAsia="宋体"/>
          <w:sz w:val="28"/>
          <w:szCs w:val="28"/>
        </w:rPr>
        <w:t>14:4</w:t>
      </w:r>
      <w:r>
        <w:rPr>
          <w:rFonts w:ascii="Times New Roman" w:hAnsi="Times New Roman" w:eastAsia="宋体"/>
          <w:sz w:val="28"/>
          <w:szCs w:val="28"/>
        </w:rPr>
        <w:t>0。</w:t>
      </w:r>
    </w:p>
    <w:p>
      <w:pPr>
        <w:ind w:firstLine="560" w:firstLineChars="200"/>
        <w:rPr>
          <w:rFonts w:ascii="Times New Roman" w:hAnsi="Times New Roman" w:eastAsia="宋体"/>
          <w:sz w:val="28"/>
          <w:szCs w:val="28"/>
        </w:rPr>
      </w:pPr>
      <w:r>
        <w:rPr>
          <w:rFonts w:ascii="Times New Roman" w:hAnsi="Times New Roman" w:eastAsia="宋体"/>
          <w:sz w:val="28"/>
          <w:szCs w:val="28"/>
        </w:rPr>
        <w:t>（二）评审地点：中山公交集团城南办公楼</w:t>
      </w:r>
      <w:r>
        <w:rPr>
          <w:rFonts w:hint="eastAsia" w:ascii="Times New Roman" w:hAnsi="Times New Roman" w:eastAsia="宋体"/>
          <w:sz w:val="28"/>
          <w:szCs w:val="28"/>
        </w:rPr>
        <w:t>会议室</w:t>
      </w:r>
      <w:r>
        <w:rPr>
          <w:rFonts w:ascii="Times New Roman" w:hAnsi="Times New Roman" w:eastAsia="宋体"/>
          <w:sz w:val="28"/>
          <w:szCs w:val="28"/>
        </w:rPr>
        <w:t>，评审时</w:t>
      </w:r>
      <w:r>
        <w:rPr>
          <w:rFonts w:hint="eastAsia" w:ascii="Times New Roman" w:hAnsi="Times New Roman" w:eastAsia="宋体"/>
          <w:sz w:val="28"/>
          <w:szCs w:val="28"/>
        </w:rPr>
        <w:t>参评单位</w:t>
      </w:r>
      <w:r>
        <w:rPr>
          <w:rFonts w:ascii="Times New Roman" w:hAnsi="Times New Roman" w:eastAsia="宋体"/>
          <w:sz w:val="28"/>
          <w:szCs w:val="28"/>
        </w:rPr>
        <w:t>无需到场参加。</w:t>
      </w:r>
    </w:p>
    <w:p>
      <w:pPr>
        <w:ind w:firstLine="562" w:firstLineChars="200"/>
        <w:rPr>
          <w:rFonts w:ascii="Times New Roman" w:hAnsi="Times New Roman" w:eastAsia="宋体"/>
          <w:b/>
          <w:bCs/>
          <w:sz w:val="28"/>
          <w:szCs w:val="28"/>
        </w:rPr>
      </w:pPr>
      <w:r>
        <w:rPr>
          <w:rFonts w:hint="eastAsia" w:ascii="Times New Roman" w:hAnsi="Times New Roman" w:eastAsia="宋体"/>
          <w:b/>
          <w:bCs/>
          <w:sz w:val="28"/>
          <w:szCs w:val="28"/>
        </w:rPr>
        <w:t>十</w:t>
      </w:r>
      <w:r>
        <w:rPr>
          <w:rFonts w:ascii="Times New Roman" w:hAnsi="Times New Roman" w:eastAsia="宋体"/>
          <w:b/>
          <w:bCs/>
          <w:sz w:val="28"/>
          <w:szCs w:val="28"/>
        </w:rPr>
        <w:t>、评审结果公示</w:t>
      </w:r>
    </w:p>
    <w:p>
      <w:pPr>
        <w:ind w:firstLine="560" w:firstLineChars="200"/>
        <w:rPr>
          <w:rFonts w:ascii="Times New Roman" w:hAnsi="Times New Roman" w:eastAsia="宋体"/>
          <w:sz w:val="28"/>
          <w:szCs w:val="28"/>
        </w:rPr>
      </w:pPr>
      <w:r>
        <w:rPr>
          <w:rFonts w:ascii="Times New Roman" w:hAnsi="Times New Roman" w:eastAsia="宋体"/>
          <w:sz w:val="28"/>
          <w:szCs w:val="28"/>
        </w:rPr>
        <w:t>评审结束后，采购人将在</w:t>
      </w:r>
      <w:r>
        <w:rPr>
          <w:rFonts w:hint="eastAsia" w:ascii="Times New Roman" w:hAnsi="Times New Roman" w:eastAsia="宋体"/>
          <w:sz w:val="28"/>
          <w:szCs w:val="28"/>
        </w:rPr>
        <w:t>中山产权服务网（http://zscq.zsnews.cn/）和</w:t>
      </w:r>
      <w:r>
        <w:rPr>
          <w:rFonts w:ascii="Times New Roman" w:hAnsi="Times New Roman" w:eastAsia="宋体"/>
          <w:sz w:val="28"/>
          <w:szCs w:val="28"/>
        </w:rPr>
        <w:t>采购人官方</w:t>
      </w:r>
      <w:r>
        <w:rPr>
          <w:rFonts w:hint="eastAsia" w:ascii="Times New Roman" w:hAnsi="Times New Roman" w:eastAsia="宋体"/>
          <w:sz w:val="28"/>
          <w:szCs w:val="28"/>
        </w:rPr>
        <w:t>网站（https://www.zsbus.cn/）</w:t>
      </w:r>
      <w:r>
        <w:rPr>
          <w:rFonts w:ascii="Times New Roman" w:hAnsi="Times New Roman" w:eastAsia="宋体"/>
          <w:sz w:val="28"/>
          <w:szCs w:val="28"/>
        </w:rPr>
        <w:t>上进行结果公示，公示期3</w:t>
      </w:r>
      <w:r>
        <w:rPr>
          <w:rFonts w:hint="eastAsia" w:ascii="Times New Roman" w:hAnsi="Times New Roman" w:eastAsia="宋体"/>
          <w:sz w:val="28"/>
          <w:szCs w:val="28"/>
        </w:rPr>
        <w:t>个</w:t>
      </w:r>
      <w:r>
        <w:rPr>
          <w:rFonts w:ascii="Times New Roman" w:hAnsi="Times New Roman" w:eastAsia="宋体"/>
          <w:sz w:val="28"/>
          <w:szCs w:val="28"/>
        </w:rPr>
        <w:t>日</w:t>
      </w:r>
      <w:r>
        <w:rPr>
          <w:rFonts w:hint="eastAsia" w:ascii="Times New Roman" w:hAnsi="Times New Roman" w:eastAsia="宋体"/>
          <w:sz w:val="28"/>
          <w:szCs w:val="28"/>
        </w:rPr>
        <w:t>历天</w:t>
      </w:r>
      <w:r>
        <w:rPr>
          <w:rFonts w:ascii="Times New Roman" w:hAnsi="Times New Roman" w:eastAsia="宋体"/>
          <w:sz w:val="28"/>
          <w:szCs w:val="28"/>
        </w:rPr>
        <w:t>，公示期结束后7</w:t>
      </w:r>
      <w:r>
        <w:rPr>
          <w:rFonts w:hint="eastAsia" w:ascii="Times New Roman" w:hAnsi="Times New Roman" w:eastAsia="宋体"/>
          <w:sz w:val="28"/>
          <w:szCs w:val="28"/>
        </w:rPr>
        <w:t>个</w:t>
      </w:r>
      <w:r>
        <w:rPr>
          <w:rFonts w:ascii="Times New Roman" w:hAnsi="Times New Roman" w:eastAsia="宋体"/>
          <w:sz w:val="28"/>
          <w:szCs w:val="28"/>
        </w:rPr>
        <w:t>日</w:t>
      </w:r>
      <w:r>
        <w:rPr>
          <w:rFonts w:hint="eastAsia" w:ascii="Times New Roman" w:hAnsi="Times New Roman" w:eastAsia="宋体"/>
          <w:sz w:val="28"/>
          <w:szCs w:val="28"/>
        </w:rPr>
        <w:t>历天</w:t>
      </w:r>
      <w:r>
        <w:rPr>
          <w:rFonts w:ascii="Times New Roman" w:hAnsi="Times New Roman" w:eastAsia="宋体"/>
          <w:sz w:val="28"/>
          <w:szCs w:val="28"/>
        </w:rPr>
        <w:t>内由采购人向中选人发出《评选结果通知书》。如参评</w:t>
      </w:r>
      <w:r>
        <w:rPr>
          <w:rFonts w:hint="eastAsia" w:ascii="Times New Roman" w:hAnsi="Times New Roman" w:eastAsia="宋体"/>
          <w:sz w:val="28"/>
          <w:szCs w:val="28"/>
        </w:rPr>
        <w:t>单位</w:t>
      </w:r>
      <w:r>
        <w:rPr>
          <w:rFonts w:ascii="Times New Roman" w:hAnsi="Times New Roman" w:eastAsia="宋体"/>
          <w:sz w:val="28"/>
          <w:szCs w:val="28"/>
        </w:rPr>
        <w:t>对此次评审结果有异议的，可在公示期内向采购人书面提出。采购人应在自收到书面异议原件之日起3</w:t>
      </w:r>
      <w:r>
        <w:rPr>
          <w:rFonts w:hint="eastAsia" w:ascii="Times New Roman" w:hAnsi="Times New Roman" w:eastAsia="宋体"/>
          <w:sz w:val="28"/>
          <w:szCs w:val="28"/>
        </w:rPr>
        <w:t>个工作</w:t>
      </w:r>
      <w:r>
        <w:rPr>
          <w:rFonts w:ascii="Times New Roman" w:hAnsi="Times New Roman" w:eastAsia="宋体"/>
          <w:sz w:val="28"/>
          <w:szCs w:val="28"/>
        </w:rPr>
        <w:t>日内作出答复。作出答复前，暂停本项目评选活动。</w:t>
      </w:r>
    </w:p>
    <w:p>
      <w:pPr>
        <w:ind w:firstLine="562" w:firstLineChars="200"/>
        <w:rPr>
          <w:rFonts w:ascii="Times New Roman" w:hAnsi="Times New Roman" w:eastAsia="宋体"/>
          <w:b/>
          <w:bCs/>
          <w:sz w:val="28"/>
          <w:szCs w:val="28"/>
        </w:rPr>
      </w:pPr>
      <w:r>
        <w:rPr>
          <w:rFonts w:ascii="Times New Roman" w:hAnsi="Times New Roman" w:eastAsia="宋体"/>
          <w:b/>
          <w:bCs/>
          <w:sz w:val="28"/>
          <w:szCs w:val="28"/>
        </w:rPr>
        <w:t>十</w:t>
      </w:r>
      <w:r>
        <w:rPr>
          <w:rFonts w:hint="eastAsia" w:ascii="Times New Roman" w:hAnsi="Times New Roman" w:eastAsia="宋体"/>
          <w:b/>
          <w:bCs/>
          <w:sz w:val="28"/>
          <w:szCs w:val="28"/>
        </w:rPr>
        <w:t>一</w:t>
      </w:r>
      <w:r>
        <w:rPr>
          <w:rFonts w:ascii="Times New Roman" w:hAnsi="Times New Roman" w:eastAsia="宋体"/>
          <w:b/>
          <w:bCs/>
          <w:sz w:val="28"/>
          <w:szCs w:val="28"/>
        </w:rPr>
        <w:t>、采购人及采购联系</w:t>
      </w:r>
      <w:r>
        <w:rPr>
          <w:rFonts w:hint="eastAsia" w:ascii="Times New Roman" w:hAnsi="Times New Roman" w:eastAsia="宋体"/>
          <w:b/>
          <w:bCs/>
          <w:sz w:val="28"/>
          <w:szCs w:val="28"/>
        </w:rPr>
        <w:t>人</w:t>
      </w:r>
    </w:p>
    <w:p>
      <w:pPr>
        <w:ind w:firstLine="560" w:firstLineChars="200"/>
        <w:rPr>
          <w:rFonts w:ascii="Times New Roman" w:hAnsi="Times New Roman" w:eastAsia="宋体"/>
          <w:sz w:val="28"/>
          <w:szCs w:val="28"/>
        </w:rPr>
      </w:pPr>
      <w:r>
        <w:rPr>
          <w:rFonts w:ascii="Times New Roman" w:hAnsi="Times New Roman" w:eastAsia="宋体"/>
          <w:sz w:val="28"/>
          <w:szCs w:val="28"/>
        </w:rPr>
        <w:t>（一）</w:t>
      </w:r>
      <w:r>
        <w:rPr>
          <w:rFonts w:hint="eastAsia" w:ascii="Times New Roman" w:hAnsi="Times New Roman" w:eastAsia="宋体"/>
          <w:sz w:val="28"/>
          <w:szCs w:val="28"/>
        </w:rPr>
        <w:t>采购人：中山市公共交通运输集团有限公司</w:t>
      </w:r>
    </w:p>
    <w:p>
      <w:pPr>
        <w:ind w:left="0" w:leftChars="0" w:firstLine="0" w:firstLineChars="0"/>
        <w:rPr>
          <w:rFonts w:ascii="Times New Roman" w:hAnsi="Times New Roman" w:eastAsia="宋体"/>
          <w:sz w:val="28"/>
          <w:szCs w:val="28"/>
        </w:rPr>
      </w:pPr>
      <w:r>
        <w:rPr>
          <w:rFonts w:hint="eastAsia" w:ascii="Times New Roman" w:hAnsi="Times New Roman" w:eastAsia="宋体"/>
          <w:sz w:val="28"/>
          <w:szCs w:val="28"/>
        </w:rPr>
        <w:t>（二）采购</w:t>
      </w:r>
      <w:r>
        <w:rPr>
          <w:rFonts w:ascii="Times New Roman" w:hAnsi="Times New Roman" w:eastAsia="宋体"/>
          <w:sz w:val="28"/>
          <w:szCs w:val="28"/>
        </w:rPr>
        <w:t>联系人及电话：</w:t>
      </w:r>
      <w:r>
        <w:rPr>
          <w:rFonts w:hint="eastAsia" w:ascii="Times New Roman" w:hAnsi="Times New Roman" w:eastAsia="宋体"/>
          <w:sz w:val="28"/>
          <w:szCs w:val="28"/>
        </w:rPr>
        <w:t>劳</w:t>
      </w:r>
      <w:r>
        <w:rPr>
          <w:rFonts w:ascii="Times New Roman" w:hAnsi="Times New Roman" w:eastAsia="宋体"/>
          <w:sz w:val="28"/>
          <w:szCs w:val="28"/>
        </w:rPr>
        <w:t>先生</w:t>
      </w:r>
      <w:r>
        <w:rPr>
          <w:rFonts w:hint="eastAsia" w:ascii="Times New Roman" w:hAnsi="Times New Roman" w:eastAsia="宋体"/>
          <w:sz w:val="28"/>
          <w:szCs w:val="28"/>
        </w:rPr>
        <w:t>，18028398411</w:t>
      </w:r>
    </w:p>
    <w:p>
      <w:pPr>
        <w:ind w:firstLine="560" w:firstLineChars="200"/>
        <w:rPr>
          <w:rFonts w:ascii="Times New Roman" w:hAnsi="Times New Roman" w:eastAsia="宋体"/>
          <w:sz w:val="28"/>
          <w:szCs w:val="28"/>
        </w:rPr>
      </w:pPr>
      <w:r>
        <w:rPr>
          <w:rFonts w:ascii="Times New Roman" w:hAnsi="Times New Roman" w:eastAsia="宋体"/>
          <w:sz w:val="28"/>
          <w:szCs w:val="28"/>
        </w:rPr>
        <w:t>（</w:t>
      </w:r>
      <w:r>
        <w:rPr>
          <w:rFonts w:hint="eastAsia" w:ascii="Times New Roman" w:hAnsi="Times New Roman" w:eastAsia="宋体"/>
          <w:sz w:val="28"/>
          <w:szCs w:val="28"/>
        </w:rPr>
        <w:t>三</w:t>
      </w:r>
      <w:r>
        <w:rPr>
          <w:rFonts w:ascii="Times New Roman" w:hAnsi="Times New Roman" w:eastAsia="宋体"/>
          <w:sz w:val="28"/>
          <w:szCs w:val="28"/>
        </w:rPr>
        <w:t>）联系地址：中山市南区城南三路38号</w:t>
      </w:r>
    </w:p>
    <w:p>
      <w:pPr>
        <w:rPr>
          <w:rFonts w:ascii="Times New Roman" w:hAnsi="Times New Roman" w:eastAsia="宋体"/>
          <w:sz w:val="28"/>
          <w:szCs w:val="28"/>
        </w:rPr>
      </w:pPr>
    </w:p>
    <w:p>
      <w:pPr>
        <w:pStyle w:val="2"/>
        <w:jc w:val="right"/>
        <w:rPr>
          <w:kern w:val="2"/>
          <w:sz w:val="28"/>
          <w:szCs w:val="28"/>
        </w:rPr>
      </w:pPr>
      <w:r>
        <w:rPr>
          <w:kern w:val="2"/>
          <w:sz w:val="28"/>
          <w:szCs w:val="28"/>
        </w:rPr>
        <w:t>中山市公共交通运输集团有限公司</w:t>
      </w:r>
    </w:p>
    <w:p>
      <w:pPr>
        <w:wordWrap w:val="0"/>
        <w:jc w:val="right"/>
      </w:pPr>
      <w:r>
        <w:rPr>
          <w:rFonts w:ascii="Times New Roman" w:hAnsi="Times New Roman" w:eastAsia="宋体"/>
          <w:sz w:val="28"/>
          <w:szCs w:val="28"/>
        </w:rPr>
        <w:t>2024年</w:t>
      </w:r>
      <w:r>
        <w:rPr>
          <w:rFonts w:hint="eastAsia" w:ascii="Times New Roman" w:hAnsi="Times New Roman" w:eastAsia="宋体"/>
          <w:sz w:val="28"/>
          <w:szCs w:val="28"/>
          <w:lang w:val="en-US" w:eastAsia="zh-CN"/>
        </w:rPr>
        <w:t>7</w:t>
      </w:r>
      <w:r>
        <w:rPr>
          <w:rFonts w:ascii="Times New Roman" w:hAnsi="Times New Roman" w:eastAsia="宋体"/>
          <w:sz w:val="28"/>
          <w:szCs w:val="28"/>
        </w:rPr>
        <w:t>月</w:t>
      </w:r>
      <w:r>
        <w:rPr>
          <w:rFonts w:hint="eastAsia" w:ascii="Times New Roman" w:hAnsi="Times New Roman" w:eastAsia="宋体"/>
          <w:sz w:val="28"/>
          <w:szCs w:val="28"/>
          <w:highlight w:val="none"/>
          <w:lang w:val="en-US" w:eastAsia="zh-CN"/>
        </w:rPr>
        <w:t>8</w:t>
      </w:r>
      <w:r>
        <w:rPr>
          <w:rFonts w:ascii="Times New Roman" w:hAnsi="Times New Roman" w:eastAsia="宋体"/>
          <w:sz w:val="28"/>
          <w:szCs w:val="28"/>
        </w:rPr>
        <w:t xml:space="preserve">日 </w:t>
      </w:r>
      <w:r>
        <w:rPr>
          <w:rFonts w:hint="eastAsia"/>
          <w:sz w:val="28"/>
          <w:szCs w:val="28"/>
        </w:rPr>
        <w:t xml:space="preserve">      </w:t>
      </w:r>
    </w:p>
    <w:p>
      <w:pPr>
        <w:pStyle w:val="7"/>
        <w:adjustRightInd w:val="0"/>
        <w:snapToGrid w:val="0"/>
        <w:jc w:val="center"/>
        <w:outlineLvl w:val="0"/>
        <w:rPr>
          <w:rFonts w:ascii="Times New Roman" w:hAnsi="Times New Roman" w:eastAsia="宋体" w:cs="Times New Roman"/>
          <w:b/>
          <w:kern w:val="28"/>
          <w:sz w:val="44"/>
          <w:szCs w:val="44"/>
        </w:rPr>
      </w:pPr>
    </w:p>
    <w:p>
      <w:pPr>
        <w:widowControl/>
        <w:jc w:val="center"/>
        <w:rPr>
          <w:rFonts w:ascii="Times New Roman" w:hAnsi="Times New Roman" w:eastAsia="宋体"/>
          <w:sz w:val="32"/>
          <w:szCs w:val="32"/>
        </w:rPr>
      </w:pPr>
    </w:p>
    <w:p>
      <w:pPr>
        <w:widowControl/>
        <w:jc w:val="center"/>
        <w:rPr>
          <w:rFonts w:ascii="Times New Roman" w:hAnsi="Times New Roman" w:eastAsia="宋体"/>
          <w:sz w:val="32"/>
          <w:szCs w:val="32"/>
        </w:rPr>
      </w:pPr>
    </w:p>
    <w:p>
      <w:pPr>
        <w:widowControl/>
        <w:jc w:val="center"/>
        <w:rPr>
          <w:rFonts w:ascii="Times New Roman" w:hAnsi="Times New Roman" w:eastAsia="宋体"/>
          <w:sz w:val="32"/>
          <w:szCs w:val="32"/>
        </w:rPr>
      </w:pPr>
    </w:p>
    <w:p>
      <w:pPr>
        <w:widowControl/>
        <w:jc w:val="center"/>
        <w:rPr>
          <w:rFonts w:ascii="Times New Roman" w:hAnsi="Times New Roman" w:eastAsia="宋体"/>
          <w:sz w:val="32"/>
          <w:szCs w:val="32"/>
        </w:rPr>
      </w:pPr>
    </w:p>
    <w:p>
      <w:pPr>
        <w:widowControl/>
        <w:jc w:val="center"/>
        <w:rPr>
          <w:rFonts w:ascii="Times New Roman" w:hAnsi="Times New Roman" w:eastAsia="宋体"/>
          <w:sz w:val="32"/>
          <w:szCs w:val="32"/>
        </w:rPr>
      </w:pPr>
    </w:p>
    <w:p>
      <w:pPr>
        <w:pStyle w:val="15"/>
        <w:numPr>
          <w:ilvl w:val="0"/>
          <w:numId w:val="0"/>
        </w:numPr>
      </w:pPr>
    </w:p>
    <w:p>
      <w:pPr>
        <w:rPr>
          <w:rFonts w:ascii="Times New Roman" w:hAnsi="Times New Roman" w:eastAsia="宋体"/>
          <w:sz w:val="32"/>
          <w:szCs w:val="32"/>
        </w:rPr>
      </w:pPr>
    </w:p>
    <w:p>
      <w:pPr>
        <w:pStyle w:val="2"/>
        <w:rPr>
          <w:rFonts w:ascii="Times New Roman" w:hAnsi="Times New Roman" w:eastAsia="宋体"/>
          <w:sz w:val="32"/>
          <w:szCs w:val="32"/>
        </w:rPr>
      </w:pPr>
    </w:p>
    <w:p>
      <w:pPr>
        <w:pStyle w:val="2"/>
        <w:rPr>
          <w:rFonts w:ascii="Times New Roman" w:hAnsi="Times New Roman" w:eastAsia="宋体"/>
          <w:sz w:val="32"/>
          <w:szCs w:val="32"/>
        </w:rPr>
      </w:pPr>
    </w:p>
    <w:p>
      <w:pPr>
        <w:pStyle w:val="2"/>
        <w:rPr>
          <w:rFonts w:ascii="Times New Roman" w:hAnsi="Times New Roman" w:eastAsia="宋体"/>
          <w:sz w:val="32"/>
          <w:szCs w:val="32"/>
        </w:rPr>
      </w:pPr>
    </w:p>
    <w:p>
      <w:pPr>
        <w:pStyle w:val="2"/>
        <w:rPr>
          <w:rFonts w:ascii="Times New Roman" w:hAnsi="Times New Roman" w:eastAsia="宋体"/>
          <w:sz w:val="32"/>
          <w:szCs w:val="32"/>
        </w:rPr>
      </w:pPr>
    </w:p>
    <w:p>
      <w:pPr>
        <w:pStyle w:val="2"/>
        <w:rPr>
          <w:rFonts w:ascii="Times New Roman" w:hAnsi="Times New Roman" w:eastAsia="宋体"/>
          <w:sz w:val="32"/>
          <w:szCs w:val="32"/>
        </w:rPr>
      </w:pPr>
    </w:p>
    <w:p>
      <w:pPr>
        <w:pStyle w:val="2"/>
        <w:rPr>
          <w:rFonts w:ascii="Times New Roman" w:hAnsi="Times New Roman" w:eastAsia="宋体"/>
          <w:sz w:val="32"/>
          <w:szCs w:val="32"/>
        </w:rPr>
      </w:pPr>
    </w:p>
    <w:p/>
    <w:p>
      <w:pPr>
        <w:pStyle w:val="2"/>
      </w:pPr>
    </w:p>
    <w:p>
      <w:pPr>
        <w:widowControl/>
        <w:jc w:val="center"/>
        <w:rPr>
          <w:rFonts w:ascii="Times New Roman" w:hAnsi="Times New Roman" w:eastAsia="宋体"/>
          <w:b/>
          <w:bCs/>
          <w:sz w:val="44"/>
          <w:szCs w:val="44"/>
        </w:rPr>
      </w:pPr>
      <w:r>
        <w:rPr>
          <w:rFonts w:ascii="Times New Roman" w:hAnsi="Times New Roman" w:eastAsia="宋体"/>
          <w:b/>
          <w:bCs/>
          <w:sz w:val="44"/>
          <w:szCs w:val="44"/>
        </w:rPr>
        <w:t>第二</w:t>
      </w:r>
      <w:r>
        <w:rPr>
          <w:rFonts w:hint="eastAsia" w:ascii="Times New Roman" w:hAnsi="Times New Roman" w:eastAsia="宋体"/>
          <w:b/>
          <w:bCs/>
          <w:sz w:val="44"/>
          <w:szCs w:val="44"/>
        </w:rPr>
        <w:t>章</w:t>
      </w:r>
      <w:r>
        <w:rPr>
          <w:rFonts w:ascii="Times New Roman" w:hAnsi="Times New Roman" w:eastAsia="宋体"/>
          <w:b/>
          <w:bCs/>
          <w:sz w:val="44"/>
          <w:szCs w:val="44"/>
        </w:rPr>
        <w:t xml:space="preserve">  采购人需求</w:t>
      </w:r>
    </w:p>
    <w:p>
      <w:pPr>
        <w:adjustRightInd w:val="0"/>
        <w:snapToGrid w:val="0"/>
        <w:outlineLvl w:val="0"/>
        <w:rPr>
          <w:rFonts w:ascii="Times New Roman" w:hAnsi="Times New Roman" w:eastAsia="宋体"/>
          <w:b/>
          <w:bCs/>
          <w:szCs w:val="21"/>
        </w:rPr>
      </w:pPr>
    </w:p>
    <w:p>
      <w:pPr>
        <w:adjustRightInd w:val="0"/>
        <w:snapToGrid w:val="0"/>
        <w:ind w:firstLine="562" w:firstLineChars="200"/>
        <w:outlineLvl w:val="0"/>
        <w:rPr>
          <w:rFonts w:ascii="Times New Roman" w:hAnsi="Times New Roman" w:eastAsia="宋体"/>
          <w:b/>
          <w:bCs/>
          <w:sz w:val="28"/>
          <w:szCs w:val="28"/>
        </w:rPr>
      </w:pPr>
      <w:r>
        <w:rPr>
          <w:rFonts w:hint="eastAsia" w:ascii="Times New Roman" w:hAnsi="Times New Roman" w:eastAsia="宋体"/>
          <w:b/>
          <w:bCs/>
          <w:sz w:val="28"/>
          <w:szCs w:val="28"/>
        </w:rPr>
        <w:t>一、</w:t>
      </w:r>
      <w:r>
        <w:rPr>
          <w:rFonts w:ascii="Times New Roman" w:hAnsi="Times New Roman" w:eastAsia="宋体"/>
          <w:b/>
          <w:bCs/>
          <w:sz w:val="28"/>
          <w:szCs w:val="28"/>
        </w:rPr>
        <w:t>采购内容</w:t>
      </w:r>
    </w:p>
    <w:p>
      <w:pPr>
        <w:ind w:right="25" w:rightChars="12" w:firstLine="560" w:firstLineChars="200"/>
        <w:rPr>
          <w:rFonts w:ascii="Times New Roman" w:hAnsi="Times New Roman" w:eastAsia="宋体"/>
          <w:b/>
          <w:sz w:val="28"/>
          <w:szCs w:val="28"/>
        </w:rPr>
      </w:pPr>
      <w:r>
        <w:rPr>
          <w:rFonts w:ascii="Times New Roman" w:hAnsi="Times New Roman" w:eastAsia="宋体"/>
          <w:color w:val="000000"/>
          <w:sz w:val="28"/>
          <w:szCs w:val="28"/>
        </w:rPr>
        <w:t>根据</w:t>
      </w:r>
      <w:r>
        <w:rPr>
          <w:rFonts w:hint="eastAsia" w:ascii="Times New Roman" w:hAnsi="Times New Roman" w:eastAsia="宋体"/>
          <w:color w:val="000000"/>
          <w:sz w:val="28"/>
          <w:szCs w:val="28"/>
        </w:rPr>
        <w:t>采购人的</w:t>
      </w:r>
      <w:r>
        <w:rPr>
          <w:rFonts w:ascii="Times New Roman" w:hAnsi="Times New Roman" w:eastAsia="宋体"/>
          <w:color w:val="000000"/>
          <w:sz w:val="28"/>
          <w:szCs w:val="28"/>
        </w:rPr>
        <w:t>实际</w:t>
      </w:r>
      <w:r>
        <w:rPr>
          <w:rFonts w:hint="eastAsia" w:ascii="Times New Roman" w:hAnsi="Times New Roman" w:eastAsia="宋体"/>
          <w:color w:val="000000"/>
          <w:sz w:val="28"/>
          <w:szCs w:val="28"/>
        </w:rPr>
        <w:t>使用</w:t>
      </w:r>
      <w:r>
        <w:rPr>
          <w:rFonts w:ascii="Times New Roman" w:hAnsi="Times New Roman" w:eastAsia="宋体"/>
          <w:color w:val="000000"/>
          <w:sz w:val="28"/>
          <w:szCs w:val="28"/>
        </w:rPr>
        <w:t>需求，选取</w:t>
      </w:r>
      <w:r>
        <w:rPr>
          <w:rFonts w:hint="eastAsia" w:ascii="Times New Roman" w:hAnsi="Times New Roman" w:eastAsia="宋体"/>
          <w:color w:val="000000"/>
          <w:sz w:val="28"/>
          <w:szCs w:val="28"/>
        </w:rPr>
        <w:t>一</w:t>
      </w:r>
      <w:r>
        <w:rPr>
          <w:rFonts w:ascii="Times New Roman" w:hAnsi="Times New Roman" w:eastAsia="宋体"/>
          <w:color w:val="000000"/>
          <w:sz w:val="28"/>
          <w:szCs w:val="28"/>
        </w:rPr>
        <w:t>家</w:t>
      </w:r>
      <w:r>
        <w:rPr>
          <w:rFonts w:hint="eastAsia" w:ascii="Times New Roman" w:hAnsi="Times New Roman" w:eastAsia="宋体"/>
          <w:color w:val="000000"/>
          <w:sz w:val="28"/>
          <w:szCs w:val="28"/>
        </w:rPr>
        <w:t>符合消防技术服务资质的参评单位</w:t>
      </w:r>
      <w:r>
        <w:rPr>
          <w:rFonts w:ascii="Times New Roman" w:hAnsi="Times New Roman" w:eastAsia="宋体"/>
          <w:color w:val="000000"/>
          <w:sz w:val="28"/>
          <w:szCs w:val="28"/>
        </w:rPr>
        <w:t>，作为采购人</w:t>
      </w:r>
      <w:r>
        <w:rPr>
          <w:rFonts w:hint="eastAsia" w:ascii="Times New Roman" w:hAnsi="Times New Roman" w:eastAsia="宋体"/>
          <w:sz w:val="28"/>
          <w:szCs w:val="28"/>
        </w:rPr>
        <w:t>集团下属站场消防设施维护保养及年度检测项目</w:t>
      </w:r>
      <w:r>
        <w:rPr>
          <w:rFonts w:ascii="Times New Roman" w:hAnsi="Times New Roman" w:eastAsia="宋体"/>
          <w:color w:val="000000"/>
          <w:sz w:val="28"/>
          <w:szCs w:val="28"/>
        </w:rPr>
        <w:t>的</w:t>
      </w:r>
      <w:r>
        <w:rPr>
          <w:rFonts w:hint="eastAsia" w:ascii="Times New Roman" w:hAnsi="Times New Roman" w:eastAsia="宋体"/>
          <w:color w:val="000000"/>
          <w:sz w:val="28"/>
          <w:szCs w:val="28"/>
        </w:rPr>
        <w:t>服务单位</w:t>
      </w:r>
      <w:r>
        <w:rPr>
          <w:rFonts w:hint="eastAsia" w:ascii="Times New Roman" w:hAnsi="Times New Roman" w:eastAsia="宋体"/>
          <w:sz w:val="28"/>
          <w:szCs w:val="28"/>
        </w:rPr>
        <w:t>，项目服务周期自2024年7月21日至2026年7月20日（2年）</w:t>
      </w:r>
      <w:r>
        <w:rPr>
          <w:rFonts w:ascii="Times New Roman" w:hAnsi="Times New Roman" w:eastAsia="宋体"/>
          <w:color w:val="000000"/>
          <w:sz w:val="28"/>
          <w:szCs w:val="28"/>
        </w:rPr>
        <w:t>。</w:t>
      </w:r>
    </w:p>
    <w:p>
      <w:pPr>
        <w:adjustRightInd w:val="0"/>
        <w:snapToGrid w:val="0"/>
        <w:ind w:firstLine="562" w:firstLineChars="200"/>
        <w:outlineLvl w:val="0"/>
        <w:rPr>
          <w:rFonts w:hint="eastAsia" w:eastAsia="宋体"/>
          <w:lang w:eastAsia="zh-CN"/>
        </w:rPr>
      </w:pPr>
      <w:r>
        <w:rPr>
          <w:rFonts w:hint="eastAsia" w:ascii="Times New Roman" w:hAnsi="Times New Roman" w:eastAsia="宋体"/>
          <w:b/>
          <w:bCs/>
          <w:sz w:val="28"/>
          <w:szCs w:val="28"/>
        </w:rPr>
        <w:t>二、</w:t>
      </w:r>
      <w:r>
        <w:rPr>
          <w:rFonts w:ascii="Times New Roman" w:hAnsi="Times New Roman" w:eastAsia="宋体"/>
          <w:b/>
          <w:bCs/>
          <w:sz w:val="28"/>
          <w:szCs w:val="28"/>
        </w:rPr>
        <w:t>报价</w:t>
      </w:r>
      <w:r>
        <w:rPr>
          <w:rFonts w:hint="eastAsia" w:ascii="Times New Roman" w:hAnsi="Times New Roman" w:eastAsia="宋体"/>
          <w:b/>
          <w:bCs/>
          <w:sz w:val="28"/>
          <w:szCs w:val="28"/>
        </w:rPr>
        <w:t>最高</w:t>
      </w:r>
      <w:r>
        <w:rPr>
          <w:rFonts w:ascii="Times New Roman" w:hAnsi="Times New Roman" w:eastAsia="宋体"/>
          <w:b/>
          <w:bCs/>
          <w:sz w:val="28"/>
          <w:szCs w:val="28"/>
        </w:rPr>
        <w:t>限价</w:t>
      </w:r>
      <w:r>
        <w:rPr>
          <w:rFonts w:hint="eastAsia" w:ascii="Times New Roman" w:hAnsi="Times New Roman" w:eastAsia="宋体"/>
          <w:b/>
          <w:bCs/>
          <w:sz w:val="28"/>
          <w:szCs w:val="28"/>
        </w:rPr>
        <w:t>：</w:t>
      </w:r>
      <w:r>
        <w:rPr>
          <w:rFonts w:hint="eastAsia" w:ascii="Times New Roman" w:hAnsi="Times New Roman" w:eastAsia="宋体" w:cs="Times New Roman"/>
          <w:i w:val="0"/>
          <w:iCs w:val="0"/>
          <w:caps w:val="0"/>
          <w:spacing w:val="0"/>
          <w:sz w:val="28"/>
          <w:szCs w:val="28"/>
          <w:shd w:val="clear" w:color="auto" w:fill="auto"/>
          <w:lang w:val="en-US" w:eastAsia="zh-CN"/>
        </w:rPr>
        <w:t>维保单价为0.87元/㎡、检测单价0.6元/㎡，投标总价</w:t>
      </w:r>
      <w:r>
        <w:rPr>
          <w:rFonts w:hint="eastAsia" w:ascii="仿宋_GB2312" w:eastAsia="仿宋_GB2312"/>
          <w:kern w:val="44"/>
          <w:sz w:val="32"/>
          <w:szCs w:val="32"/>
        </w:rPr>
        <w:t>147398.22元</w:t>
      </w:r>
      <w:r>
        <w:rPr>
          <w:rFonts w:hint="eastAsia" w:ascii="Times New Roman" w:hAnsi="Times New Roman" w:eastAsia="宋体"/>
          <w:sz w:val="28"/>
          <w:szCs w:val="28"/>
        </w:rPr>
        <w:t>（含税）</w:t>
      </w:r>
      <w:r>
        <w:rPr>
          <w:rFonts w:hint="eastAsia" w:ascii="Times New Roman" w:hAnsi="Times New Roman" w:eastAsia="宋体"/>
          <w:sz w:val="28"/>
          <w:szCs w:val="28"/>
          <w:lang w:eastAsia="zh-CN"/>
        </w:rPr>
        <w:t>。</w:t>
      </w:r>
    </w:p>
    <w:p>
      <w:pPr>
        <w:ind w:right="25" w:rightChars="12" w:firstLine="562" w:firstLineChars="200"/>
        <w:rPr>
          <w:rFonts w:hint="eastAsia" w:ascii="Times New Roman" w:hAnsi="Times New Roman" w:eastAsia="宋体"/>
          <w:color w:val="000000"/>
          <w:sz w:val="28"/>
          <w:szCs w:val="28"/>
        </w:rPr>
      </w:pPr>
      <w:r>
        <w:rPr>
          <w:rFonts w:hint="eastAsia" w:ascii="Times New Roman" w:hAnsi="Times New Roman" w:eastAsia="宋体"/>
          <w:b/>
          <w:bCs/>
          <w:color w:val="000000"/>
          <w:sz w:val="28"/>
          <w:szCs w:val="28"/>
        </w:rPr>
        <w:t>三、</w:t>
      </w:r>
      <w:r>
        <w:rPr>
          <w:rFonts w:hint="eastAsia" w:ascii="Times New Roman" w:hAnsi="Times New Roman" w:eastAsia="宋体"/>
          <w:b/>
          <w:bCs/>
          <w:color w:val="000000"/>
          <w:sz w:val="28"/>
          <w:szCs w:val="28"/>
          <w:highlight w:val="none"/>
        </w:rPr>
        <w:t>项目地址</w:t>
      </w:r>
      <w:r>
        <w:rPr>
          <w:rFonts w:hint="eastAsia" w:ascii="Times New Roman" w:hAnsi="Times New Roman" w:eastAsia="宋体"/>
          <w:b/>
          <w:bCs/>
          <w:color w:val="000000"/>
          <w:sz w:val="28"/>
          <w:szCs w:val="28"/>
          <w:highlight w:val="none"/>
          <w:lang w:eastAsia="zh-CN"/>
        </w:rPr>
        <w:t>及面积</w:t>
      </w:r>
    </w:p>
    <w:p>
      <w:pPr>
        <w:pStyle w:val="16"/>
        <w:spacing w:line="540" w:lineRule="exact"/>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（一）</w:t>
      </w:r>
      <w:r>
        <w:rPr>
          <w:rFonts w:hint="eastAsia" w:ascii="仿宋" w:hAnsi="仿宋" w:eastAsia="仿宋" w:cs="仿宋"/>
          <w:color w:val="000000"/>
          <w:sz w:val="28"/>
          <w:szCs w:val="28"/>
        </w:rPr>
        <w:t>对</w:t>
      </w:r>
      <w:r>
        <w:rPr>
          <w:rFonts w:hint="eastAsia" w:ascii="仿宋" w:hAnsi="仿宋" w:eastAsia="仿宋" w:cs="仿宋"/>
          <w:color w:val="000000"/>
          <w:sz w:val="28"/>
          <w:szCs w:val="28"/>
          <w:lang w:eastAsia="zh-CN"/>
        </w:rPr>
        <w:t>五个站场（建筑面积共</w:t>
      </w:r>
      <w:r>
        <w:rPr>
          <w:rFonts w:hint="eastAsia" w:ascii="仿宋" w:hAnsi="仿宋" w:eastAsia="仿宋" w:cs="仿宋"/>
          <w:color w:val="000000"/>
          <w:sz w:val="28"/>
          <w:szCs w:val="28"/>
          <w:highlight w:val="none"/>
          <w:lang w:eastAsia="zh-CN"/>
        </w:rPr>
        <w:t>计</w:t>
      </w:r>
      <w:r>
        <w:rPr>
          <w:rFonts w:hint="eastAsia" w:ascii="仿宋" w:hAnsi="仿宋" w:eastAsia="仿宋" w:cs="仿宋"/>
          <w:color w:val="000000"/>
          <w:sz w:val="28"/>
          <w:szCs w:val="28"/>
          <w:highlight w:val="none"/>
          <w:lang w:val="en-US" w:eastAsia="zh-CN"/>
        </w:rPr>
        <w:t>58573.83㎡</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建筑消防系统</w:t>
      </w:r>
      <w:r>
        <w:rPr>
          <w:rFonts w:hint="eastAsia" w:ascii="仿宋" w:hAnsi="仿宋" w:eastAsia="仿宋" w:cs="仿宋"/>
          <w:color w:val="000000"/>
          <w:sz w:val="28"/>
          <w:szCs w:val="28"/>
          <w:lang w:eastAsia="zh-CN"/>
        </w:rPr>
        <w:t>、设施</w:t>
      </w:r>
      <w:r>
        <w:rPr>
          <w:rFonts w:hint="eastAsia" w:ascii="仿宋" w:hAnsi="仿宋" w:eastAsia="仿宋" w:cs="仿宋"/>
          <w:color w:val="000000"/>
          <w:sz w:val="28"/>
          <w:szCs w:val="28"/>
        </w:rPr>
        <w:t>维护保养</w:t>
      </w:r>
      <w:r>
        <w:rPr>
          <w:rFonts w:hint="eastAsia" w:ascii="仿宋" w:hAnsi="仿宋" w:eastAsia="仿宋" w:cs="仿宋"/>
          <w:color w:val="000000"/>
          <w:sz w:val="28"/>
          <w:szCs w:val="28"/>
          <w:lang w:eastAsia="zh-CN"/>
        </w:rPr>
        <w:t>，地点及面积分别为：</w:t>
      </w:r>
    </w:p>
    <w:tbl>
      <w:tblPr>
        <w:tblStyle w:val="12"/>
        <w:tblW w:w="0" w:type="auto"/>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722"/>
        <w:gridCol w:w="3734"/>
        <w:gridCol w:w="1514"/>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0" w:type="dxa"/>
            <w:noWrap w:val="0"/>
            <w:vAlign w:val="center"/>
          </w:tcPr>
          <w:p>
            <w:pPr>
              <w:pStyle w:val="16"/>
              <w:spacing w:line="540" w:lineRule="exact"/>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序号</w:t>
            </w:r>
          </w:p>
        </w:tc>
        <w:tc>
          <w:tcPr>
            <w:tcW w:w="1722" w:type="dxa"/>
            <w:noWrap w:val="0"/>
            <w:vAlign w:val="center"/>
          </w:tcPr>
          <w:p>
            <w:pPr>
              <w:pStyle w:val="16"/>
              <w:spacing w:line="540" w:lineRule="exact"/>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站场</w:t>
            </w:r>
          </w:p>
        </w:tc>
        <w:tc>
          <w:tcPr>
            <w:tcW w:w="3734" w:type="dxa"/>
            <w:noWrap w:val="0"/>
            <w:vAlign w:val="center"/>
          </w:tcPr>
          <w:p>
            <w:pPr>
              <w:pStyle w:val="16"/>
              <w:spacing w:line="540" w:lineRule="exact"/>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地址</w:t>
            </w:r>
          </w:p>
        </w:tc>
        <w:tc>
          <w:tcPr>
            <w:tcW w:w="1514" w:type="dxa"/>
            <w:noWrap w:val="0"/>
            <w:vAlign w:val="center"/>
          </w:tcPr>
          <w:p>
            <w:pPr>
              <w:pStyle w:val="16"/>
              <w:spacing w:line="540" w:lineRule="exact"/>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面积</w:t>
            </w:r>
          </w:p>
        </w:tc>
        <w:tc>
          <w:tcPr>
            <w:tcW w:w="835" w:type="dxa"/>
            <w:noWrap w:val="0"/>
            <w:vAlign w:val="center"/>
          </w:tcPr>
          <w:p>
            <w:pPr>
              <w:pStyle w:val="16"/>
              <w:spacing w:line="540" w:lineRule="exact"/>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0" w:type="dxa"/>
            <w:noWrap w:val="0"/>
            <w:vAlign w:val="center"/>
          </w:tcPr>
          <w:p>
            <w:pPr>
              <w:pStyle w:val="16"/>
              <w:spacing w:line="240" w:lineRule="auto"/>
              <w:ind w:firstLine="0"/>
              <w:jc w:val="center"/>
              <w:rPr>
                <w:rFonts w:ascii="仿宋" w:hAnsi="仿宋" w:eastAsia="仿宋" w:cs="仿宋"/>
                <w:color w:val="000000"/>
                <w:sz w:val="24"/>
                <w:szCs w:val="24"/>
                <w:lang w:val="en-US" w:eastAsia="zh-CN"/>
              </w:rPr>
            </w:pPr>
            <w:bookmarkStart w:id="2" w:name="OLE_LINK1" w:colFirst="3" w:colLast="3"/>
            <w:r>
              <w:rPr>
                <w:rFonts w:hint="eastAsia" w:ascii="仿宋" w:hAnsi="仿宋" w:eastAsia="仿宋" w:cs="仿宋"/>
                <w:color w:val="000000"/>
                <w:sz w:val="24"/>
                <w:szCs w:val="24"/>
                <w:lang w:val="en-US" w:eastAsia="zh-CN"/>
              </w:rPr>
              <w:t>1</w:t>
            </w:r>
          </w:p>
        </w:tc>
        <w:tc>
          <w:tcPr>
            <w:tcW w:w="1722" w:type="dxa"/>
            <w:noWrap w:val="0"/>
            <w:vAlign w:val="center"/>
          </w:tcPr>
          <w:p>
            <w:pPr>
              <w:pStyle w:val="16"/>
              <w:tabs>
                <w:tab w:val="left" w:pos="435"/>
              </w:tabs>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城南</w:t>
            </w:r>
            <w:r>
              <w:rPr>
                <w:rFonts w:hint="eastAsia" w:ascii="仿宋" w:hAnsi="仿宋" w:eastAsia="仿宋" w:cs="仿宋"/>
                <w:color w:val="000000"/>
                <w:sz w:val="24"/>
                <w:szCs w:val="24"/>
                <w:lang w:val="en-US" w:eastAsia="zh-CN"/>
              </w:rPr>
              <w:t>公交</w:t>
            </w:r>
            <w:r>
              <w:rPr>
                <w:rFonts w:hint="eastAsia" w:ascii="仿宋" w:hAnsi="仿宋" w:eastAsia="仿宋" w:cs="仿宋"/>
                <w:color w:val="000000"/>
                <w:sz w:val="24"/>
                <w:szCs w:val="24"/>
              </w:rPr>
              <w:t>站场</w:t>
            </w:r>
          </w:p>
        </w:tc>
        <w:tc>
          <w:tcPr>
            <w:tcW w:w="3734"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南区</w:t>
            </w:r>
            <w:r>
              <w:rPr>
                <w:rFonts w:hint="eastAsia" w:ascii="仿宋" w:hAnsi="仿宋" w:eastAsia="仿宋" w:cs="仿宋"/>
                <w:color w:val="000000"/>
                <w:sz w:val="24"/>
                <w:szCs w:val="24"/>
              </w:rPr>
              <w:t>城南三路38号</w:t>
            </w:r>
          </w:p>
        </w:tc>
        <w:tc>
          <w:tcPr>
            <w:tcW w:w="1514"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en-US" w:bidi="en-US"/>
              </w:rPr>
              <w:t>14494.</w:t>
            </w:r>
            <w:r>
              <w:rPr>
                <w:rFonts w:hint="eastAsia" w:ascii="仿宋" w:hAnsi="仿宋" w:eastAsia="仿宋" w:cs="仿宋"/>
                <w:color w:val="000000"/>
                <w:sz w:val="24"/>
                <w:szCs w:val="24"/>
              </w:rPr>
              <w:t>36</w:t>
            </w:r>
            <w:r>
              <w:rPr>
                <w:rFonts w:hint="eastAsia" w:ascii="仿宋" w:hAnsi="仿宋" w:eastAsia="仿宋" w:cs="仿宋"/>
                <w:color w:val="000000"/>
                <w:sz w:val="24"/>
                <w:szCs w:val="24"/>
                <w:lang w:val="en-US" w:eastAsia="zh-CN" w:bidi="en-US"/>
              </w:rPr>
              <w:t>㎡</w:t>
            </w:r>
          </w:p>
        </w:tc>
        <w:tc>
          <w:tcPr>
            <w:tcW w:w="835" w:type="dxa"/>
            <w:noWrap w:val="0"/>
            <w:vAlign w:val="center"/>
          </w:tcPr>
          <w:p>
            <w:pPr>
              <w:pStyle w:val="16"/>
              <w:spacing w:line="240" w:lineRule="auto"/>
              <w:jc w:val="center"/>
              <w:rPr>
                <w:rFonts w:hint="eastAsia"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0" w:type="dxa"/>
            <w:noWrap w:val="0"/>
            <w:vAlign w:val="center"/>
          </w:tcPr>
          <w:p>
            <w:pPr>
              <w:pStyle w:val="16"/>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1722"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黄圃</w:t>
            </w:r>
            <w:r>
              <w:rPr>
                <w:rFonts w:hint="eastAsia" w:ascii="仿宋" w:hAnsi="仿宋" w:eastAsia="仿宋" w:cs="仿宋"/>
                <w:color w:val="000000"/>
                <w:sz w:val="24"/>
                <w:szCs w:val="24"/>
                <w:lang w:val="en-US" w:eastAsia="zh-CN"/>
              </w:rPr>
              <w:t>公交</w:t>
            </w:r>
            <w:r>
              <w:rPr>
                <w:rFonts w:hint="eastAsia" w:ascii="仿宋" w:hAnsi="仿宋" w:eastAsia="仿宋" w:cs="仿宋"/>
                <w:color w:val="000000"/>
                <w:sz w:val="24"/>
                <w:szCs w:val="24"/>
              </w:rPr>
              <w:t>站场</w:t>
            </w:r>
          </w:p>
        </w:tc>
        <w:tc>
          <w:tcPr>
            <w:tcW w:w="3734" w:type="dxa"/>
            <w:noWrap w:val="0"/>
            <w:vAlign w:val="center"/>
          </w:tcPr>
          <w:p>
            <w:pPr>
              <w:pStyle w:val="16"/>
              <w:tabs>
                <w:tab w:val="left" w:pos="865"/>
              </w:tabs>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黄圃镇兴圃大道38号之一</w:t>
            </w:r>
          </w:p>
        </w:tc>
        <w:tc>
          <w:tcPr>
            <w:tcW w:w="1514"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en-US" w:bidi="en-US"/>
              </w:rPr>
              <w:t>2290</w:t>
            </w:r>
            <w:r>
              <w:rPr>
                <w:rFonts w:hint="eastAsia" w:ascii="仿宋" w:hAnsi="仿宋" w:eastAsia="仿宋" w:cs="仿宋"/>
                <w:color w:val="000000"/>
                <w:sz w:val="24"/>
                <w:szCs w:val="24"/>
                <w:lang w:val="en-US" w:eastAsia="zh-CN" w:bidi="en-US"/>
              </w:rPr>
              <w:t>3.00㎡</w:t>
            </w:r>
          </w:p>
        </w:tc>
        <w:tc>
          <w:tcPr>
            <w:tcW w:w="835" w:type="dxa"/>
            <w:noWrap w:val="0"/>
            <w:vAlign w:val="center"/>
          </w:tcPr>
          <w:p>
            <w:pPr>
              <w:pStyle w:val="16"/>
              <w:spacing w:line="240" w:lineRule="auto"/>
              <w:jc w:val="center"/>
              <w:rPr>
                <w:rFonts w:hint="eastAsia"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0" w:type="dxa"/>
            <w:noWrap w:val="0"/>
            <w:vAlign w:val="center"/>
          </w:tcPr>
          <w:p>
            <w:pPr>
              <w:pStyle w:val="16"/>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1722"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坦洲</w:t>
            </w:r>
            <w:r>
              <w:rPr>
                <w:rFonts w:hint="eastAsia" w:ascii="仿宋" w:hAnsi="仿宋" w:eastAsia="仿宋" w:cs="仿宋"/>
                <w:color w:val="000000"/>
                <w:sz w:val="24"/>
                <w:szCs w:val="24"/>
                <w:lang w:val="en-US" w:eastAsia="zh-CN"/>
              </w:rPr>
              <w:t>公交</w:t>
            </w:r>
            <w:r>
              <w:rPr>
                <w:rFonts w:hint="eastAsia" w:ascii="仿宋" w:hAnsi="仿宋" w:eastAsia="仿宋" w:cs="仿宋"/>
                <w:color w:val="000000"/>
                <w:sz w:val="24"/>
                <w:szCs w:val="24"/>
              </w:rPr>
              <w:t>站场</w:t>
            </w:r>
          </w:p>
        </w:tc>
        <w:tc>
          <w:tcPr>
            <w:tcW w:w="3734"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坦洲镇坦神北路98号</w:t>
            </w:r>
          </w:p>
        </w:tc>
        <w:tc>
          <w:tcPr>
            <w:tcW w:w="1514"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en-US" w:bidi="en-US"/>
              </w:rPr>
              <w:t>10809.</w:t>
            </w:r>
            <w:r>
              <w:rPr>
                <w:rFonts w:hint="eastAsia" w:ascii="仿宋" w:hAnsi="仿宋" w:eastAsia="仿宋" w:cs="仿宋"/>
                <w:color w:val="000000"/>
                <w:sz w:val="24"/>
                <w:szCs w:val="24"/>
                <w:lang w:val="en-US" w:eastAsia="zh-CN" w:bidi="en-US"/>
              </w:rPr>
              <w:t>00</w:t>
            </w:r>
            <w:r>
              <w:rPr>
                <w:rFonts w:hint="eastAsia" w:ascii="仿宋" w:hAnsi="仿宋" w:eastAsia="仿宋" w:cs="仿宋"/>
                <w:color w:val="000000"/>
                <w:sz w:val="24"/>
                <w:szCs w:val="24"/>
                <w:lang w:eastAsia="zh-CN"/>
              </w:rPr>
              <w:t>㎡</w:t>
            </w:r>
          </w:p>
        </w:tc>
        <w:tc>
          <w:tcPr>
            <w:tcW w:w="835" w:type="dxa"/>
            <w:noWrap w:val="0"/>
            <w:vAlign w:val="center"/>
          </w:tcPr>
          <w:p>
            <w:pPr>
              <w:pStyle w:val="16"/>
              <w:spacing w:line="240" w:lineRule="auto"/>
              <w:jc w:val="center"/>
              <w:rPr>
                <w:rFonts w:hint="eastAsia"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0" w:type="dxa"/>
            <w:noWrap w:val="0"/>
            <w:vAlign w:val="center"/>
          </w:tcPr>
          <w:p>
            <w:pPr>
              <w:pStyle w:val="16"/>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1722"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乐群</w:t>
            </w:r>
            <w:r>
              <w:rPr>
                <w:rFonts w:hint="eastAsia" w:ascii="仿宋" w:hAnsi="仿宋" w:eastAsia="仿宋" w:cs="仿宋"/>
                <w:color w:val="000000"/>
                <w:sz w:val="24"/>
                <w:szCs w:val="24"/>
                <w:lang w:val="en-US" w:eastAsia="zh-CN"/>
              </w:rPr>
              <w:t>公交</w:t>
            </w:r>
            <w:r>
              <w:rPr>
                <w:rFonts w:hint="eastAsia" w:ascii="仿宋" w:hAnsi="仿宋" w:eastAsia="仿宋" w:cs="仿宋"/>
                <w:color w:val="000000"/>
                <w:sz w:val="24"/>
                <w:szCs w:val="24"/>
              </w:rPr>
              <w:t>站场</w:t>
            </w:r>
          </w:p>
        </w:tc>
        <w:tc>
          <w:tcPr>
            <w:tcW w:w="3734"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沙溪镇乐群站前路4号</w:t>
            </w:r>
          </w:p>
        </w:tc>
        <w:tc>
          <w:tcPr>
            <w:tcW w:w="1514"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en-US" w:bidi="en-US"/>
              </w:rPr>
              <w:t>9993.</w:t>
            </w:r>
            <w:r>
              <w:rPr>
                <w:rFonts w:hint="eastAsia" w:ascii="仿宋" w:hAnsi="仿宋" w:eastAsia="仿宋" w:cs="仿宋"/>
                <w:color w:val="000000"/>
                <w:sz w:val="24"/>
                <w:szCs w:val="24"/>
                <w:lang w:val="en-US" w:eastAsia="zh-CN"/>
              </w:rPr>
              <w:t>00</w:t>
            </w:r>
            <w:r>
              <w:rPr>
                <w:rFonts w:hint="eastAsia" w:ascii="仿宋" w:hAnsi="仿宋" w:eastAsia="仿宋" w:cs="仿宋"/>
                <w:color w:val="000000"/>
                <w:sz w:val="24"/>
                <w:szCs w:val="24"/>
                <w:lang w:val="en-US" w:eastAsia="zh-CN" w:bidi="en-US"/>
              </w:rPr>
              <w:t>㎡</w:t>
            </w:r>
          </w:p>
        </w:tc>
        <w:tc>
          <w:tcPr>
            <w:tcW w:w="835" w:type="dxa"/>
            <w:noWrap w:val="0"/>
            <w:vAlign w:val="center"/>
          </w:tcPr>
          <w:p>
            <w:pPr>
              <w:pStyle w:val="16"/>
              <w:spacing w:line="240" w:lineRule="auto"/>
              <w:jc w:val="center"/>
              <w:rPr>
                <w:rFonts w:hint="eastAsia"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0" w:type="dxa"/>
            <w:noWrap w:val="0"/>
            <w:vAlign w:val="center"/>
          </w:tcPr>
          <w:p>
            <w:pPr>
              <w:pStyle w:val="16"/>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1722"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博览中心公交枢纽站</w:t>
            </w:r>
          </w:p>
        </w:tc>
        <w:tc>
          <w:tcPr>
            <w:tcW w:w="3734"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东区</w:t>
            </w:r>
            <w:r>
              <w:rPr>
                <w:rFonts w:hint="eastAsia" w:ascii="仿宋" w:hAnsi="仿宋" w:eastAsia="仿宋" w:cs="仿宋"/>
                <w:color w:val="000000"/>
                <w:sz w:val="24"/>
                <w:szCs w:val="24"/>
                <w:lang w:val="en-US" w:eastAsia="zh-CN"/>
              </w:rPr>
              <w:t>博爱</w:t>
            </w:r>
            <w:r>
              <w:rPr>
                <w:rFonts w:hint="eastAsia" w:ascii="仿宋" w:hAnsi="仿宋" w:eastAsia="仿宋" w:cs="仿宋"/>
                <w:color w:val="000000"/>
                <w:sz w:val="24"/>
                <w:szCs w:val="24"/>
                <w:lang w:eastAsia="zh-CN"/>
              </w:rPr>
              <w:t>六路中山博览中心</w:t>
            </w:r>
          </w:p>
        </w:tc>
        <w:tc>
          <w:tcPr>
            <w:tcW w:w="1514"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bidi="en-US"/>
              </w:rPr>
              <w:t>374.47㎡</w:t>
            </w:r>
          </w:p>
        </w:tc>
        <w:tc>
          <w:tcPr>
            <w:tcW w:w="835" w:type="dxa"/>
            <w:noWrap w:val="0"/>
            <w:vAlign w:val="center"/>
          </w:tcPr>
          <w:p>
            <w:pPr>
              <w:pStyle w:val="16"/>
              <w:spacing w:line="240" w:lineRule="auto"/>
              <w:jc w:val="center"/>
              <w:rPr>
                <w:rFonts w:hint="eastAsia" w:ascii="仿宋" w:hAnsi="仿宋" w:eastAsia="仿宋" w:cs="仿宋"/>
                <w:color w:val="000000"/>
                <w:sz w:val="24"/>
                <w:szCs w:val="24"/>
                <w:lang w:val="en-US" w:eastAsia="zh-CN"/>
              </w:rPr>
            </w:pPr>
          </w:p>
        </w:tc>
      </w:tr>
      <w:bookmarkEnd w:id="2"/>
    </w:tbl>
    <w:p>
      <w:pPr>
        <w:pStyle w:val="16"/>
        <w:spacing w:line="5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（二）</w:t>
      </w:r>
      <w:r>
        <w:rPr>
          <w:rFonts w:hint="eastAsia" w:ascii="仿宋" w:hAnsi="仿宋" w:eastAsia="仿宋" w:cs="仿宋"/>
          <w:color w:val="000000"/>
          <w:sz w:val="28"/>
          <w:szCs w:val="28"/>
        </w:rPr>
        <w:t>对</w:t>
      </w:r>
      <w:r>
        <w:rPr>
          <w:rFonts w:hint="eastAsia" w:ascii="仿宋" w:hAnsi="仿宋" w:eastAsia="仿宋" w:cs="仿宋"/>
          <w:color w:val="000000"/>
          <w:sz w:val="28"/>
          <w:szCs w:val="28"/>
          <w:lang w:eastAsia="zh-CN"/>
        </w:rPr>
        <w:t>四个站点（建筑面积共计</w:t>
      </w:r>
      <w:r>
        <w:rPr>
          <w:rFonts w:hint="eastAsia" w:ascii="仿宋" w:hAnsi="仿宋" w:eastAsia="仿宋" w:cs="仿宋"/>
          <w:color w:val="000000"/>
          <w:sz w:val="28"/>
          <w:szCs w:val="28"/>
          <w:highlight w:val="none"/>
          <w:lang w:val="en-US" w:eastAsia="zh-CN" w:bidi="en-US"/>
        </w:rPr>
        <w:t>48580.83</w:t>
      </w:r>
      <w:r>
        <w:rPr>
          <w:rFonts w:hint="eastAsia" w:ascii="仿宋" w:hAnsi="仿宋" w:eastAsia="仿宋" w:cs="仿宋"/>
          <w:color w:val="000000"/>
          <w:sz w:val="28"/>
          <w:szCs w:val="28"/>
          <w:u w:val="single"/>
          <w:lang w:val="en-US" w:eastAsia="zh-CN" w:bidi="en-US"/>
        </w:rPr>
        <w:t>㎡</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建筑消防设施年度检测</w:t>
      </w:r>
      <w:r>
        <w:rPr>
          <w:rFonts w:hint="eastAsia" w:ascii="仿宋" w:hAnsi="仿宋" w:eastAsia="仿宋" w:cs="仿宋"/>
          <w:color w:val="000000"/>
          <w:sz w:val="28"/>
          <w:szCs w:val="28"/>
          <w:lang w:eastAsia="zh-CN"/>
        </w:rPr>
        <w:t>，地点及面积分别为：</w:t>
      </w:r>
    </w:p>
    <w:tbl>
      <w:tblPr>
        <w:tblStyle w:val="12"/>
        <w:tblW w:w="0" w:type="auto"/>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845"/>
        <w:gridCol w:w="3855"/>
        <w:gridCol w:w="1830"/>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80" w:type="dxa"/>
            <w:noWrap w:val="0"/>
            <w:vAlign w:val="center"/>
          </w:tcPr>
          <w:p>
            <w:pPr>
              <w:pStyle w:val="16"/>
              <w:spacing w:line="540" w:lineRule="exact"/>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序号</w:t>
            </w:r>
          </w:p>
        </w:tc>
        <w:tc>
          <w:tcPr>
            <w:tcW w:w="1845" w:type="dxa"/>
            <w:noWrap w:val="0"/>
            <w:vAlign w:val="center"/>
          </w:tcPr>
          <w:p>
            <w:pPr>
              <w:pStyle w:val="16"/>
              <w:spacing w:line="540" w:lineRule="exact"/>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站场</w:t>
            </w:r>
          </w:p>
        </w:tc>
        <w:tc>
          <w:tcPr>
            <w:tcW w:w="3855" w:type="dxa"/>
            <w:noWrap w:val="0"/>
            <w:vAlign w:val="center"/>
          </w:tcPr>
          <w:p>
            <w:pPr>
              <w:pStyle w:val="16"/>
              <w:spacing w:line="540" w:lineRule="exact"/>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地址</w:t>
            </w:r>
          </w:p>
        </w:tc>
        <w:tc>
          <w:tcPr>
            <w:tcW w:w="1830" w:type="dxa"/>
            <w:noWrap w:val="0"/>
            <w:vAlign w:val="center"/>
          </w:tcPr>
          <w:p>
            <w:pPr>
              <w:pStyle w:val="16"/>
              <w:spacing w:line="540" w:lineRule="exact"/>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面积</w:t>
            </w:r>
          </w:p>
        </w:tc>
        <w:tc>
          <w:tcPr>
            <w:tcW w:w="887" w:type="dxa"/>
            <w:noWrap w:val="0"/>
            <w:vAlign w:val="center"/>
          </w:tcPr>
          <w:p>
            <w:pPr>
              <w:pStyle w:val="16"/>
              <w:spacing w:line="540" w:lineRule="exact"/>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80" w:type="dxa"/>
            <w:noWrap w:val="0"/>
            <w:vAlign w:val="center"/>
          </w:tcPr>
          <w:p>
            <w:pPr>
              <w:pStyle w:val="16"/>
              <w:spacing w:line="240" w:lineRule="auto"/>
              <w:ind w:firstLine="0"/>
              <w:jc w:val="center"/>
              <w:rPr>
                <w:rFonts w:ascii="仿宋" w:hAnsi="仿宋" w:eastAsia="仿宋" w:cs="仿宋"/>
                <w:color w:val="000000"/>
                <w:sz w:val="24"/>
                <w:szCs w:val="24"/>
                <w:lang w:val="en-US" w:eastAsia="zh-CN"/>
              </w:rPr>
            </w:pPr>
            <w:bookmarkStart w:id="3" w:name="OLE_LINK2" w:colFirst="3" w:colLast="3"/>
            <w:r>
              <w:rPr>
                <w:rFonts w:hint="eastAsia" w:ascii="仿宋" w:hAnsi="仿宋" w:eastAsia="仿宋" w:cs="仿宋"/>
                <w:color w:val="000000"/>
                <w:sz w:val="24"/>
                <w:szCs w:val="24"/>
                <w:lang w:val="en-US" w:eastAsia="zh-CN"/>
              </w:rPr>
              <w:t>1</w:t>
            </w:r>
          </w:p>
        </w:tc>
        <w:tc>
          <w:tcPr>
            <w:tcW w:w="1845" w:type="dxa"/>
            <w:noWrap w:val="0"/>
            <w:vAlign w:val="center"/>
          </w:tcPr>
          <w:p>
            <w:pPr>
              <w:pStyle w:val="16"/>
              <w:tabs>
                <w:tab w:val="left" w:pos="435"/>
              </w:tabs>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城南</w:t>
            </w:r>
            <w:r>
              <w:rPr>
                <w:rFonts w:hint="eastAsia" w:ascii="仿宋" w:hAnsi="仿宋" w:eastAsia="仿宋" w:cs="仿宋"/>
                <w:color w:val="000000"/>
                <w:sz w:val="24"/>
                <w:szCs w:val="24"/>
                <w:lang w:val="en-US" w:eastAsia="zh-CN"/>
              </w:rPr>
              <w:t>公交</w:t>
            </w:r>
            <w:r>
              <w:rPr>
                <w:rFonts w:hint="eastAsia" w:ascii="仿宋" w:hAnsi="仿宋" w:eastAsia="仿宋" w:cs="仿宋"/>
                <w:color w:val="000000"/>
                <w:sz w:val="24"/>
                <w:szCs w:val="24"/>
              </w:rPr>
              <w:t>站场</w:t>
            </w:r>
          </w:p>
        </w:tc>
        <w:tc>
          <w:tcPr>
            <w:tcW w:w="3855"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南区</w:t>
            </w:r>
            <w:r>
              <w:rPr>
                <w:rFonts w:hint="eastAsia" w:ascii="仿宋" w:hAnsi="仿宋" w:eastAsia="仿宋" w:cs="仿宋"/>
                <w:color w:val="000000"/>
                <w:sz w:val="24"/>
                <w:szCs w:val="24"/>
              </w:rPr>
              <w:t>城南三路38号</w:t>
            </w:r>
          </w:p>
        </w:tc>
        <w:tc>
          <w:tcPr>
            <w:tcW w:w="1830"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en-US" w:bidi="en-US"/>
              </w:rPr>
              <w:t>14494.</w:t>
            </w:r>
            <w:r>
              <w:rPr>
                <w:rFonts w:hint="eastAsia" w:ascii="仿宋" w:hAnsi="仿宋" w:eastAsia="仿宋" w:cs="仿宋"/>
                <w:color w:val="000000"/>
                <w:sz w:val="24"/>
                <w:szCs w:val="24"/>
              </w:rPr>
              <w:t>36</w:t>
            </w:r>
            <w:r>
              <w:rPr>
                <w:rFonts w:hint="eastAsia" w:ascii="仿宋" w:hAnsi="仿宋" w:eastAsia="仿宋" w:cs="仿宋"/>
                <w:color w:val="000000"/>
                <w:sz w:val="24"/>
                <w:szCs w:val="24"/>
                <w:lang w:val="en-US" w:eastAsia="zh-CN" w:bidi="en-US"/>
              </w:rPr>
              <w:t>㎡</w:t>
            </w:r>
          </w:p>
        </w:tc>
        <w:tc>
          <w:tcPr>
            <w:tcW w:w="887" w:type="dxa"/>
            <w:noWrap w:val="0"/>
            <w:vAlign w:val="center"/>
          </w:tcPr>
          <w:p>
            <w:pPr>
              <w:pStyle w:val="16"/>
              <w:spacing w:line="240" w:lineRule="auto"/>
              <w:jc w:val="center"/>
              <w:rPr>
                <w:rFonts w:hint="eastAsia"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80" w:type="dxa"/>
            <w:noWrap w:val="0"/>
            <w:vAlign w:val="center"/>
          </w:tcPr>
          <w:p>
            <w:pPr>
              <w:pStyle w:val="16"/>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1845"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黄圃</w:t>
            </w:r>
            <w:r>
              <w:rPr>
                <w:rFonts w:hint="eastAsia" w:ascii="仿宋" w:hAnsi="仿宋" w:eastAsia="仿宋" w:cs="仿宋"/>
                <w:color w:val="000000"/>
                <w:sz w:val="24"/>
                <w:szCs w:val="24"/>
                <w:lang w:val="en-US" w:eastAsia="zh-CN"/>
              </w:rPr>
              <w:t>公交</w:t>
            </w:r>
            <w:r>
              <w:rPr>
                <w:rFonts w:hint="eastAsia" w:ascii="仿宋" w:hAnsi="仿宋" w:eastAsia="仿宋" w:cs="仿宋"/>
                <w:color w:val="000000"/>
                <w:sz w:val="24"/>
                <w:szCs w:val="24"/>
              </w:rPr>
              <w:t>站场</w:t>
            </w:r>
          </w:p>
        </w:tc>
        <w:tc>
          <w:tcPr>
            <w:tcW w:w="3855" w:type="dxa"/>
            <w:noWrap w:val="0"/>
            <w:vAlign w:val="center"/>
          </w:tcPr>
          <w:p>
            <w:pPr>
              <w:pStyle w:val="16"/>
              <w:tabs>
                <w:tab w:val="left" w:pos="865"/>
              </w:tabs>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黄圃镇兴圃大道38号之一</w:t>
            </w:r>
          </w:p>
        </w:tc>
        <w:tc>
          <w:tcPr>
            <w:tcW w:w="1830"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en-US" w:bidi="en-US"/>
              </w:rPr>
              <w:t>2290</w:t>
            </w:r>
            <w:r>
              <w:rPr>
                <w:rFonts w:hint="eastAsia" w:ascii="仿宋" w:hAnsi="仿宋" w:eastAsia="仿宋" w:cs="仿宋"/>
                <w:color w:val="000000"/>
                <w:sz w:val="24"/>
                <w:szCs w:val="24"/>
                <w:lang w:val="en-US" w:eastAsia="zh-CN" w:bidi="en-US"/>
              </w:rPr>
              <w:t>3.00㎡</w:t>
            </w:r>
          </w:p>
        </w:tc>
        <w:tc>
          <w:tcPr>
            <w:tcW w:w="887" w:type="dxa"/>
            <w:noWrap w:val="0"/>
            <w:vAlign w:val="center"/>
          </w:tcPr>
          <w:p>
            <w:pPr>
              <w:pStyle w:val="16"/>
              <w:spacing w:line="240" w:lineRule="auto"/>
              <w:jc w:val="center"/>
              <w:rPr>
                <w:rFonts w:hint="eastAsia"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80" w:type="dxa"/>
            <w:noWrap w:val="0"/>
            <w:vAlign w:val="center"/>
          </w:tcPr>
          <w:p>
            <w:pPr>
              <w:pStyle w:val="16"/>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1845"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坦洲</w:t>
            </w:r>
            <w:r>
              <w:rPr>
                <w:rFonts w:hint="eastAsia" w:ascii="仿宋" w:hAnsi="仿宋" w:eastAsia="仿宋" w:cs="仿宋"/>
                <w:color w:val="000000"/>
                <w:sz w:val="24"/>
                <w:szCs w:val="24"/>
                <w:lang w:val="en-US" w:eastAsia="zh-CN"/>
              </w:rPr>
              <w:t>公交</w:t>
            </w:r>
            <w:r>
              <w:rPr>
                <w:rFonts w:hint="eastAsia" w:ascii="仿宋" w:hAnsi="仿宋" w:eastAsia="仿宋" w:cs="仿宋"/>
                <w:color w:val="000000"/>
                <w:sz w:val="24"/>
                <w:szCs w:val="24"/>
              </w:rPr>
              <w:t>站场</w:t>
            </w:r>
          </w:p>
        </w:tc>
        <w:tc>
          <w:tcPr>
            <w:tcW w:w="3855"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坦洲镇坦神北路98号</w:t>
            </w:r>
          </w:p>
        </w:tc>
        <w:tc>
          <w:tcPr>
            <w:tcW w:w="1830"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en-US" w:bidi="en-US"/>
              </w:rPr>
              <w:t>10809.</w:t>
            </w:r>
            <w:r>
              <w:rPr>
                <w:rFonts w:hint="eastAsia" w:ascii="仿宋" w:hAnsi="仿宋" w:eastAsia="仿宋" w:cs="仿宋"/>
                <w:color w:val="000000"/>
                <w:sz w:val="24"/>
                <w:szCs w:val="24"/>
                <w:lang w:val="en-US" w:eastAsia="zh-CN" w:bidi="en-US"/>
              </w:rPr>
              <w:t>00</w:t>
            </w:r>
            <w:r>
              <w:rPr>
                <w:rFonts w:hint="eastAsia" w:ascii="仿宋" w:hAnsi="仿宋" w:eastAsia="仿宋" w:cs="仿宋"/>
                <w:color w:val="000000"/>
                <w:sz w:val="24"/>
                <w:szCs w:val="24"/>
                <w:lang w:eastAsia="zh-CN"/>
              </w:rPr>
              <w:t>㎡</w:t>
            </w:r>
          </w:p>
        </w:tc>
        <w:tc>
          <w:tcPr>
            <w:tcW w:w="887" w:type="dxa"/>
            <w:noWrap w:val="0"/>
            <w:vAlign w:val="center"/>
          </w:tcPr>
          <w:p>
            <w:pPr>
              <w:pStyle w:val="16"/>
              <w:spacing w:line="240" w:lineRule="auto"/>
              <w:jc w:val="center"/>
              <w:rPr>
                <w:rFonts w:hint="eastAsia"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80" w:type="dxa"/>
            <w:noWrap w:val="0"/>
            <w:vAlign w:val="center"/>
          </w:tcPr>
          <w:p>
            <w:pPr>
              <w:pStyle w:val="16"/>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1845" w:type="dxa"/>
            <w:noWrap w:val="0"/>
            <w:vAlign w:val="center"/>
          </w:tcPr>
          <w:p>
            <w:pPr>
              <w:pStyle w:val="16"/>
              <w:spacing w:line="240" w:lineRule="auto"/>
              <w:ind w:firstLine="0"/>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博览中心公交枢纽站</w:t>
            </w:r>
          </w:p>
        </w:tc>
        <w:tc>
          <w:tcPr>
            <w:tcW w:w="3855" w:type="dxa"/>
            <w:noWrap w:val="0"/>
            <w:vAlign w:val="center"/>
          </w:tcPr>
          <w:p>
            <w:pPr>
              <w:pStyle w:val="16"/>
              <w:spacing w:line="240" w:lineRule="auto"/>
              <w:ind w:firstLine="0"/>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东区</w:t>
            </w:r>
            <w:r>
              <w:rPr>
                <w:rFonts w:hint="eastAsia" w:ascii="仿宋" w:hAnsi="仿宋" w:eastAsia="仿宋" w:cs="仿宋"/>
                <w:color w:val="000000"/>
                <w:sz w:val="24"/>
                <w:szCs w:val="24"/>
                <w:lang w:val="en-US" w:eastAsia="zh-CN"/>
              </w:rPr>
              <w:t>博爱</w:t>
            </w:r>
            <w:r>
              <w:rPr>
                <w:rFonts w:hint="eastAsia" w:ascii="仿宋" w:hAnsi="仿宋" w:eastAsia="仿宋" w:cs="仿宋"/>
                <w:color w:val="000000"/>
                <w:sz w:val="24"/>
                <w:szCs w:val="24"/>
                <w:lang w:eastAsia="zh-CN"/>
              </w:rPr>
              <w:t>六路中山博览中心</w:t>
            </w:r>
          </w:p>
        </w:tc>
        <w:tc>
          <w:tcPr>
            <w:tcW w:w="1830"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en-US" w:bidi="en-US"/>
              </w:rPr>
            </w:pPr>
            <w:r>
              <w:rPr>
                <w:rFonts w:hint="eastAsia" w:ascii="仿宋" w:hAnsi="仿宋" w:eastAsia="仿宋" w:cs="仿宋"/>
                <w:color w:val="000000"/>
                <w:sz w:val="24"/>
                <w:szCs w:val="24"/>
                <w:lang w:val="en-US" w:eastAsia="zh-CN" w:bidi="en-US"/>
              </w:rPr>
              <w:t>374.47㎡</w:t>
            </w:r>
          </w:p>
        </w:tc>
        <w:tc>
          <w:tcPr>
            <w:tcW w:w="887" w:type="dxa"/>
            <w:noWrap w:val="0"/>
            <w:vAlign w:val="center"/>
          </w:tcPr>
          <w:p>
            <w:pPr>
              <w:pStyle w:val="16"/>
              <w:spacing w:line="240" w:lineRule="auto"/>
              <w:jc w:val="center"/>
              <w:rPr>
                <w:rFonts w:hint="eastAsia" w:ascii="仿宋" w:hAnsi="仿宋" w:eastAsia="仿宋" w:cs="仿宋"/>
                <w:color w:val="000000"/>
                <w:sz w:val="24"/>
                <w:szCs w:val="24"/>
                <w:lang w:val="en-US" w:eastAsia="zh-CN"/>
              </w:rPr>
            </w:pPr>
          </w:p>
        </w:tc>
      </w:tr>
      <w:bookmarkEnd w:id="3"/>
    </w:tbl>
    <w:p>
      <w:pPr>
        <w:ind w:firstLine="562" w:firstLineChars="200"/>
        <w:rPr>
          <w:rFonts w:hint="eastAsia" w:ascii="Times New Roman" w:hAnsi="Times New Roman" w:eastAsia="宋体"/>
          <w:b/>
          <w:bCs/>
          <w:color w:val="000000"/>
          <w:sz w:val="28"/>
          <w:szCs w:val="28"/>
        </w:rPr>
      </w:pPr>
      <w:r>
        <w:rPr>
          <w:rFonts w:hint="eastAsia" w:ascii="Times New Roman" w:hAnsi="Times New Roman" w:eastAsia="宋体"/>
          <w:b/>
          <w:bCs/>
          <w:color w:val="000000"/>
          <w:sz w:val="28"/>
          <w:szCs w:val="28"/>
        </w:rPr>
        <w:t>四、总体要求</w:t>
      </w:r>
    </w:p>
    <w:p>
      <w:pPr>
        <w:pStyle w:val="16"/>
        <w:spacing w:line="540" w:lineRule="exact"/>
        <w:ind w:firstLine="560" w:firstLineChars="200"/>
        <w:rPr>
          <w:rFonts w:hint="eastAsia" w:ascii="Times New Roman" w:hAnsi="Times New Roman" w:eastAsia="宋体" w:cs="Times New Roman"/>
          <w:color w:val="000000"/>
          <w:sz w:val="28"/>
          <w:szCs w:val="28"/>
          <w:lang w:val="en-US" w:eastAsia="zh-CN" w:bidi="ar-SA"/>
        </w:rPr>
      </w:pPr>
      <w:r>
        <w:rPr>
          <w:rFonts w:hint="eastAsia" w:ascii="Times New Roman" w:hAnsi="Times New Roman" w:eastAsia="宋体" w:cs="Times New Roman"/>
          <w:color w:val="000000"/>
          <w:sz w:val="28"/>
          <w:szCs w:val="28"/>
          <w:lang w:val="en-US" w:eastAsia="zh-CN" w:bidi="ar-SA"/>
        </w:rPr>
        <w:t>（一）维护保养、检测服务范围：火灾自动报警系统、自动喷水灭火系统（含喷淋头）、消火栓系统（消防箱）、防烟和排烟设施系统、消防电源及配电、应急照明疏散指示标志系统、气体灭火系统、建筑灭火器、消防主水泵、稳压泵及气压罐、消防控制，建筑物内相关的消防水带</w:t>
      </w:r>
      <w:r>
        <w:rPr>
          <w:rFonts w:hint="eastAsia" w:ascii="Times New Roman" w:hAnsi="Times New Roman" w:cs="Times New Roman"/>
          <w:color w:val="000000"/>
          <w:sz w:val="28"/>
          <w:szCs w:val="28"/>
          <w:lang w:val="en-US" w:eastAsia="zh-CN" w:bidi="ar-SA"/>
        </w:rPr>
        <w:t>、逃生</w:t>
      </w:r>
      <w:r>
        <w:rPr>
          <w:rFonts w:hint="eastAsia" w:ascii="Times New Roman" w:hAnsi="Times New Roman" w:eastAsia="宋体" w:cs="Times New Roman"/>
          <w:color w:val="000000"/>
          <w:sz w:val="28"/>
          <w:szCs w:val="28"/>
          <w:lang w:val="en-US" w:eastAsia="zh-CN" w:bidi="ar-SA"/>
        </w:rPr>
        <w:t>等设施。</w:t>
      </w:r>
    </w:p>
    <w:p>
      <w:pPr>
        <w:pStyle w:val="16"/>
        <w:spacing w:line="540" w:lineRule="exact"/>
        <w:ind w:firstLine="560" w:firstLineChars="200"/>
        <w:rPr>
          <w:rFonts w:hint="eastAsia" w:ascii="Times New Roman" w:hAnsi="Times New Roman" w:eastAsia="宋体" w:cs="Times New Roman"/>
          <w:color w:val="000000"/>
          <w:sz w:val="28"/>
          <w:szCs w:val="28"/>
          <w:lang w:val="en-US" w:eastAsia="zh-CN" w:bidi="ar-SA"/>
        </w:rPr>
      </w:pPr>
      <w:r>
        <w:rPr>
          <w:rFonts w:hint="eastAsia" w:ascii="Times New Roman" w:hAnsi="Times New Roman" w:eastAsia="宋体" w:cs="Times New Roman"/>
          <w:color w:val="000000"/>
          <w:sz w:val="28"/>
          <w:szCs w:val="28"/>
          <w:lang w:val="en-US" w:eastAsia="zh-CN" w:bidi="ar-SA"/>
        </w:rPr>
        <w:t>（二）维护保养要求：确保现有的消防系统原有的使用功能安全、有效，系统处于正常使用状态，并符合消防管理部门的要求，并按照</w:t>
      </w:r>
      <w:r>
        <w:rPr>
          <w:rFonts w:hint="eastAsia" w:ascii="Times New Roman" w:hAnsi="Times New Roman" w:cs="Times New Roman"/>
          <w:color w:val="000000"/>
          <w:sz w:val="28"/>
          <w:szCs w:val="28"/>
          <w:lang w:val="en-US" w:eastAsia="zh-CN" w:bidi="ar-SA"/>
        </w:rPr>
        <w:t>合同</w:t>
      </w:r>
      <w:r>
        <w:rPr>
          <w:rFonts w:hint="eastAsia" w:ascii="Times New Roman" w:hAnsi="Times New Roman" w:eastAsia="宋体" w:cs="Times New Roman"/>
          <w:color w:val="000000"/>
          <w:sz w:val="28"/>
          <w:szCs w:val="28"/>
          <w:lang w:val="en-US" w:eastAsia="zh-CN" w:bidi="ar-SA"/>
        </w:rPr>
        <w:t>附件1《消防设施维保内容及实施方案》进行执行。</w:t>
      </w:r>
    </w:p>
    <w:p>
      <w:pPr>
        <w:pStyle w:val="16"/>
        <w:spacing w:line="540" w:lineRule="exact"/>
        <w:ind w:firstLine="560" w:firstLineChars="200"/>
        <w:rPr>
          <w:rFonts w:hint="eastAsia" w:ascii="Times New Roman" w:hAnsi="Times New Roman" w:eastAsia="宋体" w:cs="Times New Roman"/>
          <w:color w:val="000000"/>
          <w:sz w:val="28"/>
          <w:szCs w:val="28"/>
          <w:lang w:val="en-US" w:eastAsia="zh-CN" w:bidi="ar-SA"/>
        </w:rPr>
      </w:pPr>
      <w:r>
        <w:rPr>
          <w:rFonts w:hint="eastAsia" w:ascii="Times New Roman" w:hAnsi="Times New Roman" w:eastAsia="宋体" w:cs="Times New Roman"/>
          <w:color w:val="000000"/>
          <w:sz w:val="28"/>
          <w:szCs w:val="28"/>
          <w:lang w:val="en-US" w:eastAsia="zh-CN" w:bidi="ar-SA"/>
        </w:rPr>
        <w:t>（三）检测要求：对建筑消防设施每年至少进行一次全面检测，确保完好有效，检测记录应当完整准确，并提交具有资质的建筑消防设施检测报告。</w:t>
      </w:r>
    </w:p>
    <w:p>
      <w:pPr>
        <w:spacing w:line="460" w:lineRule="exact"/>
        <w:ind w:left="0" w:leftChars="0" w:firstLine="0" w:firstLineChars="0"/>
        <w:rPr>
          <w:rFonts w:hint="eastAsia" w:ascii="黑体" w:hAnsi="黑体" w:eastAsia="黑体" w:cs="黑体"/>
          <w:spacing w:val="6"/>
          <w:sz w:val="30"/>
          <w:szCs w:val="30"/>
        </w:rPr>
      </w:pPr>
      <w:r>
        <w:rPr>
          <w:rFonts w:hint="eastAsia" w:ascii="Times New Roman" w:hAnsi="Times New Roman" w:eastAsia="宋体"/>
          <w:b/>
          <w:bCs/>
          <w:color w:val="000000"/>
          <w:sz w:val="28"/>
          <w:szCs w:val="28"/>
        </w:rPr>
        <w:t>五、</w:t>
      </w:r>
      <w:r>
        <w:rPr>
          <w:rFonts w:hint="eastAsia" w:ascii="Times New Roman" w:hAnsi="Times New Roman" w:eastAsia="宋体"/>
          <w:b/>
          <w:bCs/>
          <w:color w:val="000000"/>
          <w:sz w:val="28"/>
          <w:szCs w:val="28"/>
          <w:lang w:eastAsia="zh-CN"/>
        </w:rPr>
        <w:t>项目</w:t>
      </w:r>
      <w:r>
        <w:rPr>
          <w:rFonts w:hint="eastAsia" w:ascii="Times New Roman" w:hAnsi="Times New Roman" w:eastAsia="宋体"/>
          <w:b/>
          <w:bCs/>
          <w:color w:val="000000"/>
          <w:sz w:val="28"/>
          <w:szCs w:val="28"/>
        </w:rPr>
        <w:t>承包形式</w:t>
      </w:r>
    </w:p>
    <w:p>
      <w:pPr>
        <w:ind w:firstLine="560" w:firstLineChars="200"/>
        <w:jc w:val="left"/>
        <w:rPr>
          <w:rFonts w:hint="eastAsia" w:ascii="Times New Roman" w:hAnsi="Times New Roman" w:eastAsia="宋体"/>
          <w:color w:val="000000"/>
          <w:sz w:val="28"/>
          <w:szCs w:val="28"/>
        </w:rPr>
      </w:pPr>
      <w:r>
        <w:rPr>
          <w:rFonts w:hint="eastAsia" w:ascii="Times New Roman" w:hAnsi="Times New Roman" w:eastAsia="宋体"/>
          <w:color w:val="000000"/>
          <w:sz w:val="28"/>
          <w:szCs w:val="28"/>
        </w:rPr>
        <w:t>（一）实行</w:t>
      </w:r>
      <w:r>
        <w:rPr>
          <w:rFonts w:hint="eastAsia" w:ascii="Times New Roman" w:hAnsi="Times New Roman" w:eastAsia="宋体"/>
          <w:color w:val="000000"/>
          <w:sz w:val="28"/>
          <w:szCs w:val="28"/>
          <w:lang w:eastAsia="zh-CN"/>
        </w:rPr>
        <w:t>项目</w:t>
      </w:r>
      <w:r>
        <w:rPr>
          <w:rFonts w:hint="eastAsia" w:ascii="Times New Roman" w:hAnsi="Times New Roman" w:eastAsia="宋体"/>
          <w:color w:val="000000"/>
          <w:sz w:val="28"/>
          <w:szCs w:val="28"/>
        </w:rPr>
        <w:t>总承包，按参评单位报价包</w:t>
      </w:r>
      <w:r>
        <w:rPr>
          <w:rFonts w:hint="eastAsia" w:ascii="Times New Roman" w:hAnsi="Times New Roman" w:eastAsia="宋体" w:cs="Times New Roman"/>
          <w:b w:val="0"/>
          <w:bCs w:val="0"/>
          <w:color w:val="000000"/>
          <w:spacing w:val="0"/>
          <w:sz w:val="28"/>
          <w:szCs w:val="28"/>
        </w:rPr>
        <w:t>消防系统的正常维护保养</w:t>
      </w:r>
      <w:r>
        <w:rPr>
          <w:rFonts w:hint="eastAsia" w:ascii="Times New Roman" w:hAnsi="Times New Roman" w:eastAsia="宋体" w:cs="Times New Roman"/>
          <w:b w:val="0"/>
          <w:bCs w:val="0"/>
          <w:color w:val="000000"/>
          <w:spacing w:val="0"/>
          <w:sz w:val="28"/>
          <w:szCs w:val="28"/>
          <w:lang w:val="en-US" w:eastAsia="zh-CN"/>
        </w:rPr>
        <w:t>及</w:t>
      </w:r>
      <w:r>
        <w:rPr>
          <w:rFonts w:hint="eastAsia" w:ascii="Times New Roman" w:hAnsi="Times New Roman" w:eastAsia="宋体" w:cs="Times New Roman"/>
          <w:b w:val="0"/>
          <w:bCs w:val="0"/>
          <w:color w:val="000000"/>
          <w:spacing w:val="0"/>
          <w:sz w:val="28"/>
          <w:szCs w:val="28"/>
        </w:rPr>
        <w:t>故障紧急抢修的人工费、交通费、机械仪表费、加班费、税金、管理费</w:t>
      </w:r>
      <w:r>
        <w:rPr>
          <w:rFonts w:hint="eastAsia" w:ascii="Times New Roman" w:hAnsi="Times New Roman" w:eastAsia="宋体" w:cs="Times New Roman"/>
          <w:b w:val="0"/>
          <w:bCs w:val="0"/>
          <w:color w:val="000000"/>
          <w:spacing w:val="0"/>
          <w:sz w:val="28"/>
          <w:szCs w:val="28"/>
          <w:lang w:eastAsia="zh-CN"/>
        </w:rPr>
        <w:t>，但若采用管网漏水精密探测仪器、高空作业需搭设脚手架或采用吊车等大型设备的租赁费除外。设备</w:t>
      </w:r>
      <w:r>
        <w:rPr>
          <w:rFonts w:hint="eastAsia" w:ascii="Times New Roman" w:hAnsi="Times New Roman" w:eastAsia="宋体" w:cs="Times New Roman"/>
          <w:b w:val="0"/>
          <w:bCs w:val="0"/>
          <w:color w:val="000000"/>
          <w:spacing w:val="0"/>
          <w:sz w:val="28"/>
          <w:szCs w:val="28"/>
        </w:rPr>
        <w:t>损坏或故障无法修复</w:t>
      </w:r>
      <w:r>
        <w:rPr>
          <w:rFonts w:hint="eastAsia" w:ascii="Times New Roman" w:hAnsi="Times New Roman" w:eastAsia="宋体" w:cs="Times New Roman"/>
          <w:b w:val="0"/>
          <w:bCs w:val="0"/>
          <w:color w:val="000000"/>
          <w:spacing w:val="0"/>
          <w:sz w:val="28"/>
          <w:szCs w:val="28"/>
          <w:lang w:val="en-US" w:eastAsia="zh-CN"/>
        </w:rPr>
        <w:t>时</w:t>
      </w:r>
      <w:r>
        <w:rPr>
          <w:rFonts w:hint="eastAsia" w:ascii="Times New Roman" w:hAnsi="Times New Roman" w:eastAsia="宋体" w:cs="Times New Roman"/>
          <w:b w:val="0"/>
          <w:bCs w:val="0"/>
          <w:color w:val="000000"/>
          <w:spacing w:val="0"/>
          <w:sz w:val="28"/>
          <w:szCs w:val="28"/>
          <w:lang w:eastAsia="zh-CN"/>
        </w:rPr>
        <w:t>，</w:t>
      </w:r>
      <w:r>
        <w:rPr>
          <w:rFonts w:hint="eastAsia" w:ascii="Times New Roman" w:hAnsi="Times New Roman" w:eastAsia="宋体" w:cs="Times New Roman"/>
          <w:b w:val="0"/>
          <w:bCs w:val="0"/>
          <w:color w:val="000000"/>
          <w:spacing w:val="0"/>
          <w:sz w:val="28"/>
          <w:szCs w:val="28"/>
        </w:rPr>
        <w:t>需更换设备、配件</w:t>
      </w:r>
      <w:r>
        <w:rPr>
          <w:rFonts w:hint="eastAsia" w:ascii="Times New Roman" w:hAnsi="Times New Roman" w:eastAsia="宋体" w:cs="Times New Roman"/>
          <w:b w:val="0"/>
          <w:bCs w:val="0"/>
          <w:color w:val="000000"/>
          <w:spacing w:val="0"/>
          <w:sz w:val="28"/>
          <w:szCs w:val="28"/>
          <w:lang w:val="en-US" w:eastAsia="zh-CN"/>
        </w:rPr>
        <w:t>的</w:t>
      </w:r>
      <w:r>
        <w:rPr>
          <w:rFonts w:hint="eastAsia" w:ascii="Times New Roman" w:hAnsi="Times New Roman" w:eastAsia="宋体" w:cs="Times New Roman"/>
          <w:b w:val="0"/>
          <w:bCs w:val="0"/>
          <w:color w:val="000000"/>
          <w:spacing w:val="0"/>
          <w:sz w:val="28"/>
          <w:szCs w:val="28"/>
        </w:rPr>
        <w:t>费用另行</w:t>
      </w:r>
      <w:r>
        <w:rPr>
          <w:rFonts w:hint="eastAsia" w:ascii="Times New Roman" w:hAnsi="Times New Roman" w:eastAsia="宋体" w:cs="Times New Roman"/>
          <w:b w:val="0"/>
          <w:bCs w:val="0"/>
          <w:color w:val="000000"/>
          <w:spacing w:val="0"/>
          <w:sz w:val="28"/>
          <w:szCs w:val="28"/>
          <w:lang w:val="en-US" w:eastAsia="zh-CN"/>
        </w:rPr>
        <w:t>约定</w:t>
      </w:r>
      <w:r>
        <w:rPr>
          <w:rFonts w:hint="eastAsia" w:ascii="Times New Roman" w:hAnsi="Times New Roman" w:eastAsia="宋体"/>
          <w:color w:val="000000"/>
          <w:sz w:val="28"/>
          <w:szCs w:val="28"/>
        </w:rPr>
        <w:t>。</w:t>
      </w:r>
    </w:p>
    <w:p>
      <w:pPr>
        <w:widowControl/>
        <w:ind w:firstLine="560" w:firstLineChars="200"/>
        <w:jc w:val="left"/>
        <w:rPr>
          <w:rFonts w:hint="eastAsia" w:ascii="Times New Roman" w:hAnsi="Times New Roman" w:eastAsia="宋体"/>
          <w:b/>
          <w:bCs/>
          <w:sz w:val="28"/>
          <w:szCs w:val="28"/>
        </w:rPr>
      </w:pPr>
      <w:r>
        <w:rPr>
          <w:rFonts w:hint="eastAsia" w:ascii="Times New Roman" w:hAnsi="Times New Roman" w:eastAsia="宋体"/>
          <w:color w:val="000000"/>
          <w:sz w:val="28"/>
          <w:szCs w:val="28"/>
        </w:rPr>
        <w:t>（二）参评单位不得使用挂靠队伍</w:t>
      </w:r>
      <w:r>
        <w:rPr>
          <w:rFonts w:hint="eastAsia" w:ascii="Times New Roman" w:hAnsi="Times New Roman" w:eastAsia="宋体"/>
          <w:color w:val="000000"/>
          <w:sz w:val="28"/>
          <w:szCs w:val="28"/>
          <w:lang w:eastAsia="zh-CN"/>
        </w:rPr>
        <w:t>人员</w:t>
      </w:r>
      <w:r>
        <w:rPr>
          <w:rFonts w:hint="eastAsia" w:ascii="Times New Roman" w:hAnsi="Times New Roman" w:eastAsia="宋体"/>
          <w:color w:val="000000"/>
          <w:sz w:val="28"/>
          <w:szCs w:val="28"/>
        </w:rPr>
        <w:t>或将本工程转包、分包给第三方</w:t>
      </w:r>
      <w:r>
        <w:rPr>
          <w:rFonts w:hint="eastAsia" w:ascii="Times New Roman" w:hAnsi="Times New Roman" w:eastAsia="宋体"/>
          <w:color w:val="000000"/>
          <w:sz w:val="28"/>
          <w:szCs w:val="28"/>
          <w:lang w:eastAsia="zh-CN"/>
        </w:rPr>
        <w:t>维保单位</w:t>
      </w:r>
      <w:r>
        <w:rPr>
          <w:rFonts w:hint="eastAsia" w:ascii="Times New Roman" w:hAnsi="Times New Roman" w:eastAsia="宋体"/>
          <w:color w:val="000000"/>
          <w:sz w:val="28"/>
          <w:szCs w:val="28"/>
        </w:rPr>
        <w:t>。</w:t>
      </w:r>
    </w:p>
    <w:p>
      <w:pPr>
        <w:widowControl/>
        <w:ind w:firstLine="562" w:firstLineChars="200"/>
        <w:rPr>
          <w:rFonts w:ascii="Times New Roman" w:hAnsi="Times New Roman" w:eastAsia="宋体"/>
          <w:b/>
          <w:bCs/>
          <w:sz w:val="28"/>
          <w:szCs w:val="28"/>
        </w:rPr>
      </w:pPr>
      <w:r>
        <w:rPr>
          <w:rFonts w:hint="eastAsia" w:ascii="Times New Roman" w:hAnsi="Times New Roman" w:eastAsia="宋体"/>
          <w:b/>
          <w:bCs/>
          <w:sz w:val="28"/>
          <w:szCs w:val="28"/>
          <w:lang w:val="en-US" w:eastAsia="zh-CN"/>
        </w:rPr>
        <w:t>六</w:t>
      </w:r>
      <w:r>
        <w:rPr>
          <w:rFonts w:hint="eastAsia" w:ascii="Times New Roman" w:hAnsi="Times New Roman" w:eastAsia="宋体"/>
          <w:b/>
          <w:bCs/>
          <w:sz w:val="28"/>
          <w:szCs w:val="28"/>
        </w:rPr>
        <w:t>、</w:t>
      </w:r>
      <w:r>
        <w:rPr>
          <w:rFonts w:ascii="Times New Roman" w:hAnsi="Times New Roman" w:eastAsia="宋体"/>
          <w:b/>
          <w:bCs/>
          <w:sz w:val="28"/>
          <w:szCs w:val="28"/>
        </w:rPr>
        <w:t>付款方式</w:t>
      </w:r>
    </w:p>
    <w:p>
      <w:pPr>
        <w:widowControl/>
        <w:ind w:firstLine="560" w:firstLineChars="200"/>
        <w:jc w:val="left"/>
        <w:rPr>
          <w:rFonts w:hint="eastAsia" w:ascii="Times New Roman" w:hAnsi="Times New Roman" w:eastAsia="宋体"/>
          <w:color w:val="000000"/>
          <w:sz w:val="28"/>
          <w:szCs w:val="28"/>
        </w:rPr>
      </w:pPr>
      <w:r>
        <w:rPr>
          <w:rFonts w:hint="eastAsia" w:ascii="Times New Roman" w:hAnsi="Times New Roman" w:eastAsia="宋体"/>
          <w:color w:val="000000"/>
          <w:sz w:val="28"/>
          <w:szCs w:val="28"/>
        </w:rPr>
        <w:t>采购人不设预付金，按季度支付，采购人在收</w:t>
      </w:r>
      <w:r>
        <w:rPr>
          <w:rFonts w:hint="eastAsia" w:ascii="Times New Roman" w:hAnsi="Times New Roman" w:eastAsia="宋体"/>
          <w:color w:val="000000"/>
          <w:sz w:val="28"/>
          <w:szCs w:val="28"/>
          <w:lang w:eastAsia="zh-CN"/>
        </w:rPr>
        <w:t>齐</w:t>
      </w:r>
      <w:r>
        <w:rPr>
          <w:rFonts w:hint="eastAsia" w:ascii="Times New Roman" w:hAnsi="Times New Roman" w:eastAsia="宋体"/>
          <w:color w:val="000000"/>
          <w:sz w:val="28"/>
          <w:szCs w:val="28"/>
        </w:rPr>
        <w:t>维保单位编制的</w:t>
      </w:r>
      <w:r>
        <w:rPr>
          <w:rFonts w:hint="eastAsia" w:ascii="Times New Roman" w:hAnsi="Times New Roman" w:eastAsia="宋体"/>
          <w:color w:val="000000"/>
          <w:sz w:val="28"/>
          <w:szCs w:val="28"/>
          <w:lang w:val="en-US" w:eastAsia="zh-CN"/>
        </w:rPr>
        <w:t>4个月的</w:t>
      </w:r>
      <w:r>
        <w:rPr>
          <w:rFonts w:hint="eastAsia" w:ascii="Times New Roman" w:hAnsi="Times New Roman" w:eastAsia="宋体"/>
          <w:color w:val="000000"/>
          <w:sz w:val="28"/>
          <w:szCs w:val="28"/>
        </w:rPr>
        <w:t>月度维保报告及开具本项目季度</w:t>
      </w:r>
      <w:r>
        <w:rPr>
          <w:rFonts w:hint="eastAsia" w:ascii="Times New Roman" w:hAnsi="Times New Roman" w:eastAsia="宋体"/>
          <w:color w:val="000000"/>
          <w:sz w:val="28"/>
          <w:szCs w:val="28"/>
          <w:lang w:eastAsia="zh-CN"/>
        </w:rPr>
        <w:t>有效</w:t>
      </w:r>
      <w:r>
        <w:rPr>
          <w:rFonts w:hint="eastAsia" w:ascii="Times New Roman" w:hAnsi="Times New Roman" w:eastAsia="宋体"/>
          <w:color w:val="000000"/>
          <w:sz w:val="28"/>
          <w:szCs w:val="28"/>
        </w:rPr>
        <w:t>发票后15个工作日内一次性支付</w:t>
      </w:r>
      <w:r>
        <w:rPr>
          <w:rFonts w:hint="eastAsia" w:ascii="Times New Roman" w:hAnsi="Times New Roman" w:eastAsia="宋体"/>
          <w:color w:val="000000"/>
          <w:sz w:val="28"/>
          <w:szCs w:val="28"/>
          <w:lang w:eastAsia="zh-CN"/>
        </w:rPr>
        <w:t>季度款项，最后一个季度的维保费用待采购人收齐本季度月度维保报告及开具季度有</w:t>
      </w:r>
      <w:r>
        <w:rPr>
          <w:rFonts w:hint="eastAsia" w:ascii="Times New Roman" w:hAnsi="Times New Roman" w:eastAsia="宋体"/>
          <w:color w:val="000000"/>
          <w:sz w:val="28"/>
          <w:szCs w:val="28"/>
          <w:lang w:val="en-US" w:eastAsia="zh-CN"/>
        </w:rPr>
        <w:t>效</w:t>
      </w:r>
      <w:r>
        <w:rPr>
          <w:rFonts w:hint="eastAsia" w:ascii="Times New Roman" w:hAnsi="Times New Roman" w:eastAsia="宋体"/>
          <w:color w:val="000000"/>
          <w:sz w:val="28"/>
          <w:szCs w:val="28"/>
          <w:lang w:eastAsia="zh-CN"/>
        </w:rPr>
        <w:t>发票后</w:t>
      </w:r>
      <w:r>
        <w:rPr>
          <w:rFonts w:hint="eastAsia" w:ascii="Times New Roman" w:hAnsi="Times New Roman" w:eastAsia="宋体"/>
          <w:color w:val="000000"/>
          <w:sz w:val="28"/>
          <w:szCs w:val="28"/>
          <w:lang w:val="en-US" w:eastAsia="zh-CN"/>
        </w:rPr>
        <w:t>15个工作日内一次性支付</w:t>
      </w:r>
      <w:r>
        <w:rPr>
          <w:rFonts w:hint="eastAsia" w:ascii="Times New Roman" w:hAnsi="Times New Roman" w:eastAsia="宋体"/>
          <w:color w:val="000000"/>
          <w:sz w:val="28"/>
          <w:szCs w:val="28"/>
        </w:rPr>
        <w:t>。年度检测费用</w:t>
      </w:r>
      <w:r>
        <w:rPr>
          <w:rFonts w:hint="eastAsia" w:ascii="Times New Roman" w:hAnsi="Times New Roman" w:eastAsia="宋体"/>
          <w:color w:val="000000"/>
          <w:sz w:val="28"/>
          <w:szCs w:val="28"/>
          <w:lang w:val="en-US" w:eastAsia="zh-CN"/>
        </w:rPr>
        <w:t>自</w:t>
      </w:r>
      <w:r>
        <w:rPr>
          <w:rFonts w:hint="eastAsia" w:ascii="Times New Roman" w:hAnsi="Times New Roman" w:eastAsia="宋体"/>
          <w:color w:val="000000"/>
          <w:sz w:val="28"/>
          <w:szCs w:val="28"/>
        </w:rPr>
        <w:t>采购人</w:t>
      </w:r>
      <w:r>
        <w:rPr>
          <w:rFonts w:hint="eastAsia" w:ascii="Times New Roman" w:hAnsi="Times New Roman" w:eastAsia="宋体"/>
          <w:color w:val="000000"/>
          <w:sz w:val="28"/>
          <w:szCs w:val="28"/>
          <w:lang w:eastAsia="zh-CN"/>
        </w:rPr>
        <w:t>收到维保单位</w:t>
      </w:r>
      <w:r>
        <w:rPr>
          <w:rFonts w:hint="eastAsia" w:ascii="Times New Roman" w:hAnsi="Times New Roman" w:eastAsia="宋体"/>
          <w:color w:val="000000"/>
          <w:sz w:val="28"/>
          <w:szCs w:val="28"/>
        </w:rPr>
        <w:t>编制</w:t>
      </w:r>
      <w:r>
        <w:rPr>
          <w:rFonts w:hint="eastAsia" w:ascii="Times New Roman" w:hAnsi="Times New Roman" w:eastAsia="宋体"/>
          <w:color w:val="000000"/>
          <w:sz w:val="28"/>
          <w:szCs w:val="28"/>
          <w:lang w:eastAsia="zh-CN"/>
        </w:rPr>
        <w:t>的</w:t>
      </w:r>
      <w:r>
        <w:rPr>
          <w:rFonts w:hint="eastAsia" w:ascii="Times New Roman" w:hAnsi="Times New Roman" w:eastAsia="宋体"/>
          <w:color w:val="000000"/>
          <w:sz w:val="28"/>
          <w:szCs w:val="28"/>
        </w:rPr>
        <w:t>年度消防检测报告及</w:t>
      </w:r>
      <w:r>
        <w:rPr>
          <w:rFonts w:hint="eastAsia" w:ascii="Times New Roman" w:hAnsi="Times New Roman" w:eastAsia="宋体"/>
          <w:color w:val="000000"/>
          <w:sz w:val="28"/>
          <w:szCs w:val="28"/>
          <w:lang w:eastAsia="zh-CN"/>
        </w:rPr>
        <w:t>开具本项目年度</w:t>
      </w:r>
      <w:r>
        <w:rPr>
          <w:rFonts w:hint="eastAsia" w:ascii="Times New Roman" w:hAnsi="Times New Roman" w:eastAsia="宋体"/>
          <w:color w:val="000000"/>
          <w:sz w:val="28"/>
          <w:szCs w:val="28"/>
        </w:rPr>
        <w:t>有效发票一次性支付</w:t>
      </w:r>
      <w:r>
        <w:rPr>
          <w:rFonts w:hint="eastAsia" w:ascii="Times New Roman" w:hAnsi="Times New Roman" w:eastAsia="宋体"/>
          <w:color w:val="000000"/>
          <w:sz w:val="28"/>
          <w:szCs w:val="28"/>
          <w:lang w:eastAsia="zh-CN"/>
        </w:rPr>
        <w:t>年度款项</w:t>
      </w:r>
      <w:r>
        <w:rPr>
          <w:rFonts w:hint="eastAsia" w:ascii="Times New Roman" w:hAnsi="Times New Roman" w:eastAsia="宋体"/>
          <w:color w:val="000000"/>
          <w:sz w:val="28"/>
          <w:szCs w:val="28"/>
        </w:rPr>
        <w:t>。</w:t>
      </w:r>
    </w:p>
    <w:p>
      <w:pPr>
        <w:adjustRightInd w:val="0"/>
        <w:outlineLvl w:val="0"/>
      </w:pPr>
    </w:p>
    <w:p>
      <w:pPr>
        <w:adjustRightInd w:val="0"/>
        <w:snapToGrid w:val="0"/>
        <w:jc w:val="center"/>
        <w:outlineLvl w:val="0"/>
        <w:rPr>
          <w:rFonts w:ascii="Times New Roman" w:hAnsi="Times New Roman" w:eastAsia="宋体"/>
          <w:b/>
          <w:bCs/>
          <w:sz w:val="44"/>
          <w:szCs w:val="44"/>
        </w:rPr>
      </w:pPr>
      <w:r>
        <w:rPr>
          <w:rFonts w:ascii="Times New Roman" w:hAnsi="Times New Roman" w:eastAsia="宋体"/>
          <w:b/>
          <w:bCs/>
          <w:szCs w:val="21"/>
        </w:rPr>
        <w:br w:type="page"/>
      </w:r>
      <w:r>
        <w:rPr>
          <w:rFonts w:ascii="Times New Roman" w:hAnsi="Times New Roman" w:eastAsia="宋体"/>
          <w:b/>
          <w:bCs/>
          <w:sz w:val="44"/>
          <w:szCs w:val="44"/>
        </w:rPr>
        <w:t>第三</w:t>
      </w:r>
      <w:r>
        <w:rPr>
          <w:rFonts w:hint="eastAsia" w:ascii="Times New Roman" w:hAnsi="Times New Roman" w:eastAsia="宋体"/>
          <w:b/>
          <w:bCs/>
          <w:sz w:val="44"/>
          <w:szCs w:val="44"/>
        </w:rPr>
        <w:t>章</w:t>
      </w:r>
      <w:r>
        <w:rPr>
          <w:rFonts w:ascii="Times New Roman" w:hAnsi="Times New Roman" w:eastAsia="宋体"/>
          <w:b/>
          <w:bCs/>
          <w:sz w:val="44"/>
          <w:szCs w:val="44"/>
        </w:rPr>
        <w:t xml:space="preserve">  评审标准</w:t>
      </w:r>
    </w:p>
    <w:p>
      <w:pPr>
        <w:adjustRightInd w:val="0"/>
        <w:snapToGrid w:val="0"/>
        <w:rPr>
          <w:rFonts w:ascii="Times New Roman" w:hAnsi="Times New Roman" w:eastAsia="宋体"/>
          <w:b/>
          <w:bCs/>
          <w:sz w:val="24"/>
        </w:rPr>
      </w:pPr>
    </w:p>
    <w:p>
      <w:pPr>
        <w:pStyle w:val="11"/>
        <w:numPr>
          <w:ilvl w:val="0"/>
          <w:numId w:val="2"/>
        </w:numPr>
        <w:spacing w:after="0"/>
        <w:ind w:firstLine="560" w:firstLineChars="200"/>
        <w:rPr>
          <w:rFonts w:hint="eastAsia"/>
        </w:rPr>
      </w:pPr>
      <w:r>
        <w:rPr>
          <w:rFonts w:hint="eastAsia" w:ascii="宋体" w:hAnsi="宋体" w:cs="宋体"/>
          <w:sz w:val="28"/>
          <w:szCs w:val="28"/>
        </w:rPr>
        <w:t>采购人按照相关制度规定组建评标委员会，评标委员会本着公平、公正、科学的原则，依据评审标准开展项目评审和推荐评审结果，任何单位和个人不得非法干预或者影响评审过程和结果。</w:t>
      </w:r>
    </w:p>
    <w:tbl>
      <w:tblPr>
        <w:tblStyle w:val="12"/>
        <w:tblpPr w:leftFromText="180" w:rightFromText="180" w:vertAnchor="text" w:horzAnchor="page" w:tblpX="828" w:tblpY="1723"/>
        <w:tblOverlap w:val="never"/>
        <w:tblW w:w="10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0"/>
        <w:gridCol w:w="1068"/>
        <w:gridCol w:w="792"/>
        <w:gridCol w:w="54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930" w:type="dxa"/>
            <w:shd w:val="clear" w:color="000000" w:fill="FFFFFF"/>
            <w:noWrap w:val="0"/>
            <w:vAlign w:val="top"/>
          </w:tcPr>
          <w:p>
            <w:pPr>
              <w:widowControl/>
              <w:jc w:val="center"/>
              <w:rPr>
                <w:rFonts w:hint="eastAsia" w:ascii="宋体" w:hAnsi="宋体" w:cs="宋体"/>
                <w:b/>
                <w:szCs w:val="21"/>
              </w:rPr>
            </w:pPr>
          </w:p>
        </w:tc>
        <w:tc>
          <w:tcPr>
            <w:tcW w:w="1860" w:type="dxa"/>
            <w:gridSpan w:val="2"/>
            <w:shd w:val="clear" w:color="000000" w:fill="FFFFFF"/>
            <w:noWrap w:val="0"/>
            <w:vAlign w:val="center"/>
          </w:tcPr>
          <w:p>
            <w:pPr>
              <w:widowControl/>
              <w:jc w:val="center"/>
              <w:rPr>
                <w:rFonts w:hint="eastAsia" w:ascii="宋体" w:hAnsi="宋体" w:cs="宋体"/>
                <w:b/>
                <w:szCs w:val="21"/>
              </w:rPr>
            </w:pPr>
            <w:r>
              <w:rPr>
                <w:rFonts w:hint="eastAsia" w:ascii="宋体" w:hAnsi="宋体" w:cs="宋体"/>
                <w:b/>
                <w:szCs w:val="21"/>
              </w:rPr>
              <w:t>条款内容</w:t>
            </w:r>
          </w:p>
        </w:tc>
        <w:tc>
          <w:tcPr>
            <w:tcW w:w="7310" w:type="dxa"/>
            <w:gridSpan w:val="2"/>
            <w:shd w:val="clear" w:color="000000" w:fill="FFFFFF"/>
            <w:noWrap w:val="0"/>
            <w:vAlign w:val="center"/>
          </w:tcPr>
          <w:p>
            <w:pPr>
              <w:widowControl/>
              <w:jc w:val="center"/>
              <w:rPr>
                <w:rFonts w:hint="eastAsia" w:ascii="宋体" w:hAnsi="宋体" w:cs="宋体"/>
                <w:b/>
                <w:szCs w:val="21"/>
              </w:rPr>
            </w:pPr>
            <w:r>
              <w:rPr>
                <w:rFonts w:hint="eastAsia" w:ascii="宋体" w:hAnsi="宋体" w:cs="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rPr>
        <w:tc>
          <w:tcPr>
            <w:tcW w:w="930" w:type="dxa"/>
            <w:shd w:val="clear" w:color="000000" w:fill="FFFFFF"/>
            <w:noWrap w:val="0"/>
            <w:vAlign w:val="top"/>
          </w:tcPr>
          <w:p>
            <w:pPr>
              <w:jc w:val="center"/>
              <w:rPr>
                <w:rFonts w:hint="eastAsia" w:ascii="宋体" w:hAnsi="宋体" w:cs="宋体"/>
                <w:szCs w:val="21"/>
              </w:rPr>
            </w:pPr>
          </w:p>
        </w:tc>
        <w:tc>
          <w:tcPr>
            <w:tcW w:w="1860" w:type="dxa"/>
            <w:gridSpan w:val="2"/>
            <w:shd w:val="clear" w:color="000000" w:fill="FFFFFF"/>
            <w:noWrap w:val="0"/>
            <w:vAlign w:val="center"/>
          </w:tcPr>
          <w:p>
            <w:pPr>
              <w:spacing w:line="360" w:lineRule="exact"/>
              <w:jc w:val="center"/>
              <w:rPr>
                <w:rFonts w:hint="eastAsia" w:ascii="宋体" w:hAnsi="宋体" w:cs="宋体"/>
                <w:szCs w:val="21"/>
              </w:rPr>
            </w:pPr>
            <w:r>
              <w:rPr>
                <w:rFonts w:hint="eastAsia" w:ascii="宋体" w:hAnsi="宋体" w:cs="宋体"/>
                <w:szCs w:val="21"/>
              </w:rPr>
              <w:t>分值构成</w:t>
            </w:r>
          </w:p>
          <w:p>
            <w:pPr>
              <w:spacing w:line="360" w:lineRule="exact"/>
              <w:jc w:val="center"/>
              <w:rPr>
                <w:rFonts w:hint="eastAsia" w:ascii="宋体" w:hAnsi="宋体" w:cs="宋体"/>
                <w:szCs w:val="21"/>
              </w:rPr>
            </w:pPr>
            <w:r>
              <w:rPr>
                <w:rFonts w:hint="eastAsia" w:ascii="宋体" w:hAnsi="宋体" w:cs="宋体"/>
                <w:szCs w:val="21"/>
              </w:rPr>
              <w:t>（总分100分)</w:t>
            </w:r>
          </w:p>
        </w:tc>
        <w:tc>
          <w:tcPr>
            <w:tcW w:w="7310" w:type="dxa"/>
            <w:gridSpan w:val="2"/>
            <w:shd w:val="clear" w:color="000000" w:fill="FFFFFF"/>
            <w:noWrap w:val="0"/>
            <w:vAlign w:val="center"/>
          </w:tcPr>
          <w:p>
            <w:pPr>
              <w:spacing w:line="340" w:lineRule="exact"/>
              <w:rPr>
                <w:rFonts w:hint="eastAsia" w:ascii="宋体" w:hAnsi="宋体" w:cs="宋体"/>
                <w:szCs w:val="21"/>
              </w:rPr>
            </w:pPr>
            <w:r>
              <w:rPr>
                <w:rFonts w:hint="eastAsia" w:ascii="宋体" w:hAnsi="宋体" w:cs="宋体"/>
                <w:szCs w:val="21"/>
              </w:rPr>
              <w:t>技术商务部分：权重比值70%</w:t>
            </w:r>
          </w:p>
          <w:p>
            <w:pPr>
              <w:spacing w:line="340" w:lineRule="exact"/>
              <w:rPr>
                <w:rFonts w:hint="eastAsia" w:ascii="宋体" w:hAnsi="宋体" w:cs="宋体"/>
                <w:szCs w:val="21"/>
              </w:rPr>
            </w:pPr>
            <w:r>
              <w:rPr>
                <w:rFonts w:hint="eastAsia" w:ascii="宋体" w:hAnsi="宋体" w:cs="宋体"/>
                <w:szCs w:val="21"/>
              </w:rPr>
              <w:t>价格部分：权重比值30%</w:t>
            </w:r>
          </w:p>
          <w:p>
            <w:pPr>
              <w:spacing w:line="340" w:lineRule="exact"/>
              <w:rPr>
                <w:rFonts w:hint="eastAsia" w:ascii="宋体" w:hAnsi="宋体" w:cs="宋体"/>
                <w:szCs w:val="21"/>
              </w:rPr>
            </w:pPr>
            <w:r>
              <w:rPr>
                <w:rFonts w:hint="eastAsia" w:ascii="宋体" w:hAnsi="宋体" w:cs="宋体"/>
                <w:szCs w:val="21"/>
              </w:rPr>
              <w:t>综合得分=技术商务得分+价格得分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930" w:type="dxa"/>
            <w:shd w:val="clear" w:color="000000" w:fill="FFFFFF"/>
            <w:noWrap w:val="0"/>
            <w:vAlign w:val="center"/>
          </w:tcPr>
          <w:p>
            <w:pPr>
              <w:widowControl/>
              <w:jc w:val="center"/>
              <w:rPr>
                <w:rFonts w:hint="eastAsia" w:ascii="宋体" w:hAnsi="宋体" w:cs="宋体"/>
                <w:szCs w:val="21"/>
              </w:rPr>
            </w:pPr>
            <w:r>
              <w:rPr>
                <w:rFonts w:hint="eastAsia" w:ascii="宋体" w:hAnsi="宋体" w:cs="宋体"/>
                <w:szCs w:val="21"/>
              </w:rPr>
              <w:t>评审内容</w:t>
            </w:r>
          </w:p>
        </w:tc>
        <w:tc>
          <w:tcPr>
            <w:tcW w:w="1860" w:type="dxa"/>
            <w:gridSpan w:val="2"/>
            <w:shd w:val="clear" w:color="000000" w:fill="FFFFFF"/>
            <w:noWrap w:val="0"/>
            <w:vAlign w:val="center"/>
          </w:tcPr>
          <w:p>
            <w:pPr>
              <w:widowControl/>
              <w:jc w:val="center"/>
              <w:rPr>
                <w:rFonts w:hint="eastAsia" w:ascii="宋体" w:hAnsi="宋体" w:cs="宋体"/>
                <w:szCs w:val="21"/>
              </w:rPr>
            </w:pPr>
            <w:r>
              <w:rPr>
                <w:rFonts w:hint="eastAsia" w:ascii="宋体" w:hAnsi="宋体" w:cs="宋体"/>
                <w:szCs w:val="21"/>
              </w:rPr>
              <w:t>评分因素</w:t>
            </w:r>
          </w:p>
        </w:tc>
        <w:tc>
          <w:tcPr>
            <w:tcW w:w="540" w:type="dxa"/>
            <w:shd w:val="clear" w:color="000000" w:fill="FFFFFF"/>
            <w:noWrap w:val="0"/>
            <w:vAlign w:val="center"/>
          </w:tcPr>
          <w:p>
            <w:pPr>
              <w:widowControl/>
              <w:jc w:val="center"/>
              <w:rPr>
                <w:rFonts w:hint="eastAsia" w:ascii="宋体" w:hAnsi="宋体" w:cs="宋体"/>
                <w:szCs w:val="21"/>
              </w:rPr>
            </w:pPr>
            <w:r>
              <w:rPr>
                <w:rFonts w:hint="eastAsia" w:ascii="宋体" w:hAnsi="宋体" w:cs="宋体"/>
                <w:szCs w:val="21"/>
              </w:rPr>
              <w:t>分值</w:t>
            </w:r>
          </w:p>
        </w:tc>
        <w:tc>
          <w:tcPr>
            <w:tcW w:w="6770" w:type="dxa"/>
            <w:shd w:val="clear" w:color="000000" w:fill="FFFFFF"/>
            <w:noWrap w:val="0"/>
            <w:vAlign w:val="center"/>
          </w:tcPr>
          <w:p>
            <w:pPr>
              <w:widowControl/>
              <w:jc w:val="center"/>
              <w:rPr>
                <w:rFonts w:hint="eastAsia" w:ascii="宋体" w:hAnsi="宋体" w:cs="宋体"/>
                <w:szCs w:val="21"/>
              </w:rPr>
            </w:pPr>
            <w:r>
              <w:rPr>
                <w:rFonts w:hint="eastAsia" w:ascii="宋体" w:hAnsi="宋体" w:cs="宋体"/>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930" w:type="dxa"/>
            <w:vMerge w:val="restart"/>
            <w:shd w:val="clear" w:color="000000" w:fill="FFFFFF"/>
            <w:noWrap w:val="0"/>
            <w:vAlign w:val="center"/>
          </w:tcPr>
          <w:p>
            <w:pPr>
              <w:widowControl/>
              <w:spacing w:line="360" w:lineRule="exact"/>
              <w:rPr>
                <w:rFonts w:hint="eastAsia" w:ascii="宋体" w:hAnsi="宋体" w:cs="宋体"/>
                <w:szCs w:val="21"/>
              </w:rPr>
            </w:pPr>
            <w:r>
              <w:rPr>
                <w:rFonts w:hint="eastAsia" w:ascii="宋体" w:hAnsi="宋体" w:cs="宋体"/>
                <w:szCs w:val="21"/>
              </w:rPr>
              <w:t>技术商务</w:t>
            </w:r>
          </w:p>
          <w:p>
            <w:pPr>
              <w:widowControl/>
              <w:spacing w:line="360" w:lineRule="exact"/>
              <w:rPr>
                <w:rFonts w:hint="eastAsia" w:ascii="宋体" w:hAnsi="宋体" w:cs="宋体"/>
                <w:szCs w:val="21"/>
              </w:rPr>
            </w:pPr>
            <w:r>
              <w:rPr>
                <w:rFonts w:hint="eastAsia" w:ascii="宋体" w:hAnsi="宋体" w:cs="宋体"/>
                <w:szCs w:val="21"/>
              </w:rPr>
              <w:t>部分（</w:t>
            </w:r>
            <w:r>
              <w:rPr>
                <w:rFonts w:hint="eastAsia" w:ascii="宋体" w:hAnsi="宋体" w:cs="宋体"/>
                <w:szCs w:val="21"/>
                <w:lang w:val="en-US" w:eastAsia="zh-CN"/>
              </w:rPr>
              <w:t>7</w:t>
            </w:r>
            <w:r>
              <w:rPr>
                <w:rFonts w:hint="eastAsia" w:ascii="宋体" w:hAnsi="宋体" w:cs="宋体"/>
                <w:szCs w:val="21"/>
              </w:rPr>
              <w:t>0分）</w:t>
            </w:r>
          </w:p>
        </w:tc>
        <w:tc>
          <w:tcPr>
            <w:tcW w:w="1860" w:type="dxa"/>
            <w:gridSpan w:val="2"/>
            <w:shd w:val="clear" w:color="000000" w:fill="FFFFFF"/>
            <w:noWrap w:val="0"/>
            <w:vAlign w:val="center"/>
          </w:tcPr>
          <w:p>
            <w:pPr>
              <w:widowControl/>
              <w:jc w:val="center"/>
              <w:rPr>
                <w:rFonts w:hint="eastAsia" w:ascii="宋体" w:hAnsi="宋体" w:cs="宋体"/>
                <w:szCs w:val="21"/>
              </w:rPr>
            </w:pPr>
            <w:r>
              <w:rPr>
                <w:rFonts w:hint="eastAsia"/>
              </w:rPr>
              <w:t>同类项目业绩</w:t>
            </w:r>
          </w:p>
        </w:tc>
        <w:tc>
          <w:tcPr>
            <w:tcW w:w="540" w:type="dxa"/>
            <w:shd w:val="clear" w:color="000000" w:fill="FFFFFF"/>
            <w:noWrap w:val="0"/>
            <w:vAlign w:val="center"/>
          </w:tcPr>
          <w:p>
            <w:pPr>
              <w:widowControl/>
              <w:jc w:val="center"/>
              <w:rPr>
                <w:rFonts w:ascii="宋体" w:hAnsi="宋体" w:cs="宋体"/>
                <w:szCs w:val="21"/>
              </w:rPr>
            </w:pPr>
            <w:r>
              <w:rPr>
                <w:rFonts w:hint="eastAsia" w:ascii="宋体" w:hAnsi="宋体" w:cs="宋体"/>
                <w:szCs w:val="21"/>
              </w:rPr>
              <w:t>25</w:t>
            </w:r>
          </w:p>
        </w:tc>
        <w:tc>
          <w:tcPr>
            <w:tcW w:w="6770" w:type="dxa"/>
            <w:shd w:val="clear" w:color="000000" w:fill="FFFFFF"/>
            <w:noWrap w:val="0"/>
            <w:vAlign w:val="center"/>
          </w:tcPr>
          <w:p>
            <w:pPr>
              <w:spacing w:line="320" w:lineRule="exact"/>
              <w:rPr>
                <w:rFonts w:hint="eastAsia" w:ascii="宋体" w:hAnsi="宋体" w:cs="宋体"/>
                <w:szCs w:val="21"/>
              </w:rPr>
            </w:pPr>
            <w:r>
              <w:rPr>
                <w:rFonts w:hint="eastAsia" w:ascii="宋体" w:hAnsi="宋体" w:cs="宋体"/>
                <w:szCs w:val="21"/>
              </w:rPr>
              <w:t>根据参评单位提供的近三年（合同签订日期为2021年6月1日起至投标参评截止日）同类项目的消防维保或消防检测业绩进行评分，每提供1个服务合同一年金额在3万元（含）以上的得5分，最高得25分。</w:t>
            </w:r>
          </w:p>
          <w:p>
            <w:pPr>
              <w:spacing w:line="320" w:lineRule="exact"/>
              <w:rPr>
                <w:rFonts w:hint="eastAsia" w:ascii="宋体" w:hAnsi="宋体" w:cs="宋体"/>
                <w:szCs w:val="21"/>
              </w:rPr>
            </w:pPr>
            <w:r>
              <w:rPr>
                <w:rFonts w:hint="eastAsia" w:ascii="宋体" w:hAnsi="宋体" w:cs="宋体"/>
                <w:szCs w:val="21"/>
              </w:rPr>
              <w:t>注：1、同类项目指:消防维保或消防检测类项目。</w:t>
            </w:r>
          </w:p>
          <w:p>
            <w:pPr>
              <w:spacing w:line="320" w:lineRule="exact"/>
              <w:rPr>
                <w:rFonts w:hint="eastAsia" w:ascii="宋体" w:hAnsi="宋体" w:cs="宋体"/>
                <w:szCs w:val="21"/>
              </w:rPr>
            </w:pPr>
            <w:r>
              <w:rPr>
                <w:rFonts w:hint="eastAsia" w:ascii="宋体" w:hAnsi="宋体" w:cs="宋体"/>
                <w:szCs w:val="21"/>
              </w:rPr>
              <w:t>2、须提供合同复印件、额度在合同总金额至少50%以上的发票或收款证明等依据（加盖公章，无公章的合同不认可）。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930" w:type="dxa"/>
            <w:vMerge w:val="continue"/>
            <w:shd w:val="clear" w:color="000000" w:fill="FFFFFF"/>
            <w:noWrap w:val="0"/>
            <w:vAlign w:val="center"/>
          </w:tcPr>
          <w:p>
            <w:pPr>
              <w:widowControl/>
              <w:jc w:val="center"/>
              <w:rPr>
                <w:rFonts w:hint="eastAsia" w:ascii="宋体" w:hAnsi="宋体" w:cs="宋体"/>
                <w:szCs w:val="21"/>
              </w:rPr>
            </w:pPr>
          </w:p>
        </w:tc>
        <w:tc>
          <w:tcPr>
            <w:tcW w:w="1068" w:type="dxa"/>
            <w:shd w:val="clear" w:color="000000" w:fill="FFFFFF"/>
            <w:noWrap w:val="0"/>
            <w:vAlign w:val="center"/>
          </w:tcPr>
          <w:p>
            <w:pPr>
              <w:widowControl/>
              <w:spacing w:line="360" w:lineRule="exact"/>
              <w:jc w:val="center"/>
              <w:rPr>
                <w:rFonts w:hint="eastAsia" w:ascii="宋体" w:hAnsi="宋体" w:cs="宋体"/>
                <w:szCs w:val="21"/>
              </w:rPr>
            </w:pPr>
            <w:r>
              <w:rPr>
                <w:rFonts w:hint="eastAsia" w:ascii="宋体" w:hAnsi="宋体" w:cs="宋体"/>
                <w:szCs w:val="21"/>
              </w:rPr>
              <w:t>人员</w:t>
            </w:r>
            <w:bookmarkStart w:id="31" w:name="_GoBack"/>
            <w:r>
              <w:rPr>
                <w:rFonts w:hint="eastAsia" w:ascii="宋体" w:hAnsi="宋体" w:cs="宋体"/>
                <w:szCs w:val="21"/>
              </w:rPr>
              <w:t>投</w:t>
            </w:r>
            <w:bookmarkEnd w:id="31"/>
            <w:r>
              <w:rPr>
                <w:rFonts w:hint="eastAsia" w:ascii="宋体" w:hAnsi="宋体" w:cs="宋体"/>
                <w:szCs w:val="21"/>
              </w:rPr>
              <w:t>入</w:t>
            </w:r>
          </w:p>
        </w:tc>
        <w:tc>
          <w:tcPr>
            <w:tcW w:w="792" w:type="dxa"/>
            <w:shd w:val="clear" w:color="000000" w:fill="FFFFFF"/>
            <w:noWrap w:val="0"/>
            <w:vAlign w:val="center"/>
          </w:tcPr>
          <w:p>
            <w:pPr>
              <w:widowControl/>
              <w:spacing w:line="360" w:lineRule="exact"/>
              <w:jc w:val="center"/>
              <w:rPr>
                <w:rFonts w:hint="eastAsia" w:ascii="宋体" w:hAnsi="宋体" w:cs="宋体"/>
                <w:szCs w:val="21"/>
              </w:rPr>
            </w:pPr>
            <w:r>
              <w:rPr>
                <w:rFonts w:hint="eastAsia" w:ascii="宋体" w:hAnsi="宋体" w:cs="宋体"/>
                <w:szCs w:val="21"/>
              </w:rPr>
              <w:t>拟投入人员</w:t>
            </w:r>
            <w:r>
              <w:rPr>
                <w:rFonts w:hint="eastAsia" w:ascii="宋体" w:hAnsi="宋体" w:cs="宋体"/>
                <w:szCs w:val="21"/>
                <w:lang w:val="en-US" w:eastAsia="zh-CN"/>
              </w:rPr>
              <w:t>及其响应</w:t>
            </w:r>
            <w:r>
              <w:rPr>
                <w:rFonts w:hint="eastAsia" w:ascii="宋体" w:hAnsi="宋体" w:cs="宋体"/>
                <w:szCs w:val="21"/>
              </w:rPr>
              <w:t>情况</w:t>
            </w:r>
          </w:p>
        </w:tc>
        <w:tc>
          <w:tcPr>
            <w:tcW w:w="540" w:type="dxa"/>
            <w:shd w:val="clear" w:color="000000" w:fill="FFFFFF"/>
            <w:noWrap w:val="0"/>
            <w:vAlign w:val="center"/>
          </w:tcPr>
          <w:p>
            <w:pPr>
              <w:widowControl/>
              <w:jc w:val="center"/>
              <w:rPr>
                <w:rFonts w:ascii="宋体" w:hAnsi="宋体" w:cs="宋体"/>
                <w:szCs w:val="21"/>
              </w:rPr>
            </w:pPr>
            <w:r>
              <w:rPr>
                <w:rFonts w:hint="eastAsia" w:ascii="宋体" w:hAnsi="宋体" w:cs="宋体"/>
                <w:szCs w:val="21"/>
              </w:rPr>
              <w:t>15</w:t>
            </w:r>
          </w:p>
        </w:tc>
        <w:tc>
          <w:tcPr>
            <w:tcW w:w="6770" w:type="dxa"/>
            <w:shd w:val="clear" w:color="000000" w:fill="FFFFFF"/>
            <w:noWrap w:val="0"/>
            <w:vAlign w:val="center"/>
          </w:tcPr>
          <w:p>
            <w:pPr>
              <w:spacing w:line="320" w:lineRule="exact"/>
              <w:rPr>
                <w:rFonts w:hint="eastAsia" w:ascii="宋体" w:hAnsi="宋体" w:cs="宋体"/>
                <w:szCs w:val="21"/>
              </w:rPr>
            </w:pPr>
            <w:r>
              <w:rPr>
                <w:rFonts w:hint="eastAsia" w:ascii="宋体" w:hAnsi="宋体" w:cs="宋体"/>
                <w:szCs w:val="21"/>
              </w:rPr>
              <w:t>根据参评单位项目负责人</w:t>
            </w:r>
            <w:r>
              <w:rPr>
                <w:rFonts w:hint="eastAsia" w:ascii="宋体" w:hAnsi="宋体" w:cs="宋体"/>
                <w:szCs w:val="21"/>
                <w:lang w:val="en-US" w:eastAsia="zh-CN"/>
              </w:rPr>
              <w:t>及响应</w:t>
            </w:r>
            <w:r>
              <w:rPr>
                <w:rFonts w:hint="eastAsia" w:ascii="宋体" w:hAnsi="宋体" w:cs="宋体"/>
                <w:szCs w:val="21"/>
              </w:rPr>
              <w:t xml:space="preserve">情况进行打分： </w:t>
            </w:r>
          </w:p>
          <w:p>
            <w:pPr>
              <w:autoSpaceDE/>
              <w:autoSpaceDN/>
              <w:adjustRightInd/>
              <w:spacing w:line="320" w:lineRule="exact"/>
              <w:jc w:val="left"/>
              <w:rPr>
                <w:rFonts w:ascii="宋体" w:hAnsi="宋体" w:eastAsia="宋体" w:cs="宋体"/>
                <w:bCs/>
                <w:color w:val="000000"/>
                <w:kern w:val="0"/>
                <w:sz w:val="20"/>
                <w:szCs w:val="20"/>
              </w:rPr>
            </w:pPr>
            <w:r>
              <w:rPr>
                <w:rFonts w:hint="eastAsia" w:ascii="宋体" w:hAnsi="宋体" w:eastAsia="等线" w:cs="宋体"/>
                <w:bCs w:val="0"/>
                <w:color w:val="000000"/>
                <w:kern w:val="2"/>
                <w:sz w:val="21"/>
                <w:szCs w:val="21"/>
              </w:rPr>
              <w:t>拟任本项目</w:t>
            </w:r>
            <w:r>
              <w:rPr>
                <w:rFonts w:hint="eastAsia" w:ascii="宋体" w:hAnsi="宋体" w:eastAsia="宋体" w:cs="宋体"/>
                <w:bCs/>
                <w:color w:val="000000"/>
                <w:kern w:val="0"/>
                <w:sz w:val="20"/>
                <w:szCs w:val="20"/>
              </w:rPr>
              <w:t>的项目负责人为注册消防工程师并承诺每次维保到场的</w:t>
            </w:r>
            <w:r>
              <w:rPr>
                <w:rFonts w:hint="eastAsia" w:ascii="宋体" w:hAnsi="宋体" w:eastAsia="宋体" w:cs="宋体"/>
                <w:bCs/>
                <w:color w:val="000000"/>
                <w:kern w:val="0"/>
                <w:sz w:val="20"/>
                <w:szCs w:val="20"/>
                <w:lang w:eastAsia="zh-CN"/>
              </w:rPr>
              <w:t>，</w:t>
            </w:r>
            <w:r>
              <w:rPr>
                <w:rFonts w:hint="eastAsia" w:ascii="宋体" w:hAnsi="宋体" w:eastAsia="宋体" w:cs="宋体"/>
                <w:bCs/>
                <w:color w:val="000000"/>
                <w:kern w:val="0"/>
                <w:sz w:val="20"/>
                <w:szCs w:val="20"/>
              </w:rPr>
              <w:t>得5分；</w:t>
            </w:r>
          </w:p>
          <w:p>
            <w:pPr>
              <w:autoSpaceDE/>
              <w:autoSpaceDN/>
              <w:adjustRightInd/>
              <w:spacing w:line="320" w:lineRule="exact"/>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w:t>
            </w:r>
            <w:r>
              <w:rPr>
                <w:rFonts w:hint="eastAsia" w:ascii="宋体" w:hAnsi="宋体" w:eastAsia="宋体" w:cs="宋体"/>
                <w:bCs/>
                <w:color w:val="000000"/>
                <w:kern w:val="0"/>
                <w:sz w:val="20"/>
                <w:szCs w:val="20"/>
                <w:lang w:eastAsia="zh-CN"/>
              </w:rPr>
              <w:t>需</w:t>
            </w:r>
            <w:r>
              <w:rPr>
                <w:rFonts w:hint="eastAsia" w:ascii="宋体" w:hAnsi="宋体" w:eastAsia="宋体" w:cs="宋体"/>
                <w:b/>
                <w:bCs/>
                <w:color w:val="000000"/>
                <w:kern w:val="0"/>
                <w:sz w:val="20"/>
                <w:szCs w:val="20"/>
              </w:rPr>
              <w:t>提供</w:t>
            </w:r>
            <w:r>
              <w:rPr>
                <w:rFonts w:hint="eastAsia" w:ascii="宋体" w:hAnsi="宋体" w:eastAsia="宋体" w:cs="宋体"/>
                <w:bCs/>
                <w:color w:val="000000"/>
                <w:kern w:val="0"/>
                <w:sz w:val="20"/>
                <w:szCs w:val="20"/>
              </w:rPr>
              <w:t>项目负责人</w:t>
            </w:r>
            <w:r>
              <w:rPr>
                <w:rFonts w:hint="eastAsia" w:ascii="宋体" w:hAnsi="宋体" w:eastAsia="宋体" w:cs="宋体"/>
                <w:bCs/>
                <w:color w:val="000000"/>
                <w:kern w:val="0"/>
                <w:sz w:val="20"/>
                <w:szCs w:val="20"/>
                <w:lang w:eastAsia="zh-CN"/>
              </w:rPr>
              <w:t>资质</w:t>
            </w:r>
            <w:r>
              <w:rPr>
                <w:rFonts w:hint="eastAsia" w:ascii="宋体" w:hAnsi="宋体" w:eastAsia="宋体" w:cs="宋体"/>
                <w:b/>
                <w:bCs/>
                <w:color w:val="000000"/>
                <w:kern w:val="0"/>
                <w:sz w:val="20"/>
                <w:szCs w:val="20"/>
              </w:rPr>
              <w:t>证书复印件并加盖公章，未提供不得分。</w:t>
            </w:r>
          </w:p>
          <w:p>
            <w:pPr>
              <w:spacing w:line="320" w:lineRule="exact"/>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2）</w:t>
            </w:r>
            <w:r>
              <w:rPr>
                <w:rFonts w:hint="eastAsia" w:ascii="宋体" w:hAnsi="宋体" w:cs="宋体"/>
                <w:szCs w:val="21"/>
                <w:lang w:val="en-US" w:eastAsia="zh-CN"/>
              </w:rPr>
              <w:t>需</w:t>
            </w:r>
            <w:r>
              <w:rPr>
                <w:rFonts w:hint="eastAsia" w:ascii="宋体" w:hAnsi="宋体" w:cs="宋体"/>
                <w:szCs w:val="21"/>
              </w:rPr>
              <w:t>提供项目负责人通过</w:t>
            </w:r>
            <w:r>
              <w:rPr>
                <w:rFonts w:hint="eastAsia" w:ascii="宋体" w:hAnsi="宋体" w:cs="宋体"/>
                <w:szCs w:val="21"/>
                <w:lang w:val="en-US" w:eastAsia="zh-CN"/>
              </w:rPr>
              <w:t>参评单位</w:t>
            </w:r>
            <w:r>
              <w:rPr>
                <w:rFonts w:hint="eastAsia" w:ascii="宋体" w:hAnsi="宋体" w:cs="宋体"/>
                <w:szCs w:val="21"/>
              </w:rPr>
              <w:t>购买的202</w:t>
            </w:r>
            <w:r>
              <w:rPr>
                <w:rFonts w:hint="eastAsia" w:ascii="宋体" w:hAnsi="宋体" w:cs="宋体"/>
                <w:szCs w:val="21"/>
                <w:lang w:val="en-US" w:eastAsia="zh-CN"/>
              </w:rPr>
              <w:t>4</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eastAsia="zh-CN"/>
              </w:rPr>
              <w:t>起</w:t>
            </w:r>
            <w:r>
              <w:rPr>
                <w:rFonts w:hint="eastAsia" w:ascii="宋体" w:hAnsi="宋体" w:cs="宋体"/>
                <w:szCs w:val="21"/>
              </w:rPr>
              <w:t>至投标参评截止日</w:t>
            </w:r>
            <w:r>
              <w:rPr>
                <w:rFonts w:hint="eastAsia" w:ascii="宋体" w:hAnsi="宋体" w:cs="宋体"/>
                <w:szCs w:val="21"/>
                <w:lang w:val="en-US" w:eastAsia="zh-CN"/>
              </w:rPr>
              <w:t>期间任意3个月</w:t>
            </w:r>
            <w:r>
              <w:rPr>
                <w:rFonts w:hint="eastAsia" w:ascii="宋体" w:hAnsi="宋体" w:cs="宋体"/>
                <w:szCs w:val="21"/>
              </w:rPr>
              <w:t>的社保证明</w:t>
            </w:r>
            <w:r>
              <w:rPr>
                <w:rFonts w:hint="eastAsia" w:ascii="宋体" w:hAnsi="宋体" w:eastAsia="宋体" w:cs="宋体"/>
                <w:b/>
                <w:bCs/>
                <w:color w:val="000000"/>
                <w:kern w:val="0"/>
                <w:sz w:val="20"/>
                <w:szCs w:val="20"/>
              </w:rPr>
              <w:t>，未提供不得分。</w:t>
            </w:r>
          </w:p>
          <w:p>
            <w:pPr>
              <w:spacing w:line="320" w:lineRule="exact"/>
              <w:rPr>
                <w:rFonts w:hint="eastAsia"/>
              </w:rPr>
            </w:pPr>
            <w:r>
              <w:rPr>
                <w:rFonts w:hint="eastAsia" w:ascii="宋体" w:hAnsi="宋体" w:eastAsia="宋体" w:cs="宋体"/>
                <w:b/>
                <w:bCs/>
                <w:color w:val="000000"/>
                <w:kern w:val="0"/>
                <w:sz w:val="20"/>
                <w:szCs w:val="20"/>
                <w:lang w:val="en-US" w:eastAsia="zh-CN"/>
              </w:rPr>
              <w:t>3</w:t>
            </w:r>
            <w:r>
              <w:rPr>
                <w:rFonts w:hint="eastAsia" w:ascii="宋体" w:hAnsi="宋体" w:eastAsia="宋体" w:cs="宋体"/>
                <w:b/>
                <w:bCs/>
                <w:color w:val="000000"/>
                <w:kern w:val="0"/>
                <w:sz w:val="20"/>
                <w:szCs w:val="20"/>
              </w:rPr>
              <w:t>）</w:t>
            </w:r>
            <w:r>
              <w:rPr>
                <w:rFonts w:hint="eastAsia" w:ascii="宋体" w:hAnsi="宋体" w:cs="宋体"/>
                <w:szCs w:val="21"/>
                <w:lang w:val="en-US" w:eastAsia="zh-CN"/>
              </w:rPr>
              <w:t>需</w:t>
            </w:r>
            <w:r>
              <w:rPr>
                <w:rFonts w:hint="eastAsia" w:ascii="宋体" w:hAnsi="宋体" w:cs="宋体"/>
                <w:szCs w:val="21"/>
              </w:rPr>
              <w:t>提供项目负责人承诺每次维保到场的</w:t>
            </w:r>
            <w:r>
              <w:rPr>
                <w:rFonts w:hint="eastAsia" w:ascii="宋体" w:hAnsi="宋体" w:cs="宋体"/>
                <w:szCs w:val="21"/>
                <w:lang w:val="en-US" w:eastAsia="zh-CN"/>
              </w:rPr>
              <w:t>承诺函</w:t>
            </w:r>
            <w:r>
              <w:rPr>
                <w:rFonts w:hint="eastAsia" w:ascii="宋体" w:hAnsi="宋体" w:eastAsia="宋体" w:cs="宋体"/>
                <w:b/>
                <w:bCs/>
                <w:color w:val="000000"/>
                <w:kern w:val="0"/>
                <w:sz w:val="20"/>
                <w:szCs w:val="20"/>
              </w:rPr>
              <w:t>，未提供不得分。</w:t>
            </w:r>
          </w:p>
          <w:p>
            <w:pPr>
              <w:autoSpaceDE/>
              <w:autoSpaceDN/>
              <w:adjustRightInd/>
              <w:spacing w:line="32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拟</w:t>
            </w:r>
            <w:r>
              <w:rPr>
                <w:rFonts w:hint="eastAsia" w:ascii="宋体" w:hAnsi="宋体" w:eastAsia="宋体" w:cs="宋体"/>
                <w:color w:val="000000"/>
                <w:kern w:val="0"/>
                <w:sz w:val="20"/>
                <w:szCs w:val="20"/>
                <w:lang w:eastAsia="zh-CN"/>
              </w:rPr>
              <w:t>投入</w:t>
            </w:r>
            <w:r>
              <w:rPr>
                <w:rFonts w:hint="eastAsia" w:ascii="宋体" w:hAnsi="宋体" w:eastAsia="宋体" w:cs="宋体"/>
                <w:color w:val="000000"/>
                <w:kern w:val="0"/>
                <w:sz w:val="20"/>
                <w:szCs w:val="20"/>
              </w:rPr>
              <w:t>本项目的其他人员中持有中级技能等级以上消防设施操作员或建（构）筑物消防员职业资格证书，每提供1个得2分，最高得10分。</w:t>
            </w:r>
          </w:p>
          <w:p>
            <w:pPr>
              <w:autoSpaceDE/>
              <w:autoSpaceDN/>
              <w:adjustRightInd/>
              <w:spacing w:line="320" w:lineRule="exact"/>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w:t>
            </w:r>
            <w:r>
              <w:rPr>
                <w:rFonts w:hint="eastAsia" w:ascii="宋体" w:hAnsi="宋体" w:eastAsia="宋体" w:cs="宋体"/>
                <w:b/>
                <w:bCs/>
                <w:color w:val="000000"/>
                <w:kern w:val="0"/>
                <w:sz w:val="20"/>
                <w:szCs w:val="20"/>
                <w:lang w:eastAsia="zh-CN"/>
              </w:rPr>
              <w:t>需</w:t>
            </w:r>
            <w:r>
              <w:rPr>
                <w:rFonts w:hint="eastAsia" w:ascii="宋体" w:hAnsi="宋体" w:eastAsia="宋体" w:cs="宋体"/>
                <w:b/>
                <w:bCs/>
                <w:color w:val="000000"/>
                <w:kern w:val="0"/>
                <w:sz w:val="20"/>
                <w:szCs w:val="20"/>
              </w:rPr>
              <w:t>提供</w:t>
            </w:r>
            <w:r>
              <w:rPr>
                <w:rFonts w:hint="eastAsia" w:ascii="宋体" w:hAnsi="宋体" w:eastAsia="宋体" w:cs="宋体"/>
                <w:b/>
                <w:bCs/>
                <w:color w:val="000000"/>
                <w:kern w:val="0"/>
                <w:sz w:val="20"/>
                <w:szCs w:val="20"/>
                <w:lang w:eastAsia="zh-CN"/>
              </w:rPr>
              <w:t>其他人员</w:t>
            </w:r>
            <w:r>
              <w:rPr>
                <w:rFonts w:hint="eastAsia" w:ascii="宋体" w:hAnsi="宋体" w:eastAsia="宋体" w:cs="宋体"/>
                <w:b/>
                <w:bCs/>
                <w:color w:val="000000"/>
                <w:kern w:val="0"/>
                <w:sz w:val="20"/>
                <w:szCs w:val="20"/>
              </w:rPr>
              <w:t>各项证书复印件并加盖公章</w:t>
            </w:r>
            <w:r>
              <w:rPr>
                <w:rFonts w:hint="eastAsia" w:ascii="宋体" w:hAnsi="宋体" w:eastAsia="宋体" w:cs="宋体"/>
                <w:b/>
                <w:bCs/>
                <w:color w:val="000000"/>
                <w:kern w:val="0"/>
                <w:sz w:val="20"/>
                <w:szCs w:val="20"/>
                <w:lang w:eastAsia="zh-CN"/>
              </w:rPr>
              <w:t>，</w:t>
            </w:r>
            <w:r>
              <w:rPr>
                <w:rFonts w:hint="eastAsia" w:ascii="宋体" w:hAnsi="宋体" w:eastAsia="宋体" w:cs="宋体"/>
                <w:b/>
                <w:bCs/>
                <w:color w:val="000000"/>
                <w:kern w:val="0"/>
                <w:sz w:val="20"/>
                <w:szCs w:val="20"/>
                <w:lang w:val="en-US" w:eastAsia="zh-CN"/>
              </w:rPr>
              <w:t>同</w:t>
            </w:r>
            <w:r>
              <w:rPr>
                <w:rFonts w:hint="eastAsia" w:ascii="宋体" w:hAnsi="宋体" w:eastAsia="宋体" w:cs="宋体"/>
                <w:b/>
                <w:bCs/>
                <w:color w:val="000000"/>
                <w:kern w:val="0"/>
                <w:sz w:val="20"/>
                <w:szCs w:val="20"/>
                <w:lang w:eastAsia="zh-CN"/>
              </w:rPr>
              <w:t>一人不重复得分</w:t>
            </w:r>
            <w:r>
              <w:rPr>
                <w:rFonts w:hint="eastAsia" w:ascii="宋体" w:hAnsi="宋体" w:eastAsia="宋体" w:cs="宋体"/>
                <w:b/>
                <w:bCs/>
                <w:color w:val="000000"/>
                <w:kern w:val="0"/>
                <w:sz w:val="20"/>
                <w:szCs w:val="20"/>
              </w:rPr>
              <w:t>，未提供不得分。</w:t>
            </w:r>
          </w:p>
          <w:p>
            <w:pPr>
              <w:spacing w:line="320" w:lineRule="exact"/>
              <w:rPr>
                <w:rFonts w:hint="eastAsia" w:ascii="宋体" w:hAnsi="宋体" w:cs="宋体"/>
                <w:szCs w:val="21"/>
              </w:rPr>
            </w:pPr>
            <w:r>
              <w:rPr>
                <w:rFonts w:hint="eastAsia" w:ascii="宋体" w:hAnsi="宋体" w:eastAsia="宋体" w:cs="宋体"/>
                <w:b/>
                <w:bCs/>
                <w:color w:val="000000"/>
                <w:kern w:val="0"/>
                <w:sz w:val="20"/>
                <w:szCs w:val="20"/>
              </w:rPr>
              <w:t>2）</w:t>
            </w:r>
            <w:r>
              <w:rPr>
                <w:rFonts w:hint="eastAsia" w:ascii="宋体" w:hAnsi="宋体" w:eastAsia="宋体" w:cs="宋体"/>
                <w:b/>
                <w:bCs/>
                <w:color w:val="000000"/>
                <w:kern w:val="0"/>
                <w:sz w:val="20"/>
                <w:szCs w:val="20"/>
                <w:lang w:eastAsia="zh-CN"/>
              </w:rPr>
              <w:t>需</w:t>
            </w:r>
            <w:r>
              <w:rPr>
                <w:rFonts w:hint="eastAsia" w:ascii="宋体" w:hAnsi="宋体" w:eastAsia="宋体" w:cs="宋体"/>
                <w:b/>
                <w:bCs/>
                <w:color w:val="000000"/>
                <w:kern w:val="0"/>
                <w:sz w:val="20"/>
                <w:szCs w:val="20"/>
              </w:rPr>
              <w:t>提供</w:t>
            </w:r>
            <w:r>
              <w:rPr>
                <w:rFonts w:hint="eastAsia" w:ascii="宋体" w:hAnsi="宋体" w:eastAsia="宋体" w:cs="宋体"/>
                <w:b/>
                <w:bCs/>
                <w:color w:val="000000"/>
                <w:kern w:val="0"/>
                <w:sz w:val="20"/>
                <w:szCs w:val="20"/>
                <w:lang w:eastAsia="zh-CN"/>
              </w:rPr>
              <w:t>其他人员</w:t>
            </w:r>
            <w:r>
              <w:rPr>
                <w:rFonts w:hint="eastAsia" w:ascii="宋体" w:hAnsi="宋体" w:cs="宋体"/>
                <w:szCs w:val="21"/>
              </w:rPr>
              <w:t>通过</w:t>
            </w:r>
            <w:r>
              <w:rPr>
                <w:rFonts w:hint="eastAsia" w:ascii="宋体" w:hAnsi="宋体" w:cs="宋体"/>
                <w:szCs w:val="21"/>
                <w:lang w:val="en-US" w:eastAsia="zh-CN"/>
              </w:rPr>
              <w:t>参评单位</w:t>
            </w:r>
            <w:r>
              <w:rPr>
                <w:rFonts w:hint="eastAsia" w:ascii="宋体" w:hAnsi="宋体" w:cs="宋体"/>
                <w:szCs w:val="21"/>
              </w:rPr>
              <w:t>购买的202</w:t>
            </w:r>
            <w:r>
              <w:rPr>
                <w:rFonts w:hint="eastAsia" w:ascii="宋体" w:hAnsi="宋体" w:cs="宋体"/>
                <w:szCs w:val="21"/>
                <w:lang w:val="en-US" w:eastAsia="zh-CN"/>
              </w:rPr>
              <w:t>4</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eastAsia="zh-CN"/>
              </w:rPr>
              <w:t>起</w:t>
            </w:r>
            <w:r>
              <w:rPr>
                <w:rFonts w:hint="eastAsia" w:ascii="宋体" w:hAnsi="宋体" w:cs="宋体"/>
                <w:szCs w:val="21"/>
              </w:rPr>
              <w:t>至投标参评截止日</w:t>
            </w:r>
            <w:r>
              <w:rPr>
                <w:rFonts w:hint="eastAsia" w:ascii="宋体" w:hAnsi="宋体" w:cs="宋体"/>
                <w:szCs w:val="21"/>
                <w:lang w:val="en-US" w:eastAsia="zh-CN"/>
              </w:rPr>
              <w:t>期间任意3个月</w:t>
            </w:r>
            <w:r>
              <w:rPr>
                <w:rFonts w:hint="eastAsia" w:ascii="宋体" w:hAnsi="宋体" w:cs="宋体"/>
                <w:szCs w:val="21"/>
              </w:rPr>
              <w:t>的社保证明</w:t>
            </w:r>
            <w:r>
              <w:rPr>
                <w:rFonts w:hint="eastAsia" w:ascii="宋体" w:hAnsi="宋体" w:eastAsia="宋体" w:cs="宋体"/>
                <w:b/>
                <w:bCs/>
                <w:color w:val="000000"/>
                <w:kern w:val="0"/>
                <w:sz w:val="20"/>
                <w:szCs w:val="20"/>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930" w:type="dxa"/>
            <w:vMerge w:val="continue"/>
            <w:shd w:val="clear" w:color="000000" w:fill="FFFFFF"/>
            <w:noWrap w:val="0"/>
            <w:vAlign w:val="center"/>
          </w:tcPr>
          <w:p>
            <w:pPr>
              <w:widowControl/>
              <w:jc w:val="center"/>
              <w:rPr>
                <w:rFonts w:hint="eastAsia" w:ascii="宋体" w:hAnsi="宋体" w:cs="宋体"/>
                <w:szCs w:val="21"/>
              </w:rPr>
            </w:pPr>
          </w:p>
        </w:tc>
        <w:tc>
          <w:tcPr>
            <w:tcW w:w="1068" w:type="dxa"/>
            <w:vMerge w:val="restart"/>
            <w:shd w:val="clear" w:color="000000" w:fill="FFFFFF"/>
            <w:noWrap w:val="0"/>
            <w:vAlign w:val="center"/>
          </w:tcPr>
          <w:p>
            <w:pPr>
              <w:widowControl/>
              <w:spacing w:line="340" w:lineRule="exact"/>
              <w:jc w:val="center"/>
              <w:rPr>
                <w:rFonts w:hint="eastAsia" w:ascii="宋体" w:hAnsi="宋体" w:cs="宋体"/>
                <w:bCs/>
                <w:szCs w:val="21"/>
              </w:rPr>
            </w:pPr>
            <w:r>
              <w:rPr>
                <w:rFonts w:hint="eastAsia" w:ascii="宋体" w:hAnsi="宋体" w:cs="宋体"/>
                <w:bCs/>
                <w:szCs w:val="21"/>
              </w:rPr>
              <w:t>技术能力</w:t>
            </w:r>
          </w:p>
        </w:tc>
        <w:tc>
          <w:tcPr>
            <w:tcW w:w="792" w:type="dxa"/>
            <w:shd w:val="clear" w:color="000000" w:fill="FFFFFF"/>
            <w:noWrap w:val="0"/>
            <w:vAlign w:val="center"/>
          </w:tcPr>
          <w:p>
            <w:pPr>
              <w:widowControl/>
              <w:spacing w:line="340" w:lineRule="exact"/>
              <w:jc w:val="center"/>
              <w:rPr>
                <w:rFonts w:hint="eastAsia" w:ascii="宋体" w:hAnsi="宋体" w:cs="宋体"/>
                <w:szCs w:val="21"/>
              </w:rPr>
            </w:pPr>
            <w:r>
              <w:rPr>
                <w:rFonts w:hint="eastAsia" w:ascii="宋体" w:hAnsi="宋体" w:eastAsia="宋体" w:cs="宋体"/>
                <w:bCs/>
                <w:color w:val="000000"/>
                <w:kern w:val="0"/>
                <w:sz w:val="20"/>
                <w:szCs w:val="20"/>
              </w:rPr>
              <w:t>劳动力</w:t>
            </w:r>
            <w:r>
              <w:rPr>
                <w:rFonts w:hint="eastAsia" w:ascii="宋体" w:hAnsi="宋体" w:eastAsia="宋体" w:cs="宋体"/>
                <w:bCs/>
                <w:color w:val="000000"/>
                <w:kern w:val="0"/>
                <w:sz w:val="20"/>
                <w:szCs w:val="20"/>
                <w:lang w:eastAsia="zh-CN"/>
              </w:rPr>
              <w:t>、</w:t>
            </w:r>
            <w:r>
              <w:rPr>
                <w:rFonts w:hint="eastAsia" w:ascii="宋体" w:hAnsi="宋体" w:eastAsia="宋体" w:cs="宋体"/>
                <w:bCs/>
                <w:color w:val="000000"/>
                <w:kern w:val="0"/>
                <w:sz w:val="20"/>
                <w:szCs w:val="20"/>
              </w:rPr>
              <w:t>设备投入计划及保证措施</w:t>
            </w:r>
          </w:p>
        </w:tc>
        <w:tc>
          <w:tcPr>
            <w:tcW w:w="540" w:type="dxa"/>
            <w:shd w:val="clear" w:color="000000" w:fill="FFFFFF"/>
            <w:noWrap w:val="0"/>
            <w:vAlign w:val="center"/>
          </w:tcPr>
          <w:p>
            <w:pPr>
              <w:widowControl/>
              <w:jc w:val="center"/>
              <w:rPr>
                <w:rFonts w:ascii="宋体" w:hAnsi="宋体" w:cs="宋体"/>
                <w:szCs w:val="21"/>
              </w:rPr>
            </w:pPr>
            <w:r>
              <w:rPr>
                <w:rFonts w:hint="eastAsia" w:ascii="宋体" w:hAnsi="宋体" w:cs="宋体"/>
                <w:szCs w:val="21"/>
                <w:lang w:val="en-US" w:eastAsia="zh-CN"/>
              </w:rPr>
              <w:t>8</w:t>
            </w:r>
          </w:p>
        </w:tc>
        <w:tc>
          <w:tcPr>
            <w:tcW w:w="6770" w:type="dxa"/>
            <w:shd w:val="clear" w:color="000000" w:fill="FFFFFF"/>
            <w:noWrap w:val="0"/>
            <w:vAlign w:val="center"/>
          </w:tcPr>
          <w:p>
            <w:pPr>
              <w:autoSpaceDE w:val="0"/>
              <w:autoSpaceDN w:val="0"/>
              <w:adjustRightInd w:val="0"/>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根据各供应商劳动力</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设备投入计划及保证措施进行评分。</w:t>
            </w:r>
          </w:p>
          <w:p>
            <w:pPr>
              <w:numPr>
                <w:ilvl w:val="0"/>
                <w:numId w:val="3"/>
              </w:numPr>
              <w:autoSpaceDE w:val="0"/>
              <w:autoSpaceDN w:val="0"/>
              <w:adjustRightInd w:val="0"/>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人员配备充足、专业技术水平高，经验丰富，设备投入完全符合项目需要，得</w:t>
            </w:r>
            <w:r>
              <w:rPr>
                <w:rFonts w:hint="eastAsia" w:ascii="宋体" w:hAnsi="宋体" w:eastAsia="宋体" w:cs="宋体"/>
                <w:color w:val="000000"/>
                <w:kern w:val="0"/>
                <w:sz w:val="20"/>
                <w:szCs w:val="20"/>
                <w:lang w:val="en-US" w:eastAsia="zh-CN"/>
              </w:rPr>
              <w:t>8</w:t>
            </w:r>
            <w:r>
              <w:rPr>
                <w:rFonts w:hint="eastAsia" w:ascii="宋体" w:hAnsi="宋体" w:eastAsia="宋体" w:cs="宋体"/>
                <w:color w:val="000000"/>
                <w:kern w:val="0"/>
                <w:sz w:val="20"/>
                <w:szCs w:val="20"/>
              </w:rPr>
              <w:t xml:space="preserve">分； </w:t>
            </w:r>
          </w:p>
          <w:p>
            <w:pPr>
              <w:numPr>
                <w:ilvl w:val="0"/>
                <w:numId w:val="3"/>
              </w:numPr>
              <w:autoSpaceDE w:val="0"/>
              <w:autoSpaceDN w:val="0"/>
              <w:adjustRightInd w:val="0"/>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人员配备一般、专业技术水平较高，经验较丰富，设备投入符合项目需要，得</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分；</w:t>
            </w:r>
          </w:p>
          <w:p>
            <w:pPr>
              <w:numPr>
                <w:ilvl w:val="0"/>
                <w:numId w:val="3"/>
              </w:numPr>
              <w:autoSpaceDE w:val="0"/>
              <w:autoSpaceDN w:val="0"/>
              <w:adjustRightInd w:val="0"/>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人员配备较少、专业技术水平一般，有经验，设备投入一般，得</w:t>
            </w: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分；</w:t>
            </w:r>
          </w:p>
          <w:p>
            <w:pPr>
              <w:numPr>
                <w:ilvl w:val="0"/>
                <w:numId w:val="3"/>
              </w:numPr>
              <w:autoSpaceDE w:val="0"/>
              <w:autoSpaceDN w:val="0"/>
              <w:adjustRightInd w:val="0"/>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人员配备不充分，设备投入少，得</w:t>
            </w: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分；</w:t>
            </w:r>
          </w:p>
          <w:p>
            <w:pPr>
              <w:spacing w:line="320" w:lineRule="exact"/>
              <w:ind w:firstLine="0" w:firstLineChars="0"/>
              <w:rPr>
                <w:rFonts w:ascii="宋体" w:hAnsi="宋体" w:cs="宋体"/>
                <w:szCs w:val="21"/>
                <w:lang w:val="fr-CH"/>
              </w:rPr>
            </w:pPr>
            <w:r>
              <w:rPr>
                <w:rFonts w:hint="eastAsia" w:hAnsi="宋体" w:eastAsia="宋体" w:cs="宋体"/>
                <w:color w:val="000000"/>
                <w:kern w:val="0"/>
                <w:sz w:val="20"/>
                <w:szCs w:val="20"/>
              </w:rPr>
              <w:t>5、没有劳动力和设备投入计划及保证措施的，不得分。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trPr>
        <w:tc>
          <w:tcPr>
            <w:tcW w:w="930" w:type="dxa"/>
            <w:vMerge w:val="continue"/>
            <w:shd w:val="clear" w:color="000000" w:fill="FFFFFF"/>
            <w:noWrap w:val="0"/>
            <w:vAlign w:val="center"/>
          </w:tcPr>
          <w:p>
            <w:pPr>
              <w:widowControl/>
              <w:jc w:val="center"/>
              <w:rPr>
                <w:rFonts w:hint="eastAsia" w:ascii="宋体" w:hAnsi="宋体" w:cs="宋体"/>
                <w:szCs w:val="21"/>
                <w:lang w:val="fr-CH"/>
              </w:rPr>
            </w:pPr>
          </w:p>
        </w:tc>
        <w:tc>
          <w:tcPr>
            <w:tcW w:w="1068" w:type="dxa"/>
            <w:vMerge w:val="continue"/>
            <w:shd w:val="clear" w:color="000000" w:fill="FFFFFF"/>
            <w:noWrap w:val="0"/>
            <w:vAlign w:val="top"/>
          </w:tcPr>
          <w:p>
            <w:pPr>
              <w:jc w:val="center"/>
              <w:rPr>
                <w:rFonts w:hint="eastAsia" w:ascii="宋体" w:hAnsi="宋体" w:cs="宋体"/>
                <w:szCs w:val="21"/>
                <w:lang w:val="fr-CH"/>
              </w:rPr>
            </w:pPr>
          </w:p>
        </w:tc>
        <w:tc>
          <w:tcPr>
            <w:tcW w:w="792" w:type="dxa"/>
            <w:shd w:val="clear" w:color="000000" w:fill="FFFFFF"/>
            <w:noWrap w:val="0"/>
            <w:vAlign w:val="center"/>
          </w:tcPr>
          <w:p>
            <w:pPr>
              <w:spacing w:line="360" w:lineRule="exact"/>
              <w:jc w:val="center"/>
              <w:rPr>
                <w:rFonts w:hint="eastAsia" w:ascii="宋体" w:hAnsi="宋体" w:cs="宋体"/>
                <w:strike/>
                <w:szCs w:val="21"/>
              </w:rPr>
            </w:pPr>
            <w:r>
              <w:rPr>
                <w:rFonts w:hint="eastAsia" w:ascii="宋体" w:hAnsi="宋体" w:eastAsia="宋体" w:cs="宋体"/>
                <w:color w:val="000000"/>
                <w:kern w:val="0"/>
                <w:sz w:val="20"/>
                <w:szCs w:val="20"/>
              </w:rPr>
              <w:t>安全文明施工质量保障措施</w:t>
            </w:r>
          </w:p>
        </w:tc>
        <w:tc>
          <w:tcPr>
            <w:tcW w:w="540" w:type="dxa"/>
            <w:shd w:val="clear" w:color="000000" w:fill="FFFFFF"/>
            <w:noWrap w:val="0"/>
            <w:vAlign w:val="center"/>
          </w:tcPr>
          <w:p>
            <w:pPr>
              <w:jc w:val="center"/>
              <w:rPr>
                <w:rFonts w:hint="eastAsia" w:ascii="宋体" w:hAnsi="宋体" w:eastAsia="等线" w:cs="宋体"/>
                <w:strike/>
                <w:szCs w:val="21"/>
                <w:lang w:eastAsia="zh-CN"/>
              </w:rPr>
            </w:pPr>
            <w:r>
              <w:rPr>
                <w:rFonts w:hint="eastAsia" w:ascii="宋体" w:hAnsi="宋体" w:cs="宋体"/>
                <w:szCs w:val="21"/>
                <w:lang w:val="en-US" w:eastAsia="zh-CN"/>
              </w:rPr>
              <w:t>8</w:t>
            </w:r>
          </w:p>
        </w:tc>
        <w:tc>
          <w:tcPr>
            <w:tcW w:w="6770" w:type="dxa"/>
            <w:shd w:val="clear" w:color="000000" w:fill="FFFFFF"/>
            <w:noWrap w:val="0"/>
            <w:vAlign w:val="center"/>
          </w:tcPr>
          <w:p>
            <w:pPr>
              <w:autoSpaceDE w:val="0"/>
              <w:autoSpaceDN w:val="0"/>
              <w:adjustRightInd w:val="0"/>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根据各供应商安全文明施工质量保障措施进行评分。</w:t>
            </w:r>
          </w:p>
          <w:p>
            <w:pPr>
              <w:numPr>
                <w:ilvl w:val="0"/>
                <w:numId w:val="4"/>
              </w:numPr>
              <w:autoSpaceDE w:val="0"/>
              <w:autoSpaceDN w:val="0"/>
              <w:adjustRightInd w:val="0"/>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安全文明施工措施及施工质量保证措施可靠、经济、 安全、切实可行，措施得力，得</w:t>
            </w:r>
            <w:r>
              <w:rPr>
                <w:rFonts w:hint="eastAsia" w:ascii="宋体" w:hAnsi="宋体" w:eastAsia="宋体" w:cs="宋体"/>
                <w:color w:val="000000"/>
                <w:kern w:val="0"/>
                <w:sz w:val="20"/>
                <w:szCs w:val="20"/>
                <w:lang w:val="en-US" w:eastAsia="zh-CN"/>
              </w:rPr>
              <w:t>8</w:t>
            </w:r>
            <w:r>
              <w:rPr>
                <w:rFonts w:hint="eastAsia" w:ascii="宋体" w:hAnsi="宋体" w:eastAsia="宋体" w:cs="宋体"/>
                <w:color w:val="000000"/>
                <w:kern w:val="0"/>
                <w:sz w:val="20"/>
                <w:szCs w:val="20"/>
              </w:rPr>
              <w:t>分；</w:t>
            </w:r>
          </w:p>
          <w:p>
            <w:pPr>
              <w:numPr>
                <w:ilvl w:val="0"/>
                <w:numId w:val="4"/>
              </w:numPr>
              <w:autoSpaceDE w:val="0"/>
              <w:autoSpaceDN w:val="0"/>
              <w:adjustRightInd w:val="0"/>
              <w:spacing w:after="12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安全文明施工措施及施工质量保证措施较可靠、经济、 安全、可行，措施有效，得</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分；</w:t>
            </w:r>
          </w:p>
          <w:p>
            <w:pPr>
              <w:numPr>
                <w:ilvl w:val="0"/>
                <w:numId w:val="4"/>
              </w:numPr>
              <w:autoSpaceDE w:val="0"/>
              <w:autoSpaceDN w:val="0"/>
              <w:adjustRightInd w:val="0"/>
              <w:spacing w:after="12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安全文明施工措施及施工质量保证措施基本可靠、安全、可行，措施基本有效，得</w:t>
            </w: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分；</w:t>
            </w:r>
          </w:p>
          <w:p>
            <w:pPr>
              <w:numPr>
                <w:ilvl w:val="0"/>
                <w:numId w:val="4"/>
              </w:numPr>
              <w:autoSpaceDE w:val="0"/>
              <w:autoSpaceDN w:val="0"/>
              <w:adjustRightInd w:val="0"/>
              <w:spacing w:after="12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有安全文明施工措施及施工质量保证措施，得</w:t>
            </w: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分；</w:t>
            </w:r>
          </w:p>
          <w:p>
            <w:pPr>
              <w:spacing w:line="320" w:lineRule="exact"/>
              <w:ind w:firstLine="0" w:firstLineChars="0"/>
              <w:jc w:val="left"/>
              <w:rPr>
                <w:rFonts w:hint="eastAsia" w:ascii="宋体" w:hAnsi="宋体" w:cs="宋体"/>
                <w:szCs w:val="21"/>
              </w:rPr>
            </w:pPr>
            <w:r>
              <w:rPr>
                <w:rFonts w:hint="eastAsia" w:ascii="宋体" w:hAnsi="宋体" w:cs="宋体"/>
                <w:color w:val="000000"/>
                <w:sz w:val="20"/>
                <w:szCs w:val="20"/>
              </w:rPr>
              <w:t>5、没有安全文明施工质量保障措施，不得分。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30" w:type="dxa"/>
            <w:vMerge w:val="continue"/>
            <w:shd w:val="clear" w:color="auto" w:fill="auto"/>
            <w:noWrap w:val="0"/>
            <w:vAlign w:val="center"/>
          </w:tcPr>
          <w:p>
            <w:pPr>
              <w:widowControl/>
              <w:rPr>
                <w:rFonts w:hint="eastAsia" w:ascii="宋体" w:hAnsi="宋体" w:cs="宋体"/>
                <w:szCs w:val="21"/>
              </w:rPr>
            </w:pPr>
          </w:p>
        </w:tc>
        <w:tc>
          <w:tcPr>
            <w:tcW w:w="1068" w:type="dxa"/>
            <w:vMerge w:val="continue"/>
            <w:shd w:val="clear" w:color="auto" w:fill="auto"/>
            <w:noWrap w:val="0"/>
            <w:vAlign w:val="top"/>
          </w:tcPr>
          <w:p>
            <w:pPr>
              <w:widowControl/>
              <w:jc w:val="center"/>
              <w:rPr>
                <w:rFonts w:hint="eastAsia" w:ascii="宋体" w:hAnsi="宋体" w:cs="宋体"/>
                <w:szCs w:val="21"/>
              </w:rPr>
            </w:pPr>
          </w:p>
        </w:tc>
        <w:tc>
          <w:tcPr>
            <w:tcW w:w="792" w:type="dxa"/>
            <w:shd w:val="clear" w:color="000000" w:fill="FFFFFF"/>
            <w:noWrap w:val="0"/>
            <w:vAlign w:val="center"/>
          </w:tcPr>
          <w:p>
            <w:pPr>
              <w:widowControl/>
              <w:autoSpaceDE w:val="0"/>
              <w:autoSpaceDN w:val="0"/>
              <w:adjustRightInd w:val="0"/>
              <w:spacing w:line="240" w:lineRule="auto"/>
              <w:jc w:val="center"/>
              <w:rPr>
                <w:rFonts w:hint="eastAsia" w:ascii="宋体" w:hAnsi="宋体" w:cs="宋体"/>
                <w:szCs w:val="21"/>
              </w:rPr>
            </w:pPr>
            <w:r>
              <w:rPr>
                <w:rFonts w:hint="eastAsia" w:ascii="宋体" w:hAnsi="宋体" w:eastAsia="宋体"/>
                <w:bCs/>
                <w:color w:val="000000"/>
                <w:kern w:val="0"/>
                <w:sz w:val="20"/>
                <w:szCs w:val="20"/>
              </w:rPr>
              <w:t>应急服务解决方案</w:t>
            </w:r>
          </w:p>
        </w:tc>
        <w:tc>
          <w:tcPr>
            <w:tcW w:w="540" w:type="dxa"/>
            <w:shd w:val="clear" w:color="000000" w:fill="FFFFFF"/>
            <w:noWrap/>
            <w:vAlign w:val="center"/>
          </w:tcPr>
          <w:p>
            <w:pPr>
              <w:widowControl/>
              <w:jc w:val="center"/>
              <w:rPr>
                <w:rFonts w:hint="eastAsia" w:ascii="宋体" w:hAnsi="宋体" w:eastAsia="等线" w:cs="宋体"/>
                <w:szCs w:val="21"/>
                <w:lang w:eastAsia="zh-CN"/>
              </w:rPr>
            </w:pPr>
            <w:r>
              <w:rPr>
                <w:rFonts w:hint="eastAsia" w:ascii="宋体" w:hAnsi="宋体" w:cs="宋体"/>
                <w:szCs w:val="21"/>
                <w:lang w:val="en-US" w:eastAsia="zh-CN"/>
              </w:rPr>
              <w:t>8</w:t>
            </w:r>
          </w:p>
        </w:tc>
        <w:tc>
          <w:tcPr>
            <w:tcW w:w="6770" w:type="dxa"/>
            <w:shd w:val="clear" w:color="000000" w:fill="FFFFFF"/>
            <w:noWrap w:val="0"/>
            <w:vAlign w:val="center"/>
          </w:tcPr>
          <w:p>
            <w:pPr>
              <w:autoSpaceDE w:val="0"/>
              <w:autoSpaceDN w:val="0"/>
              <w:adjustRightInd w:val="0"/>
              <w:jc w:val="left"/>
              <w:rPr>
                <w:rFonts w:ascii="宋体" w:hAnsi="宋体" w:eastAsia="宋体"/>
                <w:bCs/>
                <w:color w:val="000000"/>
                <w:kern w:val="0"/>
                <w:sz w:val="20"/>
                <w:szCs w:val="20"/>
              </w:rPr>
            </w:pPr>
            <w:r>
              <w:rPr>
                <w:rFonts w:hint="eastAsia" w:ascii="宋体" w:hAnsi="宋体" w:eastAsia="宋体" w:cs="宋体"/>
                <w:color w:val="000000"/>
                <w:kern w:val="0"/>
                <w:sz w:val="20"/>
                <w:szCs w:val="20"/>
              </w:rPr>
              <w:t>根据各供应商</w:t>
            </w:r>
            <w:r>
              <w:rPr>
                <w:rFonts w:hint="eastAsia" w:ascii="宋体" w:hAnsi="宋体" w:eastAsia="宋体"/>
                <w:bCs/>
                <w:color w:val="000000"/>
                <w:kern w:val="0"/>
                <w:sz w:val="20"/>
                <w:szCs w:val="20"/>
              </w:rPr>
              <w:t>应急服务解决方案</w:t>
            </w:r>
            <w:r>
              <w:rPr>
                <w:rFonts w:hint="eastAsia" w:ascii="宋体" w:hAnsi="宋体" w:eastAsia="宋体" w:cs="宋体"/>
                <w:color w:val="000000"/>
                <w:kern w:val="0"/>
                <w:sz w:val="20"/>
                <w:szCs w:val="20"/>
              </w:rPr>
              <w:t>，包括应急响应到达现场的时间、培训、演练及迎检工作的安排等进行评分。</w:t>
            </w:r>
          </w:p>
          <w:p>
            <w:pPr>
              <w:autoSpaceDE w:val="0"/>
              <w:autoSpaceDN w:val="0"/>
              <w:adjustRightInd w:val="0"/>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hint="eastAsia" w:ascii="宋体" w:hAnsi="宋体" w:eastAsia="宋体"/>
                <w:bCs/>
                <w:color w:val="000000"/>
                <w:kern w:val="0"/>
                <w:sz w:val="20"/>
                <w:szCs w:val="20"/>
              </w:rPr>
              <w:t>方案</w:t>
            </w:r>
            <w:r>
              <w:rPr>
                <w:rFonts w:hint="eastAsia" w:ascii="宋体" w:hAnsi="宋体" w:eastAsia="宋体" w:cs="宋体"/>
                <w:color w:val="000000"/>
                <w:kern w:val="0"/>
                <w:sz w:val="20"/>
                <w:szCs w:val="20"/>
              </w:rPr>
              <w:t>完善、详尽，非常及时、培训、演练、迎检切实可行，得</w:t>
            </w:r>
            <w:r>
              <w:rPr>
                <w:rFonts w:hint="eastAsia" w:ascii="宋体" w:hAnsi="宋体" w:eastAsia="宋体" w:cs="宋体"/>
                <w:color w:val="000000"/>
                <w:kern w:val="0"/>
                <w:sz w:val="20"/>
                <w:szCs w:val="20"/>
                <w:lang w:val="en-US" w:eastAsia="zh-CN"/>
              </w:rPr>
              <w:t>8</w:t>
            </w:r>
            <w:r>
              <w:rPr>
                <w:rFonts w:hint="eastAsia" w:ascii="宋体" w:hAnsi="宋体" w:eastAsia="宋体" w:cs="宋体"/>
                <w:color w:val="000000"/>
                <w:kern w:val="0"/>
                <w:sz w:val="20"/>
                <w:szCs w:val="20"/>
              </w:rPr>
              <w:t>分；</w:t>
            </w:r>
          </w:p>
          <w:p>
            <w:pPr>
              <w:spacing w:after="120"/>
              <w:jc w:val="left"/>
              <w:rPr>
                <w:rFonts w:ascii="宋体" w:hAnsi="宋体" w:eastAsia="宋体"/>
                <w:bCs/>
                <w:color w:val="000000"/>
                <w:kern w:val="0"/>
                <w:sz w:val="20"/>
                <w:szCs w:val="20"/>
              </w:rPr>
            </w:pPr>
            <w:r>
              <w:rPr>
                <w:rFonts w:hint="eastAsia" w:ascii="宋体" w:hAnsi="宋体" w:eastAsia="宋体"/>
                <w:bCs/>
                <w:color w:val="000000"/>
                <w:kern w:val="0"/>
                <w:sz w:val="20"/>
                <w:szCs w:val="20"/>
              </w:rPr>
              <w:t>2、方案较</w:t>
            </w:r>
            <w:r>
              <w:rPr>
                <w:rFonts w:hint="eastAsia" w:ascii="宋体" w:hAnsi="宋体" w:eastAsia="宋体" w:cs="宋体"/>
                <w:color w:val="000000"/>
                <w:kern w:val="0"/>
                <w:sz w:val="20"/>
                <w:szCs w:val="20"/>
              </w:rPr>
              <w:t>完善、详尽，及时、培训、演练、迎检可行</w:t>
            </w:r>
            <w:r>
              <w:rPr>
                <w:rFonts w:hint="eastAsia" w:ascii="宋体" w:hAnsi="宋体" w:eastAsia="宋体"/>
                <w:bCs/>
                <w:color w:val="000000"/>
                <w:kern w:val="0"/>
                <w:sz w:val="20"/>
                <w:szCs w:val="20"/>
              </w:rPr>
              <w:t>，得</w:t>
            </w:r>
            <w:r>
              <w:rPr>
                <w:rFonts w:hint="eastAsia" w:ascii="宋体" w:hAnsi="宋体" w:eastAsia="宋体"/>
                <w:bCs/>
                <w:color w:val="000000"/>
                <w:kern w:val="0"/>
                <w:sz w:val="20"/>
                <w:szCs w:val="20"/>
                <w:lang w:val="en-US" w:eastAsia="zh-CN"/>
              </w:rPr>
              <w:t>5</w:t>
            </w:r>
            <w:r>
              <w:rPr>
                <w:rFonts w:hint="eastAsia" w:ascii="宋体" w:hAnsi="宋体" w:eastAsia="宋体"/>
                <w:bCs/>
                <w:color w:val="000000"/>
                <w:kern w:val="0"/>
                <w:sz w:val="20"/>
                <w:szCs w:val="20"/>
              </w:rPr>
              <w:t>分；</w:t>
            </w:r>
          </w:p>
          <w:p>
            <w:pPr>
              <w:spacing w:after="120"/>
              <w:jc w:val="left"/>
              <w:rPr>
                <w:rFonts w:ascii="宋体" w:hAnsi="宋体" w:eastAsia="宋体" w:cs="宋体"/>
                <w:color w:val="000000"/>
                <w:kern w:val="0"/>
                <w:sz w:val="20"/>
                <w:szCs w:val="20"/>
              </w:rPr>
            </w:pPr>
            <w:r>
              <w:rPr>
                <w:rFonts w:hint="eastAsia" w:ascii="宋体" w:hAnsi="宋体" w:eastAsia="宋体"/>
                <w:bCs/>
                <w:color w:val="000000"/>
                <w:kern w:val="0"/>
                <w:sz w:val="20"/>
                <w:szCs w:val="20"/>
              </w:rPr>
              <w:t>3、方案基本</w:t>
            </w:r>
            <w:r>
              <w:rPr>
                <w:rFonts w:hint="eastAsia" w:ascii="宋体" w:hAnsi="宋体" w:eastAsia="宋体" w:cs="宋体"/>
                <w:color w:val="000000"/>
                <w:kern w:val="0"/>
                <w:sz w:val="20"/>
                <w:szCs w:val="20"/>
              </w:rPr>
              <w:t>完善、及时、培训、演练、迎检基本可行</w:t>
            </w:r>
            <w:r>
              <w:rPr>
                <w:rFonts w:hint="eastAsia" w:ascii="宋体" w:hAnsi="宋体" w:eastAsia="宋体"/>
                <w:bCs/>
                <w:color w:val="000000"/>
                <w:kern w:val="0"/>
                <w:sz w:val="20"/>
                <w:szCs w:val="20"/>
              </w:rPr>
              <w:t>，得</w:t>
            </w:r>
            <w:r>
              <w:rPr>
                <w:rFonts w:hint="eastAsia" w:ascii="宋体" w:hAnsi="宋体" w:eastAsia="宋体"/>
                <w:bCs/>
                <w:color w:val="000000"/>
                <w:kern w:val="0"/>
                <w:sz w:val="20"/>
                <w:szCs w:val="20"/>
                <w:lang w:val="en-US" w:eastAsia="zh-CN"/>
              </w:rPr>
              <w:t>3</w:t>
            </w:r>
            <w:r>
              <w:rPr>
                <w:rFonts w:hint="eastAsia" w:ascii="宋体" w:hAnsi="宋体" w:eastAsia="宋体"/>
                <w:bCs/>
                <w:color w:val="000000"/>
                <w:kern w:val="0"/>
                <w:sz w:val="20"/>
                <w:szCs w:val="20"/>
              </w:rPr>
              <w:t>分</w:t>
            </w:r>
            <w:r>
              <w:rPr>
                <w:rFonts w:hint="eastAsia" w:ascii="宋体" w:hAnsi="宋体" w:eastAsia="宋体" w:cs="宋体"/>
                <w:color w:val="000000"/>
                <w:kern w:val="0"/>
                <w:sz w:val="20"/>
                <w:szCs w:val="20"/>
              </w:rPr>
              <w:t>；</w:t>
            </w:r>
          </w:p>
          <w:p>
            <w:pPr>
              <w:spacing w:after="12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4、有方案，得</w:t>
            </w: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分；</w:t>
            </w:r>
          </w:p>
          <w:p>
            <w:pPr>
              <w:widowControl/>
              <w:spacing w:line="320" w:lineRule="exact"/>
              <w:ind w:firstLine="0" w:firstLineChars="0"/>
              <w:jc w:val="left"/>
              <w:rPr>
                <w:rFonts w:hint="eastAsia" w:ascii="宋体" w:hAnsi="宋体" w:cs="宋体"/>
                <w:szCs w:val="21"/>
              </w:rPr>
            </w:pPr>
            <w:r>
              <w:rPr>
                <w:rFonts w:hint="eastAsia" w:ascii="宋体" w:hAnsi="宋体" w:eastAsia="宋体" w:cs="宋体"/>
                <w:color w:val="000000"/>
                <w:kern w:val="0"/>
                <w:sz w:val="20"/>
                <w:szCs w:val="20"/>
              </w:rPr>
              <w:t>5、没有</w:t>
            </w:r>
            <w:r>
              <w:rPr>
                <w:rFonts w:hint="eastAsia" w:ascii="宋体" w:hAnsi="宋体" w:eastAsia="宋体"/>
                <w:bCs/>
                <w:color w:val="000000"/>
                <w:kern w:val="0"/>
                <w:sz w:val="20"/>
                <w:szCs w:val="20"/>
              </w:rPr>
              <w:t>方案</w:t>
            </w:r>
            <w:r>
              <w:rPr>
                <w:rFonts w:hint="eastAsia" w:ascii="宋体" w:hAnsi="宋体" w:eastAsia="宋体" w:cs="宋体"/>
                <w:color w:val="000000"/>
                <w:kern w:val="0"/>
                <w:sz w:val="20"/>
                <w:szCs w:val="20"/>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30" w:type="dxa"/>
            <w:vMerge w:val="continue"/>
            <w:shd w:val="clear" w:color="auto" w:fill="auto"/>
            <w:noWrap w:val="0"/>
            <w:vAlign w:val="center"/>
          </w:tcPr>
          <w:p>
            <w:pPr>
              <w:widowControl/>
              <w:rPr>
                <w:rFonts w:hint="eastAsia" w:ascii="宋体" w:hAnsi="宋体" w:cs="宋体"/>
                <w:szCs w:val="21"/>
              </w:rPr>
            </w:pPr>
          </w:p>
        </w:tc>
        <w:tc>
          <w:tcPr>
            <w:tcW w:w="1068" w:type="dxa"/>
            <w:vMerge w:val="continue"/>
            <w:shd w:val="clear" w:color="auto" w:fill="auto"/>
            <w:noWrap w:val="0"/>
            <w:vAlign w:val="top"/>
          </w:tcPr>
          <w:p>
            <w:pPr>
              <w:widowControl/>
              <w:jc w:val="center"/>
              <w:rPr>
                <w:rFonts w:hint="eastAsia" w:ascii="宋体" w:hAnsi="宋体" w:cs="宋体"/>
                <w:szCs w:val="21"/>
              </w:rPr>
            </w:pPr>
          </w:p>
        </w:tc>
        <w:tc>
          <w:tcPr>
            <w:tcW w:w="792" w:type="dxa"/>
            <w:shd w:val="clear" w:color="000000" w:fill="FFFFFF"/>
            <w:noWrap w:val="0"/>
            <w:vAlign w:val="center"/>
          </w:tcPr>
          <w:p>
            <w:pPr>
              <w:widowControl/>
              <w:autoSpaceDE w:val="0"/>
              <w:autoSpaceDN w:val="0"/>
              <w:adjustRightInd w:val="0"/>
              <w:spacing w:line="240" w:lineRule="auto"/>
              <w:jc w:val="center"/>
              <w:rPr>
                <w:rFonts w:hint="eastAsia" w:ascii="宋体" w:hAnsi="宋体" w:cs="宋体"/>
                <w:szCs w:val="21"/>
              </w:rPr>
            </w:pPr>
            <w:r>
              <w:rPr>
                <w:rFonts w:hint="eastAsia" w:ascii="宋体" w:hAnsi="宋体" w:eastAsia="宋体" w:cs="宋体"/>
                <w:color w:val="000000"/>
                <w:kern w:val="0"/>
                <w:sz w:val="20"/>
                <w:szCs w:val="20"/>
              </w:rPr>
              <w:t>项目实施方案</w:t>
            </w:r>
          </w:p>
        </w:tc>
        <w:tc>
          <w:tcPr>
            <w:tcW w:w="540" w:type="dxa"/>
            <w:shd w:val="clear" w:color="000000" w:fill="FFFFFF"/>
            <w:noWrap/>
            <w:vAlign w:val="center"/>
          </w:tcPr>
          <w:p>
            <w:pPr>
              <w:widowControl/>
              <w:jc w:val="center"/>
              <w:rPr>
                <w:rFonts w:hint="eastAsia" w:ascii="宋体" w:hAnsi="宋体" w:cs="宋体"/>
                <w:szCs w:val="21"/>
              </w:rPr>
            </w:pPr>
            <w:r>
              <w:rPr>
                <w:rFonts w:hint="eastAsia" w:ascii="宋体" w:hAnsi="宋体" w:cs="宋体"/>
                <w:szCs w:val="21"/>
                <w:lang w:val="en-US" w:eastAsia="zh-CN"/>
              </w:rPr>
              <w:t>6</w:t>
            </w:r>
          </w:p>
        </w:tc>
        <w:tc>
          <w:tcPr>
            <w:tcW w:w="6770" w:type="dxa"/>
            <w:shd w:val="clear" w:color="000000" w:fill="FFFFFF"/>
            <w:noWrap w:val="0"/>
            <w:vAlign w:val="center"/>
          </w:tcPr>
          <w:p>
            <w:pPr>
              <w:autoSpaceDE w:val="0"/>
              <w:autoSpaceDN w:val="0"/>
              <w:adjustRightInd w:val="0"/>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根据各供应商项目实施方案进行评分。</w:t>
            </w:r>
          </w:p>
          <w:p>
            <w:pPr>
              <w:autoSpaceDE w:val="0"/>
              <w:autoSpaceDN w:val="0"/>
              <w:adjustRightInd w:val="0"/>
              <w:spacing w:line="280" w:lineRule="exact"/>
              <w:jc w:val="left"/>
              <w:rPr>
                <w:rFonts w:ascii="宋体" w:hAnsi="宋体" w:eastAsia="宋体" w:cs="宋体"/>
                <w:bCs/>
                <w:color w:val="000000"/>
                <w:kern w:val="0"/>
                <w:sz w:val="20"/>
                <w:szCs w:val="20"/>
              </w:rPr>
            </w:pPr>
            <w:r>
              <w:rPr>
                <w:rFonts w:hint="eastAsia" w:ascii="宋体" w:hAnsi="宋体" w:eastAsia="宋体" w:cs="宋体"/>
                <w:bCs/>
                <w:color w:val="000000"/>
                <w:kern w:val="0"/>
                <w:sz w:val="20"/>
                <w:szCs w:val="20"/>
                <w:lang w:val="en-US" w:eastAsia="zh-CN"/>
              </w:rPr>
              <w:t>1、</w:t>
            </w:r>
            <w:r>
              <w:rPr>
                <w:rFonts w:hint="eastAsia" w:ascii="宋体" w:hAnsi="宋体" w:eastAsia="宋体" w:cs="宋体"/>
                <w:bCs/>
                <w:color w:val="000000"/>
                <w:kern w:val="0"/>
                <w:sz w:val="20"/>
                <w:szCs w:val="20"/>
              </w:rPr>
              <w:t>方案详细完善、合理，具体措施科学可行，完全满足项目需求，得</w:t>
            </w:r>
            <w:r>
              <w:rPr>
                <w:rFonts w:hint="eastAsia" w:ascii="宋体" w:hAnsi="宋体" w:eastAsia="宋体" w:cs="宋体"/>
                <w:bCs/>
                <w:color w:val="000000"/>
                <w:kern w:val="0"/>
                <w:sz w:val="20"/>
                <w:szCs w:val="20"/>
                <w:lang w:val="en-US" w:eastAsia="zh-CN"/>
              </w:rPr>
              <w:t>6</w:t>
            </w:r>
            <w:r>
              <w:rPr>
                <w:rFonts w:hint="eastAsia" w:ascii="宋体" w:hAnsi="宋体" w:eastAsia="宋体" w:cs="宋体"/>
                <w:bCs/>
                <w:color w:val="000000"/>
                <w:kern w:val="0"/>
                <w:sz w:val="20"/>
                <w:szCs w:val="20"/>
              </w:rPr>
              <w:t>分；</w:t>
            </w:r>
          </w:p>
          <w:p>
            <w:pPr>
              <w:autoSpaceDE w:val="0"/>
              <w:autoSpaceDN w:val="0"/>
              <w:adjustRightInd w:val="0"/>
              <w:spacing w:line="280" w:lineRule="exact"/>
              <w:jc w:val="left"/>
              <w:rPr>
                <w:rFonts w:hint="eastAsia" w:ascii="宋体" w:hAnsi="宋体" w:eastAsia="宋体" w:cs="宋体"/>
                <w:bCs/>
                <w:color w:val="000000"/>
                <w:kern w:val="0"/>
                <w:sz w:val="20"/>
                <w:szCs w:val="20"/>
              </w:rPr>
            </w:pPr>
            <w:r>
              <w:rPr>
                <w:rFonts w:hint="eastAsia" w:ascii="宋体" w:hAnsi="宋体" w:eastAsia="宋体" w:cs="宋体"/>
                <w:bCs/>
                <w:color w:val="000000"/>
                <w:kern w:val="0"/>
                <w:sz w:val="20"/>
                <w:szCs w:val="20"/>
                <w:lang w:val="en-US" w:eastAsia="zh-CN"/>
              </w:rPr>
              <w:t>2、</w:t>
            </w:r>
            <w:r>
              <w:rPr>
                <w:rFonts w:hint="eastAsia" w:ascii="宋体" w:hAnsi="宋体" w:eastAsia="宋体" w:cs="宋体"/>
                <w:bCs/>
                <w:color w:val="000000"/>
                <w:kern w:val="0"/>
                <w:sz w:val="20"/>
                <w:szCs w:val="20"/>
              </w:rPr>
              <w:t>方案较完善，描述合理，具体措施科学可行，可满足项目需求，得</w:t>
            </w:r>
            <w:r>
              <w:rPr>
                <w:rFonts w:hint="eastAsia" w:ascii="宋体" w:hAnsi="宋体" w:eastAsia="宋体" w:cs="宋体"/>
                <w:bCs/>
                <w:color w:val="000000"/>
                <w:kern w:val="0"/>
                <w:sz w:val="20"/>
                <w:szCs w:val="20"/>
                <w:lang w:val="en-US" w:eastAsia="zh-CN"/>
              </w:rPr>
              <w:t>4</w:t>
            </w:r>
            <w:r>
              <w:rPr>
                <w:rFonts w:hint="eastAsia" w:ascii="宋体" w:hAnsi="宋体" w:eastAsia="宋体" w:cs="宋体"/>
                <w:bCs/>
                <w:color w:val="000000"/>
                <w:kern w:val="0"/>
                <w:sz w:val="20"/>
                <w:szCs w:val="20"/>
              </w:rPr>
              <w:t>分；</w:t>
            </w:r>
          </w:p>
          <w:p>
            <w:pPr>
              <w:autoSpaceDE w:val="0"/>
              <w:autoSpaceDN w:val="0"/>
              <w:adjustRightInd w:val="0"/>
              <w:spacing w:line="280" w:lineRule="exact"/>
              <w:jc w:val="left"/>
              <w:rPr>
                <w:rFonts w:hint="eastAsia" w:ascii="宋体" w:hAnsi="宋体" w:eastAsia="宋体" w:cs="宋体"/>
                <w:bCs/>
                <w:color w:val="000000"/>
                <w:kern w:val="0"/>
                <w:sz w:val="20"/>
                <w:szCs w:val="20"/>
              </w:rPr>
            </w:pPr>
            <w:r>
              <w:rPr>
                <w:rFonts w:hint="eastAsia" w:ascii="宋体" w:hAnsi="宋体" w:eastAsia="宋体" w:cs="宋体"/>
                <w:bCs/>
                <w:color w:val="000000"/>
                <w:kern w:val="0"/>
                <w:sz w:val="20"/>
                <w:szCs w:val="20"/>
                <w:lang w:val="en-US" w:eastAsia="zh-CN"/>
              </w:rPr>
              <w:t>3、</w:t>
            </w:r>
            <w:r>
              <w:rPr>
                <w:rFonts w:hint="eastAsia" w:ascii="宋体" w:hAnsi="宋体" w:eastAsia="宋体" w:cs="宋体"/>
                <w:bCs/>
                <w:color w:val="000000"/>
                <w:kern w:val="0"/>
                <w:sz w:val="20"/>
                <w:szCs w:val="20"/>
              </w:rPr>
              <w:t>方案简单，描述合理，具体措施可行，基本满足项目需求，得</w:t>
            </w:r>
            <w:r>
              <w:rPr>
                <w:rFonts w:hint="eastAsia" w:ascii="宋体" w:hAnsi="宋体" w:eastAsia="宋体" w:cs="宋体"/>
                <w:bCs/>
                <w:color w:val="000000"/>
                <w:kern w:val="0"/>
                <w:sz w:val="20"/>
                <w:szCs w:val="20"/>
                <w:lang w:val="en-US" w:eastAsia="zh-CN"/>
              </w:rPr>
              <w:t>2</w:t>
            </w:r>
            <w:r>
              <w:rPr>
                <w:rFonts w:hint="eastAsia" w:ascii="宋体" w:hAnsi="宋体" w:eastAsia="宋体" w:cs="宋体"/>
                <w:bCs/>
                <w:color w:val="000000"/>
                <w:kern w:val="0"/>
                <w:sz w:val="20"/>
                <w:szCs w:val="20"/>
              </w:rPr>
              <w:t>分；</w:t>
            </w:r>
          </w:p>
          <w:p>
            <w:pPr>
              <w:autoSpaceDE w:val="0"/>
              <w:autoSpaceDN w:val="0"/>
              <w:adjustRightInd w:val="0"/>
              <w:spacing w:line="280" w:lineRule="exact"/>
              <w:jc w:val="left"/>
              <w:rPr>
                <w:rFonts w:ascii="宋体" w:hAnsi="宋体" w:eastAsia="宋体" w:cs="宋体"/>
                <w:bCs/>
                <w:color w:val="000000"/>
                <w:kern w:val="0"/>
                <w:sz w:val="20"/>
                <w:szCs w:val="20"/>
              </w:rPr>
            </w:pPr>
            <w:r>
              <w:rPr>
                <w:rFonts w:hint="eastAsia" w:ascii="宋体" w:hAnsi="宋体" w:eastAsia="宋体" w:cs="宋体"/>
                <w:bCs/>
                <w:color w:val="000000"/>
                <w:kern w:val="0"/>
                <w:sz w:val="20"/>
                <w:szCs w:val="20"/>
                <w:lang w:val="en-US" w:eastAsia="zh-CN"/>
              </w:rPr>
              <w:t>4、</w:t>
            </w:r>
            <w:r>
              <w:rPr>
                <w:rFonts w:hint="eastAsia" w:ascii="宋体" w:hAnsi="宋体" w:eastAsia="宋体" w:cs="宋体"/>
                <w:bCs/>
                <w:color w:val="000000"/>
                <w:kern w:val="0"/>
                <w:sz w:val="20"/>
                <w:szCs w:val="20"/>
              </w:rPr>
              <w:t>方案简单，基本满足项目需求，得</w:t>
            </w:r>
            <w:r>
              <w:rPr>
                <w:rFonts w:hint="eastAsia" w:ascii="宋体" w:hAnsi="宋体" w:eastAsia="宋体" w:cs="宋体"/>
                <w:bCs/>
                <w:color w:val="000000"/>
                <w:kern w:val="0"/>
                <w:sz w:val="20"/>
                <w:szCs w:val="20"/>
                <w:lang w:val="en-US" w:eastAsia="zh-CN"/>
              </w:rPr>
              <w:t>1</w:t>
            </w:r>
            <w:r>
              <w:rPr>
                <w:rFonts w:hint="eastAsia" w:ascii="宋体" w:hAnsi="宋体" w:eastAsia="宋体" w:cs="宋体"/>
                <w:bCs/>
                <w:color w:val="000000"/>
                <w:kern w:val="0"/>
                <w:sz w:val="20"/>
                <w:szCs w:val="20"/>
              </w:rPr>
              <w:t>分；</w:t>
            </w:r>
          </w:p>
          <w:p>
            <w:pPr>
              <w:widowControl/>
              <w:spacing w:line="320" w:lineRule="exact"/>
              <w:ind w:firstLine="0" w:firstLineChars="0"/>
              <w:jc w:val="left"/>
              <w:rPr>
                <w:rFonts w:hint="eastAsia" w:ascii="宋体" w:hAnsi="宋体" w:cs="宋体"/>
                <w:szCs w:val="21"/>
              </w:rPr>
            </w:pPr>
            <w:r>
              <w:rPr>
                <w:rFonts w:hint="eastAsia" w:ascii="宋体" w:hAnsi="宋体" w:eastAsia="宋体" w:cs="宋体"/>
                <w:bCs/>
                <w:color w:val="000000"/>
                <w:kern w:val="0"/>
                <w:sz w:val="20"/>
                <w:szCs w:val="20"/>
                <w:lang w:val="en-US" w:eastAsia="zh-CN"/>
              </w:rPr>
              <w:t>5、</w:t>
            </w:r>
            <w:r>
              <w:rPr>
                <w:rFonts w:hint="eastAsia" w:ascii="宋体" w:hAnsi="宋体" w:eastAsia="宋体" w:cs="宋体"/>
                <w:bCs/>
                <w:color w:val="000000"/>
                <w:kern w:val="0"/>
                <w:sz w:val="20"/>
                <w:szCs w:val="20"/>
              </w:rPr>
              <w:t>没有方案的，不得分。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930" w:type="dxa"/>
            <w:shd w:val="clear" w:color="auto" w:fill="auto"/>
            <w:noWrap w:val="0"/>
            <w:vAlign w:val="top"/>
          </w:tcPr>
          <w:p>
            <w:pPr>
              <w:widowControl/>
              <w:jc w:val="center"/>
              <w:rPr>
                <w:rFonts w:hint="eastAsia" w:ascii="宋体" w:hAnsi="宋体" w:cs="宋体"/>
                <w:szCs w:val="21"/>
              </w:rPr>
            </w:pPr>
          </w:p>
        </w:tc>
        <w:tc>
          <w:tcPr>
            <w:tcW w:w="2400" w:type="dxa"/>
            <w:gridSpan w:val="3"/>
            <w:shd w:val="clear" w:color="auto" w:fill="auto"/>
            <w:noWrap w:val="0"/>
            <w:vAlign w:val="center"/>
          </w:tcPr>
          <w:p>
            <w:pPr>
              <w:widowControl/>
              <w:spacing w:line="360" w:lineRule="exact"/>
              <w:jc w:val="center"/>
              <w:rPr>
                <w:rFonts w:hint="eastAsia" w:ascii="宋体" w:hAnsi="宋体" w:cs="宋体"/>
                <w:szCs w:val="21"/>
              </w:rPr>
            </w:pPr>
            <w:r>
              <w:rPr>
                <w:rFonts w:hint="eastAsia" w:ascii="宋体" w:hAnsi="宋体" w:cs="宋体"/>
                <w:szCs w:val="21"/>
              </w:rPr>
              <w:t>价格部分（30分）</w:t>
            </w:r>
          </w:p>
        </w:tc>
        <w:tc>
          <w:tcPr>
            <w:tcW w:w="6770" w:type="dxa"/>
            <w:shd w:val="clear" w:color="000000" w:fill="FFFFFF"/>
            <w:noWrap w:val="0"/>
            <w:vAlign w:val="center"/>
          </w:tcPr>
          <w:p>
            <w:pPr>
              <w:snapToGrid w:val="0"/>
              <w:spacing w:line="320" w:lineRule="exact"/>
              <w:rPr>
                <w:rFonts w:hint="eastAsia" w:ascii="宋体" w:hAnsi="宋体" w:cs="宋体"/>
                <w:szCs w:val="21"/>
              </w:rPr>
            </w:pPr>
            <w:r>
              <w:rPr>
                <w:rFonts w:hint="eastAsia" w:ascii="宋体" w:hAnsi="宋体" w:cs="宋体"/>
                <w:szCs w:val="21"/>
              </w:rPr>
              <w:t xml:space="preserve">综合评分法的商务价格评分办法采用以下方法： </w:t>
            </w:r>
          </w:p>
          <w:p>
            <w:pPr>
              <w:spacing w:line="320" w:lineRule="exact"/>
              <w:ind w:firstLine="420" w:firstLineChars="200"/>
              <w:rPr>
                <w:rFonts w:hint="eastAsia" w:ascii="宋体" w:hAnsi="宋体" w:cs="宋体"/>
                <w:szCs w:val="21"/>
              </w:rPr>
            </w:pPr>
            <w:r>
              <w:rPr>
                <w:rFonts w:hint="eastAsia" w:ascii="宋体" w:hAnsi="宋体" w:cs="宋体"/>
                <w:szCs w:val="21"/>
              </w:rPr>
              <w:t>商务报价评分：取所有进入价格评审阶段有效的参评单位报价的算术平均值定义为基准价格（计算结果精确至小数点后两位，第三位四舍五入，保留两位小数）。等于评标基准价的为满分</w:t>
            </w:r>
            <w:r>
              <w:rPr>
                <w:rFonts w:hint="eastAsia" w:ascii="宋体" w:hAnsi="宋体" w:cs="宋体"/>
                <w:szCs w:val="21"/>
                <w:lang w:val="en-US" w:eastAsia="zh-CN"/>
              </w:rPr>
              <w:t>3</w:t>
            </w:r>
            <w:r>
              <w:rPr>
                <w:rFonts w:hint="eastAsia" w:ascii="宋体" w:hAnsi="宋体" w:cs="宋体"/>
                <w:szCs w:val="21"/>
              </w:rPr>
              <w:t>0分，每高于评标基准价比例1%的扣</w:t>
            </w:r>
            <w:r>
              <w:rPr>
                <w:rFonts w:hint="eastAsia" w:ascii="宋体" w:hAnsi="宋体" w:cs="宋体"/>
                <w:szCs w:val="21"/>
                <w:lang w:val="en-US" w:eastAsia="zh-CN"/>
              </w:rPr>
              <w:t>1</w:t>
            </w:r>
            <w:r>
              <w:rPr>
                <w:rFonts w:hint="eastAsia" w:ascii="宋体" w:hAnsi="宋体" w:cs="宋体"/>
                <w:szCs w:val="21"/>
              </w:rPr>
              <w:t>分；每低于评标基准价比例1%的扣</w:t>
            </w:r>
            <w:r>
              <w:rPr>
                <w:rFonts w:hint="eastAsia" w:ascii="宋体" w:hAnsi="宋体" w:cs="宋体"/>
                <w:szCs w:val="21"/>
                <w:lang w:val="en-US" w:eastAsia="zh-CN"/>
              </w:rPr>
              <w:t>0.5</w:t>
            </w:r>
            <w:r>
              <w:rPr>
                <w:rFonts w:hint="eastAsia" w:ascii="宋体" w:hAnsi="宋体" w:cs="宋体"/>
                <w:szCs w:val="21"/>
              </w:rPr>
              <w:t>分。计算结果精确至小数点后两位，保留两位小数，以此求得各参评单位的报价得分。公式表示如下：</w:t>
            </w:r>
          </w:p>
          <w:p>
            <w:pPr>
              <w:spacing w:line="320" w:lineRule="exact"/>
              <w:ind w:firstLine="205" w:firstLineChars="98"/>
              <w:rPr>
                <w:rFonts w:hint="eastAsia" w:ascii="宋体" w:hAnsi="宋体" w:cs="宋体"/>
                <w:szCs w:val="21"/>
              </w:rPr>
            </w:pPr>
            <w:r>
              <w:rPr>
                <w:rFonts w:hint="eastAsia" w:ascii="宋体" w:hAnsi="宋体" w:cs="宋体"/>
                <w:szCs w:val="21"/>
              </w:rPr>
              <w:t>F1=F-（∣D1-D∣／D×100）×E</w:t>
            </w:r>
          </w:p>
          <w:p>
            <w:pPr>
              <w:spacing w:line="320" w:lineRule="exact"/>
              <w:ind w:firstLine="205" w:firstLineChars="98"/>
              <w:rPr>
                <w:rFonts w:hint="eastAsia" w:ascii="宋体" w:hAnsi="宋体" w:cs="宋体"/>
                <w:szCs w:val="21"/>
              </w:rPr>
            </w:pPr>
            <w:r>
              <w:rPr>
                <w:rFonts w:hint="eastAsia" w:ascii="宋体" w:hAnsi="宋体" w:cs="宋体"/>
                <w:szCs w:val="21"/>
              </w:rPr>
              <w:t>式中：F1=参评单位评标价格得分；</w:t>
            </w:r>
          </w:p>
          <w:p>
            <w:pPr>
              <w:spacing w:line="320" w:lineRule="exact"/>
              <w:ind w:firstLine="823" w:firstLineChars="392"/>
              <w:rPr>
                <w:rFonts w:ascii="宋体" w:hAnsi="宋体" w:cs="宋体"/>
                <w:szCs w:val="21"/>
              </w:rPr>
            </w:pPr>
            <w:r>
              <w:rPr>
                <w:rFonts w:hint="eastAsia" w:ascii="宋体" w:hAnsi="宋体" w:cs="宋体"/>
                <w:szCs w:val="21"/>
              </w:rPr>
              <w:t>F=</w:t>
            </w:r>
            <w:r>
              <w:rPr>
                <w:rFonts w:hint="eastAsia" w:ascii="宋体" w:hAnsi="宋体" w:cs="宋体"/>
                <w:szCs w:val="21"/>
                <w:lang w:val="en-US" w:eastAsia="zh-CN"/>
              </w:rPr>
              <w:t>3</w:t>
            </w:r>
            <w:r>
              <w:rPr>
                <w:rFonts w:hint="eastAsia" w:ascii="宋体" w:hAnsi="宋体" w:cs="宋体"/>
                <w:szCs w:val="21"/>
              </w:rPr>
              <w:t>0</w:t>
            </w:r>
          </w:p>
          <w:p>
            <w:pPr>
              <w:spacing w:line="320" w:lineRule="exact"/>
              <w:ind w:firstLine="823" w:firstLineChars="392"/>
              <w:rPr>
                <w:rFonts w:hint="eastAsia" w:ascii="宋体" w:hAnsi="宋体" w:cs="宋体"/>
                <w:szCs w:val="21"/>
              </w:rPr>
            </w:pPr>
            <w:r>
              <w:rPr>
                <w:rFonts w:hint="eastAsia" w:ascii="宋体" w:hAnsi="宋体" w:cs="宋体"/>
                <w:szCs w:val="21"/>
              </w:rPr>
              <w:t>D1=参评单位的有效报价；</w:t>
            </w:r>
          </w:p>
          <w:p>
            <w:pPr>
              <w:spacing w:line="320" w:lineRule="exact"/>
              <w:ind w:firstLine="823" w:firstLineChars="392"/>
              <w:rPr>
                <w:rFonts w:hint="eastAsia" w:ascii="宋体" w:hAnsi="宋体" w:cs="宋体"/>
                <w:szCs w:val="21"/>
              </w:rPr>
            </w:pPr>
            <w:r>
              <w:rPr>
                <w:rFonts w:hint="eastAsia" w:ascii="宋体" w:hAnsi="宋体" w:cs="宋体"/>
                <w:szCs w:val="21"/>
              </w:rPr>
              <w:t>D=评标基准价；</w:t>
            </w:r>
          </w:p>
          <w:p>
            <w:pPr>
              <w:spacing w:line="320" w:lineRule="exact"/>
              <w:ind w:firstLine="823" w:firstLineChars="392"/>
              <w:rPr>
                <w:rFonts w:hint="eastAsia" w:ascii="宋体" w:hAnsi="宋体" w:eastAsia="等线" w:cs="宋体"/>
                <w:szCs w:val="21"/>
                <w:lang w:eastAsia="zh-CN"/>
              </w:rPr>
            </w:pPr>
            <w:r>
              <w:rPr>
                <w:rFonts w:hint="eastAsia" w:ascii="宋体" w:hAnsi="宋体" w:cs="宋体"/>
                <w:szCs w:val="21"/>
              </w:rPr>
              <w:t>若D1≥D 则E=</w:t>
            </w:r>
            <w:r>
              <w:rPr>
                <w:rFonts w:hint="eastAsia" w:ascii="宋体" w:hAnsi="宋体" w:cs="宋体"/>
                <w:szCs w:val="21"/>
                <w:u w:val="single"/>
                <w:lang w:val="en-US" w:eastAsia="zh-CN"/>
              </w:rPr>
              <w:t>1</w:t>
            </w:r>
          </w:p>
          <w:p>
            <w:pPr>
              <w:spacing w:line="320" w:lineRule="exact"/>
              <w:ind w:firstLine="823" w:firstLineChars="392"/>
              <w:rPr>
                <w:rFonts w:hint="default" w:ascii="宋体" w:hAnsi="宋体" w:eastAsia="等线" w:cs="宋体"/>
                <w:szCs w:val="21"/>
                <w:lang w:val="en-US" w:eastAsia="zh-CN"/>
              </w:rPr>
            </w:pPr>
            <w:r>
              <w:rPr>
                <w:rFonts w:hint="eastAsia" w:ascii="宋体" w:hAnsi="宋体" w:cs="宋体"/>
                <w:szCs w:val="21"/>
              </w:rPr>
              <w:t>若D1＜D 则E=</w:t>
            </w:r>
            <w:r>
              <w:rPr>
                <w:rFonts w:hint="eastAsia" w:ascii="宋体" w:hAnsi="宋体" w:cs="宋体"/>
                <w:szCs w:val="21"/>
                <w:u w:val="single"/>
                <w:lang w:val="en-US" w:eastAsia="zh-CN"/>
              </w:rPr>
              <w:t>0.5</w:t>
            </w:r>
          </w:p>
          <w:p>
            <w:pPr>
              <w:tabs>
                <w:tab w:val="left" w:pos="210"/>
              </w:tabs>
              <w:snapToGrid w:val="0"/>
              <w:spacing w:line="320" w:lineRule="exact"/>
              <w:ind w:firstLine="420" w:firstLineChars="200"/>
              <w:rPr>
                <w:rFonts w:hint="eastAsia" w:ascii="宋体" w:hAnsi="宋体" w:cs="宋体"/>
                <w:szCs w:val="21"/>
              </w:rPr>
            </w:pPr>
            <w:r>
              <w:rPr>
                <w:rFonts w:hint="eastAsia" w:ascii="宋体" w:hAnsi="宋体" w:cs="宋体"/>
                <w:szCs w:val="21"/>
              </w:rPr>
              <w:t>经济标得分最低为0分，所有负值均计0分，不设负分。本项最高得</w:t>
            </w:r>
            <w:r>
              <w:rPr>
                <w:rFonts w:hint="eastAsia" w:ascii="宋体" w:hAnsi="宋体" w:cs="宋体"/>
                <w:szCs w:val="21"/>
                <w:lang w:val="en-US" w:eastAsia="zh-CN"/>
              </w:rPr>
              <w:t>3</w:t>
            </w:r>
            <w:r>
              <w:rPr>
                <w:rFonts w:hint="eastAsia" w:ascii="宋体" w:hAnsi="宋体" w:cs="宋体"/>
                <w:szCs w:val="21"/>
              </w:rPr>
              <w:t>0分，经济标得分保留小数点后两位。</w:t>
            </w:r>
          </w:p>
          <w:p>
            <w:pPr>
              <w:tabs>
                <w:tab w:val="left" w:pos="210"/>
              </w:tabs>
              <w:snapToGrid w:val="0"/>
              <w:spacing w:line="320" w:lineRule="exact"/>
              <w:ind w:firstLine="420" w:firstLineChars="200"/>
              <w:rPr>
                <w:rFonts w:hint="eastAsia" w:ascii="宋体" w:hAnsi="宋体" w:cs="宋体"/>
                <w:b/>
                <w:szCs w:val="21"/>
              </w:rPr>
            </w:pPr>
            <w:r>
              <w:rPr>
                <w:rFonts w:hint="eastAsia" w:ascii="宋体" w:hAnsi="宋体" w:cs="宋体"/>
                <w:b/>
                <w:szCs w:val="21"/>
              </w:rPr>
              <w:t>以上文字描述和公式表达在理解上有歧义时，以公式表达为准。</w:t>
            </w:r>
          </w:p>
          <w:p>
            <w:pPr>
              <w:snapToGrid w:val="0"/>
              <w:spacing w:line="320" w:lineRule="exact"/>
              <w:rPr>
                <w:rFonts w:hint="eastAsia" w:ascii="宋体" w:hAnsi="宋体" w:cs="宋体"/>
                <w:szCs w:val="21"/>
              </w:rPr>
            </w:pPr>
            <w:r>
              <w:rPr>
                <w:rFonts w:hint="eastAsia" w:ascii="宋体" w:hAnsi="宋体" w:cs="宋体"/>
                <w:b/>
                <w:szCs w:val="21"/>
              </w:rPr>
              <w:t>注：基准价一经确定，在随后的评审或复评过程中无论出现何种情形，包括随后的评选活动中任何通过评标委员会初步评审的参评单位资格被取消等情形的，该基准价都不作调整，算术计算错误除外。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930" w:type="dxa"/>
            <w:shd w:val="clear" w:color="auto" w:fill="auto"/>
            <w:noWrap w:val="0"/>
            <w:vAlign w:val="top"/>
          </w:tcPr>
          <w:p>
            <w:pPr>
              <w:widowControl/>
              <w:jc w:val="center"/>
              <w:rPr>
                <w:rFonts w:hint="eastAsia" w:ascii="宋体" w:hAnsi="宋体" w:cs="宋体"/>
                <w:szCs w:val="21"/>
              </w:rPr>
            </w:pPr>
          </w:p>
        </w:tc>
        <w:tc>
          <w:tcPr>
            <w:tcW w:w="2400" w:type="dxa"/>
            <w:gridSpan w:val="3"/>
            <w:shd w:val="clear" w:color="auto" w:fill="auto"/>
            <w:noWrap w:val="0"/>
            <w:vAlign w:val="center"/>
          </w:tcPr>
          <w:p>
            <w:pPr>
              <w:widowControl/>
              <w:jc w:val="center"/>
              <w:rPr>
                <w:rFonts w:hint="eastAsia" w:ascii="宋体" w:hAnsi="宋体" w:cs="宋体"/>
                <w:szCs w:val="21"/>
              </w:rPr>
            </w:pPr>
            <w:r>
              <w:rPr>
                <w:rFonts w:hint="eastAsia" w:ascii="宋体" w:hAnsi="宋体" w:cs="宋体"/>
                <w:szCs w:val="21"/>
              </w:rPr>
              <w:t>评分计算原则</w:t>
            </w:r>
          </w:p>
        </w:tc>
        <w:tc>
          <w:tcPr>
            <w:tcW w:w="6770" w:type="dxa"/>
            <w:shd w:val="clear" w:color="000000" w:fill="FFFFFF"/>
            <w:noWrap w:val="0"/>
            <w:vAlign w:val="center"/>
          </w:tcPr>
          <w:p>
            <w:pPr>
              <w:spacing w:line="320" w:lineRule="exact"/>
              <w:rPr>
                <w:rFonts w:hint="eastAsia" w:ascii="宋体" w:hAnsi="宋体" w:cs="宋体"/>
                <w:szCs w:val="21"/>
              </w:rPr>
            </w:pPr>
            <w:r>
              <w:rPr>
                <w:rFonts w:hint="eastAsia" w:ascii="宋体" w:hAnsi="宋体" w:cs="宋体"/>
                <w:szCs w:val="21"/>
              </w:rPr>
              <w:t>保留小数2位数，小数位后处理原则：2位小数之后的数值四舍五入。</w:t>
            </w:r>
          </w:p>
        </w:tc>
      </w:tr>
    </w:tbl>
    <w:p>
      <w:pPr>
        <w:pStyle w:val="11"/>
        <w:spacing w:after="0"/>
        <w:ind w:firstLine="560" w:firstLineChars="200"/>
        <w:rPr>
          <w:rFonts w:hint="eastAsia" w:ascii="宋体" w:hAnsi="宋体" w:cs="宋体"/>
          <w:sz w:val="28"/>
          <w:szCs w:val="28"/>
        </w:rPr>
      </w:pPr>
      <w:r>
        <w:rPr>
          <w:rFonts w:hint="eastAsia" w:ascii="宋体" w:hAnsi="宋体" w:cs="宋体"/>
          <w:sz w:val="28"/>
          <w:szCs w:val="28"/>
        </w:rPr>
        <w:t>二、评审标准为：资格评审+技术商务评审+价格评审，共三个环节。</w:t>
      </w:r>
    </w:p>
    <w:p>
      <w:pPr>
        <w:pStyle w:val="11"/>
        <w:ind w:firstLine="560" w:firstLineChars="200"/>
        <w:rPr>
          <w:rFonts w:hint="eastAsia" w:ascii="宋体" w:hAnsi="宋体" w:cs="宋体"/>
          <w:sz w:val="28"/>
          <w:szCs w:val="28"/>
        </w:rPr>
      </w:pPr>
      <w:r>
        <w:rPr>
          <w:rFonts w:hint="eastAsia" w:ascii="宋体" w:hAnsi="宋体" w:cs="宋体"/>
          <w:sz w:val="28"/>
          <w:szCs w:val="28"/>
        </w:rPr>
        <w:t>三、资格评审环节由评标委员会全体成员共同评定，对照《初步评审表》和参评单位提交的参评文件，采取“一票否决”。《初步评审表》全部合格的参评单位方可进入技术商务评审和价格评审环节。</w:t>
      </w:r>
    </w:p>
    <w:p>
      <w:pPr>
        <w:ind w:firstLine="562" w:firstLineChars="200"/>
        <w:rPr>
          <w:b/>
          <w:bCs/>
        </w:rPr>
      </w:pPr>
      <w:r>
        <w:rPr>
          <w:rFonts w:hint="eastAsia" w:ascii="宋体" w:hAnsi="宋体" w:eastAsia="宋体" w:cs="宋体"/>
          <w:b/>
          <w:bCs/>
          <w:sz w:val="28"/>
          <w:szCs w:val="28"/>
        </w:rPr>
        <w:t>四、评审内容</w:t>
      </w:r>
    </w:p>
    <w:p>
      <w:pPr>
        <w:pStyle w:val="11"/>
        <w:spacing w:after="0"/>
        <w:ind w:firstLine="562" w:firstLineChars="200"/>
        <w:rPr>
          <w:b/>
          <w:bCs/>
          <w:sz w:val="28"/>
          <w:szCs w:val="28"/>
        </w:rPr>
      </w:pPr>
      <w:r>
        <w:rPr>
          <w:b/>
          <w:bCs/>
          <w:sz w:val="28"/>
          <w:szCs w:val="28"/>
        </w:rPr>
        <w:t>五、评审结果</w:t>
      </w:r>
    </w:p>
    <w:p>
      <w:pPr>
        <w:widowControl/>
        <w:spacing w:line="46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（一）中选候选人推荐数量：3名。</w:t>
      </w:r>
    </w:p>
    <w:p>
      <w:pPr>
        <w:widowControl/>
        <w:spacing w:line="46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（二）中选候选人推荐规则：按照本章规定的评分标准进行打分，根据有效参评单位综合得分由高至低排出的名次，顺序推荐综合得分前3名为中选候选人，排名第一名的为项目第一中选候选人。</w:t>
      </w:r>
    </w:p>
    <w:p>
      <w:pPr>
        <w:pStyle w:val="11"/>
        <w:spacing w:after="0" w:line="460" w:lineRule="exact"/>
        <w:ind w:firstLine="560" w:firstLineChars="200"/>
        <w:rPr>
          <w:rFonts w:hint="eastAsia" w:ascii="宋体" w:hAnsi="宋体" w:cs="宋体"/>
          <w:sz w:val="28"/>
          <w:szCs w:val="28"/>
        </w:rPr>
      </w:pPr>
      <w:r>
        <w:rPr>
          <w:rFonts w:hint="eastAsia" w:ascii="宋体" w:hAnsi="宋体" w:cs="宋体"/>
          <w:sz w:val="28"/>
          <w:szCs w:val="28"/>
        </w:rPr>
        <w:t>（三）综合得分相同的处理原则：综合评分相同时，以投标报价低的优先；投标报价也相同的，由评标委员会抽签确定。</w:t>
      </w:r>
    </w:p>
    <w:p>
      <w:pPr>
        <w:adjustRightInd w:val="0"/>
        <w:snapToGrid w:val="0"/>
        <w:rPr>
          <w:rFonts w:ascii="Times New Roman" w:hAnsi="Times New Roman" w:eastAsia="宋体"/>
          <w:b/>
          <w:bCs/>
          <w:sz w:val="28"/>
          <w:szCs w:val="24"/>
        </w:rPr>
      </w:pPr>
    </w:p>
    <w:p>
      <w:pPr>
        <w:adjustRightInd w:val="0"/>
        <w:snapToGrid w:val="0"/>
        <w:rPr>
          <w:rFonts w:ascii="Times New Roman" w:hAnsi="Times New Roman" w:eastAsia="宋体"/>
          <w:b/>
          <w:bCs/>
          <w:sz w:val="28"/>
          <w:szCs w:val="24"/>
        </w:rPr>
      </w:pPr>
    </w:p>
    <w:p>
      <w:pPr>
        <w:adjustRightInd w:val="0"/>
        <w:snapToGrid w:val="0"/>
        <w:rPr>
          <w:rFonts w:ascii="Times New Roman" w:hAnsi="Times New Roman" w:eastAsia="宋体"/>
          <w:b/>
          <w:bCs/>
          <w:sz w:val="28"/>
          <w:szCs w:val="24"/>
        </w:rPr>
      </w:pPr>
      <w:r>
        <w:rPr>
          <w:rFonts w:ascii="Times New Roman" w:hAnsi="Times New Roman" w:eastAsia="宋体"/>
          <w:b/>
          <w:bCs/>
          <w:sz w:val="28"/>
          <w:szCs w:val="24"/>
        </w:rPr>
        <w:br w:type="page"/>
      </w:r>
      <w:r>
        <w:rPr>
          <w:rFonts w:ascii="Times New Roman" w:hAnsi="Times New Roman" w:eastAsia="宋体"/>
          <w:b/>
          <w:bCs/>
          <w:sz w:val="28"/>
          <w:szCs w:val="24"/>
        </w:rPr>
        <w:t>六、初步评审表</w:t>
      </w:r>
    </w:p>
    <w:p>
      <w:pPr>
        <w:adjustRightInd w:val="0"/>
        <w:snapToGrid w:val="0"/>
        <w:jc w:val="center"/>
        <w:rPr>
          <w:rFonts w:ascii="Times New Roman" w:hAnsi="Times New Roman" w:eastAsia="宋体"/>
          <w:b/>
          <w:bCs/>
          <w:sz w:val="44"/>
          <w:szCs w:val="44"/>
        </w:rPr>
      </w:pPr>
    </w:p>
    <w:p>
      <w:pPr>
        <w:adjustRightInd w:val="0"/>
        <w:snapToGrid w:val="0"/>
        <w:jc w:val="center"/>
        <w:rPr>
          <w:rFonts w:ascii="Times New Roman" w:hAnsi="Times New Roman" w:eastAsia="宋体"/>
          <w:b/>
          <w:bCs/>
          <w:sz w:val="44"/>
          <w:szCs w:val="44"/>
        </w:rPr>
      </w:pPr>
      <w:r>
        <w:rPr>
          <w:rFonts w:ascii="Times New Roman" w:hAnsi="Times New Roman" w:eastAsia="宋体"/>
          <w:b/>
          <w:bCs/>
          <w:sz w:val="44"/>
          <w:szCs w:val="44"/>
        </w:rPr>
        <w:t>初步评审表</w:t>
      </w:r>
    </w:p>
    <w:p>
      <w:pPr>
        <w:pStyle w:val="14"/>
      </w:pPr>
    </w:p>
    <w:tbl>
      <w:tblPr>
        <w:tblStyle w:val="12"/>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625"/>
        <w:gridCol w:w="1372"/>
        <w:gridCol w:w="1269"/>
        <w:gridCol w:w="126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3" w:type="dxa"/>
            <w:noWrap w:val="0"/>
            <w:vAlign w:val="center"/>
          </w:tcPr>
          <w:p>
            <w:pPr>
              <w:jc w:val="center"/>
              <w:rPr>
                <w:rFonts w:ascii="Times New Roman" w:hAnsi="Times New Roman" w:eastAsia="宋体"/>
                <w:b/>
                <w:bCs/>
                <w:color w:val="000000"/>
                <w:szCs w:val="21"/>
              </w:rPr>
            </w:pPr>
            <w:r>
              <w:rPr>
                <w:rFonts w:ascii="Times New Roman" w:hAnsi="Times New Roman" w:eastAsia="宋体"/>
                <w:b/>
                <w:bCs/>
                <w:color w:val="000000"/>
                <w:szCs w:val="21"/>
              </w:rPr>
              <w:t>序号</w:t>
            </w:r>
          </w:p>
        </w:tc>
        <w:tc>
          <w:tcPr>
            <w:tcW w:w="3625" w:type="dxa"/>
            <w:noWrap w:val="0"/>
            <w:vAlign w:val="center"/>
          </w:tcPr>
          <w:p>
            <w:pPr>
              <w:jc w:val="center"/>
              <w:rPr>
                <w:rFonts w:ascii="Times New Roman" w:hAnsi="Times New Roman" w:eastAsia="宋体"/>
                <w:b/>
                <w:bCs/>
                <w:color w:val="000000"/>
                <w:szCs w:val="21"/>
              </w:rPr>
            </w:pPr>
            <w:r>
              <w:rPr>
                <w:rFonts w:ascii="Times New Roman" w:hAnsi="Times New Roman" w:eastAsia="宋体"/>
                <w:b/>
                <w:bCs/>
                <w:color w:val="000000"/>
                <w:szCs w:val="21"/>
              </w:rPr>
              <w:t>评审内容</w:t>
            </w:r>
          </w:p>
        </w:tc>
        <w:tc>
          <w:tcPr>
            <w:tcW w:w="1372" w:type="dxa"/>
            <w:noWrap w:val="0"/>
            <w:vAlign w:val="center"/>
          </w:tcPr>
          <w:p>
            <w:pPr>
              <w:jc w:val="center"/>
              <w:rPr>
                <w:rFonts w:ascii="Times New Roman" w:hAnsi="Times New Roman" w:eastAsia="宋体"/>
                <w:b/>
                <w:bCs/>
                <w:color w:val="000000"/>
                <w:szCs w:val="21"/>
              </w:rPr>
            </w:pPr>
            <w:r>
              <w:rPr>
                <w:rFonts w:hint="eastAsia" w:ascii="Times New Roman" w:hAnsi="Times New Roman" w:eastAsia="宋体"/>
                <w:b/>
                <w:bCs/>
                <w:color w:val="000000"/>
                <w:szCs w:val="21"/>
              </w:rPr>
              <w:t>参评单位</w:t>
            </w:r>
            <w:r>
              <w:rPr>
                <w:rFonts w:ascii="Times New Roman" w:hAnsi="Times New Roman" w:eastAsia="宋体"/>
                <w:b/>
                <w:bCs/>
                <w:color w:val="000000"/>
                <w:szCs w:val="21"/>
              </w:rPr>
              <w:t>A</w:t>
            </w:r>
          </w:p>
        </w:tc>
        <w:tc>
          <w:tcPr>
            <w:tcW w:w="1269" w:type="dxa"/>
            <w:noWrap w:val="0"/>
            <w:vAlign w:val="center"/>
          </w:tcPr>
          <w:p>
            <w:pPr>
              <w:jc w:val="center"/>
              <w:rPr>
                <w:rFonts w:ascii="Times New Roman" w:hAnsi="Times New Roman" w:eastAsia="宋体"/>
                <w:b/>
                <w:bCs/>
                <w:color w:val="000000"/>
                <w:szCs w:val="21"/>
              </w:rPr>
            </w:pPr>
            <w:r>
              <w:rPr>
                <w:rFonts w:hint="eastAsia" w:ascii="Times New Roman" w:hAnsi="Times New Roman" w:eastAsia="宋体"/>
                <w:b/>
                <w:bCs/>
                <w:color w:val="000000"/>
                <w:szCs w:val="21"/>
              </w:rPr>
              <w:t>参评单位</w:t>
            </w:r>
            <w:r>
              <w:rPr>
                <w:rFonts w:ascii="Times New Roman" w:hAnsi="Times New Roman" w:eastAsia="宋体"/>
                <w:b/>
                <w:bCs/>
                <w:color w:val="000000"/>
                <w:szCs w:val="21"/>
              </w:rPr>
              <w:t>B</w:t>
            </w:r>
          </w:p>
        </w:tc>
        <w:tc>
          <w:tcPr>
            <w:tcW w:w="1260" w:type="dxa"/>
            <w:noWrap w:val="0"/>
            <w:vAlign w:val="center"/>
          </w:tcPr>
          <w:p>
            <w:pPr>
              <w:ind w:left="-23"/>
              <w:jc w:val="center"/>
              <w:rPr>
                <w:rFonts w:ascii="Times New Roman" w:hAnsi="Times New Roman" w:eastAsia="宋体"/>
                <w:b/>
                <w:bCs/>
                <w:color w:val="000000"/>
                <w:szCs w:val="21"/>
              </w:rPr>
            </w:pPr>
            <w:r>
              <w:rPr>
                <w:rFonts w:hint="eastAsia" w:ascii="Times New Roman" w:hAnsi="Times New Roman" w:eastAsia="宋体"/>
                <w:b/>
                <w:bCs/>
                <w:color w:val="000000"/>
                <w:szCs w:val="21"/>
              </w:rPr>
              <w:t>参评单位</w:t>
            </w:r>
            <w:r>
              <w:rPr>
                <w:rFonts w:ascii="Times New Roman" w:hAnsi="Times New Roman" w:eastAsia="宋体"/>
                <w:b/>
                <w:bCs/>
                <w:color w:val="000000"/>
                <w:szCs w:val="21"/>
              </w:rPr>
              <w:t>C</w:t>
            </w:r>
          </w:p>
        </w:tc>
        <w:tc>
          <w:tcPr>
            <w:tcW w:w="720" w:type="dxa"/>
            <w:noWrap w:val="0"/>
            <w:vAlign w:val="center"/>
          </w:tcPr>
          <w:p>
            <w:pPr>
              <w:ind w:left="-23"/>
              <w:jc w:val="center"/>
              <w:rPr>
                <w:rFonts w:ascii="Times New Roman" w:hAnsi="Times New Roman" w:eastAsia="宋体"/>
                <w:b/>
                <w:bCs/>
                <w:color w:val="000000"/>
                <w:szCs w:val="21"/>
              </w:rPr>
            </w:pPr>
            <w:r>
              <w:rPr>
                <w:rFonts w:ascii="Times New Roman" w:hAnsi="Times New Roman" w:eastAsia="宋体"/>
                <w:b/>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noWrap w:val="0"/>
            <w:vAlign w:val="center"/>
          </w:tcPr>
          <w:p>
            <w:pPr>
              <w:jc w:val="center"/>
              <w:rPr>
                <w:rFonts w:ascii="Times New Roman" w:hAnsi="Times New Roman" w:eastAsia="宋体"/>
                <w:bCs/>
                <w:color w:val="000000"/>
                <w:szCs w:val="21"/>
              </w:rPr>
            </w:pPr>
            <w:r>
              <w:rPr>
                <w:rFonts w:ascii="Times New Roman" w:hAnsi="Times New Roman" w:eastAsia="宋体"/>
                <w:bCs/>
                <w:color w:val="000000"/>
                <w:szCs w:val="21"/>
              </w:rPr>
              <w:t>1</w:t>
            </w:r>
          </w:p>
        </w:tc>
        <w:tc>
          <w:tcPr>
            <w:tcW w:w="3625" w:type="dxa"/>
            <w:noWrap w:val="0"/>
            <w:vAlign w:val="center"/>
          </w:tcPr>
          <w:p>
            <w:pPr>
              <w:rPr>
                <w:rFonts w:ascii="Times New Roman" w:hAnsi="Times New Roman" w:eastAsia="宋体"/>
                <w:bCs/>
                <w:color w:val="000000"/>
                <w:sz w:val="24"/>
                <w:szCs w:val="24"/>
              </w:rPr>
            </w:pPr>
            <w:r>
              <w:rPr>
                <w:rFonts w:ascii="Times New Roman" w:hAnsi="Times New Roman" w:eastAsia="宋体"/>
                <w:bCs/>
                <w:color w:val="000000"/>
                <w:szCs w:val="21"/>
              </w:rPr>
              <w:t>参评</w:t>
            </w:r>
            <w:r>
              <w:rPr>
                <w:rFonts w:hint="eastAsia" w:ascii="Times New Roman" w:hAnsi="Times New Roman" w:eastAsia="宋体"/>
                <w:bCs/>
                <w:color w:val="000000"/>
                <w:szCs w:val="21"/>
              </w:rPr>
              <w:t>单位</w:t>
            </w:r>
            <w:r>
              <w:rPr>
                <w:rFonts w:ascii="Times New Roman" w:hAnsi="Times New Roman" w:eastAsia="宋体"/>
                <w:bCs/>
                <w:color w:val="000000"/>
                <w:szCs w:val="21"/>
              </w:rPr>
              <w:t>为依据中国法律注册成立的并持有有效的营业执照（须提供营业执照复印件）。</w:t>
            </w:r>
          </w:p>
        </w:tc>
        <w:tc>
          <w:tcPr>
            <w:tcW w:w="1372" w:type="dxa"/>
            <w:noWrap w:val="0"/>
            <w:vAlign w:val="center"/>
          </w:tcPr>
          <w:p>
            <w:pPr>
              <w:ind w:left="-23" w:firstLine="416"/>
              <w:rPr>
                <w:rFonts w:ascii="Times New Roman" w:hAnsi="Times New Roman" w:eastAsia="宋体"/>
                <w:bCs/>
                <w:color w:val="000000"/>
                <w:sz w:val="24"/>
                <w:szCs w:val="24"/>
              </w:rPr>
            </w:pPr>
          </w:p>
        </w:tc>
        <w:tc>
          <w:tcPr>
            <w:tcW w:w="1269" w:type="dxa"/>
            <w:noWrap w:val="0"/>
            <w:vAlign w:val="center"/>
          </w:tcPr>
          <w:p>
            <w:pPr>
              <w:ind w:left="-23" w:firstLine="416"/>
              <w:rPr>
                <w:rFonts w:ascii="Times New Roman" w:hAnsi="Times New Roman" w:eastAsia="宋体"/>
                <w:bCs/>
                <w:color w:val="000000"/>
                <w:sz w:val="24"/>
                <w:szCs w:val="24"/>
              </w:rPr>
            </w:pPr>
          </w:p>
        </w:tc>
        <w:tc>
          <w:tcPr>
            <w:tcW w:w="1260" w:type="dxa"/>
            <w:noWrap w:val="0"/>
            <w:vAlign w:val="top"/>
          </w:tcPr>
          <w:p>
            <w:pPr>
              <w:ind w:left="-23" w:firstLine="416"/>
              <w:rPr>
                <w:rFonts w:ascii="Times New Roman" w:hAnsi="Times New Roman" w:eastAsia="宋体"/>
                <w:bCs/>
                <w:color w:val="000000"/>
                <w:sz w:val="24"/>
                <w:szCs w:val="24"/>
              </w:rPr>
            </w:pPr>
          </w:p>
        </w:tc>
        <w:tc>
          <w:tcPr>
            <w:tcW w:w="720" w:type="dxa"/>
            <w:noWrap w:val="0"/>
            <w:vAlign w:val="top"/>
          </w:tcPr>
          <w:p>
            <w:pPr>
              <w:ind w:left="-23" w:firstLine="416"/>
              <w:rPr>
                <w:rFonts w:ascii="Times New Roman" w:hAnsi="Times New Roman" w:eastAsia="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noWrap w:val="0"/>
            <w:vAlign w:val="center"/>
          </w:tcPr>
          <w:p>
            <w:pPr>
              <w:jc w:val="center"/>
              <w:rPr>
                <w:rFonts w:ascii="Times New Roman" w:hAnsi="Times New Roman" w:eastAsia="宋体"/>
                <w:bCs/>
                <w:color w:val="000000"/>
                <w:szCs w:val="21"/>
              </w:rPr>
            </w:pPr>
            <w:r>
              <w:rPr>
                <w:rFonts w:ascii="Times New Roman" w:hAnsi="Times New Roman" w:eastAsia="宋体"/>
                <w:bCs/>
                <w:color w:val="000000"/>
                <w:szCs w:val="21"/>
              </w:rPr>
              <w:t>2</w:t>
            </w:r>
          </w:p>
        </w:tc>
        <w:tc>
          <w:tcPr>
            <w:tcW w:w="3625" w:type="dxa"/>
            <w:noWrap w:val="0"/>
            <w:vAlign w:val="center"/>
          </w:tcPr>
          <w:p>
            <w:pPr>
              <w:rPr>
                <w:rFonts w:ascii="Times New Roman" w:hAnsi="Times New Roman" w:eastAsia="宋体"/>
                <w:bCs/>
                <w:color w:val="000000"/>
                <w:szCs w:val="21"/>
              </w:rPr>
            </w:pPr>
            <w:r>
              <w:rPr>
                <w:rFonts w:ascii="Times New Roman" w:hAnsi="Times New Roman" w:eastAsia="宋体"/>
                <w:bCs/>
                <w:color w:val="000000"/>
                <w:szCs w:val="21"/>
              </w:rPr>
              <w:t>参评</w:t>
            </w:r>
            <w:r>
              <w:rPr>
                <w:rFonts w:hint="eastAsia" w:ascii="Times New Roman" w:hAnsi="Times New Roman" w:eastAsia="宋体"/>
                <w:bCs/>
                <w:color w:val="000000"/>
                <w:szCs w:val="21"/>
              </w:rPr>
              <w:t>单位经</w:t>
            </w:r>
            <w:r>
              <w:rPr>
                <w:rFonts w:ascii="Times New Roman" w:hAnsi="Times New Roman" w:eastAsia="宋体"/>
                <w:bCs/>
                <w:color w:val="000000"/>
                <w:szCs w:val="21"/>
              </w:rPr>
              <w:t>营范围须</w:t>
            </w:r>
            <w:r>
              <w:rPr>
                <w:rFonts w:hint="eastAsia" w:ascii="Times New Roman" w:hAnsi="Times New Roman" w:eastAsia="宋体"/>
                <w:bCs/>
                <w:color w:val="000000"/>
                <w:szCs w:val="21"/>
              </w:rPr>
              <w:t>有</w:t>
            </w:r>
            <w:r>
              <w:rPr>
                <w:rFonts w:hint="eastAsia" w:ascii="Times New Roman" w:hAnsi="Times New Roman" w:eastAsia="宋体"/>
                <w:bCs/>
                <w:color w:val="000000"/>
                <w:szCs w:val="21"/>
                <w:lang w:eastAsia="zh-CN"/>
              </w:rPr>
              <w:t>“</w:t>
            </w:r>
            <w:r>
              <w:rPr>
                <w:rFonts w:hint="eastAsia" w:ascii="Times New Roman" w:hAnsi="Times New Roman" w:eastAsia="宋体"/>
                <w:bCs/>
                <w:color w:val="000000"/>
                <w:szCs w:val="21"/>
              </w:rPr>
              <w:t>消防技术</w:t>
            </w:r>
            <w:r>
              <w:rPr>
                <w:rFonts w:hint="eastAsia" w:ascii="Times New Roman" w:hAnsi="Times New Roman" w:eastAsia="宋体"/>
                <w:bCs/>
                <w:color w:val="000000"/>
                <w:szCs w:val="21"/>
                <w:lang w:eastAsia="zh-CN"/>
              </w:rPr>
              <w:t>服</w:t>
            </w:r>
            <w:r>
              <w:rPr>
                <w:rFonts w:hint="eastAsia" w:ascii="Times New Roman" w:hAnsi="Times New Roman" w:eastAsia="宋体"/>
                <w:bCs/>
                <w:color w:val="000000"/>
                <w:szCs w:val="21"/>
              </w:rPr>
              <w:t>务</w:t>
            </w:r>
            <w:r>
              <w:rPr>
                <w:rFonts w:hint="eastAsia" w:ascii="Times New Roman" w:hAnsi="Times New Roman" w:eastAsia="宋体"/>
                <w:bCs/>
                <w:color w:val="000000"/>
                <w:szCs w:val="21"/>
                <w:lang w:eastAsia="zh-CN"/>
              </w:rPr>
              <w:t>”</w:t>
            </w:r>
            <w:r>
              <w:rPr>
                <w:rFonts w:hint="eastAsia" w:ascii="Times New Roman" w:hAnsi="Times New Roman" w:eastAsia="宋体"/>
                <w:bCs/>
                <w:color w:val="000000"/>
                <w:szCs w:val="21"/>
              </w:rPr>
              <w:t>内容且需在“社会消防技术服务信息系统”中有备案</w:t>
            </w:r>
            <w:r>
              <w:rPr>
                <w:rFonts w:ascii="Times New Roman" w:hAnsi="Times New Roman" w:eastAsia="宋体"/>
                <w:bCs/>
                <w:color w:val="000000"/>
                <w:szCs w:val="21"/>
              </w:rPr>
              <w:t>。</w:t>
            </w:r>
          </w:p>
        </w:tc>
        <w:tc>
          <w:tcPr>
            <w:tcW w:w="1372" w:type="dxa"/>
            <w:noWrap w:val="0"/>
            <w:vAlign w:val="center"/>
          </w:tcPr>
          <w:p>
            <w:pPr>
              <w:ind w:left="-23" w:firstLine="416"/>
              <w:rPr>
                <w:rFonts w:ascii="Times New Roman" w:hAnsi="Times New Roman" w:eastAsia="宋体"/>
                <w:bCs/>
                <w:color w:val="000000"/>
                <w:sz w:val="24"/>
                <w:szCs w:val="24"/>
              </w:rPr>
            </w:pPr>
          </w:p>
        </w:tc>
        <w:tc>
          <w:tcPr>
            <w:tcW w:w="1269" w:type="dxa"/>
            <w:noWrap w:val="0"/>
            <w:vAlign w:val="center"/>
          </w:tcPr>
          <w:p>
            <w:pPr>
              <w:ind w:left="-23" w:firstLine="416"/>
              <w:rPr>
                <w:rFonts w:ascii="Times New Roman" w:hAnsi="Times New Roman" w:eastAsia="宋体"/>
                <w:bCs/>
                <w:color w:val="000000"/>
                <w:sz w:val="24"/>
                <w:szCs w:val="24"/>
              </w:rPr>
            </w:pPr>
          </w:p>
        </w:tc>
        <w:tc>
          <w:tcPr>
            <w:tcW w:w="1260" w:type="dxa"/>
            <w:noWrap w:val="0"/>
            <w:vAlign w:val="top"/>
          </w:tcPr>
          <w:p>
            <w:pPr>
              <w:ind w:left="-23" w:firstLine="416"/>
              <w:rPr>
                <w:rFonts w:ascii="Times New Roman" w:hAnsi="Times New Roman" w:eastAsia="宋体"/>
                <w:bCs/>
                <w:color w:val="000000"/>
                <w:sz w:val="24"/>
                <w:szCs w:val="24"/>
              </w:rPr>
            </w:pPr>
          </w:p>
        </w:tc>
        <w:tc>
          <w:tcPr>
            <w:tcW w:w="720" w:type="dxa"/>
            <w:noWrap w:val="0"/>
            <w:vAlign w:val="top"/>
          </w:tcPr>
          <w:p>
            <w:pPr>
              <w:ind w:left="-23" w:firstLine="416"/>
              <w:rPr>
                <w:rFonts w:ascii="Times New Roman" w:hAnsi="Times New Roman" w:eastAsia="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noWrap w:val="0"/>
            <w:vAlign w:val="center"/>
          </w:tcPr>
          <w:p>
            <w:pPr>
              <w:jc w:val="center"/>
              <w:rPr>
                <w:rFonts w:ascii="Times New Roman" w:hAnsi="Times New Roman" w:eastAsia="宋体"/>
                <w:bCs/>
                <w:color w:val="000000"/>
                <w:szCs w:val="21"/>
              </w:rPr>
            </w:pPr>
            <w:r>
              <w:rPr>
                <w:rFonts w:hint="eastAsia" w:ascii="Times New Roman" w:hAnsi="Times New Roman" w:eastAsia="宋体"/>
                <w:bCs/>
                <w:color w:val="000000"/>
                <w:szCs w:val="21"/>
              </w:rPr>
              <w:t>3</w:t>
            </w:r>
          </w:p>
        </w:tc>
        <w:tc>
          <w:tcPr>
            <w:tcW w:w="3625" w:type="dxa"/>
            <w:noWrap w:val="0"/>
            <w:vAlign w:val="center"/>
          </w:tcPr>
          <w:p>
            <w:pPr>
              <w:rPr>
                <w:rFonts w:ascii="Times New Roman" w:hAnsi="Times New Roman" w:eastAsia="宋体"/>
                <w:bCs/>
                <w:color w:val="000000"/>
                <w:szCs w:val="21"/>
              </w:rPr>
            </w:pPr>
            <w:r>
              <w:rPr>
                <w:rFonts w:ascii="Times New Roman" w:hAnsi="Times New Roman" w:eastAsia="宋体"/>
                <w:bCs/>
                <w:color w:val="000000"/>
                <w:szCs w:val="21"/>
              </w:rPr>
              <w:t>参评</w:t>
            </w:r>
            <w:r>
              <w:rPr>
                <w:rFonts w:hint="eastAsia" w:ascii="Times New Roman" w:hAnsi="Times New Roman" w:eastAsia="宋体"/>
                <w:bCs/>
                <w:color w:val="000000"/>
                <w:szCs w:val="21"/>
              </w:rPr>
              <w:t>单位未被列入信用中国网站“严重失信主体名单”中。</w:t>
            </w:r>
          </w:p>
        </w:tc>
        <w:tc>
          <w:tcPr>
            <w:tcW w:w="1372" w:type="dxa"/>
            <w:noWrap w:val="0"/>
            <w:vAlign w:val="center"/>
          </w:tcPr>
          <w:p>
            <w:pPr>
              <w:ind w:left="-23" w:firstLine="416"/>
              <w:rPr>
                <w:rFonts w:ascii="Times New Roman" w:hAnsi="Times New Roman" w:eastAsia="宋体"/>
                <w:bCs/>
                <w:color w:val="000000"/>
                <w:sz w:val="24"/>
                <w:szCs w:val="24"/>
              </w:rPr>
            </w:pPr>
          </w:p>
        </w:tc>
        <w:tc>
          <w:tcPr>
            <w:tcW w:w="1269" w:type="dxa"/>
            <w:noWrap w:val="0"/>
            <w:vAlign w:val="center"/>
          </w:tcPr>
          <w:p>
            <w:pPr>
              <w:ind w:left="-23" w:firstLine="416"/>
              <w:rPr>
                <w:rFonts w:ascii="Times New Roman" w:hAnsi="Times New Roman" w:eastAsia="宋体"/>
                <w:bCs/>
                <w:color w:val="000000"/>
                <w:sz w:val="24"/>
                <w:szCs w:val="24"/>
              </w:rPr>
            </w:pPr>
          </w:p>
        </w:tc>
        <w:tc>
          <w:tcPr>
            <w:tcW w:w="1260" w:type="dxa"/>
            <w:noWrap w:val="0"/>
            <w:vAlign w:val="top"/>
          </w:tcPr>
          <w:p>
            <w:pPr>
              <w:ind w:left="-23" w:firstLine="416"/>
              <w:rPr>
                <w:rFonts w:ascii="Times New Roman" w:hAnsi="Times New Roman" w:eastAsia="宋体"/>
                <w:bCs/>
                <w:color w:val="000000"/>
                <w:sz w:val="24"/>
                <w:szCs w:val="24"/>
              </w:rPr>
            </w:pPr>
          </w:p>
        </w:tc>
        <w:tc>
          <w:tcPr>
            <w:tcW w:w="720" w:type="dxa"/>
            <w:noWrap w:val="0"/>
            <w:vAlign w:val="top"/>
          </w:tcPr>
          <w:p>
            <w:pPr>
              <w:ind w:left="-23" w:firstLine="416"/>
              <w:rPr>
                <w:rFonts w:ascii="Times New Roman" w:hAnsi="Times New Roman" w:eastAsia="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3" w:type="dxa"/>
            <w:noWrap w:val="0"/>
            <w:vAlign w:val="center"/>
          </w:tcPr>
          <w:p>
            <w:pPr>
              <w:jc w:val="center"/>
              <w:rPr>
                <w:rFonts w:ascii="Times New Roman" w:hAnsi="Times New Roman" w:eastAsia="宋体"/>
                <w:bCs/>
                <w:color w:val="000000"/>
                <w:szCs w:val="21"/>
              </w:rPr>
            </w:pPr>
            <w:r>
              <w:rPr>
                <w:rFonts w:hint="eastAsia" w:ascii="Times New Roman" w:hAnsi="Times New Roman" w:eastAsia="宋体"/>
                <w:bCs/>
                <w:color w:val="000000"/>
                <w:szCs w:val="21"/>
              </w:rPr>
              <w:t>4</w:t>
            </w:r>
          </w:p>
        </w:tc>
        <w:tc>
          <w:tcPr>
            <w:tcW w:w="3625" w:type="dxa"/>
            <w:noWrap w:val="0"/>
            <w:vAlign w:val="center"/>
          </w:tcPr>
          <w:p>
            <w:pPr>
              <w:rPr>
                <w:rFonts w:ascii="Times New Roman" w:hAnsi="Times New Roman" w:eastAsia="宋体"/>
                <w:szCs w:val="21"/>
              </w:rPr>
            </w:pPr>
            <w:r>
              <w:rPr>
                <w:rFonts w:ascii="Times New Roman" w:hAnsi="Times New Roman" w:eastAsia="宋体"/>
                <w:bCs/>
                <w:color w:val="000000"/>
                <w:szCs w:val="21"/>
              </w:rPr>
              <w:t>参评</w:t>
            </w:r>
            <w:r>
              <w:rPr>
                <w:rFonts w:hint="eastAsia" w:ascii="Times New Roman" w:hAnsi="Times New Roman" w:eastAsia="宋体"/>
                <w:bCs/>
                <w:color w:val="000000"/>
                <w:szCs w:val="21"/>
              </w:rPr>
              <w:t>单位</w:t>
            </w:r>
            <w:r>
              <w:rPr>
                <w:rFonts w:ascii="Times New Roman" w:hAnsi="Times New Roman" w:eastAsia="宋体"/>
                <w:szCs w:val="21"/>
              </w:rPr>
              <w:t>承诺函盖章、签名有效。</w:t>
            </w:r>
          </w:p>
        </w:tc>
        <w:tc>
          <w:tcPr>
            <w:tcW w:w="1372" w:type="dxa"/>
            <w:noWrap w:val="0"/>
            <w:vAlign w:val="center"/>
          </w:tcPr>
          <w:p>
            <w:pPr>
              <w:ind w:left="-23" w:firstLine="416"/>
              <w:rPr>
                <w:rFonts w:ascii="Times New Roman" w:hAnsi="Times New Roman" w:eastAsia="宋体"/>
                <w:bCs/>
                <w:color w:val="000000"/>
                <w:sz w:val="24"/>
                <w:szCs w:val="24"/>
              </w:rPr>
            </w:pPr>
          </w:p>
        </w:tc>
        <w:tc>
          <w:tcPr>
            <w:tcW w:w="1269" w:type="dxa"/>
            <w:noWrap w:val="0"/>
            <w:vAlign w:val="center"/>
          </w:tcPr>
          <w:p>
            <w:pPr>
              <w:ind w:left="-23" w:firstLine="416"/>
              <w:rPr>
                <w:rFonts w:ascii="Times New Roman" w:hAnsi="Times New Roman" w:eastAsia="宋体"/>
                <w:bCs/>
                <w:color w:val="000000"/>
                <w:sz w:val="24"/>
                <w:szCs w:val="24"/>
              </w:rPr>
            </w:pPr>
          </w:p>
        </w:tc>
        <w:tc>
          <w:tcPr>
            <w:tcW w:w="1260" w:type="dxa"/>
            <w:noWrap w:val="0"/>
            <w:vAlign w:val="top"/>
          </w:tcPr>
          <w:p>
            <w:pPr>
              <w:ind w:left="-23" w:firstLine="416"/>
              <w:rPr>
                <w:rFonts w:ascii="Times New Roman" w:hAnsi="Times New Roman" w:eastAsia="宋体"/>
                <w:bCs/>
                <w:color w:val="000000"/>
                <w:sz w:val="24"/>
                <w:szCs w:val="24"/>
              </w:rPr>
            </w:pPr>
          </w:p>
        </w:tc>
        <w:tc>
          <w:tcPr>
            <w:tcW w:w="720" w:type="dxa"/>
            <w:noWrap w:val="0"/>
            <w:vAlign w:val="top"/>
          </w:tcPr>
          <w:p>
            <w:pPr>
              <w:ind w:left="-23" w:firstLine="416"/>
              <w:rPr>
                <w:rFonts w:ascii="Times New Roman" w:hAnsi="Times New Roman" w:eastAsia="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3" w:type="dxa"/>
            <w:noWrap w:val="0"/>
            <w:vAlign w:val="center"/>
          </w:tcPr>
          <w:p>
            <w:pPr>
              <w:jc w:val="center"/>
              <w:rPr>
                <w:rFonts w:ascii="Times New Roman" w:hAnsi="Times New Roman" w:eastAsia="宋体"/>
                <w:bCs/>
                <w:color w:val="000000"/>
                <w:szCs w:val="21"/>
              </w:rPr>
            </w:pPr>
            <w:r>
              <w:rPr>
                <w:rFonts w:hint="eastAsia" w:ascii="Times New Roman" w:hAnsi="Times New Roman" w:eastAsia="宋体"/>
                <w:bCs/>
                <w:color w:val="000000"/>
                <w:szCs w:val="21"/>
              </w:rPr>
              <w:t>5</w:t>
            </w:r>
          </w:p>
        </w:tc>
        <w:tc>
          <w:tcPr>
            <w:tcW w:w="3625" w:type="dxa"/>
            <w:noWrap w:val="0"/>
            <w:vAlign w:val="center"/>
          </w:tcPr>
          <w:p>
            <w:pPr>
              <w:rPr>
                <w:rFonts w:ascii="Times New Roman" w:hAnsi="Times New Roman" w:eastAsia="宋体"/>
                <w:bCs/>
                <w:color w:val="000000"/>
                <w:szCs w:val="21"/>
              </w:rPr>
            </w:pPr>
            <w:r>
              <w:rPr>
                <w:rFonts w:ascii="Times New Roman" w:hAnsi="Times New Roman" w:eastAsia="宋体"/>
                <w:bCs/>
                <w:color w:val="000000"/>
                <w:szCs w:val="21"/>
              </w:rPr>
              <w:t>参评</w:t>
            </w:r>
            <w:r>
              <w:rPr>
                <w:rFonts w:hint="eastAsia" w:ascii="Times New Roman" w:hAnsi="Times New Roman" w:eastAsia="宋体"/>
                <w:bCs/>
                <w:color w:val="000000"/>
                <w:szCs w:val="21"/>
              </w:rPr>
              <w:t>单位提供报价表且</w:t>
            </w:r>
            <w:r>
              <w:rPr>
                <w:rFonts w:ascii="Times New Roman" w:hAnsi="Times New Roman" w:eastAsia="宋体"/>
                <w:szCs w:val="21"/>
              </w:rPr>
              <w:t>报价未超过评选文件中规定的最高限价。</w:t>
            </w:r>
          </w:p>
        </w:tc>
        <w:tc>
          <w:tcPr>
            <w:tcW w:w="1372" w:type="dxa"/>
            <w:noWrap w:val="0"/>
            <w:vAlign w:val="center"/>
          </w:tcPr>
          <w:p>
            <w:pPr>
              <w:ind w:left="-23" w:firstLine="416"/>
              <w:rPr>
                <w:rFonts w:ascii="Times New Roman" w:hAnsi="Times New Roman" w:eastAsia="宋体"/>
                <w:bCs/>
                <w:color w:val="000000"/>
                <w:sz w:val="24"/>
                <w:szCs w:val="24"/>
              </w:rPr>
            </w:pPr>
          </w:p>
        </w:tc>
        <w:tc>
          <w:tcPr>
            <w:tcW w:w="1269" w:type="dxa"/>
            <w:noWrap w:val="0"/>
            <w:vAlign w:val="center"/>
          </w:tcPr>
          <w:p>
            <w:pPr>
              <w:ind w:left="-23" w:firstLine="416"/>
              <w:rPr>
                <w:rFonts w:ascii="Times New Roman" w:hAnsi="Times New Roman" w:eastAsia="宋体"/>
                <w:bCs/>
                <w:color w:val="000000"/>
                <w:sz w:val="24"/>
                <w:szCs w:val="24"/>
              </w:rPr>
            </w:pPr>
          </w:p>
        </w:tc>
        <w:tc>
          <w:tcPr>
            <w:tcW w:w="1260" w:type="dxa"/>
            <w:noWrap w:val="0"/>
            <w:vAlign w:val="top"/>
          </w:tcPr>
          <w:p>
            <w:pPr>
              <w:ind w:left="-23" w:firstLine="416"/>
              <w:rPr>
                <w:rFonts w:ascii="Times New Roman" w:hAnsi="Times New Roman" w:eastAsia="宋体"/>
                <w:bCs/>
                <w:color w:val="000000"/>
                <w:sz w:val="24"/>
                <w:szCs w:val="24"/>
              </w:rPr>
            </w:pPr>
          </w:p>
        </w:tc>
        <w:tc>
          <w:tcPr>
            <w:tcW w:w="720" w:type="dxa"/>
            <w:noWrap w:val="0"/>
            <w:vAlign w:val="top"/>
          </w:tcPr>
          <w:p>
            <w:pPr>
              <w:ind w:left="-23" w:firstLine="416"/>
              <w:rPr>
                <w:rFonts w:ascii="Times New Roman" w:hAnsi="Times New Roman" w:eastAsia="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3" w:type="dxa"/>
            <w:noWrap w:val="0"/>
            <w:vAlign w:val="center"/>
          </w:tcPr>
          <w:p>
            <w:pPr>
              <w:jc w:val="center"/>
              <w:rPr>
                <w:rFonts w:ascii="Times New Roman" w:hAnsi="Times New Roman" w:eastAsia="宋体"/>
                <w:bCs/>
                <w:color w:val="000000"/>
                <w:szCs w:val="21"/>
              </w:rPr>
            </w:pPr>
            <w:r>
              <w:rPr>
                <w:rFonts w:hint="eastAsia" w:ascii="Times New Roman" w:hAnsi="Times New Roman" w:eastAsia="宋体"/>
                <w:bCs/>
                <w:color w:val="000000"/>
                <w:szCs w:val="21"/>
              </w:rPr>
              <w:t>6</w:t>
            </w:r>
          </w:p>
        </w:tc>
        <w:tc>
          <w:tcPr>
            <w:tcW w:w="3625" w:type="dxa"/>
            <w:noWrap w:val="0"/>
            <w:vAlign w:val="center"/>
          </w:tcPr>
          <w:p>
            <w:pPr>
              <w:rPr>
                <w:rFonts w:ascii="Times New Roman" w:hAnsi="Times New Roman" w:eastAsia="宋体"/>
                <w:bCs/>
                <w:color w:val="000000"/>
                <w:szCs w:val="21"/>
              </w:rPr>
            </w:pPr>
            <w:r>
              <w:rPr>
                <w:rFonts w:hint="eastAsia" w:ascii="Times New Roman" w:hAnsi="Times New Roman" w:eastAsia="宋体"/>
                <w:bCs/>
                <w:color w:val="000000"/>
                <w:szCs w:val="21"/>
              </w:rPr>
              <w:t>非联合体参选。</w:t>
            </w:r>
          </w:p>
        </w:tc>
        <w:tc>
          <w:tcPr>
            <w:tcW w:w="1372" w:type="dxa"/>
            <w:noWrap w:val="0"/>
            <w:vAlign w:val="center"/>
          </w:tcPr>
          <w:p>
            <w:pPr>
              <w:ind w:left="-23" w:firstLine="416"/>
              <w:rPr>
                <w:rFonts w:ascii="Times New Roman" w:hAnsi="Times New Roman" w:eastAsia="宋体"/>
                <w:bCs/>
                <w:color w:val="000000"/>
                <w:sz w:val="24"/>
                <w:szCs w:val="24"/>
              </w:rPr>
            </w:pPr>
          </w:p>
        </w:tc>
        <w:tc>
          <w:tcPr>
            <w:tcW w:w="1269" w:type="dxa"/>
            <w:noWrap w:val="0"/>
            <w:vAlign w:val="center"/>
          </w:tcPr>
          <w:p>
            <w:pPr>
              <w:ind w:left="-23" w:firstLine="416"/>
              <w:rPr>
                <w:rFonts w:ascii="Times New Roman" w:hAnsi="Times New Roman" w:eastAsia="宋体"/>
                <w:bCs/>
                <w:color w:val="000000"/>
                <w:sz w:val="24"/>
                <w:szCs w:val="24"/>
              </w:rPr>
            </w:pPr>
          </w:p>
        </w:tc>
        <w:tc>
          <w:tcPr>
            <w:tcW w:w="1260" w:type="dxa"/>
            <w:noWrap w:val="0"/>
            <w:vAlign w:val="top"/>
          </w:tcPr>
          <w:p>
            <w:pPr>
              <w:ind w:left="-23" w:firstLine="416"/>
              <w:rPr>
                <w:rFonts w:ascii="Times New Roman" w:hAnsi="Times New Roman" w:eastAsia="宋体"/>
                <w:bCs/>
                <w:color w:val="000000"/>
                <w:sz w:val="24"/>
                <w:szCs w:val="24"/>
              </w:rPr>
            </w:pPr>
          </w:p>
        </w:tc>
        <w:tc>
          <w:tcPr>
            <w:tcW w:w="720" w:type="dxa"/>
            <w:noWrap w:val="0"/>
            <w:vAlign w:val="top"/>
          </w:tcPr>
          <w:p>
            <w:pPr>
              <w:ind w:left="-23" w:firstLine="416"/>
              <w:rPr>
                <w:rFonts w:ascii="Times New Roman" w:hAnsi="Times New Roman" w:eastAsia="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3" w:type="dxa"/>
            <w:noWrap w:val="0"/>
            <w:vAlign w:val="center"/>
          </w:tcPr>
          <w:p>
            <w:pPr>
              <w:jc w:val="center"/>
              <w:rPr>
                <w:rFonts w:ascii="Times New Roman" w:hAnsi="Times New Roman" w:eastAsia="宋体"/>
                <w:bCs/>
                <w:color w:val="000000"/>
                <w:szCs w:val="21"/>
              </w:rPr>
            </w:pPr>
            <w:r>
              <w:rPr>
                <w:rFonts w:hint="eastAsia" w:ascii="Times New Roman" w:hAnsi="Times New Roman" w:eastAsia="宋体"/>
                <w:bCs/>
                <w:color w:val="000000"/>
                <w:szCs w:val="21"/>
              </w:rPr>
              <w:t>7</w:t>
            </w:r>
          </w:p>
        </w:tc>
        <w:tc>
          <w:tcPr>
            <w:tcW w:w="3625" w:type="dxa"/>
            <w:noWrap w:val="0"/>
            <w:vAlign w:val="center"/>
          </w:tcPr>
          <w:p>
            <w:pPr>
              <w:rPr>
                <w:rFonts w:ascii="Times New Roman" w:hAnsi="Times New Roman" w:eastAsia="宋体"/>
                <w:bCs/>
                <w:color w:val="000000"/>
                <w:szCs w:val="21"/>
              </w:rPr>
            </w:pPr>
            <w:r>
              <w:rPr>
                <w:rFonts w:hint="eastAsia" w:ascii="Times New Roman" w:hAnsi="Times New Roman" w:eastAsia="宋体"/>
                <w:bCs/>
                <w:color w:val="000000"/>
                <w:szCs w:val="21"/>
              </w:rPr>
              <w:t>《</w:t>
            </w:r>
            <w:r>
              <w:rPr>
                <w:rFonts w:ascii="Times New Roman" w:hAnsi="Times New Roman" w:eastAsia="宋体"/>
                <w:bCs/>
                <w:color w:val="000000"/>
                <w:szCs w:val="21"/>
              </w:rPr>
              <w:t>需求响应表</w:t>
            </w:r>
            <w:r>
              <w:rPr>
                <w:rFonts w:hint="eastAsia" w:ascii="Times New Roman" w:hAnsi="Times New Roman" w:eastAsia="宋体"/>
                <w:bCs/>
                <w:color w:val="000000"/>
                <w:szCs w:val="21"/>
              </w:rPr>
              <w:t>》</w:t>
            </w:r>
            <w:r>
              <w:rPr>
                <w:rFonts w:ascii="Times New Roman" w:hAnsi="Times New Roman" w:eastAsia="宋体"/>
                <w:bCs/>
                <w:color w:val="000000"/>
                <w:szCs w:val="21"/>
              </w:rPr>
              <w:t>全部满足</w:t>
            </w:r>
            <w:r>
              <w:rPr>
                <w:rFonts w:hint="eastAsia" w:ascii="Times New Roman" w:hAnsi="Times New Roman" w:eastAsia="宋体"/>
                <w:bCs/>
                <w:color w:val="000000"/>
                <w:szCs w:val="21"/>
              </w:rPr>
              <w:t>并全部完全响应。</w:t>
            </w:r>
          </w:p>
        </w:tc>
        <w:tc>
          <w:tcPr>
            <w:tcW w:w="1372" w:type="dxa"/>
            <w:noWrap w:val="0"/>
            <w:vAlign w:val="center"/>
          </w:tcPr>
          <w:p>
            <w:pPr>
              <w:ind w:left="-23" w:firstLine="416"/>
              <w:rPr>
                <w:rFonts w:ascii="Times New Roman" w:hAnsi="Times New Roman" w:eastAsia="宋体"/>
                <w:bCs/>
                <w:color w:val="000000"/>
                <w:sz w:val="24"/>
                <w:szCs w:val="24"/>
              </w:rPr>
            </w:pPr>
          </w:p>
        </w:tc>
        <w:tc>
          <w:tcPr>
            <w:tcW w:w="1269" w:type="dxa"/>
            <w:noWrap w:val="0"/>
            <w:vAlign w:val="center"/>
          </w:tcPr>
          <w:p>
            <w:pPr>
              <w:ind w:left="-23" w:firstLine="416"/>
              <w:rPr>
                <w:rFonts w:ascii="Times New Roman" w:hAnsi="Times New Roman" w:eastAsia="宋体"/>
                <w:bCs/>
                <w:color w:val="000000"/>
                <w:sz w:val="24"/>
                <w:szCs w:val="24"/>
              </w:rPr>
            </w:pPr>
          </w:p>
        </w:tc>
        <w:tc>
          <w:tcPr>
            <w:tcW w:w="1260" w:type="dxa"/>
            <w:noWrap w:val="0"/>
            <w:vAlign w:val="top"/>
          </w:tcPr>
          <w:p>
            <w:pPr>
              <w:ind w:left="-23" w:firstLine="416"/>
              <w:rPr>
                <w:rFonts w:ascii="Times New Roman" w:hAnsi="Times New Roman" w:eastAsia="宋体"/>
                <w:bCs/>
                <w:color w:val="000000"/>
                <w:sz w:val="24"/>
                <w:szCs w:val="24"/>
              </w:rPr>
            </w:pPr>
          </w:p>
        </w:tc>
        <w:tc>
          <w:tcPr>
            <w:tcW w:w="720" w:type="dxa"/>
            <w:noWrap w:val="0"/>
            <w:vAlign w:val="top"/>
          </w:tcPr>
          <w:p>
            <w:pPr>
              <w:ind w:left="-23" w:firstLine="416"/>
              <w:rPr>
                <w:rFonts w:ascii="Times New Roman" w:hAnsi="Times New Roman" w:eastAsia="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3" w:type="dxa"/>
            <w:noWrap w:val="0"/>
            <w:vAlign w:val="center"/>
          </w:tcPr>
          <w:p>
            <w:pPr>
              <w:jc w:val="center"/>
              <w:rPr>
                <w:rFonts w:ascii="Times New Roman" w:hAnsi="Times New Roman" w:eastAsia="宋体"/>
                <w:bCs/>
                <w:color w:val="000000"/>
                <w:szCs w:val="21"/>
              </w:rPr>
            </w:pPr>
            <w:r>
              <w:rPr>
                <w:rFonts w:hint="eastAsia" w:ascii="Times New Roman" w:hAnsi="Times New Roman" w:eastAsia="宋体"/>
                <w:bCs/>
                <w:color w:val="000000"/>
                <w:szCs w:val="21"/>
              </w:rPr>
              <w:t>8</w:t>
            </w:r>
          </w:p>
        </w:tc>
        <w:tc>
          <w:tcPr>
            <w:tcW w:w="3625" w:type="dxa"/>
            <w:noWrap w:val="0"/>
            <w:vAlign w:val="center"/>
          </w:tcPr>
          <w:p>
            <w:pPr>
              <w:rPr>
                <w:rFonts w:ascii="Times New Roman" w:hAnsi="Times New Roman" w:eastAsia="宋体"/>
                <w:bCs/>
                <w:color w:val="000000"/>
                <w:szCs w:val="21"/>
              </w:rPr>
            </w:pPr>
            <w:r>
              <w:rPr>
                <w:rFonts w:hint="eastAsia" w:ascii="Times New Roman" w:hAnsi="Times New Roman" w:eastAsia="宋体"/>
                <w:bCs/>
                <w:color w:val="000000"/>
                <w:szCs w:val="21"/>
              </w:rPr>
              <w:t>满足评选文件要求的其他条件（如盖章签署要求、装订要求、密封要求等），无评选文件规定或参照法律、法规、规章规定为无效参评的情形。</w:t>
            </w:r>
          </w:p>
        </w:tc>
        <w:tc>
          <w:tcPr>
            <w:tcW w:w="1372" w:type="dxa"/>
            <w:noWrap w:val="0"/>
            <w:vAlign w:val="center"/>
          </w:tcPr>
          <w:p>
            <w:pPr>
              <w:ind w:left="-23" w:firstLine="416"/>
              <w:rPr>
                <w:rFonts w:ascii="Times New Roman" w:hAnsi="Times New Roman" w:eastAsia="宋体"/>
                <w:bCs/>
                <w:color w:val="000000"/>
                <w:sz w:val="24"/>
                <w:szCs w:val="24"/>
              </w:rPr>
            </w:pPr>
          </w:p>
        </w:tc>
        <w:tc>
          <w:tcPr>
            <w:tcW w:w="1269" w:type="dxa"/>
            <w:noWrap w:val="0"/>
            <w:vAlign w:val="center"/>
          </w:tcPr>
          <w:p>
            <w:pPr>
              <w:ind w:left="-23" w:firstLine="416"/>
              <w:rPr>
                <w:rFonts w:ascii="Times New Roman" w:hAnsi="Times New Roman" w:eastAsia="宋体"/>
                <w:bCs/>
                <w:color w:val="000000"/>
                <w:sz w:val="24"/>
                <w:szCs w:val="24"/>
              </w:rPr>
            </w:pPr>
          </w:p>
        </w:tc>
        <w:tc>
          <w:tcPr>
            <w:tcW w:w="1260" w:type="dxa"/>
            <w:noWrap w:val="0"/>
            <w:vAlign w:val="top"/>
          </w:tcPr>
          <w:p>
            <w:pPr>
              <w:ind w:left="-23" w:firstLine="416"/>
              <w:rPr>
                <w:rFonts w:ascii="Times New Roman" w:hAnsi="Times New Roman" w:eastAsia="宋体"/>
                <w:bCs/>
                <w:color w:val="000000"/>
                <w:sz w:val="24"/>
                <w:szCs w:val="24"/>
              </w:rPr>
            </w:pPr>
          </w:p>
        </w:tc>
        <w:tc>
          <w:tcPr>
            <w:tcW w:w="720" w:type="dxa"/>
            <w:noWrap w:val="0"/>
            <w:vAlign w:val="top"/>
          </w:tcPr>
          <w:p>
            <w:pPr>
              <w:ind w:left="-23" w:firstLine="416"/>
              <w:rPr>
                <w:rFonts w:ascii="Times New Roman" w:hAnsi="Times New Roman" w:eastAsia="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358" w:type="dxa"/>
            <w:gridSpan w:val="2"/>
            <w:noWrap w:val="0"/>
            <w:vAlign w:val="center"/>
          </w:tcPr>
          <w:p>
            <w:pPr>
              <w:jc w:val="center"/>
              <w:rPr>
                <w:rFonts w:ascii="Times New Roman" w:hAnsi="Times New Roman" w:eastAsia="宋体"/>
                <w:b/>
                <w:bCs/>
                <w:color w:val="000000"/>
                <w:szCs w:val="21"/>
              </w:rPr>
            </w:pPr>
            <w:r>
              <w:rPr>
                <w:rFonts w:ascii="Times New Roman" w:hAnsi="Times New Roman" w:eastAsia="宋体"/>
                <w:b/>
                <w:bCs/>
                <w:sz w:val="24"/>
              </w:rPr>
              <w:t>评审结论</w:t>
            </w:r>
          </w:p>
        </w:tc>
        <w:tc>
          <w:tcPr>
            <w:tcW w:w="1372" w:type="dxa"/>
            <w:noWrap w:val="0"/>
            <w:vAlign w:val="center"/>
          </w:tcPr>
          <w:p>
            <w:pPr>
              <w:ind w:left="-23" w:firstLine="416"/>
              <w:rPr>
                <w:rFonts w:ascii="Times New Roman" w:hAnsi="Times New Roman" w:eastAsia="宋体"/>
                <w:bCs/>
                <w:color w:val="000000"/>
                <w:sz w:val="24"/>
                <w:szCs w:val="24"/>
              </w:rPr>
            </w:pPr>
          </w:p>
        </w:tc>
        <w:tc>
          <w:tcPr>
            <w:tcW w:w="1269" w:type="dxa"/>
            <w:noWrap w:val="0"/>
            <w:vAlign w:val="center"/>
          </w:tcPr>
          <w:p>
            <w:pPr>
              <w:ind w:left="-23" w:firstLine="416"/>
              <w:rPr>
                <w:rFonts w:ascii="Times New Roman" w:hAnsi="Times New Roman" w:eastAsia="宋体"/>
                <w:bCs/>
                <w:color w:val="000000"/>
                <w:sz w:val="24"/>
                <w:szCs w:val="24"/>
              </w:rPr>
            </w:pPr>
          </w:p>
        </w:tc>
        <w:tc>
          <w:tcPr>
            <w:tcW w:w="1260" w:type="dxa"/>
            <w:noWrap w:val="0"/>
            <w:vAlign w:val="top"/>
          </w:tcPr>
          <w:p>
            <w:pPr>
              <w:ind w:left="-23" w:firstLine="416"/>
              <w:rPr>
                <w:rFonts w:ascii="Times New Roman" w:hAnsi="Times New Roman" w:eastAsia="宋体"/>
                <w:bCs/>
                <w:color w:val="000000"/>
                <w:sz w:val="24"/>
                <w:szCs w:val="24"/>
              </w:rPr>
            </w:pPr>
          </w:p>
        </w:tc>
        <w:tc>
          <w:tcPr>
            <w:tcW w:w="720" w:type="dxa"/>
            <w:noWrap w:val="0"/>
            <w:vAlign w:val="top"/>
          </w:tcPr>
          <w:p>
            <w:pPr>
              <w:ind w:left="-23" w:firstLine="416"/>
              <w:rPr>
                <w:rFonts w:ascii="Times New Roman" w:hAnsi="Times New Roman" w:eastAsia="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4358" w:type="dxa"/>
            <w:gridSpan w:val="2"/>
            <w:noWrap w:val="0"/>
            <w:vAlign w:val="center"/>
          </w:tcPr>
          <w:p>
            <w:pPr>
              <w:jc w:val="center"/>
              <w:rPr>
                <w:rFonts w:ascii="Times New Roman" w:hAnsi="Times New Roman" w:eastAsia="宋体"/>
                <w:b/>
                <w:bCs/>
                <w:color w:val="000000"/>
                <w:szCs w:val="21"/>
              </w:rPr>
            </w:pPr>
            <w:r>
              <w:rPr>
                <w:rFonts w:ascii="Times New Roman" w:hAnsi="Times New Roman" w:eastAsia="宋体"/>
                <w:b/>
                <w:bCs/>
                <w:sz w:val="24"/>
              </w:rPr>
              <w:t>不通过原因</w:t>
            </w:r>
          </w:p>
        </w:tc>
        <w:tc>
          <w:tcPr>
            <w:tcW w:w="1372" w:type="dxa"/>
            <w:noWrap w:val="0"/>
            <w:vAlign w:val="center"/>
          </w:tcPr>
          <w:p>
            <w:pPr>
              <w:ind w:left="-23" w:firstLine="416"/>
              <w:rPr>
                <w:rFonts w:ascii="Times New Roman" w:hAnsi="Times New Roman" w:eastAsia="宋体"/>
                <w:bCs/>
                <w:color w:val="000000"/>
                <w:sz w:val="24"/>
                <w:szCs w:val="24"/>
              </w:rPr>
            </w:pPr>
          </w:p>
        </w:tc>
        <w:tc>
          <w:tcPr>
            <w:tcW w:w="1269" w:type="dxa"/>
            <w:noWrap w:val="0"/>
            <w:vAlign w:val="center"/>
          </w:tcPr>
          <w:p>
            <w:pPr>
              <w:ind w:left="-23" w:firstLine="416"/>
              <w:rPr>
                <w:rFonts w:ascii="Times New Roman" w:hAnsi="Times New Roman" w:eastAsia="宋体"/>
                <w:bCs/>
                <w:color w:val="000000"/>
                <w:sz w:val="24"/>
                <w:szCs w:val="24"/>
              </w:rPr>
            </w:pPr>
          </w:p>
        </w:tc>
        <w:tc>
          <w:tcPr>
            <w:tcW w:w="1260" w:type="dxa"/>
            <w:noWrap w:val="0"/>
            <w:vAlign w:val="top"/>
          </w:tcPr>
          <w:p>
            <w:pPr>
              <w:ind w:left="-23" w:firstLine="416"/>
              <w:rPr>
                <w:rFonts w:ascii="Times New Roman" w:hAnsi="Times New Roman" w:eastAsia="宋体"/>
                <w:bCs/>
                <w:color w:val="000000"/>
                <w:sz w:val="24"/>
                <w:szCs w:val="24"/>
              </w:rPr>
            </w:pPr>
          </w:p>
        </w:tc>
        <w:tc>
          <w:tcPr>
            <w:tcW w:w="720" w:type="dxa"/>
            <w:noWrap w:val="0"/>
            <w:vAlign w:val="top"/>
          </w:tcPr>
          <w:p>
            <w:pPr>
              <w:ind w:left="-23" w:firstLine="416"/>
              <w:rPr>
                <w:rFonts w:ascii="Times New Roman" w:hAnsi="Times New Roman" w:eastAsia="宋体"/>
                <w:bCs/>
                <w:color w:val="000000"/>
                <w:sz w:val="24"/>
                <w:szCs w:val="24"/>
              </w:rPr>
            </w:pPr>
          </w:p>
        </w:tc>
      </w:tr>
    </w:tbl>
    <w:p>
      <w:pPr>
        <w:adjustRightInd w:val="0"/>
        <w:snapToGrid w:val="0"/>
        <w:ind w:firstLine="480" w:firstLineChars="200"/>
        <w:rPr>
          <w:rFonts w:ascii="Times New Roman" w:hAnsi="Times New Roman" w:eastAsia="宋体"/>
          <w:bCs/>
          <w:sz w:val="24"/>
        </w:rPr>
      </w:pPr>
      <w:r>
        <w:rPr>
          <w:rFonts w:ascii="Times New Roman" w:hAnsi="Times New Roman" w:eastAsia="宋体"/>
          <w:bCs/>
          <w:sz w:val="24"/>
        </w:rPr>
        <w:t>备注：</w:t>
      </w:r>
    </w:p>
    <w:p>
      <w:pPr>
        <w:adjustRightInd w:val="0"/>
        <w:snapToGrid w:val="0"/>
        <w:ind w:firstLine="480" w:firstLineChars="200"/>
        <w:rPr>
          <w:rFonts w:ascii="Times New Roman" w:hAnsi="Times New Roman" w:eastAsia="宋体"/>
          <w:bCs/>
          <w:sz w:val="24"/>
        </w:rPr>
      </w:pPr>
      <w:r>
        <w:rPr>
          <w:rFonts w:ascii="Times New Roman" w:hAnsi="Times New Roman" w:eastAsia="宋体"/>
          <w:bCs/>
          <w:sz w:val="24"/>
        </w:rPr>
        <w:t>1．</w:t>
      </w:r>
      <w:r>
        <w:rPr>
          <w:rFonts w:hint="eastAsia" w:ascii="Times New Roman" w:hAnsi="Times New Roman" w:eastAsia="宋体"/>
          <w:bCs/>
          <w:sz w:val="24"/>
        </w:rPr>
        <w:t>评标委员会</w:t>
      </w:r>
      <w:r>
        <w:rPr>
          <w:rFonts w:ascii="Times New Roman" w:hAnsi="Times New Roman" w:eastAsia="宋体"/>
          <w:bCs/>
          <w:sz w:val="24"/>
        </w:rPr>
        <w:t>对潜在</w:t>
      </w:r>
      <w:r>
        <w:rPr>
          <w:rFonts w:hint="eastAsia" w:ascii="Times New Roman" w:hAnsi="Times New Roman" w:eastAsia="宋体"/>
          <w:bCs/>
          <w:sz w:val="24"/>
        </w:rPr>
        <w:t>参评单位</w:t>
      </w:r>
      <w:r>
        <w:rPr>
          <w:rFonts w:ascii="Times New Roman" w:hAnsi="Times New Roman" w:eastAsia="宋体"/>
          <w:bCs/>
          <w:sz w:val="24"/>
        </w:rPr>
        <w:t>是否满足要求逐条标注评审意见，符合的打“〇”，不符合的打“×”；</w:t>
      </w:r>
    </w:p>
    <w:p>
      <w:pPr>
        <w:adjustRightInd w:val="0"/>
        <w:snapToGrid w:val="0"/>
        <w:ind w:firstLine="480" w:firstLineChars="200"/>
        <w:rPr>
          <w:rFonts w:ascii="Times New Roman" w:hAnsi="Times New Roman" w:eastAsia="宋体"/>
          <w:bCs/>
          <w:sz w:val="24"/>
        </w:rPr>
      </w:pPr>
      <w:r>
        <w:rPr>
          <w:rFonts w:ascii="Times New Roman" w:hAnsi="Times New Roman" w:eastAsia="宋体"/>
          <w:bCs/>
          <w:sz w:val="24"/>
        </w:rPr>
        <w:t>2．全部打“〇”的，评审结论栏填写“通过”；出现一项“×”，评审结论填写“不通过”，对评审结论为“不通过”的要说明原因。</w:t>
      </w:r>
    </w:p>
    <w:p>
      <w:pPr>
        <w:adjustRightInd w:val="0"/>
        <w:snapToGrid w:val="0"/>
        <w:spacing w:line="240" w:lineRule="auto"/>
        <w:ind w:firstLine="480" w:firstLineChars="200"/>
        <w:rPr>
          <w:rFonts w:ascii="Times New Roman" w:hAnsi="Times New Roman" w:eastAsia="宋体"/>
          <w:bCs/>
          <w:sz w:val="24"/>
        </w:rPr>
      </w:pPr>
      <w:r>
        <w:rPr>
          <w:rFonts w:ascii="Times New Roman" w:hAnsi="Times New Roman" w:eastAsia="宋体"/>
          <w:bCs/>
          <w:sz w:val="24"/>
        </w:rPr>
        <w:t>3．评审结论为“通过”的，方可参与下一阶段的评审。</w:t>
      </w:r>
    </w:p>
    <w:p>
      <w:pPr>
        <w:adjustRightInd w:val="0"/>
        <w:snapToGrid w:val="0"/>
        <w:spacing w:line="480" w:lineRule="auto"/>
        <w:rPr>
          <w:rFonts w:ascii="Times New Roman" w:hAnsi="Times New Roman" w:eastAsia="宋体"/>
          <w:bCs/>
          <w:sz w:val="24"/>
        </w:rPr>
      </w:pPr>
      <w:r>
        <w:rPr>
          <w:rFonts w:hint="eastAsia" w:ascii="Times New Roman" w:hAnsi="Times New Roman" w:eastAsia="宋体"/>
          <w:bCs/>
          <w:sz w:val="24"/>
        </w:rPr>
        <w:t>评标委员会全体</w:t>
      </w:r>
      <w:r>
        <w:rPr>
          <w:rFonts w:ascii="Times New Roman" w:hAnsi="Times New Roman" w:eastAsia="宋体"/>
          <w:bCs/>
          <w:sz w:val="24"/>
        </w:rPr>
        <w:t xml:space="preserve">成员签名：                                     </w:t>
      </w:r>
    </w:p>
    <w:p>
      <w:pPr>
        <w:adjustRightInd w:val="0"/>
        <w:snapToGrid w:val="0"/>
        <w:spacing w:line="480" w:lineRule="auto"/>
        <w:rPr>
          <w:rFonts w:ascii="Times New Roman" w:hAnsi="Times New Roman" w:eastAsia="宋体"/>
        </w:rPr>
      </w:pPr>
      <w:r>
        <w:rPr>
          <w:rFonts w:ascii="Times New Roman" w:hAnsi="Times New Roman" w:eastAsia="宋体"/>
          <w:bCs/>
          <w:sz w:val="24"/>
        </w:rPr>
        <w:t>评审日期：</w:t>
      </w:r>
    </w:p>
    <w:p>
      <w:pPr>
        <w:adjustRightInd w:val="0"/>
        <w:snapToGrid w:val="0"/>
        <w:ind w:right="-4292" w:rightChars="-2044"/>
        <w:rPr>
          <w:rFonts w:ascii="Times New Roman" w:hAnsi="Times New Roman" w:eastAsia="宋体"/>
          <w:b/>
          <w:bCs/>
          <w:sz w:val="28"/>
          <w:szCs w:val="24"/>
        </w:rPr>
      </w:pPr>
      <w:r>
        <w:rPr>
          <w:rFonts w:hint="eastAsia" w:ascii="Times New Roman" w:hAnsi="Times New Roman" w:eastAsia="宋体"/>
          <w:b/>
          <w:bCs/>
          <w:sz w:val="28"/>
          <w:szCs w:val="24"/>
        </w:rPr>
        <w:t>七、</w:t>
      </w:r>
      <w:r>
        <w:rPr>
          <w:rFonts w:hint="eastAsia" w:ascii="Times New Roman" w:hAnsi="Times New Roman" w:eastAsia="宋体"/>
          <w:b/>
          <w:bCs/>
          <w:sz w:val="28"/>
          <w:szCs w:val="28"/>
        </w:rPr>
        <w:t>技术商务评分表</w:t>
      </w:r>
    </w:p>
    <w:tbl>
      <w:tblPr>
        <w:tblStyle w:val="12"/>
        <w:tblpPr w:leftFromText="180" w:rightFromText="180" w:vertAnchor="text" w:horzAnchor="page" w:tblpX="393" w:tblpY="389"/>
        <w:tblOverlap w:val="never"/>
        <w:tblW w:w="11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385"/>
        <w:gridCol w:w="792"/>
        <w:gridCol w:w="540"/>
        <w:gridCol w:w="5992"/>
        <w:gridCol w:w="825"/>
        <w:gridCol w:w="750"/>
        <w:gridCol w:w="687"/>
        <w:gridCol w:w="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557" w:type="dxa"/>
            <w:vMerge w:val="restart"/>
            <w:shd w:val="clear" w:color="000000" w:fill="FFFFFF"/>
            <w:noWrap w:val="0"/>
            <w:vAlign w:val="center"/>
          </w:tcPr>
          <w:p>
            <w:pPr>
              <w:widowControl/>
              <w:jc w:val="center"/>
              <w:rPr>
                <w:rFonts w:hint="eastAsia" w:ascii="宋体" w:hAnsi="宋体" w:cs="宋体"/>
                <w:szCs w:val="21"/>
              </w:rPr>
            </w:pPr>
            <w:r>
              <w:rPr>
                <w:rFonts w:hint="eastAsia" w:ascii="宋体" w:hAnsi="宋体" w:cs="宋体"/>
                <w:szCs w:val="21"/>
              </w:rPr>
              <w:t>评审内容</w:t>
            </w:r>
          </w:p>
        </w:tc>
        <w:tc>
          <w:tcPr>
            <w:tcW w:w="1177" w:type="dxa"/>
            <w:gridSpan w:val="2"/>
            <w:vMerge w:val="restart"/>
            <w:shd w:val="clear" w:color="000000" w:fill="FFFFFF"/>
            <w:noWrap w:val="0"/>
            <w:vAlign w:val="center"/>
          </w:tcPr>
          <w:p>
            <w:pPr>
              <w:widowControl/>
              <w:jc w:val="center"/>
              <w:rPr>
                <w:rFonts w:hint="eastAsia" w:ascii="宋体" w:hAnsi="宋体" w:cs="宋体"/>
                <w:szCs w:val="21"/>
              </w:rPr>
            </w:pPr>
            <w:r>
              <w:rPr>
                <w:rFonts w:hint="eastAsia" w:ascii="宋体" w:hAnsi="宋体" w:cs="宋体"/>
                <w:szCs w:val="21"/>
              </w:rPr>
              <w:t>评分因素</w:t>
            </w:r>
          </w:p>
        </w:tc>
        <w:tc>
          <w:tcPr>
            <w:tcW w:w="540" w:type="dxa"/>
            <w:vMerge w:val="restart"/>
            <w:shd w:val="clear" w:color="000000" w:fill="FFFFFF"/>
            <w:noWrap w:val="0"/>
            <w:vAlign w:val="center"/>
          </w:tcPr>
          <w:p>
            <w:pPr>
              <w:widowControl/>
              <w:jc w:val="center"/>
              <w:rPr>
                <w:rFonts w:hint="eastAsia" w:ascii="宋体" w:hAnsi="宋体" w:cs="宋体"/>
                <w:szCs w:val="21"/>
              </w:rPr>
            </w:pPr>
            <w:r>
              <w:rPr>
                <w:rFonts w:hint="eastAsia" w:ascii="宋体" w:hAnsi="宋体" w:cs="宋体"/>
                <w:szCs w:val="21"/>
              </w:rPr>
              <w:t>分值</w:t>
            </w:r>
          </w:p>
        </w:tc>
        <w:tc>
          <w:tcPr>
            <w:tcW w:w="5992" w:type="dxa"/>
            <w:vMerge w:val="restart"/>
            <w:shd w:val="clear" w:color="000000" w:fill="FFFFFF"/>
            <w:noWrap w:val="0"/>
            <w:vAlign w:val="center"/>
          </w:tcPr>
          <w:p>
            <w:pPr>
              <w:widowControl/>
              <w:jc w:val="center"/>
              <w:rPr>
                <w:rFonts w:hint="eastAsia" w:ascii="宋体" w:hAnsi="宋体" w:cs="宋体"/>
                <w:szCs w:val="21"/>
              </w:rPr>
            </w:pPr>
            <w:r>
              <w:rPr>
                <w:rFonts w:hint="eastAsia" w:ascii="宋体" w:hAnsi="宋体" w:cs="宋体"/>
                <w:szCs w:val="21"/>
              </w:rPr>
              <w:t>评分标准</w:t>
            </w:r>
          </w:p>
        </w:tc>
        <w:tc>
          <w:tcPr>
            <w:tcW w:w="2795" w:type="dxa"/>
            <w:gridSpan w:val="4"/>
            <w:shd w:val="clear" w:color="000000" w:fill="FFFFFF"/>
            <w:noWrap w:val="0"/>
            <w:vAlign w:val="center"/>
          </w:tcPr>
          <w:p>
            <w:pPr>
              <w:widowControl/>
              <w:jc w:val="center"/>
              <w:rPr>
                <w:rFonts w:hint="eastAsia" w:ascii="宋体" w:hAnsi="宋体" w:cs="宋体"/>
                <w:szCs w:val="21"/>
              </w:rPr>
            </w:pPr>
            <w:r>
              <w:rPr>
                <w:rFonts w:hint="eastAsia" w:ascii="宋体" w:hAnsi="宋体" w:cs="宋体"/>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557" w:type="dxa"/>
            <w:vMerge w:val="continue"/>
            <w:shd w:val="clear" w:color="000000" w:fill="FFFFFF"/>
            <w:noWrap w:val="0"/>
            <w:vAlign w:val="center"/>
          </w:tcPr>
          <w:p>
            <w:pPr>
              <w:widowControl/>
              <w:jc w:val="center"/>
            </w:pPr>
          </w:p>
        </w:tc>
        <w:tc>
          <w:tcPr>
            <w:tcW w:w="1177" w:type="dxa"/>
            <w:gridSpan w:val="2"/>
            <w:vMerge w:val="continue"/>
            <w:shd w:val="clear" w:color="000000" w:fill="FFFFFF"/>
            <w:noWrap w:val="0"/>
            <w:vAlign w:val="center"/>
          </w:tcPr>
          <w:p>
            <w:pPr>
              <w:widowControl/>
              <w:jc w:val="center"/>
            </w:pPr>
          </w:p>
        </w:tc>
        <w:tc>
          <w:tcPr>
            <w:tcW w:w="540" w:type="dxa"/>
            <w:vMerge w:val="continue"/>
            <w:shd w:val="clear" w:color="000000" w:fill="FFFFFF"/>
            <w:noWrap w:val="0"/>
            <w:vAlign w:val="center"/>
          </w:tcPr>
          <w:p>
            <w:pPr>
              <w:widowControl/>
              <w:jc w:val="center"/>
            </w:pPr>
          </w:p>
        </w:tc>
        <w:tc>
          <w:tcPr>
            <w:tcW w:w="5992" w:type="dxa"/>
            <w:vMerge w:val="continue"/>
            <w:shd w:val="clear" w:color="000000" w:fill="FFFFFF"/>
            <w:noWrap w:val="0"/>
            <w:vAlign w:val="center"/>
          </w:tcPr>
          <w:p>
            <w:pPr>
              <w:widowControl/>
              <w:jc w:val="center"/>
            </w:pPr>
          </w:p>
        </w:tc>
        <w:tc>
          <w:tcPr>
            <w:tcW w:w="825" w:type="dxa"/>
            <w:shd w:val="clear" w:color="000000" w:fill="FFFFFF"/>
            <w:noWrap w:val="0"/>
            <w:vAlign w:val="center"/>
          </w:tcPr>
          <w:p>
            <w:pPr>
              <w:widowControl/>
              <w:jc w:val="center"/>
              <w:rPr>
                <w:rFonts w:hint="eastAsia" w:ascii="宋体" w:hAnsi="宋体" w:cs="宋体"/>
                <w:szCs w:val="21"/>
              </w:rPr>
            </w:pPr>
            <w:r>
              <w:rPr>
                <w:rFonts w:hint="eastAsia" w:ascii="Times New Roman" w:hAnsi="Times New Roman" w:eastAsia="宋体"/>
                <w:b/>
                <w:bCs/>
                <w:szCs w:val="21"/>
              </w:rPr>
              <w:t>参评单位A</w:t>
            </w:r>
          </w:p>
        </w:tc>
        <w:tc>
          <w:tcPr>
            <w:tcW w:w="750" w:type="dxa"/>
            <w:shd w:val="clear" w:color="000000" w:fill="FFFFFF"/>
            <w:noWrap w:val="0"/>
            <w:vAlign w:val="center"/>
          </w:tcPr>
          <w:p>
            <w:pPr>
              <w:widowControl/>
              <w:jc w:val="center"/>
              <w:rPr>
                <w:rFonts w:hint="eastAsia" w:ascii="宋体" w:hAnsi="宋体" w:cs="宋体"/>
                <w:szCs w:val="21"/>
              </w:rPr>
            </w:pPr>
            <w:r>
              <w:rPr>
                <w:rFonts w:hint="eastAsia" w:ascii="Times New Roman" w:hAnsi="Times New Roman" w:eastAsia="宋体"/>
                <w:b/>
                <w:bCs/>
                <w:szCs w:val="21"/>
              </w:rPr>
              <w:t>参评单位B</w:t>
            </w:r>
          </w:p>
        </w:tc>
        <w:tc>
          <w:tcPr>
            <w:tcW w:w="687" w:type="dxa"/>
            <w:shd w:val="clear" w:color="000000" w:fill="FFFFFF"/>
            <w:noWrap w:val="0"/>
            <w:vAlign w:val="center"/>
          </w:tcPr>
          <w:p>
            <w:pPr>
              <w:widowControl/>
              <w:jc w:val="center"/>
              <w:rPr>
                <w:rFonts w:hint="eastAsia" w:ascii="Times New Roman" w:hAnsi="Times New Roman" w:eastAsia="宋体"/>
                <w:b/>
                <w:bCs/>
                <w:szCs w:val="21"/>
              </w:rPr>
            </w:pPr>
            <w:r>
              <w:rPr>
                <w:rFonts w:hint="eastAsia" w:ascii="Times New Roman" w:hAnsi="Times New Roman" w:eastAsia="宋体"/>
                <w:b/>
                <w:bCs/>
                <w:szCs w:val="21"/>
              </w:rPr>
              <w:t>参评单位B</w:t>
            </w:r>
          </w:p>
        </w:tc>
        <w:tc>
          <w:tcPr>
            <w:tcW w:w="533" w:type="dxa"/>
            <w:shd w:val="clear" w:color="000000" w:fill="FFFFFF"/>
            <w:noWrap w:val="0"/>
            <w:vAlign w:val="center"/>
          </w:tcPr>
          <w:p>
            <w:pPr>
              <w:widowControl/>
              <w:jc w:val="center"/>
              <w:rPr>
                <w:rFonts w:ascii="Times New Roman" w:hAnsi="Times New Roman" w:eastAsia="宋体"/>
                <w:b/>
                <w:bCs/>
                <w:szCs w:val="21"/>
              </w:rPr>
            </w:pPr>
            <w:r>
              <w:rPr>
                <w:rFonts w:hint="eastAsia" w:ascii="Times New Roman" w:hAnsi="Times New Roman" w:eastAsia="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557" w:type="dxa"/>
            <w:vMerge w:val="restart"/>
            <w:shd w:val="clear" w:color="000000" w:fill="FFFFFF"/>
            <w:noWrap w:val="0"/>
            <w:vAlign w:val="center"/>
          </w:tcPr>
          <w:p>
            <w:pPr>
              <w:widowControl/>
              <w:spacing w:line="360" w:lineRule="exact"/>
              <w:rPr>
                <w:rFonts w:hint="eastAsia" w:ascii="宋体" w:hAnsi="宋体" w:cs="宋体"/>
                <w:szCs w:val="21"/>
              </w:rPr>
            </w:pPr>
            <w:r>
              <w:rPr>
                <w:rFonts w:hint="eastAsia" w:ascii="宋体" w:hAnsi="宋体" w:cs="宋体"/>
                <w:szCs w:val="21"/>
              </w:rPr>
              <w:t>技术商务</w:t>
            </w:r>
          </w:p>
          <w:p>
            <w:pPr>
              <w:widowControl/>
              <w:spacing w:line="360" w:lineRule="exact"/>
              <w:rPr>
                <w:rFonts w:hint="eastAsia" w:ascii="宋体" w:hAnsi="宋体" w:cs="宋体"/>
                <w:szCs w:val="21"/>
              </w:rPr>
            </w:pPr>
            <w:r>
              <w:rPr>
                <w:rFonts w:hint="eastAsia" w:ascii="宋体" w:hAnsi="宋体" w:cs="宋体"/>
                <w:szCs w:val="21"/>
              </w:rPr>
              <w:t>部分（</w:t>
            </w:r>
            <w:r>
              <w:rPr>
                <w:rFonts w:hint="eastAsia" w:ascii="宋体" w:hAnsi="宋体" w:cs="宋体"/>
                <w:szCs w:val="21"/>
                <w:lang w:val="en-US" w:eastAsia="zh-CN"/>
              </w:rPr>
              <w:t>7</w:t>
            </w:r>
            <w:r>
              <w:rPr>
                <w:rFonts w:hint="eastAsia" w:ascii="宋体" w:hAnsi="宋体" w:cs="宋体"/>
                <w:szCs w:val="21"/>
              </w:rPr>
              <w:t>0分）</w:t>
            </w:r>
          </w:p>
        </w:tc>
        <w:tc>
          <w:tcPr>
            <w:tcW w:w="1177" w:type="dxa"/>
            <w:gridSpan w:val="2"/>
            <w:shd w:val="clear" w:color="000000" w:fill="FFFFFF"/>
            <w:noWrap w:val="0"/>
            <w:vAlign w:val="center"/>
          </w:tcPr>
          <w:p>
            <w:pPr>
              <w:widowControl/>
              <w:jc w:val="center"/>
              <w:rPr>
                <w:rFonts w:hint="eastAsia" w:ascii="宋体" w:hAnsi="宋体" w:cs="宋体"/>
                <w:szCs w:val="21"/>
              </w:rPr>
            </w:pPr>
            <w:r>
              <w:rPr>
                <w:rFonts w:hint="eastAsia"/>
              </w:rPr>
              <w:t>同类项目业绩</w:t>
            </w:r>
          </w:p>
        </w:tc>
        <w:tc>
          <w:tcPr>
            <w:tcW w:w="540" w:type="dxa"/>
            <w:shd w:val="clear" w:color="000000" w:fill="FFFFFF"/>
            <w:noWrap w:val="0"/>
            <w:vAlign w:val="center"/>
          </w:tcPr>
          <w:p>
            <w:pPr>
              <w:widowControl/>
              <w:jc w:val="center"/>
              <w:rPr>
                <w:rFonts w:ascii="宋体" w:hAnsi="宋体" w:cs="宋体"/>
                <w:szCs w:val="21"/>
              </w:rPr>
            </w:pPr>
            <w:r>
              <w:rPr>
                <w:rFonts w:hint="eastAsia" w:ascii="宋体" w:hAnsi="宋体" w:cs="宋体"/>
                <w:szCs w:val="21"/>
              </w:rPr>
              <w:t>25</w:t>
            </w:r>
          </w:p>
        </w:tc>
        <w:tc>
          <w:tcPr>
            <w:tcW w:w="5992" w:type="dxa"/>
            <w:shd w:val="clear" w:color="000000" w:fill="FFFFFF"/>
            <w:noWrap w:val="0"/>
            <w:vAlign w:val="center"/>
          </w:tcPr>
          <w:p>
            <w:pPr>
              <w:spacing w:line="320" w:lineRule="exact"/>
              <w:rPr>
                <w:rFonts w:hint="eastAsia" w:ascii="宋体" w:hAnsi="宋体" w:cs="宋体"/>
                <w:szCs w:val="21"/>
              </w:rPr>
            </w:pPr>
            <w:r>
              <w:rPr>
                <w:rFonts w:hint="eastAsia" w:ascii="宋体" w:hAnsi="宋体" w:cs="宋体"/>
                <w:szCs w:val="21"/>
              </w:rPr>
              <w:t>根据参评单位提供的近三年（合同签订日期为2021年6月1日起至投标参评截止日）同类项目的消防维保或消防检测业绩进行评分，每提供1个服务合同一年金额在3万元（含）以上的得5分，最高得25分。</w:t>
            </w:r>
          </w:p>
          <w:p>
            <w:pPr>
              <w:spacing w:line="320" w:lineRule="exact"/>
              <w:rPr>
                <w:rFonts w:hint="eastAsia" w:ascii="宋体" w:hAnsi="宋体" w:cs="宋体"/>
                <w:szCs w:val="21"/>
              </w:rPr>
            </w:pPr>
            <w:r>
              <w:rPr>
                <w:rFonts w:hint="eastAsia" w:ascii="宋体" w:hAnsi="宋体" w:cs="宋体"/>
                <w:szCs w:val="21"/>
              </w:rPr>
              <w:t>注：1、同类项目指: 消防维保或消防检测</w:t>
            </w:r>
            <w:r>
              <w:rPr>
                <w:rFonts w:hint="eastAsia" w:ascii="宋体" w:hAnsi="宋体" w:cs="宋体"/>
                <w:szCs w:val="21"/>
                <w:lang w:val="en-US" w:eastAsia="zh-CN"/>
              </w:rPr>
              <w:t>类项目</w:t>
            </w:r>
            <w:r>
              <w:rPr>
                <w:rFonts w:hint="eastAsia" w:ascii="宋体" w:hAnsi="宋体" w:cs="宋体"/>
                <w:szCs w:val="21"/>
              </w:rPr>
              <w:t>。</w:t>
            </w:r>
          </w:p>
          <w:p>
            <w:pPr>
              <w:spacing w:line="320" w:lineRule="exact"/>
              <w:rPr>
                <w:rFonts w:hint="eastAsia" w:ascii="宋体" w:hAnsi="宋体" w:cs="宋体"/>
                <w:szCs w:val="21"/>
              </w:rPr>
            </w:pPr>
            <w:r>
              <w:rPr>
                <w:rFonts w:hint="eastAsia" w:ascii="宋体" w:hAnsi="宋体" w:cs="宋体"/>
                <w:szCs w:val="21"/>
              </w:rPr>
              <w:t>2、须提供合同复印件、额度在合同总金额至少50%以上的发票或收款证明等依据（加盖公章，无公章的合同不认可）。</w:t>
            </w:r>
          </w:p>
        </w:tc>
        <w:tc>
          <w:tcPr>
            <w:tcW w:w="825" w:type="dxa"/>
            <w:shd w:val="clear" w:color="000000" w:fill="FFFFFF"/>
            <w:noWrap w:val="0"/>
            <w:vAlign w:val="center"/>
          </w:tcPr>
          <w:p>
            <w:pPr>
              <w:spacing w:line="320" w:lineRule="exact"/>
              <w:rPr>
                <w:rFonts w:hint="eastAsia" w:ascii="宋体" w:hAnsi="宋体" w:cs="宋体"/>
                <w:szCs w:val="21"/>
              </w:rPr>
            </w:pPr>
          </w:p>
        </w:tc>
        <w:tc>
          <w:tcPr>
            <w:tcW w:w="750" w:type="dxa"/>
            <w:shd w:val="clear" w:color="000000" w:fill="FFFFFF"/>
            <w:noWrap w:val="0"/>
            <w:vAlign w:val="center"/>
          </w:tcPr>
          <w:p>
            <w:pPr>
              <w:spacing w:line="320" w:lineRule="exact"/>
              <w:rPr>
                <w:rFonts w:hint="eastAsia" w:ascii="宋体" w:hAnsi="宋体" w:cs="宋体"/>
                <w:szCs w:val="21"/>
              </w:rPr>
            </w:pPr>
          </w:p>
        </w:tc>
        <w:tc>
          <w:tcPr>
            <w:tcW w:w="687" w:type="dxa"/>
            <w:shd w:val="clear" w:color="000000" w:fill="FFFFFF"/>
            <w:noWrap w:val="0"/>
            <w:vAlign w:val="center"/>
          </w:tcPr>
          <w:p>
            <w:pPr>
              <w:spacing w:line="320" w:lineRule="exact"/>
              <w:rPr>
                <w:rFonts w:hint="eastAsia" w:ascii="宋体" w:hAnsi="宋体" w:cs="宋体"/>
                <w:szCs w:val="21"/>
              </w:rPr>
            </w:pPr>
          </w:p>
        </w:tc>
        <w:tc>
          <w:tcPr>
            <w:tcW w:w="533" w:type="dxa"/>
            <w:shd w:val="clear" w:color="000000" w:fill="FFFFFF"/>
            <w:noWrap w:val="0"/>
            <w:vAlign w:val="center"/>
          </w:tcPr>
          <w:p>
            <w:pPr>
              <w:spacing w:line="32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557" w:type="dxa"/>
            <w:vMerge w:val="continue"/>
            <w:shd w:val="clear" w:color="000000" w:fill="FFFFFF"/>
            <w:noWrap w:val="0"/>
            <w:vAlign w:val="center"/>
          </w:tcPr>
          <w:p>
            <w:pPr>
              <w:widowControl/>
              <w:jc w:val="center"/>
              <w:rPr>
                <w:rFonts w:hint="eastAsia" w:ascii="宋体" w:hAnsi="宋体" w:cs="宋体"/>
                <w:szCs w:val="21"/>
              </w:rPr>
            </w:pPr>
          </w:p>
        </w:tc>
        <w:tc>
          <w:tcPr>
            <w:tcW w:w="385" w:type="dxa"/>
            <w:shd w:val="clear" w:color="000000" w:fill="FFFFFF"/>
            <w:noWrap w:val="0"/>
            <w:vAlign w:val="center"/>
          </w:tcPr>
          <w:p>
            <w:pPr>
              <w:widowControl/>
              <w:spacing w:line="360" w:lineRule="exact"/>
              <w:jc w:val="center"/>
              <w:rPr>
                <w:rFonts w:hint="eastAsia" w:ascii="宋体" w:hAnsi="宋体" w:cs="宋体"/>
                <w:szCs w:val="21"/>
              </w:rPr>
            </w:pPr>
            <w:r>
              <w:rPr>
                <w:rFonts w:hint="eastAsia" w:ascii="宋体" w:hAnsi="宋体" w:cs="宋体"/>
                <w:szCs w:val="21"/>
              </w:rPr>
              <w:t>人员投入</w:t>
            </w:r>
          </w:p>
        </w:tc>
        <w:tc>
          <w:tcPr>
            <w:tcW w:w="792" w:type="dxa"/>
            <w:shd w:val="clear" w:color="000000" w:fill="FFFFFF"/>
            <w:noWrap w:val="0"/>
            <w:vAlign w:val="center"/>
          </w:tcPr>
          <w:p>
            <w:pPr>
              <w:widowControl/>
              <w:spacing w:line="360" w:lineRule="exact"/>
              <w:jc w:val="center"/>
              <w:rPr>
                <w:rFonts w:hint="eastAsia" w:ascii="宋体" w:hAnsi="宋体" w:cs="宋体"/>
                <w:szCs w:val="21"/>
              </w:rPr>
            </w:pPr>
            <w:r>
              <w:rPr>
                <w:rFonts w:hint="eastAsia" w:ascii="宋体" w:hAnsi="宋体" w:cs="宋体"/>
                <w:szCs w:val="21"/>
              </w:rPr>
              <w:t>拟投入人员</w:t>
            </w:r>
            <w:r>
              <w:rPr>
                <w:rFonts w:hint="eastAsia" w:ascii="宋体" w:hAnsi="宋体" w:cs="宋体"/>
                <w:szCs w:val="21"/>
                <w:lang w:val="en-US" w:eastAsia="zh-CN"/>
              </w:rPr>
              <w:t>及其响应</w:t>
            </w:r>
            <w:r>
              <w:rPr>
                <w:rFonts w:hint="eastAsia" w:ascii="宋体" w:hAnsi="宋体" w:cs="宋体"/>
                <w:szCs w:val="21"/>
              </w:rPr>
              <w:t>情况（仅限1人）</w:t>
            </w:r>
          </w:p>
        </w:tc>
        <w:tc>
          <w:tcPr>
            <w:tcW w:w="540" w:type="dxa"/>
            <w:shd w:val="clear" w:color="000000" w:fill="FFFFFF"/>
            <w:noWrap w:val="0"/>
            <w:vAlign w:val="center"/>
          </w:tcPr>
          <w:p>
            <w:pPr>
              <w:widowControl/>
              <w:jc w:val="center"/>
              <w:rPr>
                <w:rFonts w:ascii="宋体" w:hAnsi="宋体" w:cs="宋体"/>
                <w:szCs w:val="21"/>
              </w:rPr>
            </w:pPr>
            <w:r>
              <w:rPr>
                <w:rFonts w:hint="eastAsia" w:ascii="宋体" w:hAnsi="宋体" w:cs="宋体"/>
                <w:szCs w:val="21"/>
              </w:rPr>
              <w:t>15</w:t>
            </w:r>
          </w:p>
        </w:tc>
        <w:tc>
          <w:tcPr>
            <w:tcW w:w="5992" w:type="dxa"/>
            <w:shd w:val="clear" w:color="000000" w:fill="FFFFFF"/>
            <w:noWrap w:val="0"/>
            <w:vAlign w:val="center"/>
          </w:tcPr>
          <w:p>
            <w:pPr>
              <w:spacing w:line="240" w:lineRule="auto"/>
              <w:rPr>
                <w:rFonts w:hint="eastAsia" w:ascii="宋体" w:hAnsi="宋体" w:cs="宋体"/>
                <w:szCs w:val="21"/>
              </w:rPr>
            </w:pPr>
            <w:r>
              <w:rPr>
                <w:rFonts w:hint="eastAsia" w:ascii="宋体" w:hAnsi="宋体" w:cs="宋体"/>
                <w:szCs w:val="21"/>
              </w:rPr>
              <w:t>根据参评单位项目负责人</w:t>
            </w:r>
            <w:r>
              <w:rPr>
                <w:rFonts w:hint="eastAsia" w:ascii="宋体" w:hAnsi="宋体" w:cs="宋体"/>
                <w:szCs w:val="21"/>
                <w:lang w:val="en-US" w:eastAsia="zh-CN"/>
              </w:rPr>
              <w:t>及响应</w:t>
            </w:r>
            <w:r>
              <w:rPr>
                <w:rFonts w:hint="eastAsia" w:ascii="宋体" w:hAnsi="宋体" w:cs="宋体"/>
                <w:szCs w:val="21"/>
              </w:rPr>
              <w:t xml:space="preserve">情况进行打分： </w:t>
            </w:r>
          </w:p>
          <w:p>
            <w:pPr>
              <w:autoSpaceDE/>
              <w:autoSpaceDN/>
              <w:adjustRightInd/>
              <w:spacing w:line="240" w:lineRule="auto"/>
              <w:jc w:val="left"/>
              <w:rPr>
                <w:rFonts w:ascii="宋体" w:hAnsi="宋体" w:eastAsia="宋体" w:cs="宋体"/>
                <w:bCs/>
                <w:color w:val="000000"/>
                <w:kern w:val="0"/>
                <w:sz w:val="20"/>
                <w:szCs w:val="20"/>
              </w:rPr>
            </w:pPr>
            <w:r>
              <w:rPr>
                <w:rFonts w:hint="eastAsia" w:ascii="宋体" w:hAnsi="宋体" w:eastAsia="等线" w:cs="宋体"/>
                <w:bCs w:val="0"/>
                <w:kern w:val="2"/>
                <w:sz w:val="21"/>
                <w:szCs w:val="21"/>
              </w:rPr>
              <w:t>拟任本项目</w:t>
            </w:r>
            <w:r>
              <w:rPr>
                <w:rFonts w:hint="eastAsia" w:ascii="宋体" w:hAnsi="宋体" w:eastAsia="宋体" w:cs="宋体"/>
                <w:bCs/>
                <w:color w:val="000000"/>
                <w:kern w:val="0"/>
                <w:sz w:val="20"/>
                <w:szCs w:val="20"/>
              </w:rPr>
              <w:t>的项目负责人为注册消防工程师并承诺每次维保到场的</w:t>
            </w:r>
            <w:r>
              <w:rPr>
                <w:rFonts w:hint="eastAsia" w:ascii="宋体" w:hAnsi="宋体" w:eastAsia="宋体" w:cs="宋体"/>
                <w:bCs/>
                <w:color w:val="000000"/>
                <w:kern w:val="0"/>
                <w:sz w:val="20"/>
                <w:szCs w:val="20"/>
                <w:lang w:eastAsia="zh-CN"/>
              </w:rPr>
              <w:t>，</w:t>
            </w:r>
            <w:r>
              <w:rPr>
                <w:rFonts w:hint="eastAsia" w:ascii="宋体" w:hAnsi="宋体" w:eastAsia="宋体" w:cs="宋体"/>
                <w:bCs/>
                <w:color w:val="000000"/>
                <w:kern w:val="0"/>
                <w:sz w:val="20"/>
                <w:szCs w:val="20"/>
              </w:rPr>
              <w:t>得5分；</w:t>
            </w:r>
          </w:p>
          <w:p>
            <w:pPr>
              <w:autoSpaceDE/>
              <w:autoSpaceDN/>
              <w:adjustRightInd/>
              <w:spacing w:line="240" w:lineRule="auto"/>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w:t>
            </w:r>
            <w:r>
              <w:rPr>
                <w:rFonts w:hint="eastAsia" w:ascii="宋体" w:hAnsi="宋体" w:eastAsia="宋体" w:cs="宋体"/>
                <w:bCs/>
                <w:color w:val="000000"/>
                <w:kern w:val="0"/>
                <w:sz w:val="20"/>
                <w:szCs w:val="20"/>
                <w:lang w:eastAsia="zh-CN"/>
              </w:rPr>
              <w:t>需</w:t>
            </w:r>
            <w:r>
              <w:rPr>
                <w:rFonts w:hint="eastAsia" w:ascii="宋体" w:hAnsi="宋体" w:eastAsia="宋体" w:cs="宋体"/>
                <w:b/>
                <w:bCs/>
                <w:color w:val="000000"/>
                <w:kern w:val="0"/>
                <w:sz w:val="20"/>
                <w:szCs w:val="20"/>
              </w:rPr>
              <w:t>提供</w:t>
            </w:r>
            <w:r>
              <w:rPr>
                <w:rFonts w:hint="eastAsia" w:ascii="宋体" w:hAnsi="宋体" w:eastAsia="宋体" w:cs="宋体"/>
                <w:bCs/>
                <w:color w:val="000000"/>
                <w:kern w:val="0"/>
                <w:sz w:val="20"/>
                <w:szCs w:val="20"/>
              </w:rPr>
              <w:t>项目负责人</w:t>
            </w:r>
            <w:r>
              <w:rPr>
                <w:rFonts w:hint="eastAsia" w:ascii="宋体" w:hAnsi="宋体" w:eastAsia="宋体" w:cs="宋体"/>
                <w:bCs/>
                <w:color w:val="000000"/>
                <w:kern w:val="0"/>
                <w:sz w:val="20"/>
                <w:szCs w:val="20"/>
                <w:lang w:eastAsia="zh-CN"/>
              </w:rPr>
              <w:t>资质</w:t>
            </w:r>
            <w:r>
              <w:rPr>
                <w:rFonts w:hint="eastAsia" w:ascii="宋体" w:hAnsi="宋体" w:eastAsia="宋体" w:cs="宋体"/>
                <w:b/>
                <w:bCs/>
                <w:color w:val="000000"/>
                <w:kern w:val="0"/>
                <w:sz w:val="20"/>
                <w:szCs w:val="20"/>
              </w:rPr>
              <w:t>证书复印件并加盖公章，未提供不得分。</w:t>
            </w:r>
          </w:p>
          <w:p>
            <w:pPr>
              <w:spacing w:line="240" w:lineRule="auto"/>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2）</w:t>
            </w:r>
            <w:r>
              <w:rPr>
                <w:rFonts w:hint="eastAsia" w:ascii="宋体" w:hAnsi="宋体" w:cs="宋体"/>
                <w:szCs w:val="21"/>
                <w:lang w:val="en-US" w:eastAsia="zh-CN"/>
              </w:rPr>
              <w:t>需</w:t>
            </w:r>
            <w:r>
              <w:rPr>
                <w:rFonts w:hint="eastAsia" w:ascii="宋体" w:hAnsi="宋体" w:cs="宋体"/>
                <w:szCs w:val="21"/>
              </w:rPr>
              <w:t>提供项目负责人通过</w:t>
            </w:r>
            <w:r>
              <w:rPr>
                <w:rFonts w:hint="eastAsia" w:ascii="宋体" w:hAnsi="宋体" w:cs="宋体"/>
                <w:szCs w:val="21"/>
                <w:lang w:val="en-US" w:eastAsia="zh-CN"/>
              </w:rPr>
              <w:t>参评单位</w:t>
            </w:r>
            <w:r>
              <w:rPr>
                <w:rFonts w:hint="eastAsia" w:ascii="宋体" w:hAnsi="宋体" w:cs="宋体"/>
                <w:szCs w:val="21"/>
              </w:rPr>
              <w:t>购买的202</w:t>
            </w:r>
            <w:r>
              <w:rPr>
                <w:rFonts w:hint="eastAsia" w:ascii="宋体" w:hAnsi="宋体" w:cs="宋体"/>
                <w:szCs w:val="21"/>
                <w:lang w:val="en-US" w:eastAsia="zh-CN"/>
              </w:rPr>
              <w:t>4</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eastAsia="zh-CN"/>
              </w:rPr>
              <w:t>起</w:t>
            </w:r>
            <w:r>
              <w:rPr>
                <w:rFonts w:hint="eastAsia" w:ascii="宋体" w:hAnsi="宋体" w:cs="宋体"/>
                <w:szCs w:val="21"/>
              </w:rPr>
              <w:t>至投标参评截止日</w:t>
            </w:r>
            <w:r>
              <w:rPr>
                <w:rFonts w:hint="eastAsia" w:ascii="宋体" w:hAnsi="宋体" w:cs="宋体"/>
                <w:szCs w:val="21"/>
                <w:lang w:val="en-US" w:eastAsia="zh-CN"/>
              </w:rPr>
              <w:t>期间任意3个月</w:t>
            </w:r>
            <w:r>
              <w:rPr>
                <w:rFonts w:hint="eastAsia" w:ascii="宋体" w:hAnsi="宋体" w:cs="宋体"/>
                <w:szCs w:val="21"/>
              </w:rPr>
              <w:t>的社保证明</w:t>
            </w:r>
            <w:r>
              <w:rPr>
                <w:rFonts w:hint="eastAsia" w:ascii="宋体" w:hAnsi="宋体" w:eastAsia="宋体" w:cs="宋体"/>
                <w:b/>
                <w:bCs/>
                <w:color w:val="000000"/>
                <w:kern w:val="0"/>
                <w:sz w:val="20"/>
                <w:szCs w:val="20"/>
              </w:rPr>
              <w:t>，未提供不得分。</w:t>
            </w:r>
          </w:p>
          <w:p>
            <w:pPr>
              <w:rPr>
                <w:rFonts w:hint="default" w:eastAsia="宋体"/>
                <w:lang w:val="en-US" w:eastAsia="zh-CN"/>
              </w:rPr>
            </w:pPr>
            <w:r>
              <w:rPr>
                <w:rFonts w:hint="eastAsia" w:ascii="宋体" w:hAnsi="宋体" w:eastAsia="等线" w:cs="宋体"/>
                <w:b w:val="0"/>
                <w:bCs w:val="0"/>
                <w:kern w:val="2"/>
                <w:sz w:val="21"/>
                <w:szCs w:val="21"/>
                <w:lang w:val="en-US" w:eastAsia="zh-CN"/>
              </w:rPr>
              <w:t>3）需提供项目负责人承诺每次维保到场的承诺函，</w:t>
            </w:r>
            <w:r>
              <w:rPr>
                <w:rFonts w:hint="eastAsia" w:ascii="宋体" w:hAnsi="宋体" w:eastAsia="宋体" w:cs="宋体"/>
                <w:b/>
                <w:bCs/>
                <w:color w:val="000000"/>
                <w:kern w:val="0"/>
                <w:sz w:val="20"/>
                <w:szCs w:val="20"/>
                <w:lang w:val="en-US" w:eastAsia="zh-CN"/>
              </w:rPr>
              <w:t>未提供不得分。</w:t>
            </w:r>
          </w:p>
          <w:p>
            <w:pPr>
              <w:autoSpaceDE/>
              <w:autoSpaceDN/>
              <w:adjustRightInd/>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拟</w:t>
            </w:r>
            <w:r>
              <w:rPr>
                <w:rFonts w:hint="eastAsia" w:ascii="宋体" w:hAnsi="宋体" w:eastAsia="宋体" w:cs="宋体"/>
                <w:color w:val="000000"/>
                <w:kern w:val="0"/>
                <w:sz w:val="20"/>
                <w:szCs w:val="20"/>
                <w:lang w:eastAsia="zh-CN"/>
              </w:rPr>
              <w:t>投入</w:t>
            </w:r>
            <w:r>
              <w:rPr>
                <w:rFonts w:hint="eastAsia" w:ascii="宋体" w:hAnsi="宋体" w:eastAsia="宋体" w:cs="宋体"/>
                <w:color w:val="000000"/>
                <w:kern w:val="0"/>
                <w:sz w:val="20"/>
                <w:szCs w:val="20"/>
              </w:rPr>
              <w:t>本项目的其他人员中持有中级技能等级以上消防设施操作员或建（构）筑物消防员职业资格证书，每提供1个得2分，最高得10分。</w:t>
            </w:r>
          </w:p>
          <w:p>
            <w:pPr>
              <w:autoSpaceDE/>
              <w:autoSpaceDN/>
              <w:adjustRightInd/>
              <w:spacing w:line="240" w:lineRule="auto"/>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w:t>
            </w:r>
            <w:r>
              <w:rPr>
                <w:rFonts w:hint="eastAsia" w:ascii="宋体" w:hAnsi="宋体" w:eastAsia="宋体" w:cs="宋体"/>
                <w:b/>
                <w:bCs/>
                <w:color w:val="000000"/>
                <w:kern w:val="0"/>
                <w:sz w:val="20"/>
                <w:szCs w:val="20"/>
                <w:lang w:eastAsia="zh-CN"/>
              </w:rPr>
              <w:t>需</w:t>
            </w:r>
            <w:r>
              <w:rPr>
                <w:rFonts w:hint="eastAsia" w:ascii="宋体" w:hAnsi="宋体" w:eastAsia="宋体" w:cs="宋体"/>
                <w:b/>
                <w:bCs/>
                <w:color w:val="000000"/>
                <w:kern w:val="0"/>
                <w:sz w:val="20"/>
                <w:szCs w:val="20"/>
              </w:rPr>
              <w:t>提供</w:t>
            </w:r>
            <w:r>
              <w:rPr>
                <w:rFonts w:hint="eastAsia" w:ascii="宋体" w:hAnsi="宋体" w:eastAsia="宋体" w:cs="宋体"/>
                <w:b/>
                <w:bCs/>
                <w:color w:val="000000"/>
                <w:kern w:val="0"/>
                <w:sz w:val="20"/>
                <w:szCs w:val="20"/>
                <w:lang w:eastAsia="zh-CN"/>
              </w:rPr>
              <w:t>其他人员</w:t>
            </w:r>
            <w:r>
              <w:rPr>
                <w:rFonts w:hint="eastAsia" w:ascii="宋体" w:hAnsi="宋体" w:eastAsia="宋体" w:cs="宋体"/>
                <w:b/>
                <w:bCs/>
                <w:color w:val="000000"/>
                <w:kern w:val="0"/>
                <w:sz w:val="20"/>
                <w:szCs w:val="20"/>
              </w:rPr>
              <w:t>各项证书复印件并加盖公章</w:t>
            </w:r>
            <w:r>
              <w:rPr>
                <w:rFonts w:hint="eastAsia" w:ascii="宋体" w:hAnsi="宋体" w:eastAsia="宋体" w:cs="宋体"/>
                <w:b/>
                <w:bCs/>
                <w:color w:val="000000"/>
                <w:kern w:val="0"/>
                <w:sz w:val="20"/>
                <w:szCs w:val="20"/>
                <w:lang w:eastAsia="zh-CN"/>
              </w:rPr>
              <w:t>，</w:t>
            </w:r>
            <w:r>
              <w:rPr>
                <w:rFonts w:hint="eastAsia" w:ascii="宋体" w:hAnsi="宋体" w:eastAsia="宋体" w:cs="宋体"/>
                <w:b/>
                <w:bCs/>
                <w:color w:val="000000"/>
                <w:kern w:val="0"/>
                <w:sz w:val="20"/>
                <w:szCs w:val="20"/>
                <w:lang w:val="en-US" w:eastAsia="zh-CN"/>
              </w:rPr>
              <w:t>同</w:t>
            </w:r>
            <w:r>
              <w:rPr>
                <w:rFonts w:hint="eastAsia" w:ascii="宋体" w:hAnsi="宋体" w:eastAsia="宋体" w:cs="宋体"/>
                <w:b/>
                <w:bCs/>
                <w:color w:val="000000"/>
                <w:kern w:val="0"/>
                <w:sz w:val="20"/>
                <w:szCs w:val="20"/>
                <w:lang w:eastAsia="zh-CN"/>
              </w:rPr>
              <w:t>一人不重复得分</w:t>
            </w:r>
            <w:r>
              <w:rPr>
                <w:rFonts w:hint="eastAsia" w:ascii="宋体" w:hAnsi="宋体" w:eastAsia="宋体" w:cs="宋体"/>
                <w:b/>
                <w:bCs/>
                <w:color w:val="000000"/>
                <w:kern w:val="0"/>
                <w:sz w:val="20"/>
                <w:szCs w:val="20"/>
              </w:rPr>
              <w:t>，未提供不得分。</w:t>
            </w:r>
          </w:p>
          <w:p>
            <w:pPr>
              <w:spacing w:line="240" w:lineRule="auto"/>
              <w:rPr>
                <w:rFonts w:hint="eastAsia" w:ascii="宋体" w:hAnsi="宋体" w:cs="宋体"/>
                <w:szCs w:val="21"/>
              </w:rPr>
            </w:pPr>
            <w:r>
              <w:rPr>
                <w:rFonts w:hint="eastAsia" w:ascii="宋体" w:hAnsi="宋体" w:eastAsia="宋体" w:cs="宋体"/>
                <w:b/>
                <w:bCs/>
                <w:color w:val="000000"/>
                <w:kern w:val="0"/>
                <w:sz w:val="20"/>
                <w:szCs w:val="20"/>
              </w:rPr>
              <w:t>2）</w:t>
            </w:r>
            <w:r>
              <w:rPr>
                <w:rFonts w:hint="eastAsia" w:ascii="宋体" w:hAnsi="宋体" w:eastAsia="宋体" w:cs="宋体"/>
                <w:b/>
                <w:bCs/>
                <w:color w:val="000000"/>
                <w:kern w:val="0"/>
                <w:sz w:val="20"/>
                <w:szCs w:val="20"/>
                <w:lang w:eastAsia="zh-CN"/>
              </w:rPr>
              <w:t>需</w:t>
            </w:r>
            <w:r>
              <w:rPr>
                <w:rFonts w:hint="eastAsia" w:ascii="宋体" w:hAnsi="宋体" w:eastAsia="宋体" w:cs="宋体"/>
                <w:b/>
                <w:bCs/>
                <w:color w:val="000000"/>
                <w:kern w:val="0"/>
                <w:sz w:val="20"/>
                <w:szCs w:val="20"/>
              </w:rPr>
              <w:t>提供</w:t>
            </w:r>
            <w:r>
              <w:rPr>
                <w:rFonts w:hint="eastAsia" w:ascii="宋体" w:hAnsi="宋体" w:eastAsia="宋体" w:cs="宋体"/>
                <w:b/>
                <w:bCs/>
                <w:color w:val="000000"/>
                <w:kern w:val="0"/>
                <w:sz w:val="20"/>
                <w:szCs w:val="20"/>
                <w:lang w:eastAsia="zh-CN"/>
              </w:rPr>
              <w:t>其他人员</w:t>
            </w:r>
            <w:r>
              <w:rPr>
                <w:rFonts w:hint="eastAsia" w:ascii="宋体" w:hAnsi="宋体" w:cs="宋体"/>
                <w:szCs w:val="21"/>
              </w:rPr>
              <w:t>通过</w:t>
            </w:r>
            <w:r>
              <w:rPr>
                <w:rFonts w:hint="eastAsia" w:ascii="宋体" w:hAnsi="宋体" w:cs="宋体"/>
                <w:szCs w:val="21"/>
                <w:lang w:val="en-US" w:eastAsia="zh-CN"/>
              </w:rPr>
              <w:t>参评单位</w:t>
            </w:r>
            <w:r>
              <w:rPr>
                <w:rFonts w:hint="eastAsia" w:ascii="宋体" w:hAnsi="宋体" w:cs="宋体"/>
                <w:szCs w:val="21"/>
              </w:rPr>
              <w:t>购买的202</w:t>
            </w:r>
            <w:r>
              <w:rPr>
                <w:rFonts w:hint="eastAsia" w:ascii="宋体" w:hAnsi="宋体" w:cs="宋体"/>
                <w:szCs w:val="21"/>
                <w:lang w:val="en-US" w:eastAsia="zh-CN"/>
              </w:rPr>
              <w:t>4</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eastAsia="zh-CN"/>
              </w:rPr>
              <w:t>起</w:t>
            </w:r>
            <w:r>
              <w:rPr>
                <w:rFonts w:hint="eastAsia" w:ascii="宋体" w:hAnsi="宋体" w:cs="宋体"/>
                <w:szCs w:val="21"/>
              </w:rPr>
              <w:t>至投标参评截止日</w:t>
            </w:r>
            <w:r>
              <w:rPr>
                <w:rFonts w:hint="eastAsia" w:ascii="宋体" w:hAnsi="宋体" w:cs="宋体"/>
                <w:szCs w:val="21"/>
                <w:lang w:val="en-US" w:eastAsia="zh-CN"/>
              </w:rPr>
              <w:t>期间任意3个月</w:t>
            </w:r>
            <w:r>
              <w:rPr>
                <w:rFonts w:hint="eastAsia" w:ascii="宋体" w:hAnsi="宋体" w:cs="宋体"/>
                <w:szCs w:val="21"/>
              </w:rPr>
              <w:t>的社保证明</w:t>
            </w:r>
            <w:r>
              <w:rPr>
                <w:rFonts w:hint="eastAsia" w:ascii="宋体" w:hAnsi="宋体" w:eastAsia="宋体" w:cs="宋体"/>
                <w:b/>
                <w:bCs/>
                <w:color w:val="000000"/>
                <w:kern w:val="0"/>
                <w:sz w:val="20"/>
                <w:szCs w:val="20"/>
              </w:rPr>
              <w:t>，未提供不得分。</w:t>
            </w:r>
          </w:p>
        </w:tc>
        <w:tc>
          <w:tcPr>
            <w:tcW w:w="825" w:type="dxa"/>
            <w:shd w:val="clear" w:color="000000" w:fill="FFFFFF"/>
            <w:noWrap w:val="0"/>
            <w:vAlign w:val="center"/>
          </w:tcPr>
          <w:p>
            <w:pPr>
              <w:spacing w:line="320" w:lineRule="exact"/>
              <w:rPr>
                <w:rFonts w:ascii="宋体" w:hAnsi="宋体" w:cs="宋体"/>
                <w:szCs w:val="21"/>
              </w:rPr>
            </w:pPr>
          </w:p>
        </w:tc>
        <w:tc>
          <w:tcPr>
            <w:tcW w:w="750" w:type="dxa"/>
            <w:shd w:val="clear" w:color="000000" w:fill="FFFFFF"/>
            <w:noWrap w:val="0"/>
            <w:vAlign w:val="center"/>
          </w:tcPr>
          <w:p>
            <w:pPr>
              <w:spacing w:line="320" w:lineRule="exact"/>
              <w:rPr>
                <w:rFonts w:ascii="宋体" w:hAnsi="宋体" w:cs="宋体"/>
                <w:szCs w:val="21"/>
              </w:rPr>
            </w:pPr>
          </w:p>
        </w:tc>
        <w:tc>
          <w:tcPr>
            <w:tcW w:w="687" w:type="dxa"/>
            <w:shd w:val="clear" w:color="000000" w:fill="FFFFFF"/>
            <w:noWrap w:val="0"/>
            <w:vAlign w:val="center"/>
          </w:tcPr>
          <w:p>
            <w:pPr>
              <w:spacing w:line="320" w:lineRule="exact"/>
              <w:rPr>
                <w:rFonts w:ascii="宋体" w:hAnsi="宋体" w:cs="宋体"/>
                <w:szCs w:val="21"/>
              </w:rPr>
            </w:pPr>
          </w:p>
        </w:tc>
        <w:tc>
          <w:tcPr>
            <w:tcW w:w="533" w:type="dxa"/>
            <w:shd w:val="clear" w:color="000000" w:fill="FFFFFF"/>
            <w:noWrap w:val="0"/>
            <w:vAlign w:val="center"/>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557" w:type="dxa"/>
            <w:vMerge w:val="continue"/>
            <w:shd w:val="clear" w:color="000000" w:fill="FFFFFF"/>
            <w:noWrap w:val="0"/>
            <w:vAlign w:val="center"/>
          </w:tcPr>
          <w:p>
            <w:pPr>
              <w:widowControl/>
              <w:jc w:val="center"/>
              <w:rPr>
                <w:rFonts w:hint="eastAsia" w:ascii="宋体" w:hAnsi="宋体" w:cs="宋体"/>
                <w:szCs w:val="21"/>
              </w:rPr>
            </w:pPr>
          </w:p>
        </w:tc>
        <w:tc>
          <w:tcPr>
            <w:tcW w:w="385" w:type="dxa"/>
            <w:vMerge w:val="restart"/>
            <w:shd w:val="clear" w:color="000000" w:fill="FFFFFF"/>
            <w:noWrap w:val="0"/>
            <w:vAlign w:val="center"/>
          </w:tcPr>
          <w:p>
            <w:pPr>
              <w:widowControl/>
              <w:spacing w:line="340" w:lineRule="exact"/>
              <w:jc w:val="center"/>
              <w:rPr>
                <w:rFonts w:hint="eastAsia" w:ascii="宋体" w:hAnsi="宋体" w:cs="宋体"/>
                <w:bCs/>
                <w:szCs w:val="21"/>
              </w:rPr>
            </w:pPr>
            <w:r>
              <w:rPr>
                <w:rFonts w:hint="eastAsia" w:ascii="宋体" w:hAnsi="宋体" w:cs="宋体"/>
                <w:bCs/>
                <w:szCs w:val="21"/>
              </w:rPr>
              <w:t>技术能力</w:t>
            </w:r>
          </w:p>
        </w:tc>
        <w:tc>
          <w:tcPr>
            <w:tcW w:w="792" w:type="dxa"/>
            <w:shd w:val="clear" w:color="000000" w:fill="FFFFFF"/>
            <w:noWrap w:val="0"/>
            <w:vAlign w:val="center"/>
          </w:tcPr>
          <w:p>
            <w:pPr>
              <w:widowControl/>
              <w:spacing w:line="340" w:lineRule="exact"/>
              <w:jc w:val="center"/>
              <w:rPr>
                <w:rFonts w:hint="eastAsia" w:ascii="宋体" w:hAnsi="宋体" w:cs="宋体"/>
                <w:szCs w:val="21"/>
              </w:rPr>
            </w:pPr>
            <w:r>
              <w:rPr>
                <w:rFonts w:hint="eastAsia" w:ascii="宋体" w:hAnsi="宋体" w:eastAsia="宋体" w:cs="宋体"/>
                <w:bCs/>
                <w:color w:val="000000"/>
                <w:kern w:val="0"/>
                <w:sz w:val="20"/>
                <w:szCs w:val="20"/>
              </w:rPr>
              <w:t>劳动力</w:t>
            </w:r>
            <w:r>
              <w:rPr>
                <w:rFonts w:hint="eastAsia" w:ascii="宋体" w:hAnsi="宋体" w:eastAsia="宋体" w:cs="宋体"/>
                <w:bCs/>
                <w:color w:val="000000"/>
                <w:kern w:val="0"/>
                <w:sz w:val="20"/>
                <w:szCs w:val="20"/>
                <w:lang w:eastAsia="zh-CN"/>
              </w:rPr>
              <w:t>、</w:t>
            </w:r>
            <w:r>
              <w:rPr>
                <w:rFonts w:hint="eastAsia" w:ascii="宋体" w:hAnsi="宋体" w:eastAsia="宋体" w:cs="宋体"/>
                <w:bCs/>
                <w:color w:val="000000"/>
                <w:kern w:val="0"/>
                <w:sz w:val="20"/>
                <w:szCs w:val="20"/>
              </w:rPr>
              <w:t>设备投入计划及保证措施</w:t>
            </w:r>
          </w:p>
        </w:tc>
        <w:tc>
          <w:tcPr>
            <w:tcW w:w="540" w:type="dxa"/>
            <w:shd w:val="clear" w:color="000000" w:fill="FFFFFF"/>
            <w:noWrap w:val="0"/>
            <w:vAlign w:val="center"/>
          </w:tcPr>
          <w:p>
            <w:pPr>
              <w:widowControl/>
              <w:jc w:val="center"/>
              <w:rPr>
                <w:rFonts w:ascii="宋体" w:hAnsi="宋体" w:cs="宋体"/>
                <w:szCs w:val="21"/>
              </w:rPr>
            </w:pPr>
            <w:r>
              <w:rPr>
                <w:rFonts w:hint="eastAsia" w:ascii="宋体" w:hAnsi="宋体" w:cs="宋体"/>
                <w:szCs w:val="21"/>
                <w:lang w:val="en-US" w:eastAsia="zh-CN"/>
              </w:rPr>
              <w:t>8</w:t>
            </w:r>
          </w:p>
        </w:tc>
        <w:tc>
          <w:tcPr>
            <w:tcW w:w="5992" w:type="dxa"/>
            <w:shd w:val="clear" w:color="000000" w:fill="FFFFFF"/>
            <w:noWrap w:val="0"/>
            <w:vAlign w:val="center"/>
          </w:tcPr>
          <w:p>
            <w:pPr>
              <w:autoSpaceDE/>
              <w:autoSpaceDN/>
              <w:adjustRightInd/>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根据各供应商劳动力</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设备投入计划及保证措施进行评分。</w:t>
            </w:r>
          </w:p>
          <w:p>
            <w:pPr>
              <w:numPr>
                <w:ilvl w:val="0"/>
                <w:numId w:val="0"/>
              </w:numPr>
              <w:autoSpaceDE/>
              <w:autoSpaceDN/>
              <w:adjustRightInd/>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人员配备充足、专业技术水平高，经验丰富，设备投入完全符合项目需要，得</w:t>
            </w:r>
            <w:r>
              <w:rPr>
                <w:rFonts w:hint="eastAsia" w:ascii="宋体" w:hAnsi="宋体" w:eastAsia="宋体" w:cs="宋体"/>
                <w:color w:val="000000"/>
                <w:kern w:val="0"/>
                <w:sz w:val="20"/>
                <w:szCs w:val="20"/>
                <w:lang w:val="en-US" w:eastAsia="zh-CN"/>
              </w:rPr>
              <w:t>8</w:t>
            </w:r>
            <w:r>
              <w:rPr>
                <w:rFonts w:hint="eastAsia" w:ascii="宋体" w:hAnsi="宋体" w:eastAsia="宋体" w:cs="宋体"/>
                <w:color w:val="000000"/>
                <w:kern w:val="0"/>
                <w:sz w:val="20"/>
                <w:szCs w:val="20"/>
              </w:rPr>
              <w:t xml:space="preserve">分； </w:t>
            </w:r>
          </w:p>
          <w:p>
            <w:pPr>
              <w:numPr>
                <w:ilvl w:val="0"/>
                <w:numId w:val="0"/>
              </w:numPr>
              <w:autoSpaceDE/>
              <w:autoSpaceDN/>
              <w:adjustRightInd/>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人员配备一般、专业技术水平较高，经验较丰富，设备投入符合项目需要，得</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分；</w:t>
            </w:r>
          </w:p>
          <w:p>
            <w:pPr>
              <w:numPr>
                <w:ilvl w:val="0"/>
                <w:numId w:val="0"/>
              </w:numPr>
              <w:autoSpaceDE/>
              <w:autoSpaceDN/>
              <w:adjustRightInd/>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人员配备较少、专业技术水平一般，有经验，设备投入一般，得</w:t>
            </w: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分；</w:t>
            </w:r>
          </w:p>
          <w:p>
            <w:pPr>
              <w:numPr>
                <w:ilvl w:val="0"/>
                <w:numId w:val="0"/>
              </w:numPr>
              <w:autoSpaceDE/>
              <w:autoSpaceDN/>
              <w:adjustRightInd/>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4、</w:t>
            </w:r>
            <w:r>
              <w:rPr>
                <w:rFonts w:hint="eastAsia" w:ascii="宋体" w:hAnsi="宋体" w:eastAsia="宋体" w:cs="宋体"/>
                <w:color w:val="000000"/>
                <w:kern w:val="0"/>
                <w:sz w:val="20"/>
                <w:szCs w:val="20"/>
              </w:rPr>
              <w:t>人员配备不充分，设备投入少，得</w:t>
            </w: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分；</w:t>
            </w:r>
          </w:p>
          <w:p>
            <w:pPr>
              <w:spacing w:line="240" w:lineRule="auto"/>
              <w:ind w:firstLine="0" w:firstLineChars="0"/>
              <w:rPr>
                <w:rFonts w:ascii="宋体" w:hAnsi="宋体" w:cs="宋体"/>
                <w:szCs w:val="21"/>
                <w:lang w:val="fr-CH"/>
              </w:rPr>
            </w:pPr>
            <w:r>
              <w:rPr>
                <w:rFonts w:hint="eastAsia" w:hAnsi="宋体" w:eastAsia="宋体" w:cs="宋体"/>
                <w:color w:val="000000"/>
                <w:kern w:val="0"/>
                <w:sz w:val="20"/>
                <w:szCs w:val="20"/>
              </w:rPr>
              <w:t>5、没有劳动力和设备投入计划及保证措施的，不得分。</w:t>
            </w:r>
          </w:p>
        </w:tc>
        <w:tc>
          <w:tcPr>
            <w:tcW w:w="825" w:type="dxa"/>
            <w:shd w:val="clear" w:color="000000" w:fill="FFFFFF"/>
            <w:noWrap w:val="0"/>
            <w:vAlign w:val="center"/>
          </w:tcPr>
          <w:p>
            <w:pPr>
              <w:spacing w:line="320" w:lineRule="exact"/>
              <w:ind w:firstLine="420" w:firstLineChars="200"/>
              <w:rPr>
                <w:rFonts w:hint="eastAsia" w:ascii="宋体" w:hAnsi="宋体" w:cs="宋体"/>
                <w:szCs w:val="21"/>
                <w:lang w:val="fr-CH"/>
              </w:rPr>
            </w:pPr>
          </w:p>
        </w:tc>
        <w:tc>
          <w:tcPr>
            <w:tcW w:w="750" w:type="dxa"/>
            <w:shd w:val="clear" w:color="000000" w:fill="FFFFFF"/>
            <w:noWrap w:val="0"/>
            <w:vAlign w:val="center"/>
          </w:tcPr>
          <w:p>
            <w:pPr>
              <w:spacing w:line="320" w:lineRule="exact"/>
              <w:ind w:firstLine="420" w:firstLineChars="200"/>
              <w:rPr>
                <w:rFonts w:hint="eastAsia" w:ascii="宋体" w:hAnsi="宋体" w:cs="宋体"/>
                <w:szCs w:val="21"/>
                <w:lang w:val="fr-CH"/>
              </w:rPr>
            </w:pPr>
          </w:p>
        </w:tc>
        <w:tc>
          <w:tcPr>
            <w:tcW w:w="687" w:type="dxa"/>
            <w:shd w:val="clear" w:color="000000" w:fill="FFFFFF"/>
            <w:noWrap w:val="0"/>
            <w:vAlign w:val="center"/>
          </w:tcPr>
          <w:p>
            <w:pPr>
              <w:spacing w:line="320" w:lineRule="exact"/>
              <w:ind w:firstLine="420" w:firstLineChars="200"/>
              <w:rPr>
                <w:rFonts w:hint="eastAsia" w:ascii="宋体" w:hAnsi="宋体" w:cs="宋体"/>
                <w:szCs w:val="21"/>
                <w:lang w:val="fr-CH"/>
              </w:rPr>
            </w:pPr>
          </w:p>
        </w:tc>
        <w:tc>
          <w:tcPr>
            <w:tcW w:w="533" w:type="dxa"/>
            <w:shd w:val="clear" w:color="000000" w:fill="FFFFFF"/>
            <w:noWrap w:val="0"/>
            <w:vAlign w:val="center"/>
          </w:tcPr>
          <w:p>
            <w:pPr>
              <w:spacing w:line="320" w:lineRule="exact"/>
              <w:ind w:firstLine="420" w:firstLineChars="200"/>
              <w:rPr>
                <w:rFonts w:hint="eastAsia" w:ascii="宋体" w:hAnsi="宋体" w:cs="宋体"/>
                <w:szCs w:val="21"/>
                <w:lang w:val="fr-C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557" w:type="dxa"/>
            <w:vMerge w:val="continue"/>
            <w:shd w:val="clear" w:color="000000" w:fill="FFFFFF"/>
            <w:noWrap w:val="0"/>
            <w:vAlign w:val="center"/>
          </w:tcPr>
          <w:p>
            <w:pPr>
              <w:widowControl/>
              <w:jc w:val="center"/>
              <w:rPr>
                <w:rFonts w:hint="eastAsia" w:ascii="宋体" w:hAnsi="宋体" w:cs="宋体"/>
                <w:szCs w:val="21"/>
                <w:lang w:val="fr-CH"/>
              </w:rPr>
            </w:pPr>
          </w:p>
        </w:tc>
        <w:tc>
          <w:tcPr>
            <w:tcW w:w="385" w:type="dxa"/>
            <w:vMerge w:val="continue"/>
            <w:shd w:val="clear" w:color="000000" w:fill="FFFFFF"/>
            <w:noWrap w:val="0"/>
            <w:vAlign w:val="top"/>
          </w:tcPr>
          <w:p>
            <w:pPr>
              <w:jc w:val="center"/>
              <w:rPr>
                <w:rFonts w:hint="eastAsia" w:ascii="宋体" w:hAnsi="宋体" w:cs="宋体"/>
                <w:szCs w:val="21"/>
                <w:lang w:val="fr-CH"/>
              </w:rPr>
            </w:pPr>
          </w:p>
        </w:tc>
        <w:tc>
          <w:tcPr>
            <w:tcW w:w="792" w:type="dxa"/>
            <w:shd w:val="clear" w:color="000000" w:fill="FFFFFF"/>
            <w:noWrap w:val="0"/>
            <w:vAlign w:val="center"/>
          </w:tcPr>
          <w:p>
            <w:pPr>
              <w:spacing w:line="360" w:lineRule="exact"/>
              <w:jc w:val="center"/>
              <w:rPr>
                <w:rFonts w:hint="eastAsia" w:ascii="宋体" w:hAnsi="宋体" w:cs="宋体"/>
                <w:strike/>
                <w:szCs w:val="21"/>
              </w:rPr>
            </w:pPr>
            <w:r>
              <w:rPr>
                <w:rFonts w:hint="eastAsia" w:ascii="宋体" w:hAnsi="宋体" w:eastAsia="宋体" w:cs="宋体"/>
                <w:color w:val="000000"/>
                <w:kern w:val="0"/>
                <w:sz w:val="20"/>
                <w:szCs w:val="20"/>
              </w:rPr>
              <w:t>安全文明施工质量保障措施</w:t>
            </w:r>
          </w:p>
        </w:tc>
        <w:tc>
          <w:tcPr>
            <w:tcW w:w="540" w:type="dxa"/>
            <w:shd w:val="clear" w:color="000000" w:fill="FFFFFF"/>
            <w:noWrap w:val="0"/>
            <w:vAlign w:val="center"/>
          </w:tcPr>
          <w:p>
            <w:pPr>
              <w:jc w:val="center"/>
              <w:rPr>
                <w:rFonts w:hint="eastAsia" w:ascii="宋体" w:hAnsi="宋体" w:cs="宋体"/>
                <w:strike/>
                <w:szCs w:val="21"/>
              </w:rPr>
            </w:pPr>
            <w:r>
              <w:rPr>
                <w:rFonts w:hint="eastAsia" w:ascii="宋体" w:hAnsi="宋体" w:cs="宋体"/>
                <w:szCs w:val="21"/>
                <w:lang w:val="en-US" w:eastAsia="zh-CN"/>
              </w:rPr>
              <w:t>8</w:t>
            </w:r>
          </w:p>
        </w:tc>
        <w:tc>
          <w:tcPr>
            <w:tcW w:w="5992" w:type="dxa"/>
            <w:shd w:val="clear" w:color="000000" w:fill="FFFFFF"/>
            <w:noWrap w:val="0"/>
            <w:vAlign w:val="center"/>
          </w:tcPr>
          <w:p>
            <w:pPr>
              <w:autoSpaceDE/>
              <w:autoSpaceDN/>
              <w:adjustRightInd/>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根据各供应商安全文明施工质量保障措施进行评分。</w:t>
            </w:r>
          </w:p>
          <w:p>
            <w:pPr>
              <w:numPr>
                <w:ilvl w:val="0"/>
                <w:numId w:val="0"/>
              </w:numPr>
              <w:autoSpaceDE/>
              <w:autoSpaceDN/>
              <w:adjustRightInd/>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安全文明施工措施及施工质量保证措施可靠、经济、 安全、切实可行，措施得力，得</w:t>
            </w:r>
            <w:r>
              <w:rPr>
                <w:rFonts w:hint="eastAsia" w:ascii="宋体" w:hAnsi="宋体" w:eastAsia="宋体" w:cs="宋体"/>
                <w:color w:val="000000"/>
                <w:kern w:val="0"/>
                <w:sz w:val="20"/>
                <w:szCs w:val="20"/>
                <w:lang w:val="en-US" w:eastAsia="zh-CN"/>
              </w:rPr>
              <w:t>8</w:t>
            </w:r>
            <w:r>
              <w:rPr>
                <w:rFonts w:hint="eastAsia" w:ascii="宋体" w:hAnsi="宋体" w:eastAsia="宋体" w:cs="宋体"/>
                <w:color w:val="000000"/>
                <w:kern w:val="0"/>
                <w:sz w:val="20"/>
                <w:szCs w:val="20"/>
              </w:rPr>
              <w:t>分；</w:t>
            </w:r>
          </w:p>
          <w:p>
            <w:pPr>
              <w:numPr>
                <w:ilvl w:val="0"/>
                <w:numId w:val="0"/>
              </w:numPr>
              <w:autoSpaceDE/>
              <w:autoSpaceDN/>
              <w:adjustRightInd/>
              <w:spacing w:after="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安全文明施工措施及施工质量保证措施较可靠、经济、 安全、可行，措施有效，得</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分；</w:t>
            </w:r>
          </w:p>
          <w:p>
            <w:pPr>
              <w:numPr>
                <w:ilvl w:val="0"/>
                <w:numId w:val="0"/>
              </w:numPr>
              <w:autoSpaceDE/>
              <w:autoSpaceDN/>
              <w:adjustRightInd/>
              <w:spacing w:after="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安全文明施工措施及施工质量保证措施基本可靠、安全、可行，措施基本有效，得</w:t>
            </w: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分；</w:t>
            </w:r>
          </w:p>
          <w:p>
            <w:pPr>
              <w:numPr>
                <w:ilvl w:val="0"/>
                <w:numId w:val="0"/>
              </w:numPr>
              <w:autoSpaceDE/>
              <w:autoSpaceDN/>
              <w:adjustRightInd/>
              <w:spacing w:after="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4、</w:t>
            </w:r>
            <w:r>
              <w:rPr>
                <w:rFonts w:hint="eastAsia" w:ascii="宋体" w:hAnsi="宋体" w:eastAsia="宋体" w:cs="宋体"/>
                <w:color w:val="000000"/>
                <w:kern w:val="0"/>
                <w:sz w:val="20"/>
                <w:szCs w:val="20"/>
              </w:rPr>
              <w:t>有安全文明施工措施及施工质量保证措施，得</w:t>
            </w: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分；</w:t>
            </w:r>
          </w:p>
          <w:p>
            <w:pPr>
              <w:spacing w:line="240" w:lineRule="auto"/>
              <w:ind w:firstLine="0" w:firstLineChars="0"/>
              <w:jc w:val="left"/>
              <w:rPr>
                <w:rFonts w:hint="eastAsia" w:ascii="宋体" w:hAnsi="宋体" w:cs="宋体"/>
                <w:szCs w:val="21"/>
              </w:rPr>
            </w:pPr>
            <w:r>
              <w:rPr>
                <w:rFonts w:hint="eastAsia" w:ascii="宋体" w:hAnsi="宋体" w:cs="宋体"/>
                <w:color w:val="000000"/>
                <w:sz w:val="20"/>
                <w:szCs w:val="20"/>
              </w:rPr>
              <w:t>5、没有安全文明施工质量保障措施，不得分。</w:t>
            </w:r>
          </w:p>
        </w:tc>
        <w:tc>
          <w:tcPr>
            <w:tcW w:w="825" w:type="dxa"/>
            <w:shd w:val="clear" w:color="000000" w:fill="FFFFFF"/>
            <w:noWrap w:val="0"/>
            <w:vAlign w:val="center"/>
          </w:tcPr>
          <w:p>
            <w:pPr>
              <w:spacing w:line="320" w:lineRule="exact"/>
              <w:ind w:firstLine="420" w:firstLineChars="200"/>
              <w:jc w:val="left"/>
              <w:rPr>
                <w:rFonts w:hint="eastAsia" w:ascii="宋体" w:hAnsi="宋体" w:cs="宋体"/>
                <w:szCs w:val="21"/>
                <w:lang w:val="fr-CH"/>
              </w:rPr>
            </w:pPr>
          </w:p>
        </w:tc>
        <w:tc>
          <w:tcPr>
            <w:tcW w:w="750" w:type="dxa"/>
            <w:shd w:val="clear" w:color="000000" w:fill="FFFFFF"/>
            <w:noWrap w:val="0"/>
            <w:vAlign w:val="center"/>
          </w:tcPr>
          <w:p>
            <w:pPr>
              <w:spacing w:line="320" w:lineRule="exact"/>
              <w:ind w:firstLine="420" w:firstLineChars="200"/>
              <w:jc w:val="left"/>
              <w:rPr>
                <w:rFonts w:hint="eastAsia" w:ascii="宋体" w:hAnsi="宋体" w:cs="宋体"/>
                <w:szCs w:val="21"/>
                <w:lang w:val="fr-CH"/>
              </w:rPr>
            </w:pPr>
          </w:p>
        </w:tc>
        <w:tc>
          <w:tcPr>
            <w:tcW w:w="687" w:type="dxa"/>
            <w:shd w:val="clear" w:color="000000" w:fill="FFFFFF"/>
            <w:noWrap w:val="0"/>
            <w:vAlign w:val="center"/>
          </w:tcPr>
          <w:p>
            <w:pPr>
              <w:spacing w:line="320" w:lineRule="exact"/>
              <w:ind w:firstLine="420" w:firstLineChars="200"/>
              <w:jc w:val="left"/>
              <w:rPr>
                <w:rFonts w:hint="eastAsia" w:ascii="宋体" w:hAnsi="宋体" w:cs="宋体"/>
                <w:szCs w:val="21"/>
                <w:lang w:val="fr-CH"/>
              </w:rPr>
            </w:pPr>
          </w:p>
        </w:tc>
        <w:tc>
          <w:tcPr>
            <w:tcW w:w="533" w:type="dxa"/>
            <w:shd w:val="clear" w:color="000000" w:fill="FFFFFF"/>
            <w:noWrap w:val="0"/>
            <w:vAlign w:val="center"/>
          </w:tcPr>
          <w:p>
            <w:pPr>
              <w:spacing w:line="320" w:lineRule="exact"/>
              <w:ind w:firstLine="420" w:firstLineChars="200"/>
              <w:jc w:val="left"/>
              <w:rPr>
                <w:rFonts w:hint="eastAsia" w:ascii="宋体" w:hAnsi="宋体" w:cs="宋体"/>
                <w:szCs w:val="21"/>
                <w:lang w:val="fr-C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557" w:type="dxa"/>
            <w:vMerge w:val="continue"/>
            <w:shd w:val="clear" w:color="auto" w:fill="auto"/>
            <w:noWrap w:val="0"/>
            <w:vAlign w:val="center"/>
          </w:tcPr>
          <w:p>
            <w:pPr>
              <w:widowControl/>
              <w:rPr>
                <w:rFonts w:hint="eastAsia" w:ascii="宋体" w:hAnsi="宋体" w:cs="宋体"/>
                <w:szCs w:val="21"/>
              </w:rPr>
            </w:pPr>
          </w:p>
        </w:tc>
        <w:tc>
          <w:tcPr>
            <w:tcW w:w="385" w:type="dxa"/>
            <w:vMerge w:val="continue"/>
            <w:shd w:val="clear" w:color="auto" w:fill="auto"/>
            <w:noWrap w:val="0"/>
            <w:vAlign w:val="top"/>
          </w:tcPr>
          <w:p>
            <w:pPr>
              <w:widowControl/>
              <w:jc w:val="center"/>
              <w:rPr>
                <w:rFonts w:hint="eastAsia" w:ascii="宋体" w:hAnsi="宋体" w:cs="宋体"/>
                <w:szCs w:val="21"/>
              </w:rPr>
            </w:pPr>
          </w:p>
        </w:tc>
        <w:tc>
          <w:tcPr>
            <w:tcW w:w="792" w:type="dxa"/>
            <w:shd w:val="clear" w:color="000000" w:fill="FFFFFF"/>
            <w:noWrap w:val="0"/>
            <w:vAlign w:val="center"/>
          </w:tcPr>
          <w:p>
            <w:pPr>
              <w:widowControl/>
              <w:autoSpaceDE/>
              <w:autoSpaceDN/>
              <w:adjustRightInd/>
              <w:spacing w:line="240" w:lineRule="auto"/>
              <w:jc w:val="center"/>
              <w:rPr>
                <w:rFonts w:hint="eastAsia" w:ascii="宋体" w:hAnsi="宋体" w:cs="宋体"/>
                <w:szCs w:val="21"/>
              </w:rPr>
            </w:pPr>
            <w:r>
              <w:rPr>
                <w:rFonts w:hint="eastAsia" w:ascii="宋体" w:hAnsi="宋体" w:eastAsia="宋体"/>
                <w:bCs/>
                <w:color w:val="000000"/>
                <w:kern w:val="0"/>
                <w:sz w:val="20"/>
                <w:szCs w:val="20"/>
              </w:rPr>
              <w:t>应急服务解决方案</w:t>
            </w:r>
          </w:p>
        </w:tc>
        <w:tc>
          <w:tcPr>
            <w:tcW w:w="540" w:type="dxa"/>
            <w:shd w:val="clear" w:color="000000" w:fill="FFFFFF"/>
            <w:noWrap/>
            <w:vAlign w:val="center"/>
          </w:tcPr>
          <w:p>
            <w:pPr>
              <w:widowControl/>
              <w:jc w:val="center"/>
              <w:rPr>
                <w:rFonts w:hint="eastAsia" w:ascii="宋体" w:hAnsi="宋体" w:cs="宋体"/>
                <w:szCs w:val="21"/>
              </w:rPr>
            </w:pPr>
            <w:r>
              <w:rPr>
                <w:rFonts w:hint="eastAsia" w:ascii="宋体" w:hAnsi="宋体" w:cs="宋体"/>
                <w:szCs w:val="21"/>
                <w:lang w:val="en-US" w:eastAsia="zh-CN"/>
              </w:rPr>
              <w:t>8</w:t>
            </w:r>
          </w:p>
        </w:tc>
        <w:tc>
          <w:tcPr>
            <w:tcW w:w="5992" w:type="dxa"/>
            <w:shd w:val="clear" w:color="000000" w:fill="FFFFFF"/>
            <w:noWrap w:val="0"/>
            <w:vAlign w:val="center"/>
          </w:tcPr>
          <w:p>
            <w:pPr>
              <w:autoSpaceDE/>
              <w:autoSpaceDN/>
              <w:adjustRightInd/>
              <w:jc w:val="left"/>
              <w:rPr>
                <w:rFonts w:ascii="宋体" w:hAnsi="宋体" w:eastAsia="宋体"/>
                <w:bCs/>
                <w:color w:val="000000"/>
                <w:kern w:val="0"/>
                <w:sz w:val="20"/>
                <w:szCs w:val="20"/>
              </w:rPr>
            </w:pPr>
            <w:r>
              <w:rPr>
                <w:rFonts w:hint="eastAsia" w:ascii="宋体" w:hAnsi="宋体" w:eastAsia="宋体" w:cs="宋体"/>
                <w:color w:val="000000"/>
                <w:kern w:val="0"/>
                <w:sz w:val="20"/>
                <w:szCs w:val="20"/>
              </w:rPr>
              <w:t>根据各供应商</w:t>
            </w:r>
            <w:r>
              <w:rPr>
                <w:rFonts w:hint="eastAsia" w:ascii="宋体" w:hAnsi="宋体" w:eastAsia="宋体"/>
                <w:bCs/>
                <w:color w:val="000000"/>
                <w:kern w:val="0"/>
                <w:sz w:val="20"/>
                <w:szCs w:val="20"/>
              </w:rPr>
              <w:t>应急服务解决方案</w:t>
            </w:r>
            <w:r>
              <w:rPr>
                <w:rFonts w:hint="eastAsia" w:ascii="宋体" w:hAnsi="宋体" w:eastAsia="宋体" w:cs="宋体"/>
                <w:color w:val="000000"/>
                <w:kern w:val="0"/>
                <w:sz w:val="20"/>
                <w:szCs w:val="20"/>
              </w:rPr>
              <w:t>，包括应急响应到达现场的时间、培训、演练及迎检工作的安排等进行评分。</w:t>
            </w:r>
          </w:p>
          <w:p>
            <w:pPr>
              <w:autoSpaceDE/>
              <w:autoSpaceDN/>
              <w:adjustRightInd/>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hint="eastAsia" w:ascii="宋体" w:hAnsi="宋体" w:eastAsia="宋体"/>
                <w:bCs/>
                <w:color w:val="000000"/>
                <w:kern w:val="0"/>
                <w:sz w:val="20"/>
                <w:szCs w:val="20"/>
              </w:rPr>
              <w:t>方案</w:t>
            </w:r>
            <w:r>
              <w:rPr>
                <w:rFonts w:hint="eastAsia" w:ascii="宋体" w:hAnsi="宋体" w:eastAsia="宋体" w:cs="宋体"/>
                <w:color w:val="000000"/>
                <w:kern w:val="0"/>
                <w:sz w:val="20"/>
                <w:szCs w:val="20"/>
              </w:rPr>
              <w:t>完善、详尽，非常及时、培训、演练、迎检切实可行，得</w:t>
            </w:r>
            <w:r>
              <w:rPr>
                <w:rFonts w:hint="eastAsia" w:ascii="宋体" w:hAnsi="宋体" w:eastAsia="宋体" w:cs="宋体"/>
                <w:color w:val="000000"/>
                <w:kern w:val="0"/>
                <w:sz w:val="20"/>
                <w:szCs w:val="20"/>
                <w:lang w:val="en-US" w:eastAsia="zh-CN"/>
              </w:rPr>
              <w:t>8</w:t>
            </w:r>
            <w:r>
              <w:rPr>
                <w:rFonts w:hint="eastAsia" w:ascii="宋体" w:hAnsi="宋体" w:eastAsia="宋体" w:cs="宋体"/>
                <w:color w:val="000000"/>
                <w:kern w:val="0"/>
                <w:sz w:val="20"/>
                <w:szCs w:val="20"/>
              </w:rPr>
              <w:t>分；</w:t>
            </w:r>
          </w:p>
          <w:p>
            <w:pPr>
              <w:spacing w:after="0"/>
              <w:jc w:val="left"/>
              <w:rPr>
                <w:rFonts w:ascii="宋体" w:hAnsi="宋体" w:eastAsia="宋体"/>
                <w:bCs/>
                <w:color w:val="000000"/>
                <w:kern w:val="0"/>
                <w:sz w:val="20"/>
                <w:szCs w:val="20"/>
              </w:rPr>
            </w:pPr>
            <w:r>
              <w:rPr>
                <w:rFonts w:hint="eastAsia" w:ascii="宋体" w:hAnsi="宋体" w:eastAsia="宋体"/>
                <w:bCs/>
                <w:color w:val="000000"/>
                <w:kern w:val="0"/>
                <w:sz w:val="20"/>
                <w:szCs w:val="20"/>
              </w:rPr>
              <w:t>2、方案较</w:t>
            </w:r>
            <w:r>
              <w:rPr>
                <w:rFonts w:hint="eastAsia" w:ascii="宋体" w:hAnsi="宋体" w:eastAsia="宋体" w:cs="宋体"/>
                <w:color w:val="000000"/>
                <w:kern w:val="0"/>
                <w:sz w:val="20"/>
                <w:szCs w:val="20"/>
              </w:rPr>
              <w:t>完善、详尽，及时、培训、演练、迎检可行</w:t>
            </w:r>
            <w:r>
              <w:rPr>
                <w:rFonts w:hint="eastAsia" w:ascii="宋体" w:hAnsi="宋体" w:eastAsia="宋体"/>
                <w:bCs/>
                <w:color w:val="000000"/>
                <w:kern w:val="0"/>
                <w:sz w:val="20"/>
                <w:szCs w:val="20"/>
              </w:rPr>
              <w:t>，得</w:t>
            </w:r>
            <w:r>
              <w:rPr>
                <w:rFonts w:hint="eastAsia" w:ascii="宋体" w:hAnsi="宋体" w:eastAsia="宋体"/>
                <w:bCs/>
                <w:color w:val="000000"/>
                <w:kern w:val="0"/>
                <w:sz w:val="20"/>
                <w:szCs w:val="20"/>
                <w:lang w:val="en-US" w:eastAsia="zh-CN"/>
              </w:rPr>
              <w:t>5</w:t>
            </w:r>
            <w:r>
              <w:rPr>
                <w:rFonts w:hint="eastAsia" w:ascii="宋体" w:hAnsi="宋体" w:eastAsia="宋体"/>
                <w:bCs/>
                <w:color w:val="000000"/>
                <w:kern w:val="0"/>
                <w:sz w:val="20"/>
                <w:szCs w:val="20"/>
              </w:rPr>
              <w:t>分；</w:t>
            </w:r>
          </w:p>
          <w:p>
            <w:pPr>
              <w:spacing w:after="0"/>
              <w:jc w:val="left"/>
              <w:rPr>
                <w:rFonts w:ascii="宋体" w:hAnsi="宋体" w:eastAsia="宋体" w:cs="宋体"/>
                <w:color w:val="000000"/>
                <w:kern w:val="0"/>
                <w:sz w:val="20"/>
                <w:szCs w:val="20"/>
              </w:rPr>
            </w:pPr>
            <w:r>
              <w:rPr>
                <w:rFonts w:hint="eastAsia" w:ascii="宋体" w:hAnsi="宋体" w:eastAsia="宋体"/>
                <w:bCs/>
                <w:color w:val="000000"/>
                <w:kern w:val="0"/>
                <w:sz w:val="20"/>
                <w:szCs w:val="20"/>
              </w:rPr>
              <w:t>3、方案基本</w:t>
            </w:r>
            <w:r>
              <w:rPr>
                <w:rFonts w:hint="eastAsia" w:ascii="宋体" w:hAnsi="宋体" w:eastAsia="宋体" w:cs="宋体"/>
                <w:color w:val="000000"/>
                <w:kern w:val="0"/>
                <w:sz w:val="20"/>
                <w:szCs w:val="20"/>
              </w:rPr>
              <w:t>完善、及时、培训、演练、迎检基本可行</w:t>
            </w:r>
            <w:r>
              <w:rPr>
                <w:rFonts w:hint="eastAsia" w:ascii="宋体" w:hAnsi="宋体" w:eastAsia="宋体"/>
                <w:bCs/>
                <w:color w:val="000000"/>
                <w:kern w:val="0"/>
                <w:sz w:val="20"/>
                <w:szCs w:val="20"/>
              </w:rPr>
              <w:t>，得</w:t>
            </w:r>
            <w:r>
              <w:rPr>
                <w:rFonts w:hint="eastAsia" w:ascii="宋体" w:hAnsi="宋体" w:eastAsia="宋体"/>
                <w:bCs/>
                <w:color w:val="000000"/>
                <w:kern w:val="0"/>
                <w:sz w:val="20"/>
                <w:szCs w:val="20"/>
                <w:lang w:val="en-US" w:eastAsia="zh-CN"/>
              </w:rPr>
              <w:t>3</w:t>
            </w:r>
            <w:r>
              <w:rPr>
                <w:rFonts w:hint="eastAsia" w:ascii="宋体" w:hAnsi="宋体" w:eastAsia="宋体"/>
                <w:bCs/>
                <w:color w:val="000000"/>
                <w:kern w:val="0"/>
                <w:sz w:val="20"/>
                <w:szCs w:val="20"/>
              </w:rPr>
              <w:t>分</w:t>
            </w:r>
            <w:r>
              <w:rPr>
                <w:rFonts w:hint="eastAsia" w:ascii="宋体" w:hAnsi="宋体" w:eastAsia="宋体" w:cs="宋体"/>
                <w:color w:val="000000"/>
                <w:kern w:val="0"/>
                <w:sz w:val="20"/>
                <w:szCs w:val="20"/>
              </w:rPr>
              <w:t>；</w:t>
            </w:r>
          </w:p>
          <w:p>
            <w:pPr>
              <w:spacing w:after="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4、有方案，得</w:t>
            </w: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分；</w:t>
            </w:r>
          </w:p>
          <w:p>
            <w:pPr>
              <w:widowControl/>
              <w:spacing w:line="240" w:lineRule="auto"/>
              <w:ind w:firstLine="0" w:firstLineChars="0"/>
              <w:jc w:val="left"/>
              <w:rPr>
                <w:rFonts w:hint="eastAsia" w:ascii="宋体" w:hAnsi="宋体" w:cs="宋体"/>
                <w:szCs w:val="21"/>
              </w:rPr>
            </w:pPr>
            <w:r>
              <w:rPr>
                <w:rFonts w:hint="eastAsia" w:ascii="宋体" w:hAnsi="宋体" w:eastAsia="宋体" w:cs="宋体"/>
                <w:color w:val="000000"/>
                <w:kern w:val="0"/>
                <w:sz w:val="20"/>
                <w:szCs w:val="20"/>
              </w:rPr>
              <w:t>5、没有</w:t>
            </w:r>
            <w:r>
              <w:rPr>
                <w:rFonts w:hint="eastAsia" w:ascii="宋体" w:hAnsi="宋体" w:eastAsia="宋体"/>
                <w:bCs/>
                <w:color w:val="000000"/>
                <w:kern w:val="0"/>
                <w:sz w:val="20"/>
                <w:szCs w:val="20"/>
              </w:rPr>
              <w:t>方案</w:t>
            </w:r>
            <w:r>
              <w:rPr>
                <w:rFonts w:hint="eastAsia" w:ascii="宋体" w:hAnsi="宋体" w:eastAsia="宋体" w:cs="宋体"/>
                <w:color w:val="000000"/>
                <w:kern w:val="0"/>
                <w:sz w:val="20"/>
                <w:szCs w:val="20"/>
              </w:rPr>
              <w:t>，不得分。</w:t>
            </w:r>
          </w:p>
        </w:tc>
        <w:tc>
          <w:tcPr>
            <w:tcW w:w="825" w:type="dxa"/>
            <w:shd w:val="clear" w:color="000000" w:fill="FFFFFF"/>
            <w:noWrap w:val="0"/>
            <w:vAlign w:val="center"/>
          </w:tcPr>
          <w:p>
            <w:pPr>
              <w:widowControl/>
              <w:spacing w:line="320" w:lineRule="exact"/>
              <w:ind w:firstLine="420" w:firstLineChars="200"/>
              <w:jc w:val="left"/>
              <w:rPr>
                <w:rFonts w:hint="eastAsia" w:ascii="宋体" w:hAnsi="宋体" w:cs="宋体"/>
                <w:szCs w:val="21"/>
                <w:lang w:val="fr-CH"/>
              </w:rPr>
            </w:pPr>
          </w:p>
        </w:tc>
        <w:tc>
          <w:tcPr>
            <w:tcW w:w="750" w:type="dxa"/>
            <w:shd w:val="clear" w:color="000000" w:fill="FFFFFF"/>
            <w:noWrap w:val="0"/>
            <w:vAlign w:val="center"/>
          </w:tcPr>
          <w:p>
            <w:pPr>
              <w:widowControl/>
              <w:spacing w:line="320" w:lineRule="exact"/>
              <w:ind w:firstLine="420" w:firstLineChars="200"/>
              <w:jc w:val="left"/>
              <w:rPr>
                <w:rFonts w:hint="eastAsia" w:ascii="宋体" w:hAnsi="宋体" w:cs="宋体"/>
                <w:szCs w:val="21"/>
                <w:lang w:val="fr-CH"/>
              </w:rPr>
            </w:pPr>
          </w:p>
        </w:tc>
        <w:tc>
          <w:tcPr>
            <w:tcW w:w="687" w:type="dxa"/>
            <w:shd w:val="clear" w:color="000000" w:fill="FFFFFF"/>
            <w:noWrap w:val="0"/>
            <w:vAlign w:val="center"/>
          </w:tcPr>
          <w:p>
            <w:pPr>
              <w:widowControl/>
              <w:spacing w:line="320" w:lineRule="exact"/>
              <w:ind w:firstLine="420" w:firstLineChars="200"/>
              <w:jc w:val="left"/>
              <w:rPr>
                <w:rFonts w:hint="eastAsia" w:ascii="宋体" w:hAnsi="宋体" w:cs="宋体"/>
                <w:szCs w:val="21"/>
                <w:lang w:val="fr-CH"/>
              </w:rPr>
            </w:pPr>
          </w:p>
        </w:tc>
        <w:tc>
          <w:tcPr>
            <w:tcW w:w="533" w:type="dxa"/>
            <w:shd w:val="clear" w:color="000000" w:fill="FFFFFF"/>
            <w:noWrap w:val="0"/>
            <w:vAlign w:val="center"/>
          </w:tcPr>
          <w:p>
            <w:pPr>
              <w:widowControl/>
              <w:spacing w:line="320" w:lineRule="exact"/>
              <w:ind w:firstLine="420" w:firstLineChars="200"/>
              <w:jc w:val="left"/>
              <w:rPr>
                <w:rFonts w:hint="eastAsia" w:ascii="宋体" w:hAnsi="宋体" w:cs="宋体"/>
                <w:szCs w:val="21"/>
                <w:lang w:val="fr-C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557" w:type="dxa"/>
            <w:vMerge w:val="continue"/>
            <w:shd w:val="clear" w:color="auto" w:fill="auto"/>
            <w:noWrap w:val="0"/>
            <w:vAlign w:val="center"/>
          </w:tcPr>
          <w:p>
            <w:pPr>
              <w:widowControl/>
              <w:rPr>
                <w:rFonts w:hint="eastAsia" w:ascii="宋体" w:hAnsi="宋体" w:cs="宋体"/>
                <w:szCs w:val="21"/>
              </w:rPr>
            </w:pPr>
          </w:p>
        </w:tc>
        <w:tc>
          <w:tcPr>
            <w:tcW w:w="385" w:type="dxa"/>
            <w:vMerge w:val="continue"/>
            <w:shd w:val="clear" w:color="auto" w:fill="auto"/>
            <w:noWrap w:val="0"/>
            <w:vAlign w:val="top"/>
          </w:tcPr>
          <w:p>
            <w:pPr>
              <w:widowControl/>
              <w:jc w:val="center"/>
              <w:rPr>
                <w:rFonts w:hint="eastAsia" w:ascii="宋体" w:hAnsi="宋体" w:cs="宋体"/>
                <w:szCs w:val="21"/>
              </w:rPr>
            </w:pPr>
          </w:p>
        </w:tc>
        <w:tc>
          <w:tcPr>
            <w:tcW w:w="792" w:type="dxa"/>
            <w:shd w:val="clear" w:color="000000" w:fill="FFFFFF"/>
            <w:noWrap w:val="0"/>
            <w:vAlign w:val="center"/>
          </w:tcPr>
          <w:p>
            <w:pPr>
              <w:widowControl/>
              <w:autoSpaceDE w:val="0"/>
              <w:autoSpaceDN w:val="0"/>
              <w:adjustRightInd w:val="0"/>
              <w:spacing w:line="240" w:lineRule="auto"/>
              <w:jc w:val="center"/>
              <w:rPr>
                <w:rFonts w:hint="eastAsia" w:ascii="宋体" w:hAnsi="宋体" w:cs="宋体"/>
                <w:szCs w:val="21"/>
              </w:rPr>
            </w:pPr>
            <w:r>
              <w:rPr>
                <w:rFonts w:hint="eastAsia" w:ascii="宋体" w:hAnsi="宋体" w:eastAsia="宋体" w:cs="宋体"/>
                <w:color w:val="000000"/>
                <w:kern w:val="0"/>
                <w:sz w:val="20"/>
                <w:szCs w:val="20"/>
              </w:rPr>
              <w:t>项目实施方案</w:t>
            </w:r>
          </w:p>
        </w:tc>
        <w:tc>
          <w:tcPr>
            <w:tcW w:w="540" w:type="dxa"/>
            <w:shd w:val="clear" w:color="000000" w:fill="FFFFFF"/>
            <w:noWrap/>
            <w:vAlign w:val="center"/>
          </w:tcPr>
          <w:p>
            <w:pPr>
              <w:widowControl/>
              <w:jc w:val="center"/>
              <w:rPr>
                <w:rFonts w:hint="eastAsia" w:ascii="宋体" w:hAnsi="宋体" w:cs="宋体"/>
                <w:szCs w:val="21"/>
              </w:rPr>
            </w:pPr>
            <w:r>
              <w:rPr>
                <w:rFonts w:hint="eastAsia" w:ascii="宋体" w:hAnsi="宋体" w:cs="宋体"/>
                <w:szCs w:val="21"/>
                <w:lang w:val="en-US" w:eastAsia="zh-CN"/>
              </w:rPr>
              <w:t>6</w:t>
            </w:r>
          </w:p>
        </w:tc>
        <w:tc>
          <w:tcPr>
            <w:tcW w:w="5992" w:type="dxa"/>
            <w:shd w:val="clear" w:color="000000" w:fill="FFFFFF"/>
            <w:noWrap w:val="0"/>
            <w:vAlign w:val="center"/>
          </w:tcPr>
          <w:p>
            <w:pPr>
              <w:autoSpaceDE/>
              <w:autoSpaceDN/>
              <w:adjustRightInd/>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根据各供应商项目实施方案进行评分。</w:t>
            </w:r>
          </w:p>
          <w:p>
            <w:pPr>
              <w:autoSpaceDE/>
              <w:autoSpaceDN/>
              <w:adjustRightInd/>
              <w:spacing w:line="240" w:lineRule="auto"/>
              <w:jc w:val="left"/>
              <w:rPr>
                <w:rFonts w:ascii="宋体" w:hAnsi="宋体" w:eastAsia="宋体" w:cs="宋体"/>
                <w:bCs/>
                <w:color w:val="000000"/>
                <w:kern w:val="0"/>
                <w:sz w:val="20"/>
                <w:szCs w:val="20"/>
              </w:rPr>
            </w:pPr>
            <w:r>
              <w:rPr>
                <w:rFonts w:hint="eastAsia" w:ascii="宋体" w:hAnsi="宋体" w:eastAsia="宋体" w:cs="宋体"/>
                <w:bCs/>
                <w:color w:val="000000"/>
                <w:kern w:val="0"/>
                <w:sz w:val="20"/>
                <w:szCs w:val="20"/>
                <w:lang w:val="en-US" w:eastAsia="zh-CN"/>
              </w:rPr>
              <w:t>1、</w:t>
            </w:r>
            <w:r>
              <w:rPr>
                <w:rFonts w:hint="eastAsia" w:ascii="宋体" w:hAnsi="宋体" w:eastAsia="宋体" w:cs="宋体"/>
                <w:bCs/>
                <w:color w:val="000000"/>
                <w:kern w:val="0"/>
                <w:sz w:val="20"/>
                <w:szCs w:val="20"/>
              </w:rPr>
              <w:t>方案详细完善、合理，具体措施科学可行，完全满足项目需求，得</w:t>
            </w:r>
            <w:r>
              <w:rPr>
                <w:rFonts w:hint="eastAsia" w:ascii="宋体" w:hAnsi="宋体" w:eastAsia="宋体" w:cs="宋体"/>
                <w:bCs/>
                <w:color w:val="000000"/>
                <w:kern w:val="0"/>
                <w:sz w:val="20"/>
                <w:szCs w:val="20"/>
                <w:lang w:val="en-US" w:eastAsia="zh-CN"/>
              </w:rPr>
              <w:t>6</w:t>
            </w:r>
            <w:r>
              <w:rPr>
                <w:rFonts w:hint="eastAsia" w:ascii="宋体" w:hAnsi="宋体" w:eastAsia="宋体" w:cs="宋体"/>
                <w:bCs/>
                <w:color w:val="000000"/>
                <w:kern w:val="0"/>
                <w:sz w:val="20"/>
                <w:szCs w:val="20"/>
              </w:rPr>
              <w:t>分；</w:t>
            </w:r>
          </w:p>
          <w:p>
            <w:pPr>
              <w:autoSpaceDE/>
              <w:autoSpaceDN/>
              <w:adjustRightInd/>
              <w:spacing w:line="240" w:lineRule="auto"/>
              <w:jc w:val="left"/>
              <w:rPr>
                <w:rFonts w:hint="eastAsia" w:ascii="宋体" w:hAnsi="宋体" w:eastAsia="宋体" w:cs="宋体"/>
                <w:bCs/>
                <w:color w:val="000000"/>
                <w:kern w:val="0"/>
                <w:sz w:val="20"/>
                <w:szCs w:val="20"/>
              </w:rPr>
            </w:pPr>
            <w:r>
              <w:rPr>
                <w:rFonts w:hint="eastAsia" w:ascii="宋体" w:hAnsi="宋体" w:eastAsia="宋体" w:cs="宋体"/>
                <w:bCs/>
                <w:color w:val="000000"/>
                <w:kern w:val="0"/>
                <w:sz w:val="20"/>
                <w:szCs w:val="20"/>
                <w:lang w:val="en-US" w:eastAsia="zh-CN"/>
              </w:rPr>
              <w:t>2、</w:t>
            </w:r>
            <w:r>
              <w:rPr>
                <w:rFonts w:hint="eastAsia" w:ascii="宋体" w:hAnsi="宋体" w:eastAsia="宋体" w:cs="宋体"/>
                <w:bCs/>
                <w:color w:val="000000"/>
                <w:kern w:val="0"/>
                <w:sz w:val="20"/>
                <w:szCs w:val="20"/>
              </w:rPr>
              <w:t>方案较完善，描述合理，具体措施科学可行，可满足项目需求，得</w:t>
            </w:r>
            <w:r>
              <w:rPr>
                <w:rFonts w:hint="eastAsia" w:ascii="宋体" w:hAnsi="宋体" w:eastAsia="宋体" w:cs="宋体"/>
                <w:bCs/>
                <w:color w:val="000000"/>
                <w:kern w:val="0"/>
                <w:sz w:val="20"/>
                <w:szCs w:val="20"/>
                <w:lang w:val="en-US" w:eastAsia="zh-CN"/>
              </w:rPr>
              <w:t>4</w:t>
            </w:r>
            <w:r>
              <w:rPr>
                <w:rFonts w:hint="eastAsia" w:ascii="宋体" w:hAnsi="宋体" w:eastAsia="宋体" w:cs="宋体"/>
                <w:bCs/>
                <w:color w:val="000000"/>
                <w:kern w:val="0"/>
                <w:sz w:val="20"/>
                <w:szCs w:val="20"/>
              </w:rPr>
              <w:t>分；</w:t>
            </w:r>
          </w:p>
          <w:p>
            <w:pPr>
              <w:autoSpaceDE/>
              <w:autoSpaceDN/>
              <w:adjustRightInd/>
              <w:spacing w:line="240" w:lineRule="auto"/>
              <w:jc w:val="left"/>
              <w:rPr>
                <w:rFonts w:hint="eastAsia" w:ascii="宋体" w:hAnsi="宋体" w:eastAsia="宋体" w:cs="宋体"/>
                <w:bCs/>
                <w:color w:val="000000"/>
                <w:kern w:val="0"/>
                <w:sz w:val="20"/>
                <w:szCs w:val="20"/>
              </w:rPr>
            </w:pPr>
            <w:r>
              <w:rPr>
                <w:rFonts w:hint="eastAsia" w:ascii="宋体" w:hAnsi="宋体" w:eastAsia="宋体" w:cs="宋体"/>
                <w:bCs/>
                <w:color w:val="000000"/>
                <w:kern w:val="0"/>
                <w:sz w:val="20"/>
                <w:szCs w:val="20"/>
                <w:lang w:val="en-US" w:eastAsia="zh-CN"/>
              </w:rPr>
              <w:t>3、</w:t>
            </w:r>
            <w:r>
              <w:rPr>
                <w:rFonts w:hint="eastAsia" w:ascii="宋体" w:hAnsi="宋体" w:eastAsia="宋体" w:cs="宋体"/>
                <w:bCs/>
                <w:color w:val="000000"/>
                <w:kern w:val="0"/>
                <w:sz w:val="20"/>
                <w:szCs w:val="20"/>
              </w:rPr>
              <w:t>方案简单，描述合理，具体措施可行，基本满足项目需求，得</w:t>
            </w:r>
            <w:r>
              <w:rPr>
                <w:rFonts w:hint="eastAsia" w:ascii="宋体" w:hAnsi="宋体" w:eastAsia="宋体" w:cs="宋体"/>
                <w:bCs/>
                <w:color w:val="000000"/>
                <w:kern w:val="0"/>
                <w:sz w:val="20"/>
                <w:szCs w:val="20"/>
                <w:lang w:val="en-US" w:eastAsia="zh-CN"/>
              </w:rPr>
              <w:t>2</w:t>
            </w:r>
            <w:r>
              <w:rPr>
                <w:rFonts w:hint="eastAsia" w:ascii="宋体" w:hAnsi="宋体" w:eastAsia="宋体" w:cs="宋体"/>
                <w:bCs/>
                <w:color w:val="000000"/>
                <w:kern w:val="0"/>
                <w:sz w:val="20"/>
                <w:szCs w:val="20"/>
              </w:rPr>
              <w:t>分；</w:t>
            </w:r>
          </w:p>
          <w:p>
            <w:pPr>
              <w:autoSpaceDE/>
              <w:autoSpaceDN/>
              <w:adjustRightInd/>
              <w:spacing w:line="240" w:lineRule="auto"/>
              <w:jc w:val="left"/>
              <w:rPr>
                <w:rFonts w:ascii="宋体" w:hAnsi="宋体" w:eastAsia="宋体" w:cs="宋体"/>
                <w:bCs/>
                <w:color w:val="000000"/>
                <w:kern w:val="0"/>
                <w:sz w:val="20"/>
                <w:szCs w:val="20"/>
              </w:rPr>
            </w:pPr>
            <w:r>
              <w:rPr>
                <w:rFonts w:hint="eastAsia" w:ascii="宋体" w:hAnsi="宋体" w:eastAsia="宋体" w:cs="宋体"/>
                <w:bCs/>
                <w:color w:val="000000"/>
                <w:kern w:val="0"/>
                <w:sz w:val="20"/>
                <w:szCs w:val="20"/>
                <w:lang w:val="en-US" w:eastAsia="zh-CN"/>
              </w:rPr>
              <w:t>4、</w:t>
            </w:r>
            <w:r>
              <w:rPr>
                <w:rFonts w:hint="eastAsia" w:ascii="宋体" w:hAnsi="宋体" w:eastAsia="宋体" w:cs="宋体"/>
                <w:bCs/>
                <w:color w:val="000000"/>
                <w:kern w:val="0"/>
                <w:sz w:val="20"/>
                <w:szCs w:val="20"/>
              </w:rPr>
              <w:t>方案简单，基本满足项目需求，得</w:t>
            </w:r>
            <w:r>
              <w:rPr>
                <w:rFonts w:hint="eastAsia" w:ascii="宋体" w:hAnsi="宋体" w:eastAsia="宋体" w:cs="宋体"/>
                <w:bCs/>
                <w:color w:val="000000"/>
                <w:kern w:val="0"/>
                <w:sz w:val="20"/>
                <w:szCs w:val="20"/>
                <w:lang w:val="en-US" w:eastAsia="zh-CN"/>
              </w:rPr>
              <w:t>1</w:t>
            </w:r>
            <w:r>
              <w:rPr>
                <w:rFonts w:hint="eastAsia" w:ascii="宋体" w:hAnsi="宋体" w:eastAsia="宋体" w:cs="宋体"/>
                <w:bCs/>
                <w:color w:val="000000"/>
                <w:kern w:val="0"/>
                <w:sz w:val="20"/>
                <w:szCs w:val="20"/>
              </w:rPr>
              <w:t>分；</w:t>
            </w:r>
          </w:p>
          <w:p>
            <w:pPr>
              <w:widowControl/>
              <w:spacing w:line="240" w:lineRule="auto"/>
              <w:ind w:firstLine="0" w:firstLineChars="0"/>
              <w:jc w:val="left"/>
              <w:rPr>
                <w:rFonts w:hint="eastAsia" w:ascii="宋体" w:hAnsi="宋体" w:cs="宋体"/>
                <w:szCs w:val="21"/>
              </w:rPr>
            </w:pPr>
            <w:r>
              <w:rPr>
                <w:rFonts w:hint="eastAsia" w:ascii="宋体" w:hAnsi="宋体" w:eastAsia="宋体" w:cs="宋体"/>
                <w:bCs/>
                <w:color w:val="000000"/>
                <w:kern w:val="0"/>
                <w:sz w:val="20"/>
                <w:szCs w:val="20"/>
                <w:lang w:val="en-US" w:eastAsia="zh-CN"/>
              </w:rPr>
              <w:t>5、</w:t>
            </w:r>
            <w:r>
              <w:rPr>
                <w:rFonts w:hint="eastAsia" w:ascii="宋体" w:hAnsi="宋体" w:eastAsia="宋体" w:cs="宋体"/>
                <w:bCs/>
                <w:color w:val="000000"/>
                <w:kern w:val="0"/>
                <w:sz w:val="20"/>
                <w:szCs w:val="20"/>
              </w:rPr>
              <w:t>没有方案的，不得分。</w:t>
            </w:r>
          </w:p>
        </w:tc>
        <w:tc>
          <w:tcPr>
            <w:tcW w:w="825" w:type="dxa"/>
            <w:shd w:val="clear" w:color="000000" w:fill="FFFFFF"/>
            <w:noWrap w:val="0"/>
            <w:vAlign w:val="center"/>
          </w:tcPr>
          <w:p>
            <w:pPr>
              <w:widowControl/>
              <w:spacing w:line="320" w:lineRule="exact"/>
              <w:ind w:firstLine="420" w:firstLineChars="200"/>
              <w:jc w:val="left"/>
              <w:rPr>
                <w:rFonts w:hint="eastAsia" w:ascii="宋体" w:hAnsi="宋体" w:cs="宋体"/>
                <w:szCs w:val="21"/>
                <w:lang w:val="fr-CH"/>
              </w:rPr>
            </w:pPr>
          </w:p>
        </w:tc>
        <w:tc>
          <w:tcPr>
            <w:tcW w:w="750" w:type="dxa"/>
            <w:shd w:val="clear" w:color="000000" w:fill="FFFFFF"/>
            <w:noWrap w:val="0"/>
            <w:vAlign w:val="center"/>
          </w:tcPr>
          <w:p>
            <w:pPr>
              <w:widowControl/>
              <w:spacing w:line="320" w:lineRule="exact"/>
              <w:ind w:firstLine="420" w:firstLineChars="200"/>
              <w:jc w:val="left"/>
              <w:rPr>
                <w:rFonts w:hint="eastAsia" w:ascii="宋体" w:hAnsi="宋体" w:cs="宋体"/>
                <w:szCs w:val="21"/>
                <w:lang w:val="fr-CH"/>
              </w:rPr>
            </w:pPr>
          </w:p>
        </w:tc>
        <w:tc>
          <w:tcPr>
            <w:tcW w:w="687" w:type="dxa"/>
            <w:shd w:val="clear" w:color="000000" w:fill="FFFFFF"/>
            <w:noWrap w:val="0"/>
            <w:vAlign w:val="center"/>
          </w:tcPr>
          <w:p>
            <w:pPr>
              <w:widowControl/>
              <w:spacing w:line="320" w:lineRule="exact"/>
              <w:ind w:firstLine="420" w:firstLineChars="200"/>
              <w:jc w:val="left"/>
              <w:rPr>
                <w:rFonts w:hint="eastAsia" w:ascii="宋体" w:hAnsi="宋体" w:cs="宋体"/>
                <w:szCs w:val="21"/>
                <w:lang w:val="fr-CH"/>
              </w:rPr>
            </w:pPr>
          </w:p>
        </w:tc>
        <w:tc>
          <w:tcPr>
            <w:tcW w:w="533" w:type="dxa"/>
            <w:shd w:val="clear" w:color="000000" w:fill="FFFFFF"/>
            <w:noWrap w:val="0"/>
            <w:vAlign w:val="center"/>
          </w:tcPr>
          <w:p>
            <w:pPr>
              <w:widowControl/>
              <w:spacing w:line="320" w:lineRule="exact"/>
              <w:ind w:firstLine="420" w:firstLineChars="200"/>
              <w:jc w:val="left"/>
              <w:rPr>
                <w:rFonts w:hint="eastAsia" w:ascii="宋体" w:hAnsi="宋体" w:cs="宋体"/>
                <w:szCs w:val="21"/>
                <w:lang w:val="fr-C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trPr>
        <w:tc>
          <w:tcPr>
            <w:tcW w:w="1734" w:type="dxa"/>
            <w:gridSpan w:val="3"/>
            <w:shd w:val="clear" w:color="auto" w:fill="auto"/>
            <w:noWrap w:val="0"/>
            <w:vAlign w:val="center"/>
          </w:tcPr>
          <w:p>
            <w:pPr>
              <w:widowControl/>
              <w:spacing w:line="360" w:lineRule="exact"/>
              <w:jc w:val="center"/>
              <w:rPr>
                <w:rFonts w:hint="eastAsia" w:ascii="宋体" w:hAnsi="宋体" w:cs="宋体"/>
                <w:szCs w:val="21"/>
              </w:rPr>
            </w:pPr>
            <w:r>
              <w:rPr>
                <w:rFonts w:hint="eastAsia" w:ascii="宋体" w:hAnsi="宋体" w:cs="宋体"/>
                <w:szCs w:val="21"/>
              </w:rPr>
              <w:t>小计</w:t>
            </w:r>
          </w:p>
        </w:tc>
        <w:tc>
          <w:tcPr>
            <w:tcW w:w="540" w:type="dxa"/>
            <w:shd w:val="clear" w:color="000000" w:fill="FFFFFF"/>
            <w:noWrap/>
            <w:vAlign w:val="center"/>
          </w:tcPr>
          <w:p>
            <w:pPr>
              <w:widowControl/>
              <w:jc w:val="center"/>
              <w:rPr>
                <w:rFonts w:ascii="宋体" w:hAnsi="宋体" w:cs="宋体"/>
                <w:szCs w:val="21"/>
              </w:rPr>
            </w:pPr>
            <w:r>
              <w:rPr>
                <w:rFonts w:hint="eastAsia" w:ascii="宋体" w:hAnsi="宋体" w:cs="宋体"/>
                <w:szCs w:val="21"/>
              </w:rPr>
              <w:t>70</w:t>
            </w:r>
          </w:p>
        </w:tc>
        <w:tc>
          <w:tcPr>
            <w:tcW w:w="5992" w:type="dxa"/>
            <w:shd w:val="clear" w:color="000000" w:fill="FFFFFF"/>
            <w:noWrap w:val="0"/>
            <w:vAlign w:val="center"/>
          </w:tcPr>
          <w:p>
            <w:pPr>
              <w:widowControl/>
              <w:snapToGrid w:val="0"/>
              <w:ind w:firstLine="420" w:firstLineChars="200"/>
              <w:jc w:val="left"/>
              <w:rPr>
                <w:rFonts w:ascii="宋体" w:hAnsi="宋体" w:cs="宋体"/>
                <w:szCs w:val="21"/>
              </w:rPr>
            </w:pPr>
          </w:p>
          <w:p>
            <w:pPr>
              <w:widowControl/>
              <w:spacing w:line="320" w:lineRule="exact"/>
              <w:ind w:firstLine="420" w:firstLineChars="200"/>
              <w:jc w:val="left"/>
              <w:rPr>
                <w:rFonts w:ascii="宋体" w:hAnsi="宋体" w:cs="宋体"/>
                <w:szCs w:val="21"/>
              </w:rPr>
            </w:pPr>
          </w:p>
        </w:tc>
        <w:tc>
          <w:tcPr>
            <w:tcW w:w="825" w:type="dxa"/>
            <w:shd w:val="clear" w:color="000000" w:fill="FFFFFF"/>
            <w:noWrap w:val="0"/>
            <w:vAlign w:val="center"/>
          </w:tcPr>
          <w:p>
            <w:pPr>
              <w:widowControl/>
              <w:spacing w:line="320" w:lineRule="exact"/>
              <w:ind w:firstLine="420" w:firstLineChars="200"/>
              <w:jc w:val="left"/>
              <w:rPr>
                <w:rFonts w:hint="eastAsia" w:ascii="宋体" w:hAnsi="宋体" w:cs="宋体"/>
                <w:szCs w:val="21"/>
                <w:lang w:val="fr-CH"/>
              </w:rPr>
            </w:pPr>
          </w:p>
        </w:tc>
        <w:tc>
          <w:tcPr>
            <w:tcW w:w="750" w:type="dxa"/>
            <w:shd w:val="clear" w:color="000000" w:fill="FFFFFF"/>
            <w:noWrap w:val="0"/>
            <w:vAlign w:val="center"/>
          </w:tcPr>
          <w:p>
            <w:pPr>
              <w:widowControl/>
              <w:spacing w:line="320" w:lineRule="exact"/>
              <w:ind w:firstLine="420" w:firstLineChars="200"/>
              <w:jc w:val="left"/>
              <w:rPr>
                <w:rFonts w:hint="eastAsia" w:ascii="宋体" w:hAnsi="宋体" w:cs="宋体"/>
                <w:szCs w:val="21"/>
                <w:lang w:val="fr-CH"/>
              </w:rPr>
            </w:pPr>
          </w:p>
        </w:tc>
        <w:tc>
          <w:tcPr>
            <w:tcW w:w="687" w:type="dxa"/>
            <w:shd w:val="clear" w:color="000000" w:fill="FFFFFF"/>
            <w:noWrap w:val="0"/>
            <w:vAlign w:val="center"/>
          </w:tcPr>
          <w:p>
            <w:pPr>
              <w:widowControl/>
              <w:spacing w:line="320" w:lineRule="exact"/>
              <w:ind w:firstLine="420" w:firstLineChars="200"/>
              <w:jc w:val="left"/>
              <w:rPr>
                <w:rFonts w:hint="eastAsia" w:ascii="宋体" w:hAnsi="宋体" w:cs="宋体"/>
                <w:szCs w:val="21"/>
                <w:lang w:val="fr-CH"/>
              </w:rPr>
            </w:pPr>
          </w:p>
        </w:tc>
        <w:tc>
          <w:tcPr>
            <w:tcW w:w="533" w:type="dxa"/>
            <w:shd w:val="clear" w:color="000000" w:fill="FFFFFF"/>
            <w:noWrap w:val="0"/>
            <w:vAlign w:val="center"/>
          </w:tcPr>
          <w:p>
            <w:pPr>
              <w:widowControl/>
              <w:spacing w:line="320" w:lineRule="exact"/>
              <w:ind w:firstLine="420" w:firstLineChars="200"/>
              <w:jc w:val="left"/>
              <w:rPr>
                <w:rFonts w:hint="eastAsia" w:ascii="宋体" w:hAnsi="宋体" w:cs="宋体"/>
                <w:szCs w:val="21"/>
                <w:lang w:val="fr-CH"/>
              </w:rPr>
            </w:pPr>
          </w:p>
        </w:tc>
      </w:tr>
    </w:tbl>
    <w:p>
      <w:pPr>
        <w:adjustRightInd w:val="0"/>
        <w:snapToGrid w:val="0"/>
        <w:rPr>
          <w:rFonts w:hint="eastAsia" w:ascii="Times New Roman" w:hAnsi="Times New Roman" w:eastAsia="宋体"/>
          <w:b/>
          <w:bCs/>
          <w:sz w:val="28"/>
          <w:szCs w:val="28"/>
        </w:rPr>
      </w:pPr>
    </w:p>
    <w:p>
      <w:pPr>
        <w:adjustRightInd w:val="0"/>
        <w:snapToGrid w:val="0"/>
        <w:spacing w:line="480" w:lineRule="auto"/>
        <w:jc w:val="left"/>
        <w:rPr>
          <w:rFonts w:hint="eastAsia" w:ascii="Times New Roman" w:hAnsi="Times New Roman" w:eastAsia="宋体"/>
          <w:bCs/>
          <w:sz w:val="24"/>
        </w:rPr>
      </w:pPr>
      <w:r>
        <w:rPr>
          <w:rFonts w:hint="eastAsia" w:ascii="Times New Roman" w:hAnsi="Times New Roman" w:eastAsia="宋体"/>
          <w:bCs/>
          <w:sz w:val="24"/>
        </w:rPr>
        <w:t>评委签名：</w:t>
      </w:r>
    </w:p>
    <w:p>
      <w:pPr>
        <w:adjustRightInd w:val="0"/>
        <w:snapToGrid w:val="0"/>
        <w:spacing w:line="480" w:lineRule="auto"/>
        <w:jc w:val="left"/>
        <w:rPr>
          <w:rFonts w:hint="eastAsia" w:ascii="Times New Roman" w:hAnsi="Times New Roman" w:eastAsia="宋体"/>
          <w:bCs/>
          <w:sz w:val="24"/>
        </w:rPr>
      </w:pPr>
      <w:r>
        <w:rPr>
          <w:rFonts w:hint="eastAsia" w:ascii="Times New Roman" w:hAnsi="Times New Roman" w:eastAsia="宋体"/>
          <w:bCs/>
          <w:sz w:val="24"/>
        </w:rPr>
        <w:t>日期：</w:t>
      </w:r>
    </w:p>
    <w:p>
      <w:pPr>
        <w:adjustRightInd w:val="0"/>
        <w:snapToGrid w:val="0"/>
        <w:rPr>
          <w:rFonts w:hint="eastAsia" w:ascii="Times New Roman" w:hAnsi="Times New Roman" w:eastAsia="宋体"/>
          <w:b/>
          <w:bCs/>
          <w:sz w:val="28"/>
          <w:szCs w:val="28"/>
        </w:rPr>
      </w:pPr>
    </w:p>
    <w:p>
      <w:pPr>
        <w:adjustRightInd w:val="0"/>
        <w:snapToGrid w:val="0"/>
        <w:rPr>
          <w:rFonts w:hint="eastAsia" w:ascii="Times New Roman" w:hAnsi="Times New Roman" w:eastAsia="宋体"/>
          <w:b/>
          <w:bCs/>
          <w:sz w:val="28"/>
          <w:szCs w:val="28"/>
        </w:rPr>
      </w:pPr>
    </w:p>
    <w:p>
      <w:pPr>
        <w:adjustRightInd w:val="0"/>
        <w:snapToGrid w:val="0"/>
        <w:rPr>
          <w:rFonts w:hint="eastAsia" w:ascii="Times New Roman" w:hAnsi="Times New Roman" w:eastAsia="宋体"/>
          <w:b/>
          <w:bCs/>
          <w:sz w:val="28"/>
          <w:szCs w:val="28"/>
        </w:rPr>
      </w:pPr>
    </w:p>
    <w:p>
      <w:pPr>
        <w:adjustRightInd w:val="0"/>
        <w:snapToGrid w:val="0"/>
        <w:rPr>
          <w:rFonts w:hint="eastAsia" w:ascii="Times New Roman" w:hAnsi="Times New Roman" w:eastAsia="宋体"/>
          <w:b/>
          <w:bCs/>
          <w:sz w:val="28"/>
          <w:szCs w:val="28"/>
        </w:rPr>
      </w:pPr>
    </w:p>
    <w:p>
      <w:pPr>
        <w:adjustRightInd w:val="0"/>
        <w:snapToGrid w:val="0"/>
        <w:rPr>
          <w:rFonts w:hint="eastAsia" w:ascii="Times New Roman" w:hAnsi="Times New Roman" w:eastAsia="宋体"/>
          <w:b/>
          <w:bCs/>
          <w:sz w:val="28"/>
          <w:szCs w:val="28"/>
        </w:rPr>
      </w:pPr>
    </w:p>
    <w:p>
      <w:pPr>
        <w:adjustRightInd w:val="0"/>
        <w:snapToGrid w:val="0"/>
        <w:rPr>
          <w:rFonts w:hint="eastAsia" w:ascii="Times New Roman" w:hAnsi="Times New Roman" w:eastAsia="宋体"/>
          <w:b/>
          <w:bCs/>
          <w:sz w:val="28"/>
          <w:szCs w:val="28"/>
        </w:rPr>
      </w:pPr>
    </w:p>
    <w:p>
      <w:pPr>
        <w:adjustRightInd w:val="0"/>
        <w:snapToGrid w:val="0"/>
        <w:rPr>
          <w:rFonts w:hint="eastAsia" w:ascii="Times New Roman" w:hAnsi="Times New Roman" w:eastAsia="宋体"/>
          <w:b/>
          <w:bCs/>
          <w:sz w:val="28"/>
          <w:szCs w:val="28"/>
        </w:rPr>
      </w:pPr>
    </w:p>
    <w:p>
      <w:pPr>
        <w:adjustRightInd w:val="0"/>
        <w:snapToGrid w:val="0"/>
        <w:rPr>
          <w:rFonts w:hint="eastAsia" w:ascii="Times New Roman" w:hAnsi="Times New Roman" w:eastAsia="宋体"/>
          <w:b/>
          <w:bCs/>
          <w:sz w:val="28"/>
          <w:szCs w:val="28"/>
        </w:rPr>
      </w:pPr>
    </w:p>
    <w:p>
      <w:pPr>
        <w:adjustRightInd w:val="0"/>
        <w:snapToGrid w:val="0"/>
        <w:rPr>
          <w:rFonts w:hint="eastAsia" w:ascii="Times New Roman" w:hAnsi="Times New Roman" w:eastAsia="宋体"/>
          <w:b/>
          <w:bCs/>
          <w:sz w:val="28"/>
          <w:szCs w:val="28"/>
        </w:rPr>
      </w:pPr>
    </w:p>
    <w:p>
      <w:pPr>
        <w:adjustRightInd w:val="0"/>
        <w:snapToGrid w:val="0"/>
        <w:rPr>
          <w:rFonts w:hint="eastAsia" w:ascii="Times New Roman" w:hAnsi="Times New Roman" w:eastAsia="宋体"/>
          <w:b/>
          <w:bCs/>
          <w:sz w:val="28"/>
          <w:szCs w:val="28"/>
        </w:rPr>
      </w:pPr>
    </w:p>
    <w:p>
      <w:pPr>
        <w:adjustRightInd w:val="0"/>
        <w:snapToGrid w:val="0"/>
        <w:rPr>
          <w:rFonts w:hint="eastAsia" w:ascii="Times New Roman" w:hAnsi="Times New Roman" w:eastAsia="宋体"/>
          <w:b/>
          <w:bCs/>
          <w:sz w:val="28"/>
          <w:szCs w:val="28"/>
        </w:rPr>
      </w:pPr>
    </w:p>
    <w:p>
      <w:pPr>
        <w:adjustRightInd w:val="0"/>
        <w:snapToGrid w:val="0"/>
        <w:rPr>
          <w:rFonts w:hint="eastAsia" w:ascii="Times New Roman" w:hAnsi="Times New Roman" w:eastAsia="宋体"/>
          <w:b/>
          <w:bCs/>
          <w:sz w:val="28"/>
          <w:szCs w:val="28"/>
        </w:rPr>
      </w:pPr>
    </w:p>
    <w:p>
      <w:pPr>
        <w:pStyle w:val="2"/>
        <w:rPr>
          <w:rFonts w:hint="eastAsia"/>
        </w:rPr>
      </w:pPr>
    </w:p>
    <w:p>
      <w:pPr>
        <w:pStyle w:val="2"/>
        <w:rPr>
          <w:rFonts w:hint="eastAsia"/>
        </w:rPr>
      </w:pPr>
    </w:p>
    <w:p>
      <w:pPr>
        <w:pStyle w:val="2"/>
        <w:rPr>
          <w:rFonts w:hint="eastAsia"/>
        </w:rPr>
      </w:pPr>
    </w:p>
    <w:p>
      <w:pPr>
        <w:pStyle w:val="2"/>
        <w:rPr>
          <w:rFonts w:hint="eastAsia"/>
        </w:rPr>
      </w:pPr>
    </w:p>
    <w:p>
      <w:pPr>
        <w:adjustRightInd w:val="0"/>
        <w:snapToGrid w:val="0"/>
        <w:rPr>
          <w:rFonts w:ascii="Times New Roman" w:hAnsi="Times New Roman" w:eastAsia="宋体"/>
          <w:b/>
          <w:bCs/>
          <w:sz w:val="24"/>
        </w:rPr>
      </w:pPr>
      <w:r>
        <w:rPr>
          <w:rFonts w:hint="eastAsia" w:ascii="Times New Roman" w:hAnsi="Times New Roman" w:eastAsia="宋体"/>
          <w:b/>
          <w:bCs/>
          <w:sz w:val="28"/>
          <w:szCs w:val="28"/>
        </w:rPr>
        <w:t>八</w:t>
      </w:r>
      <w:r>
        <w:rPr>
          <w:rFonts w:ascii="Times New Roman" w:hAnsi="Times New Roman" w:eastAsia="宋体"/>
          <w:b/>
          <w:bCs/>
          <w:sz w:val="28"/>
          <w:szCs w:val="28"/>
        </w:rPr>
        <w:t>、</w:t>
      </w:r>
      <w:r>
        <w:rPr>
          <w:rFonts w:hint="eastAsia" w:ascii="Times New Roman" w:hAnsi="Times New Roman" w:eastAsia="宋体"/>
          <w:b/>
          <w:bCs/>
          <w:sz w:val="28"/>
          <w:szCs w:val="28"/>
        </w:rPr>
        <w:t>技术商务得分</w:t>
      </w:r>
      <w:r>
        <w:rPr>
          <w:rFonts w:ascii="Times New Roman" w:hAnsi="Times New Roman" w:eastAsia="宋体"/>
          <w:b/>
          <w:bCs/>
          <w:sz w:val="28"/>
          <w:szCs w:val="28"/>
        </w:rPr>
        <w:t>汇总表</w:t>
      </w:r>
    </w:p>
    <w:p>
      <w:pPr>
        <w:adjustRightInd w:val="0"/>
        <w:snapToGrid w:val="0"/>
        <w:jc w:val="center"/>
        <w:rPr>
          <w:rFonts w:ascii="Times New Roman" w:hAnsi="Times New Roman" w:eastAsia="宋体"/>
          <w:b/>
          <w:bCs/>
          <w:sz w:val="44"/>
          <w:szCs w:val="44"/>
        </w:rPr>
      </w:pPr>
    </w:p>
    <w:p>
      <w:pPr>
        <w:adjustRightInd w:val="0"/>
        <w:snapToGrid w:val="0"/>
        <w:jc w:val="center"/>
        <w:rPr>
          <w:rFonts w:ascii="Times New Roman" w:hAnsi="Times New Roman" w:eastAsia="宋体"/>
          <w:b/>
          <w:bCs/>
          <w:sz w:val="44"/>
          <w:szCs w:val="44"/>
        </w:rPr>
      </w:pPr>
      <w:r>
        <w:rPr>
          <w:rFonts w:hint="eastAsia" w:ascii="Times New Roman" w:hAnsi="Times New Roman" w:eastAsia="宋体"/>
          <w:b/>
          <w:bCs/>
          <w:sz w:val="44"/>
          <w:szCs w:val="44"/>
        </w:rPr>
        <w:t>技术商务得分</w:t>
      </w:r>
      <w:r>
        <w:rPr>
          <w:rFonts w:ascii="Times New Roman" w:hAnsi="Times New Roman" w:eastAsia="宋体"/>
          <w:b/>
          <w:bCs/>
          <w:sz w:val="44"/>
          <w:szCs w:val="44"/>
        </w:rPr>
        <w:t>汇总表</w:t>
      </w:r>
    </w:p>
    <w:p>
      <w:pPr>
        <w:pStyle w:val="11"/>
        <w:spacing w:after="0"/>
        <w:ind w:firstLine="220"/>
        <w:jc w:val="center"/>
      </w:pPr>
      <w:r>
        <w:rPr>
          <w:sz w:val="22"/>
          <w:szCs w:val="22"/>
        </w:rPr>
        <w:t xml:space="preserve">               </w:t>
      </w:r>
    </w:p>
    <w:tbl>
      <w:tblPr>
        <w:tblStyle w:val="12"/>
        <w:tblW w:w="8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95"/>
        <w:gridCol w:w="900"/>
        <w:gridCol w:w="901"/>
        <w:gridCol w:w="901"/>
        <w:gridCol w:w="901"/>
        <w:gridCol w:w="901"/>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pPr>
              <w:widowControl/>
              <w:jc w:val="center"/>
              <w:rPr>
                <w:rFonts w:ascii="Times New Roman" w:hAnsi="Times New Roman" w:eastAsia="宋体"/>
                <w:b/>
                <w:color w:val="000000"/>
                <w:kern w:val="0"/>
                <w:sz w:val="24"/>
                <w:szCs w:val="24"/>
              </w:rPr>
            </w:pPr>
            <w:r>
              <w:rPr>
                <w:rFonts w:ascii="Times New Roman" w:hAnsi="Times New Roman" w:eastAsia="宋体"/>
                <w:b/>
                <w:color w:val="000000"/>
                <w:kern w:val="0"/>
                <w:sz w:val="24"/>
                <w:szCs w:val="24"/>
              </w:rPr>
              <w:t>序号</w:t>
            </w:r>
          </w:p>
        </w:tc>
        <w:tc>
          <w:tcPr>
            <w:tcW w:w="1695" w:type="dxa"/>
            <w:noWrap w:val="0"/>
            <w:vAlign w:val="center"/>
          </w:tcPr>
          <w:p>
            <w:pPr>
              <w:widowControl/>
              <w:jc w:val="center"/>
              <w:rPr>
                <w:rFonts w:ascii="Times New Roman" w:hAnsi="Times New Roman" w:eastAsia="宋体"/>
                <w:b/>
                <w:color w:val="000000"/>
                <w:kern w:val="0"/>
                <w:sz w:val="24"/>
                <w:szCs w:val="24"/>
              </w:rPr>
            </w:pPr>
            <w:r>
              <w:rPr>
                <w:rFonts w:hint="eastAsia" w:ascii="Times New Roman" w:hAnsi="Times New Roman" w:eastAsia="宋体"/>
                <w:b/>
                <w:sz w:val="24"/>
                <w:szCs w:val="24"/>
              </w:rPr>
              <w:t>参评单位</w:t>
            </w:r>
            <w:r>
              <w:rPr>
                <w:rFonts w:ascii="Times New Roman" w:hAnsi="Times New Roman" w:eastAsia="宋体"/>
                <w:b/>
                <w:sz w:val="24"/>
                <w:szCs w:val="24"/>
              </w:rPr>
              <w:t>名称</w:t>
            </w:r>
          </w:p>
        </w:tc>
        <w:tc>
          <w:tcPr>
            <w:tcW w:w="900" w:type="dxa"/>
            <w:noWrap w:val="0"/>
            <w:vAlign w:val="center"/>
          </w:tcPr>
          <w:p>
            <w:pPr>
              <w:adjustRightInd w:val="0"/>
              <w:snapToGrid w:val="0"/>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评委A</w:t>
            </w:r>
          </w:p>
        </w:tc>
        <w:tc>
          <w:tcPr>
            <w:tcW w:w="901" w:type="dxa"/>
            <w:noWrap w:val="0"/>
            <w:vAlign w:val="center"/>
          </w:tcPr>
          <w:p>
            <w:pPr>
              <w:adjustRightInd w:val="0"/>
              <w:snapToGrid w:val="0"/>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评委B</w:t>
            </w:r>
          </w:p>
        </w:tc>
        <w:tc>
          <w:tcPr>
            <w:tcW w:w="901" w:type="dxa"/>
            <w:noWrap w:val="0"/>
            <w:vAlign w:val="center"/>
          </w:tcPr>
          <w:p>
            <w:pPr>
              <w:adjustRightInd w:val="0"/>
              <w:snapToGrid w:val="0"/>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评委C</w:t>
            </w:r>
          </w:p>
        </w:tc>
        <w:tc>
          <w:tcPr>
            <w:tcW w:w="901" w:type="dxa"/>
            <w:noWrap w:val="0"/>
            <w:vAlign w:val="center"/>
          </w:tcPr>
          <w:p>
            <w:pPr>
              <w:adjustRightInd w:val="0"/>
              <w:snapToGrid w:val="0"/>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评委D</w:t>
            </w:r>
          </w:p>
        </w:tc>
        <w:tc>
          <w:tcPr>
            <w:tcW w:w="901" w:type="dxa"/>
            <w:noWrap w:val="0"/>
            <w:vAlign w:val="center"/>
          </w:tcPr>
          <w:p>
            <w:pPr>
              <w:adjustRightInd w:val="0"/>
              <w:snapToGrid w:val="0"/>
              <w:jc w:val="center"/>
              <w:rPr>
                <w:rFonts w:hint="eastAsia" w:ascii="Times New Roman" w:hAnsi="Times New Roman" w:eastAsia="宋体"/>
                <w:color w:val="000000"/>
                <w:sz w:val="24"/>
                <w:szCs w:val="24"/>
              </w:rPr>
            </w:pPr>
            <w:r>
              <w:rPr>
                <w:rFonts w:hint="eastAsia" w:ascii="Times New Roman" w:hAnsi="Times New Roman" w:eastAsia="宋体"/>
                <w:color w:val="000000"/>
                <w:sz w:val="24"/>
                <w:szCs w:val="24"/>
              </w:rPr>
              <w:t>评委E</w:t>
            </w:r>
          </w:p>
        </w:tc>
        <w:tc>
          <w:tcPr>
            <w:tcW w:w="1906" w:type="dxa"/>
            <w:noWrap w:val="0"/>
            <w:vAlign w:val="center"/>
          </w:tcPr>
          <w:p>
            <w:pPr>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平均得分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pPr>
              <w:widowControl/>
              <w:jc w:val="center"/>
              <w:rPr>
                <w:rFonts w:ascii="Times New Roman" w:hAnsi="Times New Roman" w:eastAsia="宋体"/>
                <w:color w:val="000000"/>
                <w:szCs w:val="21"/>
              </w:rPr>
            </w:pPr>
            <w:r>
              <w:rPr>
                <w:rFonts w:ascii="Times New Roman" w:hAnsi="Times New Roman" w:eastAsia="宋体"/>
                <w:color w:val="000000"/>
                <w:szCs w:val="21"/>
              </w:rPr>
              <w:t>1</w:t>
            </w:r>
          </w:p>
        </w:tc>
        <w:tc>
          <w:tcPr>
            <w:tcW w:w="1695" w:type="dxa"/>
            <w:noWrap w:val="0"/>
            <w:vAlign w:val="center"/>
          </w:tcPr>
          <w:p>
            <w:pPr>
              <w:jc w:val="center"/>
              <w:rPr>
                <w:rFonts w:ascii="Times New Roman" w:hAnsi="Times New Roman" w:eastAsia="宋体"/>
                <w:szCs w:val="21"/>
              </w:rPr>
            </w:pPr>
            <w:r>
              <w:rPr>
                <w:rFonts w:hint="eastAsia" w:ascii="Times New Roman" w:hAnsi="Times New Roman" w:eastAsia="宋体"/>
                <w:b/>
                <w:bCs/>
                <w:color w:val="000000"/>
                <w:szCs w:val="21"/>
              </w:rPr>
              <w:t>参评单位</w:t>
            </w:r>
            <w:r>
              <w:rPr>
                <w:rFonts w:ascii="Times New Roman" w:hAnsi="Times New Roman" w:eastAsia="宋体"/>
                <w:b/>
                <w:bCs/>
                <w:color w:val="000000"/>
                <w:szCs w:val="21"/>
              </w:rPr>
              <w:t>A</w:t>
            </w:r>
          </w:p>
        </w:tc>
        <w:tc>
          <w:tcPr>
            <w:tcW w:w="900" w:type="dxa"/>
            <w:noWrap w:val="0"/>
            <w:vAlign w:val="center"/>
          </w:tcPr>
          <w:p>
            <w:pPr>
              <w:adjustRightInd w:val="0"/>
              <w:snapToGrid w:val="0"/>
              <w:jc w:val="center"/>
              <w:rPr>
                <w:rFonts w:ascii="Times New Roman" w:hAnsi="Times New Roman" w:eastAsia="宋体"/>
                <w:color w:val="000000"/>
                <w:szCs w:val="21"/>
              </w:rPr>
            </w:pPr>
          </w:p>
        </w:tc>
        <w:tc>
          <w:tcPr>
            <w:tcW w:w="901" w:type="dxa"/>
            <w:noWrap w:val="0"/>
            <w:vAlign w:val="center"/>
          </w:tcPr>
          <w:p>
            <w:pPr>
              <w:adjustRightInd w:val="0"/>
              <w:snapToGrid w:val="0"/>
              <w:jc w:val="center"/>
              <w:rPr>
                <w:rFonts w:ascii="Times New Roman" w:hAnsi="Times New Roman" w:eastAsia="宋体"/>
                <w:color w:val="000000"/>
                <w:szCs w:val="21"/>
              </w:rPr>
            </w:pPr>
          </w:p>
        </w:tc>
        <w:tc>
          <w:tcPr>
            <w:tcW w:w="901" w:type="dxa"/>
            <w:noWrap w:val="0"/>
            <w:vAlign w:val="center"/>
          </w:tcPr>
          <w:p>
            <w:pPr>
              <w:adjustRightInd w:val="0"/>
              <w:snapToGrid w:val="0"/>
              <w:jc w:val="center"/>
              <w:rPr>
                <w:rFonts w:ascii="Times New Roman" w:hAnsi="Times New Roman" w:eastAsia="宋体"/>
                <w:color w:val="000000"/>
                <w:szCs w:val="21"/>
              </w:rPr>
            </w:pPr>
          </w:p>
        </w:tc>
        <w:tc>
          <w:tcPr>
            <w:tcW w:w="901" w:type="dxa"/>
            <w:noWrap w:val="0"/>
            <w:vAlign w:val="center"/>
          </w:tcPr>
          <w:p>
            <w:pPr>
              <w:adjustRightInd w:val="0"/>
              <w:snapToGrid w:val="0"/>
              <w:jc w:val="center"/>
              <w:rPr>
                <w:rFonts w:ascii="Times New Roman" w:hAnsi="Times New Roman" w:eastAsia="宋体"/>
                <w:color w:val="000000"/>
                <w:szCs w:val="21"/>
              </w:rPr>
            </w:pPr>
          </w:p>
        </w:tc>
        <w:tc>
          <w:tcPr>
            <w:tcW w:w="901" w:type="dxa"/>
            <w:noWrap w:val="0"/>
            <w:vAlign w:val="center"/>
          </w:tcPr>
          <w:p>
            <w:pPr>
              <w:adjustRightInd w:val="0"/>
              <w:snapToGrid w:val="0"/>
              <w:jc w:val="center"/>
              <w:rPr>
                <w:rFonts w:ascii="Times New Roman" w:hAnsi="Times New Roman" w:eastAsia="宋体"/>
                <w:color w:val="000000"/>
                <w:szCs w:val="21"/>
              </w:rPr>
            </w:pPr>
          </w:p>
        </w:tc>
        <w:tc>
          <w:tcPr>
            <w:tcW w:w="1906" w:type="dxa"/>
            <w:noWrap w:val="0"/>
            <w:vAlign w:val="center"/>
          </w:tcPr>
          <w:p>
            <w:pPr>
              <w:adjustRightInd w:val="0"/>
              <w:snapToGrid w:val="0"/>
              <w:jc w:val="center"/>
              <w:rPr>
                <w:rFonts w:ascii="Times New Roman" w:hAnsi="Times New Roman"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pPr>
              <w:widowControl/>
              <w:jc w:val="center"/>
              <w:rPr>
                <w:rFonts w:ascii="Times New Roman" w:hAnsi="Times New Roman" w:eastAsia="宋体"/>
                <w:color w:val="000000"/>
                <w:szCs w:val="21"/>
              </w:rPr>
            </w:pPr>
            <w:r>
              <w:rPr>
                <w:rFonts w:ascii="Times New Roman" w:hAnsi="Times New Roman" w:eastAsia="宋体"/>
                <w:color w:val="000000"/>
                <w:szCs w:val="21"/>
              </w:rPr>
              <w:t>2</w:t>
            </w:r>
          </w:p>
        </w:tc>
        <w:tc>
          <w:tcPr>
            <w:tcW w:w="1695" w:type="dxa"/>
            <w:noWrap w:val="0"/>
            <w:vAlign w:val="center"/>
          </w:tcPr>
          <w:p>
            <w:pPr>
              <w:jc w:val="center"/>
              <w:rPr>
                <w:rFonts w:ascii="Times New Roman" w:hAnsi="Times New Roman" w:eastAsia="宋体"/>
                <w:szCs w:val="21"/>
              </w:rPr>
            </w:pPr>
            <w:r>
              <w:rPr>
                <w:rFonts w:hint="eastAsia" w:ascii="Times New Roman" w:hAnsi="Times New Roman" w:eastAsia="宋体"/>
                <w:b/>
                <w:bCs/>
                <w:color w:val="000000"/>
                <w:szCs w:val="21"/>
              </w:rPr>
              <w:t>参评单位</w:t>
            </w:r>
            <w:r>
              <w:rPr>
                <w:rFonts w:ascii="Times New Roman" w:hAnsi="Times New Roman" w:eastAsia="宋体"/>
                <w:b/>
                <w:bCs/>
                <w:color w:val="000000"/>
                <w:szCs w:val="21"/>
              </w:rPr>
              <w:t>B</w:t>
            </w:r>
          </w:p>
        </w:tc>
        <w:tc>
          <w:tcPr>
            <w:tcW w:w="900" w:type="dxa"/>
            <w:noWrap w:val="0"/>
            <w:vAlign w:val="center"/>
          </w:tcPr>
          <w:p>
            <w:pPr>
              <w:adjustRightInd w:val="0"/>
              <w:snapToGrid w:val="0"/>
              <w:jc w:val="center"/>
              <w:rPr>
                <w:rFonts w:ascii="Times New Roman" w:hAnsi="Times New Roman" w:eastAsia="宋体"/>
                <w:color w:val="000000"/>
                <w:szCs w:val="21"/>
              </w:rPr>
            </w:pPr>
          </w:p>
        </w:tc>
        <w:tc>
          <w:tcPr>
            <w:tcW w:w="901" w:type="dxa"/>
            <w:noWrap w:val="0"/>
            <w:vAlign w:val="center"/>
          </w:tcPr>
          <w:p>
            <w:pPr>
              <w:adjustRightInd w:val="0"/>
              <w:snapToGrid w:val="0"/>
              <w:jc w:val="center"/>
              <w:rPr>
                <w:rFonts w:ascii="Times New Roman" w:hAnsi="Times New Roman" w:eastAsia="宋体"/>
                <w:color w:val="000000"/>
                <w:szCs w:val="21"/>
              </w:rPr>
            </w:pPr>
          </w:p>
        </w:tc>
        <w:tc>
          <w:tcPr>
            <w:tcW w:w="901" w:type="dxa"/>
            <w:noWrap w:val="0"/>
            <w:vAlign w:val="center"/>
          </w:tcPr>
          <w:p>
            <w:pPr>
              <w:adjustRightInd w:val="0"/>
              <w:snapToGrid w:val="0"/>
              <w:jc w:val="center"/>
              <w:rPr>
                <w:rFonts w:ascii="Times New Roman" w:hAnsi="Times New Roman" w:eastAsia="宋体"/>
                <w:color w:val="000000"/>
                <w:szCs w:val="21"/>
              </w:rPr>
            </w:pPr>
          </w:p>
        </w:tc>
        <w:tc>
          <w:tcPr>
            <w:tcW w:w="901" w:type="dxa"/>
            <w:noWrap w:val="0"/>
            <w:vAlign w:val="center"/>
          </w:tcPr>
          <w:p>
            <w:pPr>
              <w:adjustRightInd w:val="0"/>
              <w:snapToGrid w:val="0"/>
              <w:jc w:val="center"/>
              <w:rPr>
                <w:rFonts w:ascii="Times New Roman" w:hAnsi="Times New Roman" w:eastAsia="宋体"/>
                <w:color w:val="000000"/>
                <w:szCs w:val="21"/>
              </w:rPr>
            </w:pPr>
          </w:p>
        </w:tc>
        <w:tc>
          <w:tcPr>
            <w:tcW w:w="901" w:type="dxa"/>
            <w:noWrap w:val="0"/>
            <w:vAlign w:val="center"/>
          </w:tcPr>
          <w:p>
            <w:pPr>
              <w:adjustRightInd w:val="0"/>
              <w:snapToGrid w:val="0"/>
              <w:jc w:val="center"/>
              <w:rPr>
                <w:rFonts w:ascii="Times New Roman" w:hAnsi="Times New Roman" w:eastAsia="宋体"/>
                <w:color w:val="000000"/>
                <w:szCs w:val="21"/>
              </w:rPr>
            </w:pPr>
          </w:p>
        </w:tc>
        <w:tc>
          <w:tcPr>
            <w:tcW w:w="1906" w:type="dxa"/>
            <w:noWrap w:val="0"/>
            <w:vAlign w:val="center"/>
          </w:tcPr>
          <w:p>
            <w:pPr>
              <w:adjustRightInd w:val="0"/>
              <w:snapToGrid w:val="0"/>
              <w:jc w:val="center"/>
              <w:rPr>
                <w:rFonts w:ascii="Times New Roman" w:hAnsi="Times New Roman"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pPr>
              <w:widowControl/>
              <w:jc w:val="center"/>
              <w:rPr>
                <w:rFonts w:ascii="Times New Roman" w:hAnsi="Times New Roman" w:eastAsia="宋体"/>
                <w:color w:val="000000"/>
                <w:szCs w:val="21"/>
              </w:rPr>
            </w:pPr>
            <w:r>
              <w:rPr>
                <w:rFonts w:ascii="Times New Roman" w:hAnsi="Times New Roman" w:eastAsia="宋体"/>
                <w:color w:val="000000"/>
                <w:szCs w:val="21"/>
              </w:rPr>
              <w:t>3</w:t>
            </w:r>
          </w:p>
        </w:tc>
        <w:tc>
          <w:tcPr>
            <w:tcW w:w="1695" w:type="dxa"/>
            <w:noWrap w:val="0"/>
            <w:vAlign w:val="center"/>
          </w:tcPr>
          <w:p>
            <w:pPr>
              <w:jc w:val="center"/>
              <w:rPr>
                <w:rFonts w:ascii="Times New Roman" w:hAnsi="Times New Roman" w:eastAsia="宋体"/>
                <w:szCs w:val="21"/>
              </w:rPr>
            </w:pPr>
            <w:r>
              <w:rPr>
                <w:rFonts w:hint="eastAsia" w:ascii="Times New Roman" w:hAnsi="Times New Roman" w:eastAsia="宋体"/>
                <w:b/>
                <w:bCs/>
                <w:color w:val="000000"/>
                <w:szCs w:val="21"/>
              </w:rPr>
              <w:t>参评单位</w:t>
            </w:r>
            <w:r>
              <w:rPr>
                <w:rFonts w:ascii="Times New Roman" w:hAnsi="Times New Roman" w:eastAsia="宋体"/>
                <w:b/>
                <w:bCs/>
                <w:color w:val="000000"/>
                <w:szCs w:val="21"/>
              </w:rPr>
              <w:t>C</w:t>
            </w:r>
          </w:p>
        </w:tc>
        <w:tc>
          <w:tcPr>
            <w:tcW w:w="900" w:type="dxa"/>
            <w:noWrap w:val="0"/>
            <w:vAlign w:val="center"/>
          </w:tcPr>
          <w:p>
            <w:pPr>
              <w:adjustRightInd w:val="0"/>
              <w:snapToGrid w:val="0"/>
              <w:jc w:val="center"/>
              <w:rPr>
                <w:rFonts w:ascii="Times New Roman" w:hAnsi="Times New Roman" w:eastAsia="宋体"/>
                <w:color w:val="000000"/>
                <w:szCs w:val="21"/>
              </w:rPr>
            </w:pPr>
          </w:p>
        </w:tc>
        <w:tc>
          <w:tcPr>
            <w:tcW w:w="901" w:type="dxa"/>
            <w:noWrap w:val="0"/>
            <w:vAlign w:val="center"/>
          </w:tcPr>
          <w:p>
            <w:pPr>
              <w:adjustRightInd w:val="0"/>
              <w:snapToGrid w:val="0"/>
              <w:jc w:val="center"/>
              <w:rPr>
                <w:rFonts w:ascii="Times New Roman" w:hAnsi="Times New Roman" w:eastAsia="宋体"/>
                <w:color w:val="000000"/>
                <w:szCs w:val="21"/>
              </w:rPr>
            </w:pPr>
          </w:p>
        </w:tc>
        <w:tc>
          <w:tcPr>
            <w:tcW w:w="901" w:type="dxa"/>
            <w:noWrap w:val="0"/>
            <w:vAlign w:val="center"/>
          </w:tcPr>
          <w:p>
            <w:pPr>
              <w:adjustRightInd w:val="0"/>
              <w:snapToGrid w:val="0"/>
              <w:jc w:val="center"/>
              <w:rPr>
                <w:rFonts w:ascii="Times New Roman" w:hAnsi="Times New Roman" w:eastAsia="宋体"/>
                <w:color w:val="000000"/>
                <w:szCs w:val="21"/>
              </w:rPr>
            </w:pPr>
          </w:p>
        </w:tc>
        <w:tc>
          <w:tcPr>
            <w:tcW w:w="901" w:type="dxa"/>
            <w:noWrap w:val="0"/>
            <w:vAlign w:val="center"/>
          </w:tcPr>
          <w:p>
            <w:pPr>
              <w:adjustRightInd w:val="0"/>
              <w:snapToGrid w:val="0"/>
              <w:jc w:val="center"/>
              <w:rPr>
                <w:rFonts w:ascii="Times New Roman" w:hAnsi="Times New Roman" w:eastAsia="宋体"/>
                <w:color w:val="000000"/>
                <w:szCs w:val="21"/>
              </w:rPr>
            </w:pPr>
          </w:p>
        </w:tc>
        <w:tc>
          <w:tcPr>
            <w:tcW w:w="901" w:type="dxa"/>
            <w:noWrap w:val="0"/>
            <w:vAlign w:val="center"/>
          </w:tcPr>
          <w:p>
            <w:pPr>
              <w:adjustRightInd w:val="0"/>
              <w:snapToGrid w:val="0"/>
              <w:jc w:val="center"/>
              <w:rPr>
                <w:rFonts w:ascii="Times New Roman" w:hAnsi="Times New Roman" w:eastAsia="宋体"/>
                <w:color w:val="000000"/>
                <w:szCs w:val="21"/>
              </w:rPr>
            </w:pPr>
          </w:p>
        </w:tc>
        <w:tc>
          <w:tcPr>
            <w:tcW w:w="1906" w:type="dxa"/>
            <w:noWrap w:val="0"/>
            <w:vAlign w:val="center"/>
          </w:tcPr>
          <w:p>
            <w:pPr>
              <w:adjustRightInd w:val="0"/>
              <w:snapToGrid w:val="0"/>
              <w:jc w:val="center"/>
              <w:rPr>
                <w:rFonts w:ascii="Times New Roman" w:hAnsi="Times New Roman"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pPr>
              <w:widowControl/>
              <w:jc w:val="center"/>
              <w:rPr>
                <w:rFonts w:ascii="Times New Roman" w:hAnsi="Times New Roman" w:eastAsia="宋体"/>
                <w:color w:val="000000"/>
                <w:szCs w:val="21"/>
              </w:rPr>
            </w:pPr>
            <w:r>
              <w:rPr>
                <w:rFonts w:ascii="Times New Roman" w:hAnsi="Times New Roman" w:eastAsia="宋体"/>
                <w:color w:val="000000"/>
                <w:szCs w:val="21"/>
              </w:rPr>
              <w:t>4</w:t>
            </w:r>
          </w:p>
        </w:tc>
        <w:tc>
          <w:tcPr>
            <w:tcW w:w="1695" w:type="dxa"/>
            <w:noWrap w:val="0"/>
            <w:vAlign w:val="center"/>
          </w:tcPr>
          <w:p>
            <w:pPr>
              <w:jc w:val="center"/>
              <w:rPr>
                <w:rFonts w:ascii="Times New Roman" w:hAnsi="Times New Roman" w:eastAsia="宋体"/>
                <w:szCs w:val="21"/>
              </w:rPr>
            </w:pPr>
            <w:r>
              <w:rPr>
                <w:rFonts w:ascii="Times New Roman" w:hAnsi="Times New Roman" w:eastAsia="宋体"/>
                <w:b/>
                <w:bCs/>
                <w:color w:val="000000"/>
                <w:szCs w:val="21"/>
              </w:rPr>
              <w:t>......</w:t>
            </w:r>
          </w:p>
        </w:tc>
        <w:tc>
          <w:tcPr>
            <w:tcW w:w="900" w:type="dxa"/>
            <w:noWrap w:val="0"/>
            <w:vAlign w:val="center"/>
          </w:tcPr>
          <w:p>
            <w:pPr>
              <w:adjustRightInd w:val="0"/>
              <w:snapToGrid w:val="0"/>
              <w:jc w:val="center"/>
              <w:rPr>
                <w:rFonts w:ascii="Times New Roman" w:hAnsi="Times New Roman" w:eastAsia="宋体"/>
                <w:color w:val="000000"/>
                <w:szCs w:val="21"/>
              </w:rPr>
            </w:pPr>
          </w:p>
        </w:tc>
        <w:tc>
          <w:tcPr>
            <w:tcW w:w="901" w:type="dxa"/>
            <w:noWrap w:val="0"/>
            <w:vAlign w:val="center"/>
          </w:tcPr>
          <w:p>
            <w:pPr>
              <w:adjustRightInd w:val="0"/>
              <w:snapToGrid w:val="0"/>
              <w:jc w:val="center"/>
              <w:rPr>
                <w:rFonts w:ascii="Times New Roman" w:hAnsi="Times New Roman" w:eastAsia="宋体"/>
                <w:color w:val="000000"/>
                <w:szCs w:val="21"/>
              </w:rPr>
            </w:pPr>
          </w:p>
        </w:tc>
        <w:tc>
          <w:tcPr>
            <w:tcW w:w="901" w:type="dxa"/>
            <w:noWrap w:val="0"/>
            <w:vAlign w:val="center"/>
          </w:tcPr>
          <w:p>
            <w:pPr>
              <w:adjustRightInd w:val="0"/>
              <w:snapToGrid w:val="0"/>
              <w:jc w:val="center"/>
              <w:rPr>
                <w:rFonts w:ascii="Times New Roman" w:hAnsi="Times New Roman" w:eastAsia="宋体"/>
                <w:color w:val="000000"/>
                <w:szCs w:val="21"/>
              </w:rPr>
            </w:pPr>
          </w:p>
        </w:tc>
        <w:tc>
          <w:tcPr>
            <w:tcW w:w="901" w:type="dxa"/>
            <w:noWrap w:val="0"/>
            <w:vAlign w:val="center"/>
          </w:tcPr>
          <w:p>
            <w:pPr>
              <w:adjustRightInd w:val="0"/>
              <w:snapToGrid w:val="0"/>
              <w:jc w:val="center"/>
              <w:rPr>
                <w:rFonts w:ascii="Times New Roman" w:hAnsi="Times New Roman" w:eastAsia="宋体"/>
                <w:color w:val="000000"/>
                <w:szCs w:val="21"/>
              </w:rPr>
            </w:pPr>
          </w:p>
        </w:tc>
        <w:tc>
          <w:tcPr>
            <w:tcW w:w="901" w:type="dxa"/>
            <w:noWrap w:val="0"/>
            <w:vAlign w:val="center"/>
          </w:tcPr>
          <w:p>
            <w:pPr>
              <w:adjustRightInd w:val="0"/>
              <w:snapToGrid w:val="0"/>
              <w:jc w:val="center"/>
              <w:rPr>
                <w:rFonts w:ascii="Times New Roman" w:hAnsi="Times New Roman" w:eastAsia="宋体"/>
                <w:color w:val="000000"/>
                <w:szCs w:val="21"/>
              </w:rPr>
            </w:pPr>
          </w:p>
        </w:tc>
        <w:tc>
          <w:tcPr>
            <w:tcW w:w="1906" w:type="dxa"/>
            <w:noWrap w:val="0"/>
            <w:vAlign w:val="center"/>
          </w:tcPr>
          <w:p>
            <w:pPr>
              <w:adjustRightInd w:val="0"/>
              <w:snapToGrid w:val="0"/>
              <w:jc w:val="center"/>
              <w:rPr>
                <w:rFonts w:ascii="Times New Roman" w:hAnsi="Times New Roman"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1" w:type="dxa"/>
            <w:gridSpan w:val="8"/>
            <w:noWrap w:val="0"/>
            <w:vAlign w:val="center"/>
          </w:tcPr>
          <w:p>
            <w:pPr>
              <w:spacing w:line="320" w:lineRule="exact"/>
              <w:rPr>
                <w:rFonts w:ascii="Times New Roman" w:hAnsi="Times New Roman" w:eastAsia="宋体"/>
                <w:color w:val="000000"/>
                <w:szCs w:val="21"/>
              </w:rPr>
            </w:pPr>
            <w:r>
              <w:rPr>
                <w:rFonts w:ascii="Times New Roman" w:hAnsi="Times New Roman" w:eastAsia="宋体"/>
                <w:b/>
                <w:bCs/>
                <w:szCs w:val="21"/>
              </w:rPr>
              <w:t>说明：</w:t>
            </w:r>
            <w:r>
              <w:rPr>
                <w:rFonts w:hint="eastAsia" w:ascii="宋体" w:hAnsi="宋体" w:cs="宋体"/>
                <w:szCs w:val="21"/>
              </w:rPr>
              <w:t>保留小数2位数，小数位后处理原则：2位小数之后的数值四舍五入。</w:t>
            </w:r>
          </w:p>
        </w:tc>
      </w:tr>
    </w:tbl>
    <w:p>
      <w:pPr>
        <w:adjustRightInd w:val="0"/>
        <w:snapToGrid w:val="0"/>
        <w:ind w:firstLine="482" w:firstLineChars="200"/>
        <w:rPr>
          <w:rFonts w:ascii="Times New Roman" w:hAnsi="Times New Roman" w:eastAsia="宋体"/>
          <w:b/>
          <w:sz w:val="24"/>
        </w:rPr>
      </w:pPr>
      <w:r>
        <w:rPr>
          <w:rFonts w:hint="eastAsia" w:ascii="Times New Roman" w:hAnsi="Times New Roman" w:eastAsia="宋体"/>
          <w:b/>
          <w:sz w:val="24"/>
        </w:rPr>
        <w:t>注：</w:t>
      </w:r>
      <w:r>
        <w:rPr>
          <w:rFonts w:ascii="Times New Roman" w:hAnsi="Times New Roman" w:eastAsia="宋体"/>
          <w:b/>
          <w:sz w:val="24"/>
        </w:rPr>
        <w:t>上述表格可手写或打印，但不能涂改。</w:t>
      </w:r>
    </w:p>
    <w:p>
      <w:pPr>
        <w:adjustRightInd w:val="0"/>
        <w:snapToGrid w:val="0"/>
        <w:rPr>
          <w:rFonts w:ascii="Times New Roman" w:hAnsi="Times New Roman" w:eastAsia="宋体"/>
          <w:bCs/>
          <w:sz w:val="24"/>
        </w:rPr>
      </w:pPr>
    </w:p>
    <w:p>
      <w:pPr>
        <w:adjustRightInd w:val="0"/>
        <w:snapToGrid w:val="0"/>
        <w:spacing w:line="480" w:lineRule="auto"/>
        <w:jc w:val="left"/>
        <w:rPr>
          <w:rFonts w:hint="eastAsia" w:ascii="Times New Roman" w:hAnsi="Times New Roman" w:eastAsia="宋体"/>
          <w:bCs/>
          <w:sz w:val="24"/>
        </w:rPr>
      </w:pPr>
      <w:r>
        <w:rPr>
          <w:rFonts w:hint="eastAsia" w:ascii="Times New Roman" w:hAnsi="Times New Roman" w:eastAsia="宋体"/>
          <w:bCs/>
          <w:sz w:val="24"/>
        </w:rPr>
        <w:t xml:space="preserve">评标委员会全体成员签名：                                  </w:t>
      </w:r>
    </w:p>
    <w:p>
      <w:pPr>
        <w:adjustRightInd w:val="0"/>
        <w:snapToGrid w:val="0"/>
        <w:spacing w:line="480" w:lineRule="auto"/>
        <w:jc w:val="left"/>
        <w:rPr>
          <w:rFonts w:hint="eastAsia" w:ascii="Times New Roman" w:hAnsi="Times New Roman" w:eastAsia="宋体"/>
          <w:bCs/>
          <w:sz w:val="24"/>
        </w:rPr>
      </w:pPr>
      <w:r>
        <w:rPr>
          <w:rFonts w:hint="eastAsia" w:ascii="Times New Roman" w:hAnsi="Times New Roman" w:eastAsia="宋体"/>
          <w:bCs/>
          <w:sz w:val="24"/>
        </w:rPr>
        <w:t>评审日期：</w:t>
      </w:r>
    </w:p>
    <w:p>
      <w:pPr>
        <w:adjustRightInd w:val="0"/>
        <w:snapToGrid w:val="0"/>
        <w:spacing w:line="480" w:lineRule="auto"/>
        <w:rPr>
          <w:rFonts w:hint="eastAsia" w:ascii="宋体" w:hAnsi="宋体" w:eastAsia="宋体" w:cs="宋体"/>
          <w:bCs/>
          <w:sz w:val="24"/>
          <w:szCs w:val="24"/>
        </w:rPr>
      </w:pPr>
    </w:p>
    <w:p>
      <w:pPr>
        <w:adjustRightInd w:val="0"/>
        <w:snapToGrid w:val="0"/>
        <w:rPr>
          <w:rFonts w:hint="eastAsia" w:ascii="Times New Roman" w:hAnsi="Times New Roman" w:eastAsia="宋体"/>
          <w:b/>
          <w:bCs/>
          <w:sz w:val="24"/>
        </w:rPr>
      </w:pPr>
    </w:p>
    <w:p>
      <w:pPr>
        <w:adjustRightInd w:val="0"/>
        <w:snapToGrid w:val="0"/>
        <w:rPr>
          <w:rFonts w:hint="eastAsia" w:ascii="Times New Roman" w:hAnsi="Times New Roman" w:eastAsia="宋体"/>
          <w:b/>
          <w:bCs/>
          <w:sz w:val="24"/>
        </w:rPr>
      </w:pPr>
    </w:p>
    <w:p>
      <w:pPr>
        <w:adjustRightInd w:val="0"/>
        <w:snapToGrid w:val="0"/>
        <w:rPr>
          <w:rFonts w:hint="eastAsia" w:ascii="Times New Roman" w:hAnsi="Times New Roman" w:eastAsia="宋体"/>
          <w:b/>
          <w:bCs/>
          <w:sz w:val="24"/>
        </w:rPr>
      </w:pPr>
    </w:p>
    <w:p>
      <w:pPr>
        <w:adjustRightInd w:val="0"/>
        <w:snapToGrid w:val="0"/>
        <w:rPr>
          <w:rFonts w:hint="eastAsia" w:ascii="Times New Roman" w:hAnsi="Times New Roman" w:eastAsia="宋体"/>
          <w:b/>
          <w:bCs/>
          <w:sz w:val="24"/>
        </w:rPr>
      </w:pPr>
    </w:p>
    <w:p>
      <w:pPr>
        <w:adjustRightInd w:val="0"/>
        <w:snapToGrid w:val="0"/>
        <w:rPr>
          <w:rFonts w:hint="eastAsia" w:ascii="Times New Roman" w:hAnsi="Times New Roman" w:eastAsia="宋体"/>
          <w:b/>
          <w:bCs/>
          <w:sz w:val="24"/>
        </w:rPr>
      </w:pPr>
    </w:p>
    <w:p>
      <w:pPr>
        <w:adjustRightInd w:val="0"/>
        <w:snapToGrid w:val="0"/>
        <w:rPr>
          <w:rFonts w:hint="eastAsia" w:ascii="Times New Roman" w:hAnsi="Times New Roman" w:eastAsia="宋体"/>
          <w:b/>
          <w:bCs/>
          <w:sz w:val="24"/>
        </w:rPr>
      </w:pPr>
    </w:p>
    <w:p>
      <w:pPr>
        <w:adjustRightInd w:val="0"/>
        <w:snapToGrid w:val="0"/>
        <w:jc w:val="left"/>
        <w:rPr>
          <w:rFonts w:hint="eastAsia" w:ascii="Times New Roman" w:hAnsi="Times New Roman" w:eastAsia="宋体"/>
          <w:b/>
          <w:bCs/>
          <w:sz w:val="28"/>
          <w:szCs w:val="28"/>
        </w:rPr>
      </w:pPr>
    </w:p>
    <w:p>
      <w:pPr>
        <w:adjustRightInd w:val="0"/>
        <w:snapToGrid w:val="0"/>
        <w:jc w:val="left"/>
        <w:rPr>
          <w:rFonts w:hint="eastAsia" w:ascii="Times New Roman" w:hAnsi="Times New Roman" w:eastAsia="宋体"/>
          <w:b/>
          <w:bCs/>
          <w:sz w:val="28"/>
          <w:szCs w:val="28"/>
        </w:rPr>
      </w:pPr>
    </w:p>
    <w:p>
      <w:pPr>
        <w:adjustRightInd w:val="0"/>
        <w:snapToGrid w:val="0"/>
        <w:jc w:val="left"/>
        <w:rPr>
          <w:rFonts w:hint="eastAsia" w:ascii="Times New Roman" w:hAnsi="Times New Roman" w:eastAsia="宋体"/>
          <w:b/>
          <w:bCs/>
          <w:sz w:val="28"/>
          <w:szCs w:val="28"/>
        </w:rPr>
      </w:pPr>
    </w:p>
    <w:p>
      <w:pPr>
        <w:adjustRightInd w:val="0"/>
        <w:snapToGrid w:val="0"/>
        <w:jc w:val="left"/>
        <w:rPr>
          <w:rFonts w:hint="eastAsia" w:ascii="Times New Roman" w:hAnsi="Times New Roman" w:eastAsia="宋体"/>
          <w:b/>
          <w:bCs/>
          <w:sz w:val="28"/>
          <w:szCs w:val="28"/>
        </w:rPr>
      </w:pPr>
    </w:p>
    <w:p>
      <w:pPr>
        <w:adjustRightInd w:val="0"/>
        <w:snapToGrid w:val="0"/>
        <w:jc w:val="left"/>
        <w:rPr>
          <w:rFonts w:hint="eastAsia" w:ascii="Times New Roman" w:hAnsi="Times New Roman" w:eastAsia="宋体"/>
          <w:b/>
          <w:bCs/>
          <w:sz w:val="28"/>
          <w:szCs w:val="28"/>
        </w:rPr>
      </w:pPr>
    </w:p>
    <w:p>
      <w:pPr>
        <w:adjustRightInd w:val="0"/>
        <w:snapToGrid w:val="0"/>
        <w:jc w:val="left"/>
        <w:rPr>
          <w:rFonts w:hint="eastAsia" w:ascii="Times New Roman" w:hAnsi="Times New Roman" w:eastAsia="宋体"/>
          <w:b/>
          <w:bCs/>
          <w:sz w:val="28"/>
          <w:szCs w:val="28"/>
        </w:rPr>
      </w:pPr>
    </w:p>
    <w:p>
      <w:pPr>
        <w:adjustRightInd w:val="0"/>
        <w:snapToGrid w:val="0"/>
        <w:jc w:val="left"/>
        <w:rPr>
          <w:rFonts w:hint="eastAsia" w:ascii="Times New Roman" w:hAnsi="Times New Roman" w:eastAsia="宋体"/>
          <w:b/>
          <w:bCs/>
          <w:sz w:val="28"/>
          <w:szCs w:val="28"/>
        </w:rPr>
      </w:pPr>
    </w:p>
    <w:p>
      <w:pPr>
        <w:adjustRightInd w:val="0"/>
        <w:snapToGrid w:val="0"/>
        <w:jc w:val="left"/>
        <w:rPr>
          <w:rFonts w:hint="eastAsia" w:ascii="Times New Roman" w:hAnsi="Times New Roman" w:eastAsia="宋体"/>
          <w:b/>
          <w:bCs/>
          <w:sz w:val="28"/>
          <w:szCs w:val="28"/>
        </w:rPr>
      </w:pPr>
    </w:p>
    <w:p>
      <w:pPr>
        <w:adjustRightInd w:val="0"/>
        <w:snapToGrid w:val="0"/>
        <w:jc w:val="left"/>
        <w:rPr>
          <w:rFonts w:hint="eastAsia" w:ascii="Times New Roman" w:hAnsi="Times New Roman" w:eastAsia="宋体"/>
          <w:b/>
          <w:bCs/>
          <w:sz w:val="28"/>
          <w:szCs w:val="28"/>
        </w:rPr>
      </w:pPr>
    </w:p>
    <w:p>
      <w:pPr>
        <w:adjustRightInd w:val="0"/>
        <w:snapToGrid w:val="0"/>
        <w:jc w:val="left"/>
        <w:rPr>
          <w:rFonts w:hint="eastAsia" w:ascii="Times New Roman" w:hAnsi="Times New Roman" w:eastAsia="宋体"/>
          <w:b/>
          <w:bCs/>
          <w:sz w:val="28"/>
          <w:szCs w:val="28"/>
        </w:rPr>
      </w:pPr>
    </w:p>
    <w:p>
      <w:pPr>
        <w:adjustRightInd w:val="0"/>
        <w:snapToGrid w:val="0"/>
        <w:jc w:val="left"/>
        <w:rPr>
          <w:rFonts w:hint="eastAsia" w:ascii="Times New Roman" w:hAnsi="Times New Roman" w:eastAsia="宋体"/>
          <w:b/>
          <w:bCs/>
          <w:sz w:val="28"/>
          <w:szCs w:val="28"/>
        </w:rPr>
      </w:pPr>
    </w:p>
    <w:p>
      <w:pPr>
        <w:adjustRightInd w:val="0"/>
        <w:snapToGrid w:val="0"/>
        <w:jc w:val="left"/>
        <w:rPr>
          <w:rFonts w:hint="eastAsia" w:ascii="Times New Roman" w:hAnsi="Times New Roman" w:eastAsia="宋体"/>
          <w:b/>
          <w:bCs/>
          <w:sz w:val="28"/>
          <w:szCs w:val="28"/>
        </w:rPr>
      </w:pPr>
    </w:p>
    <w:p>
      <w:pPr>
        <w:adjustRightInd w:val="0"/>
        <w:snapToGrid w:val="0"/>
        <w:jc w:val="left"/>
        <w:rPr>
          <w:rFonts w:hint="eastAsia" w:ascii="Times New Roman" w:hAnsi="Times New Roman" w:eastAsia="宋体"/>
          <w:b/>
          <w:bCs/>
          <w:sz w:val="28"/>
          <w:szCs w:val="28"/>
        </w:rPr>
      </w:pPr>
    </w:p>
    <w:p>
      <w:pPr>
        <w:adjustRightInd w:val="0"/>
        <w:snapToGrid w:val="0"/>
        <w:jc w:val="left"/>
        <w:rPr>
          <w:rFonts w:hint="eastAsia" w:ascii="Times New Roman" w:hAnsi="Times New Roman" w:eastAsia="宋体"/>
          <w:b/>
          <w:bCs/>
          <w:sz w:val="28"/>
          <w:szCs w:val="28"/>
        </w:rPr>
      </w:pPr>
    </w:p>
    <w:p>
      <w:pPr>
        <w:adjustRightInd w:val="0"/>
        <w:snapToGrid w:val="0"/>
        <w:jc w:val="left"/>
        <w:rPr>
          <w:rFonts w:hint="eastAsia" w:ascii="Times New Roman" w:hAnsi="Times New Roman" w:eastAsia="宋体"/>
          <w:b/>
          <w:bCs/>
          <w:sz w:val="28"/>
          <w:szCs w:val="28"/>
        </w:rPr>
      </w:pPr>
    </w:p>
    <w:p>
      <w:pPr>
        <w:adjustRightInd w:val="0"/>
        <w:snapToGrid w:val="0"/>
        <w:jc w:val="left"/>
        <w:rPr>
          <w:rFonts w:hint="eastAsia" w:ascii="Times New Roman" w:hAnsi="Times New Roman" w:eastAsia="宋体"/>
          <w:b/>
          <w:bCs/>
          <w:sz w:val="28"/>
          <w:szCs w:val="28"/>
        </w:rPr>
      </w:pPr>
      <w:r>
        <w:rPr>
          <w:rFonts w:hint="eastAsia" w:ascii="Times New Roman" w:hAnsi="Times New Roman" w:eastAsia="宋体"/>
          <w:b/>
          <w:bCs/>
          <w:sz w:val="28"/>
          <w:szCs w:val="28"/>
        </w:rPr>
        <w:t>九、价格得分汇总表</w:t>
      </w:r>
    </w:p>
    <w:p>
      <w:pPr>
        <w:adjustRightInd w:val="0"/>
        <w:snapToGrid w:val="0"/>
        <w:jc w:val="left"/>
        <w:rPr>
          <w:rFonts w:hint="eastAsia" w:ascii="Times New Roman" w:hAnsi="Times New Roman" w:eastAsia="宋体"/>
          <w:b/>
          <w:bCs/>
          <w:sz w:val="28"/>
          <w:szCs w:val="24"/>
        </w:rPr>
      </w:pPr>
    </w:p>
    <w:p>
      <w:pPr>
        <w:adjustRightInd w:val="0"/>
        <w:snapToGrid w:val="0"/>
        <w:jc w:val="center"/>
        <w:rPr>
          <w:rFonts w:hint="eastAsia" w:ascii="Times New Roman" w:hAnsi="Times New Roman" w:eastAsia="宋体"/>
          <w:b/>
          <w:bCs/>
          <w:sz w:val="44"/>
          <w:szCs w:val="44"/>
        </w:rPr>
      </w:pPr>
      <w:r>
        <w:rPr>
          <w:rFonts w:hint="eastAsia" w:ascii="Times New Roman" w:hAnsi="Times New Roman" w:eastAsia="宋体"/>
          <w:b/>
          <w:bCs/>
          <w:sz w:val="44"/>
          <w:szCs w:val="44"/>
        </w:rPr>
        <w:t>价格得分汇总表</w:t>
      </w:r>
    </w:p>
    <w:p>
      <w:pPr>
        <w:pStyle w:val="15"/>
        <w:numPr>
          <w:ilvl w:val="0"/>
          <w:numId w:val="0"/>
        </w:numPr>
        <w:rPr>
          <w:rFonts w:hint="eastAsia"/>
        </w:rPr>
      </w:pPr>
    </w:p>
    <w:tbl>
      <w:tblPr>
        <w:tblStyle w:val="12"/>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3272"/>
        <w:gridCol w:w="1755"/>
        <w:gridCol w:w="172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noWrap w:val="0"/>
            <w:vAlign w:val="center"/>
          </w:tcPr>
          <w:p>
            <w:pPr>
              <w:adjustRightInd w:val="0"/>
              <w:snapToGrid w:val="0"/>
              <w:jc w:val="center"/>
              <w:rPr>
                <w:rFonts w:hint="eastAsia" w:ascii="Times New Roman" w:hAnsi="Times New Roman" w:eastAsia="宋体"/>
                <w:sz w:val="24"/>
                <w:szCs w:val="24"/>
              </w:rPr>
            </w:pPr>
            <w:r>
              <w:rPr>
                <w:rFonts w:hint="eastAsia" w:ascii="Times New Roman" w:hAnsi="Times New Roman" w:eastAsia="宋体"/>
                <w:b/>
                <w:bCs/>
                <w:sz w:val="24"/>
                <w:szCs w:val="24"/>
              </w:rPr>
              <w:t>序号</w:t>
            </w:r>
          </w:p>
        </w:tc>
        <w:tc>
          <w:tcPr>
            <w:tcW w:w="3272" w:type="dxa"/>
            <w:noWrap w:val="0"/>
            <w:vAlign w:val="center"/>
          </w:tcPr>
          <w:p>
            <w:pPr>
              <w:adjustRightInd w:val="0"/>
              <w:snapToGrid w:val="0"/>
              <w:jc w:val="center"/>
              <w:rPr>
                <w:rFonts w:hint="eastAsia" w:ascii="Times New Roman" w:hAnsi="Times New Roman" w:eastAsia="宋体"/>
                <w:b/>
                <w:bCs/>
                <w:sz w:val="24"/>
                <w:szCs w:val="24"/>
              </w:rPr>
            </w:pPr>
            <w:r>
              <w:rPr>
                <w:rFonts w:hint="eastAsia" w:ascii="Times New Roman" w:hAnsi="Times New Roman" w:eastAsia="宋体"/>
                <w:b/>
                <w:bCs/>
                <w:sz w:val="24"/>
                <w:szCs w:val="24"/>
              </w:rPr>
              <w:t>参评单位名称</w:t>
            </w:r>
          </w:p>
        </w:tc>
        <w:tc>
          <w:tcPr>
            <w:tcW w:w="1755" w:type="dxa"/>
            <w:noWrap w:val="0"/>
            <w:vAlign w:val="center"/>
          </w:tcPr>
          <w:p>
            <w:pPr>
              <w:adjustRightInd w:val="0"/>
              <w:snapToGrid w:val="0"/>
              <w:jc w:val="center"/>
              <w:rPr>
                <w:rFonts w:hint="eastAsia" w:ascii="Times New Roman" w:hAnsi="Times New Roman" w:eastAsia="宋体"/>
                <w:sz w:val="24"/>
                <w:szCs w:val="24"/>
              </w:rPr>
            </w:pPr>
            <w:r>
              <w:rPr>
                <w:rFonts w:hint="eastAsia" w:ascii="Times New Roman" w:hAnsi="Times New Roman" w:eastAsia="宋体"/>
                <w:sz w:val="24"/>
                <w:szCs w:val="24"/>
              </w:rPr>
              <w:t>参评报价（元）</w:t>
            </w:r>
          </w:p>
        </w:tc>
        <w:tc>
          <w:tcPr>
            <w:tcW w:w="1725" w:type="dxa"/>
            <w:noWrap w:val="0"/>
            <w:vAlign w:val="center"/>
          </w:tcPr>
          <w:p>
            <w:pPr>
              <w:adjustRightInd w:val="0"/>
              <w:snapToGrid w:val="0"/>
              <w:jc w:val="center"/>
              <w:rPr>
                <w:rFonts w:hint="eastAsia" w:ascii="Times New Roman" w:hAnsi="Times New Roman" w:eastAsia="宋体"/>
                <w:sz w:val="24"/>
                <w:szCs w:val="24"/>
              </w:rPr>
            </w:pPr>
            <w:r>
              <w:rPr>
                <w:rFonts w:hint="eastAsia" w:ascii="Times New Roman" w:hAnsi="Times New Roman" w:eastAsia="宋体"/>
                <w:sz w:val="24"/>
                <w:szCs w:val="24"/>
              </w:rPr>
              <w:t>基准价格（元）</w:t>
            </w:r>
          </w:p>
        </w:tc>
        <w:tc>
          <w:tcPr>
            <w:tcW w:w="1245" w:type="dxa"/>
            <w:noWrap w:val="0"/>
            <w:vAlign w:val="center"/>
          </w:tcPr>
          <w:p>
            <w:pPr>
              <w:adjustRightInd w:val="0"/>
              <w:snapToGrid w:val="0"/>
              <w:jc w:val="center"/>
              <w:rPr>
                <w:rFonts w:hint="eastAsia" w:ascii="Times New Roman" w:hAnsi="Times New Roman" w:eastAsia="宋体"/>
                <w:sz w:val="24"/>
                <w:szCs w:val="24"/>
              </w:rPr>
            </w:pPr>
            <w:r>
              <w:rPr>
                <w:rFonts w:hint="eastAsia" w:ascii="Times New Roman" w:hAnsi="Times New Roman" w:eastAsia="宋体"/>
                <w:sz w:val="24"/>
                <w:szCs w:val="24"/>
              </w:rPr>
              <w:t>价格得分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noWrap w:val="0"/>
            <w:vAlign w:val="center"/>
          </w:tcPr>
          <w:p>
            <w:pPr>
              <w:adjustRightInd w:val="0"/>
              <w:snapToGrid w:val="0"/>
              <w:jc w:val="center"/>
              <w:rPr>
                <w:rFonts w:hint="eastAsia" w:ascii="Times New Roman" w:hAnsi="Times New Roman" w:eastAsia="宋体"/>
                <w:szCs w:val="21"/>
              </w:rPr>
            </w:pPr>
            <w:r>
              <w:rPr>
                <w:rFonts w:hint="eastAsia" w:ascii="Times New Roman" w:hAnsi="Times New Roman" w:eastAsia="宋体"/>
                <w:szCs w:val="21"/>
              </w:rPr>
              <w:t>1</w:t>
            </w:r>
          </w:p>
        </w:tc>
        <w:tc>
          <w:tcPr>
            <w:tcW w:w="3272" w:type="dxa"/>
            <w:noWrap w:val="0"/>
            <w:vAlign w:val="center"/>
          </w:tcPr>
          <w:p>
            <w:pPr>
              <w:adjustRightInd w:val="0"/>
              <w:snapToGrid w:val="0"/>
              <w:jc w:val="center"/>
              <w:rPr>
                <w:rFonts w:hint="eastAsia" w:ascii="Times New Roman" w:hAnsi="Times New Roman" w:eastAsia="宋体"/>
                <w:b/>
                <w:bCs/>
                <w:szCs w:val="21"/>
              </w:rPr>
            </w:pPr>
            <w:r>
              <w:rPr>
                <w:rFonts w:hint="eastAsia" w:ascii="Times New Roman" w:hAnsi="Times New Roman" w:eastAsia="宋体"/>
                <w:b/>
                <w:bCs/>
                <w:szCs w:val="21"/>
              </w:rPr>
              <w:t>参评单位A</w:t>
            </w:r>
          </w:p>
        </w:tc>
        <w:tc>
          <w:tcPr>
            <w:tcW w:w="1755" w:type="dxa"/>
            <w:noWrap w:val="0"/>
            <w:vAlign w:val="center"/>
          </w:tcPr>
          <w:p>
            <w:pPr>
              <w:adjustRightInd w:val="0"/>
              <w:snapToGrid w:val="0"/>
              <w:jc w:val="center"/>
              <w:rPr>
                <w:rFonts w:hint="eastAsia" w:ascii="Times New Roman" w:hAnsi="Times New Roman" w:eastAsia="宋体"/>
                <w:sz w:val="28"/>
                <w:szCs w:val="24"/>
              </w:rPr>
            </w:pPr>
          </w:p>
        </w:tc>
        <w:tc>
          <w:tcPr>
            <w:tcW w:w="1725" w:type="dxa"/>
            <w:vMerge w:val="restart"/>
            <w:noWrap w:val="0"/>
            <w:vAlign w:val="center"/>
          </w:tcPr>
          <w:p>
            <w:pPr>
              <w:adjustRightInd w:val="0"/>
              <w:snapToGrid w:val="0"/>
              <w:jc w:val="center"/>
              <w:rPr>
                <w:rFonts w:hint="eastAsia" w:ascii="Times New Roman" w:hAnsi="Times New Roman" w:eastAsia="宋体"/>
                <w:sz w:val="28"/>
                <w:szCs w:val="24"/>
              </w:rPr>
            </w:pPr>
          </w:p>
        </w:tc>
        <w:tc>
          <w:tcPr>
            <w:tcW w:w="1245" w:type="dxa"/>
            <w:noWrap w:val="0"/>
            <w:vAlign w:val="center"/>
          </w:tcPr>
          <w:p>
            <w:pPr>
              <w:adjustRightInd w:val="0"/>
              <w:snapToGrid w:val="0"/>
              <w:jc w:val="center"/>
              <w:rPr>
                <w:rFonts w:hint="eastAsia" w:ascii="Times New Roman" w:hAnsi="Times New Roman"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noWrap w:val="0"/>
            <w:vAlign w:val="center"/>
          </w:tcPr>
          <w:p>
            <w:pPr>
              <w:adjustRightInd w:val="0"/>
              <w:snapToGrid w:val="0"/>
              <w:jc w:val="center"/>
              <w:rPr>
                <w:rFonts w:hint="eastAsia" w:ascii="Times New Roman" w:hAnsi="Times New Roman" w:eastAsia="宋体"/>
                <w:szCs w:val="21"/>
              </w:rPr>
            </w:pPr>
            <w:r>
              <w:rPr>
                <w:rFonts w:hint="eastAsia" w:ascii="Times New Roman" w:hAnsi="Times New Roman" w:eastAsia="宋体"/>
                <w:szCs w:val="21"/>
              </w:rPr>
              <w:t>2</w:t>
            </w:r>
          </w:p>
        </w:tc>
        <w:tc>
          <w:tcPr>
            <w:tcW w:w="3272" w:type="dxa"/>
            <w:noWrap w:val="0"/>
            <w:vAlign w:val="center"/>
          </w:tcPr>
          <w:p>
            <w:pPr>
              <w:adjustRightInd w:val="0"/>
              <w:snapToGrid w:val="0"/>
              <w:jc w:val="center"/>
              <w:rPr>
                <w:rFonts w:hint="eastAsia" w:ascii="Times New Roman" w:hAnsi="Times New Roman" w:eastAsia="宋体"/>
                <w:b/>
                <w:bCs/>
                <w:szCs w:val="21"/>
              </w:rPr>
            </w:pPr>
            <w:r>
              <w:rPr>
                <w:rFonts w:hint="eastAsia" w:ascii="Times New Roman" w:hAnsi="Times New Roman" w:eastAsia="宋体"/>
                <w:b/>
                <w:bCs/>
                <w:szCs w:val="21"/>
              </w:rPr>
              <w:t>参评单位B</w:t>
            </w:r>
          </w:p>
        </w:tc>
        <w:tc>
          <w:tcPr>
            <w:tcW w:w="1755" w:type="dxa"/>
            <w:noWrap w:val="0"/>
            <w:vAlign w:val="center"/>
          </w:tcPr>
          <w:p>
            <w:pPr>
              <w:adjustRightInd w:val="0"/>
              <w:snapToGrid w:val="0"/>
              <w:jc w:val="center"/>
              <w:rPr>
                <w:rFonts w:hint="eastAsia" w:ascii="Times New Roman" w:hAnsi="Times New Roman" w:eastAsia="宋体"/>
                <w:sz w:val="28"/>
                <w:szCs w:val="24"/>
              </w:rPr>
            </w:pPr>
          </w:p>
        </w:tc>
        <w:tc>
          <w:tcPr>
            <w:tcW w:w="1725" w:type="dxa"/>
            <w:vMerge w:val="continue"/>
            <w:noWrap w:val="0"/>
            <w:vAlign w:val="center"/>
          </w:tcPr>
          <w:p>
            <w:pPr>
              <w:adjustRightInd w:val="0"/>
              <w:snapToGrid w:val="0"/>
              <w:jc w:val="center"/>
              <w:rPr>
                <w:rFonts w:hint="eastAsia" w:ascii="Times New Roman" w:hAnsi="Times New Roman" w:eastAsia="宋体"/>
                <w:sz w:val="28"/>
                <w:szCs w:val="24"/>
              </w:rPr>
            </w:pPr>
          </w:p>
        </w:tc>
        <w:tc>
          <w:tcPr>
            <w:tcW w:w="1245" w:type="dxa"/>
            <w:noWrap w:val="0"/>
            <w:vAlign w:val="center"/>
          </w:tcPr>
          <w:p>
            <w:pPr>
              <w:adjustRightInd w:val="0"/>
              <w:snapToGrid w:val="0"/>
              <w:jc w:val="center"/>
              <w:rPr>
                <w:rFonts w:hint="eastAsia" w:ascii="Times New Roman" w:hAnsi="Times New Roman"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noWrap w:val="0"/>
            <w:vAlign w:val="center"/>
          </w:tcPr>
          <w:p>
            <w:pPr>
              <w:adjustRightInd w:val="0"/>
              <w:snapToGrid w:val="0"/>
              <w:jc w:val="center"/>
              <w:rPr>
                <w:rFonts w:hint="eastAsia" w:ascii="Times New Roman" w:hAnsi="Times New Roman" w:eastAsia="宋体"/>
                <w:szCs w:val="21"/>
              </w:rPr>
            </w:pPr>
            <w:r>
              <w:rPr>
                <w:rFonts w:hint="eastAsia" w:ascii="Times New Roman" w:hAnsi="Times New Roman" w:eastAsia="宋体"/>
                <w:szCs w:val="21"/>
              </w:rPr>
              <w:t>3</w:t>
            </w:r>
          </w:p>
        </w:tc>
        <w:tc>
          <w:tcPr>
            <w:tcW w:w="3272" w:type="dxa"/>
            <w:noWrap w:val="0"/>
            <w:vAlign w:val="center"/>
          </w:tcPr>
          <w:p>
            <w:pPr>
              <w:adjustRightInd w:val="0"/>
              <w:snapToGrid w:val="0"/>
              <w:jc w:val="center"/>
              <w:rPr>
                <w:rFonts w:hint="eastAsia" w:ascii="Times New Roman" w:hAnsi="Times New Roman" w:eastAsia="宋体"/>
                <w:b/>
                <w:bCs/>
                <w:szCs w:val="21"/>
              </w:rPr>
            </w:pPr>
            <w:r>
              <w:rPr>
                <w:rFonts w:hint="eastAsia" w:ascii="Times New Roman" w:hAnsi="Times New Roman" w:eastAsia="宋体"/>
                <w:b/>
                <w:bCs/>
                <w:szCs w:val="21"/>
              </w:rPr>
              <w:t>参评单位C</w:t>
            </w:r>
          </w:p>
        </w:tc>
        <w:tc>
          <w:tcPr>
            <w:tcW w:w="1755" w:type="dxa"/>
            <w:noWrap w:val="0"/>
            <w:vAlign w:val="center"/>
          </w:tcPr>
          <w:p>
            <w:pPr>
              <w:adjustRightInd w:val="0"/>
              <w:snapToGrid w:val="0"/>
              <w:jc w:val="center"/>
              <w:rPr>
                <w:rFonts w:hint="eastAsia" w:ascii="Times New Roman" w:hAnsi="Times New Roman" w:eastAsia="宋体"/>
                <w:sz w:val="28"/>
                <w:szCs w:val="24"/>
              </w:rPr>
            </w:pPr>
          </w:p>
        </w:tc>
        <w:tc>
          <w:tcPr>
            <w:tcW w:w="1725" w:type="dxa"/>
            <w:vMerge w:val="continue"/>
            <w:noWrap w:val="0"/>
            <w:vAlign w:val="center"/>
          </w:tcPr>
          <w:p>
            <w:pPr>
              <w:adjustRightInd w:val="0"/>
              <w:snapToGrid w:val="0"/>
              <w:jc w:val="center"/>
              <w:rPr>
                <w:rFonts w:hint="eastAsia" w:ascii="Times New Roman" w:hAnsi="Times New Roman" w:eastAsia="宋体"/>
                <w:sz w:val="28"/>
                <w:szCs w:val="24"/>
              </w:rPr>
            </w:pPr>
          </w:p>
        </w:tc>
        <w:tc>
          <w:tcPr>
            <w:tcW w:w="1245" w:type="dxa"/>
            <w:noWrap w:val="0"/>
            <w:vAlign w:val="center"/>
          </w:tcPr>
          <w:p>
            <w:pPr>
              <w:adjustRightInd w:val="0"/>
              <w:snapToGrid w:val="0"/>
              <w:jc w:val="center"/>
              <w:rPr>
                <w:rFonts w:hint="eastAsia" w:ascii="Times New Roman" w:hAnsi="Times New Roman"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noWrap w:val="0"/>
            <w:vAlign w:val="center"/>
          </w:tcPr>
          <w:p>
            <w:pPr>
              <w:adjustRightInd w:val="0"/>
              <w:snapToGrid w:val="0"/>
              <w:jc w:val="center"/>
              <w:rPr>
                <w:rFonts w:hint="eastAsia" w:ascii="Times New Roman" w:hAnsi="Times New Roman" w:eastAsia="宋体"/>
                <w:szCs w:val="21"/>
              </w:rPr>
            </w:pPr>
            <w:r>
              <w:rPr>
                <w:rFonts w:hint="eastAsia" w:ascii="Times New Roman" w:hAnsi="Times New Roman" w:eastAsia="宋体"/>
                <w:szCs w:val="21"/>
              </w:rPr>
              <w:t>4</w:t>
            </w:r>
          </w:p>
        </w:tc>
        <w:tc>
          <w:tcPr>
            <w:tcW w:w="3272" w:type="dxa"/>
            <w:noWrap w:val="0"/>
            <w:vAlign w:val="center"/>
          </w:tcPr>
          <w:p>
            <w:pPr>
              <w:adjustRightInd w:val="0"/>
              <w:snapToGrid w:val="0"/>
              <w:jc w:val="center"/>
              <w:rPr>
                <w:rFonts w:hint="eastAsia" w:ascii="Times New Roman" w:hAnsi="Times New Roman" w:eastAsia="宋体"/>
                <w:b/>
                <w:bCs/>
                <w:szCs w:val="21"/>
              </w:rPr>
            </w:pPr>
            <w:r>
              <w:rPr>
                <w:rFonts w:hint="eastAsia" w:ascii="Times New Roman" w:hAnsi="Times New Roman" w:eastAsia="宋体"/>
                <w:b/>
                <w:bCs/>
                <w:szCs w:val="21"/>
              </w:rPr>
              <w:t>......</w:t>
            </w:r>
          </w:p>
        </w:tc>
        <w:tc>
          <w:tcPr>
            <w:tcW w:w="1755" w:type="dxa"/>
            <w:noWrap w:val="0"/>
            <w:vAlign w:val="center"/>
          </w:tcPr>
          <w:p>
            <w:pPr>
              <w:adjustRightInd w:val="0"/>
              <w:snapToGrid w:val="0"/>
              <w:jc w:val="center"/>
              <w:rPr>
                <w:rFonts w:hint="eastAsia" w:ascii="Times New Roman" w:hAnsi="Times New Roman" w:eastAsia="宋体"/>
                <w:sz w:val="28"/>
                <w:szCs w:val="24"/>
              </w:rPr>
            </w:pPr>
          </w:p>
        </w:tc>
        <w:tc>
          <w:tcPr>
            <w:tcW w:w="1725" w:type="dxa"/>
            <w:vMerge w:val="continue"/>
            <w:noWrap w:val="0"/>
            <w:vAlign w:val="center"/>
          </w:tcPr>
          <w:p>
            <w:pPr>
              <w:adjustRightInd w:val="0"/>
              <w:snapToGrid w:val="0"/>
              <w:jc w:val="center"/>
              <w:rPr>
                <w:rFonts w:hint="eastAsia" w:ascii="Times New Roman" w:hAnsi="Times New Roman" w:eastAsia="宋体"/>
                <w:sz w:val="28"/>
                <w:szCs w:val="24"/>
              </w:rPr>
            </w:pPr>
          </w:p>
        </w:tc>
        <w:tc>
          <w:tcPr>
            <w:tcW w:w="1245" w:type="dxa"/>
            <w:noWrap w:val="0"/>
            <w:vAlign w:val="center"/>
          </w:tcPr>
          <w:p>
            <w:pPr>
              <w:adjustRightInd w:val="0"/>
              <w:snapToGrid w:val="0"/>
              <w:jc w:val="center"/>
              <w:rPr>
                <w:rFonts w:hint="eastAsia" w:ascii="Times New Roman" w:hAnsi="Times New Roman" w:eastAsia="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10" w:type="dxa"/>
            <w:gridSpan w:val="5"/>
            <w:noWrap w:val="0"/>
            <w:vAlign w:val="center"/>
          </w:tcPr>
          <w:p>
            <w:pPr>
              <w:adjustRightInd w:val="0"/>
              <w:snapToGrid w:val="0"/>
              <w:jc w:val="left"/>
              <w:rPr>
                <w:rFonts w:hint="eastAsia" w:ascii="Times New Roman" w:hAnsi="Times New Roman" w:eastAsia="宋体"/>
                <w:sz w:val="28"/>
                <w:szCs w:val="24"/>
              </w:rPr>
            </w:pPr>
            <w:r>
              <w:rPr>
                <w:rFonts w:hint="eastAsia" w:ascii="Times New Roman" w:hAnsi="Times New Roman" w:eastAsia="宋体"/>
                <w:szCs w:val="21"/>
              </w:rPr>
              <w:t>计分说明：</w:t>
            </w:r>
            <w:r>
              <w:rPr>
                <w:rFonts w:hint="eastAsia" w:ascii="宋体" w:hAnsi="宋体" w:cs="宋体"/>
                <w:szCs w:val="21"/>
              </w:rPr>
              <w:t>取所有进入价格评审阶段有效的参评单位报价的算术平均值定义为基准价格（计算结果精确至小数点后两位，第三位四舍五入，保留两位小数）。等于评标基准价的为满分40分，每高于评标基准价比例1%的扣</w:t>
            </w:r>
            <w:r>
              <w:rPr>
                <w:rFonts w:hint="eastAsia" w:ascii="宋体" w:hAnsi="宋体" w:cs="宋体"/>
                <w:szCs w:val="21"/>
                <w:lang w:val="en-US" w:eastAsia="zh-CN"/>
              </w:rPr>
              <w:t>1</w:t>
            </w:r>
            <w:r>
              <w:rPr>
                <w:rFonts w:hint="eastAsia" w:ascii="宋体" w:hAnsi="宋体" w:cs="宋体"/>
                <w:szCs w:val="21"/>
              </w:rPr>
              <w:t>分；每低于评标基准价比例1%的扣</w:t>
            </w:r>
            <w:r>
              <w:rPr>
                <w:rFonts w:hint="eastAsia" w:ascii="宋体" w:hAnsi="宋体" w:cs="宋体"/>
                <w:szCs w:val="21"/>
                <w:lang w:val="en-US" w:eastAsia="zh-CN"/>
              </w:rPr>
              <w:t>0.5</w:t>
            </w:r>
            <w:r>
              <w:rPr>
                <w:rFonts w:hint="eastAsia" w:ascii="宋体" w:hAnsi="宋体" w:cs="宋体"/>
                <w:szCs w:val="21"/>
              </w:rPr>
              <w:t>分。计算结果精确至小数点后两位，第三位四舍五入，保留两位小数，以此求得各参评单位的报价得分。</w:t>
            </w:r>
          </w:p>
        </w:tc>
      </w:tr>
    </w:tbl>
    <w:p>
      <w:pPr>
        <w:adjustRightInd w:val="0"/>
        <w:snapToGrid w:val="0"/>
        <w:jc w:val="left"/>
        <w:rPr>
          <w:rFonts w:hint="eastAsia" w:ascii="Times New Roman" w:hAnsi="Times New Roman" w:eastAsia="宋体"/>
          <w:sz w:val="28"/>
          <w:szCs w:val="24"/>
        </w:rPr>
      </w:pPr>
      <w:r>
        <w:rPr>
          <w:rFonts w:hint="eastAsia" w:ascii="Times New Roman" w:hAnsi="Times New Roman" w:eastAsia="宋体"/>
          <w:sz w:val="24"/>
          <w:szCs w:val="24"/>
        </w:rPr>
        <w:t>注：上述表格可手写或打印，但不能涂改。</w:t>
      </w:r>
    </w:p>
    <w:p>
      <w:pPr>
        <w:rPr>
          <w:rFonts w:hint="eastAsia"/>
        </w:rPr>
      </w:pPr>
    </w:p>
    <w:p>
      <w:pPr>
        <w:adjustRightInd w:val="0"/>
        <w:snapToGrid w:val="0"/>
        <w:spacing w:line="480" w:lineRule="auto"/>
        <w:jc w:val="left"/>
        <w:rPr>
          <w:rFonts w:hint="eastAsia" w:ascii="Times New Roman" w:hAnsi="Times New Roman" w:eastAsia="宋体"/>
          <w:bCs/>
          <w:sz w:val="24"/>
        </w:rPr>
      </w:pPr>
      <w:r>
        <w:rPr>
          <w:rFonts w:hint="eastAsia" w:ascii="Times New Roman" w:hAnsi="Times New Roman" w:eastAsia="宋体"/>
          <w:bCs/>
          <w:sz w:val="24"/>
        </w:rPr>
        <w:t xml:space="preserve">评标委员会全体成员签名：                                  </w:t>
      </w:r>
    </w:p>
    <w:p>
      <w:pPr>
        <w:adjustRightInd w:val="0"/>
        <w:snapToGrid w:val="0"/>
        <w:jc w:val="left"/>
        <w:rPr>
          <w:rFonts w:hint="eastAsia" w:ascii="Times New Roman" w:hAnsi="Times New Roman" w:eastAsia="宋体"/>
          <w:b/>
          <w:bCs/>
          <w:sz w:val="28"/>
          <w:szCs w:val="24"/>
        </w:rPr>
        <w:sectPr>
          <w:headerReference r:id="rId7" w:type="default"/>
          <w:footerReference r:id="rId9" w:type="default"/>
          <w:headerReference r:id="rId8" w:type="even"/>
          <w:footerReference r:id="rId10" w:type="even"/>
          <w:pgSz w:w="11906" w:h="16838"/>
          <w:pgMar w:top="1440" w:right="646" w:bottom="1440" w:left="960" w:header="851" w:footer="992" w:gutter="0"/>
          <w:cols w:space="720" w:num="1"/>
          <w:docGrid w:type="lines" w:linePitch="312" w:charSpace="0"/>
        </w:sectPr>
      </w:pPr>
      <w:r>
        <w:rPr>
          <w:rFonts w:hint="eastAsia" w:ascii="Times New Roman" w:hAnsi="Times New Roman" w:eastAsia="宋体"/>
          <w:bCs/>
          <w:sz w:val="24"/>
        </w:rPr>
        <w:t>评审日期：</w:t>
      </w:r>
    </w:p>
    <w:p>
      <w:pPr>
        <w:adjustRightInd w:val="0"/>
        <w:snapToGrid w:val="0"/>
        <w:ind w:left="-840" w:leftChars="-400" w:firstLine="562" w:firstLineChars="200"/>
        <w:jc w:val="left"/>
        <w:rPr>
          <w:rFonts w:ascii="Times New Roman" w:hAnsi="Times New Roman" w:eastAsia="宋体"/>
          <w:b/>
          <w:bCs/>
          <w:sz w:val="44"/>
          <w:szCs w:val="44"/>
        </w:rPr>
      </w:pPr>
      <w:r>
        <w:rPr>
          <w:rFonts w:hint="eastAsia" w:ascii="Times New Roman" w:hAnsi="Times New Roman" w:eastAsia="宋体"/>
          <w:b/>
          <w:bCs/>
          <w:sz w:val="28"/>
          <w:szCs w:val="24"/>
        </w:rPr>
        <w:t>十、评审结果汇总表</w:t>
      </w:r>
    </w:p>
    <w:p>
      <w:pPr>
        <w:adjustRightInd w:val="0"/>
        <w:snapToGrid w:val="0"/>
        <w:jc w:val="center"/>
        <w:rPr>
          <w:rFonts w:ascii="Times New Roman" w:hAnsi="Times New Roman" w:eastAsia="宋体"/>
          <w:b/>
          <w:bCs/>
          <w:sz w:val="44"/>
          <w:szCs w:val="44"/>
        </w:rPr>
      </w:pPr>
    </w:p>
    <w:p>
      <w:pPr>
        <w:adjustRightInd w:val="0"/>
        <w:snapToGrid w:val="0"/>
        <w:jc w:val="center"/>
        <w:rPr>
          <w:rFonts w:ascii="Times New Roman" w:hAnsi="Times New Roman" w:eastAsia="宋体"/>
          <w:b/>
          <w:bCs/>
          <w:sz w:val="44"/>
          <w:szCs w:val="44"/>
        </w:rPr>
      </w:pPr>
      <w:r>
        <w:rPr>
          <w:rFonts w:ascii="Times New Roman" w:hAnsi="Times New Roman" w:eastAsia="宋体"/>
          <w:b/>
          <w:bCs/>
          <w:sz w:val="44"/>
          <w:szCs w:val="44"/>
        </w:rPr>
        <w:t>评审结果汇总表</w:t>
      </w:r>
    </w:p>
    <w:p>
      <w:pPr>
        <w:pStyle w:val="11"/>
        <w:spacing w:after="0"/>
        <w:ind w:firstLine="220"/>
        <w:jc w:val="center"/>
        <w:rPr>
          <w:sz w:val="22"/>
          <w:szCs w:val="22"/>
        </w:rPr>
      </w:pPr>
    </w:p>
    <w:tbl>
      <w:tblPr>
        <w:tblStyle w:val="12"/>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04"/>
        <w:gridCol w:w="1028"/>
        <w:gridCol w:w="1226"/>
        <w:gridCol w:w="855"/>
        <w:gridCol w:w="1366"/>
        <w:gridCol w:w="1125"/>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noWrap w:val="0"/>
            <w:vAlign w:val="center"/>
          </w:tcPr>
          <w:p>
            <w:pPr>
              <w:widowControl/>
              <w:jc w:val="center"/>
              <w:rPr>
                <w:rFonts w:ascii="Times New Roman" w:hAnsi="Times New Roman" w:eastAsia="宋体"/>
                <w:b/>
                <w:color w:val="000000"/>
                <w:sz w:val="24"/>
                <w:szCs w:val="24"/>
              </w:rPr>
            </w:pPr>
            <w:r>
              <w:rPr>
                <w:rFonts w:ascii="Times New Roman" w:hAnsi="Times New Roman" w:eastAsia="宋体"/>
                <w:b/>
                <w:color w:val="000000"/>
                <w:sz w:val="24"/>
                <w:szCs w:val="24"/>
              </w:rPr>
              <w:t>序号</w:t>
            </w:r>
          </w:p>
        </w:tc>
        <w:tc>
          <w:tcPr>
            <w:tcW w:w="1404" w:type="dxa"/>
            <w:noWrap w:val="0"/>
            <w:vAlign w:val="center"/>
          </w:tcPr>
          <w:p>
            <w:pPr>
              <w:widowControl/>
              <w:jc w:val="center"/>
              <w:rPr>
                <w:rFonts w:ascii="Times New Roman" w:hAnsi="Times New Roman" w:eastAsia="宋体"/>
                <w:b/>
                <w:color w:val="000000"/>
                <w:sz w:val="24"/>
                <w:szCs w:val="24"/>
              </w:rPr>
            </w:pPr>
            <w:r>
              <w:rPr>
                <w:rFonts w:ascii="Times New Roman" w:hAnsi="Times New Roman" w:eastAsia="宋体"/>
                <w:b/>
                <w:sz w:val="24"/>
                <w:szCs w:val="24"/>
              </w:rPr>
              <w:t>参评单位名称</w:t>
            </w:r>
          </w:p>
        </w:tc>
        <w:tc>
          <w:tcPr>
            <w:tcW w:w="1028" w:type="dxa"/>
            <w:noWrap w:val="0"/>
            <w:vAlign w:val="center"/>
          </w:tcPr>
          <w:p>
            <w:pPr>
              <w:widowControl/>
              <w:jc w:val="center"/>
              <w:rPr>
                <w:rFonts w:ascii="Times New Roman" w:hAnsi="Times New Roman" w:eastAsia="宋体"/>
                <w:b/>
                <w:color w:val="000000"/>
                <w:sz w:val="24"/>
                <w:szCs w:val="24"/>
              </w:rPr>
            </w:pPr>
            <w:r>
              <w:rPr>
                <w:rFonts w:hint="eastAsia" w:ascii="Times New Roman" w:hAnsi="Times New Roman" w:eastAsia="宋体"/>
                <w:b/>
                <w:color w:val="000000"/>
                <w:sz w:val="24"/>
                <w:szCs w:val="24"/>
              </w:rPr>
              <w:t>资格评审情况</w:t>
            </w:r>
          </w:p>
        </w:tc>
        <w:tc>
          <w:tcPr>
            <w:tcW w:w="1226" w:type="dxa"/>
            <w:noWrap w:val="0"/>
            <w:vAlign w:val="center"/>
          </w:tcPr>
          <w:p>
            <w:pPr>
              <w:widowControl/>
              <w:jc w:val="center"/>
              <w:rPr>
                <w:rFonts w:ascii="Times New Roman" w:hAnsi="Times New Roman" w:eastAsia="宋体"/>
                <w:b/>
                <w:color w:val="000000"/>
                <w:sz w:val="24"/>
                <w:szCs w:val="24"/>
              </w:rPr>
            </w:pPr>
            <w:r>
              <w:rPr>
                <w:rFonts w:hint="eastAsia" w:ascii="Times New Roman" w:hAnsi="Times New Roman" w:eastAsia="宋体"/>
                <w:b/>
                <w:color w:val="000000"/>
                <w:sz w:val="24"/>
                <w:szCs w:val="24"/>
              </w:rPr>
              <w:t>参评</w:t>
            </w:r>
            <w:r>
              <w:rPr>
                <w:rFonts w:ascii="Times New Roman" w:hAnsi="Times New Roman" w:eastAsia="宋体"/>
                <w:b/>
                <w:color w:val="000000"/>
                <w:sz w:val="24"/>
                <w:szCs w:val="24"/>
              </w:rPr>
              <w:t>报价（元）</w:t>
            </w:r>
          </w:p>
        </w:tc>
        <w:tc>
          <w:tcPr>
            <w:tcW w:w="855" w:type="dxa"/>
            <w:noWrap w:val="0"/>
            <w:vAlign w:val="center"/>
          </w:tcPr>
          <w:p>
            <w:pPr>
              <w:widowControl/>
              <w:jc w:val="center"/>
              <w:rPr>
                <w:rFonts w:ascii="Times New Roman" w:hAnsi="Times New Roman" w:eastAsia="宋体"/>
                <w:b/>
                <w:color w:val="000000"/>
                <w:sz w:val="24"/>
                <w:szCs w:val="24"/>
              </w:rPr>
            </w:pPr>
            <w:r>
              <w:rPr>
                <w:rFonts w:hint="eastAsia" w:ascii="Times New Roman" w:hAnsi="Times New Roman" w:eastAsia="宋体"/>
                <w:b/>
                <w:sz w:val="24"/>
                <w:szCs w:val="24"/>
              </w:rPr>
              <w:t>价格得分</w:t>
            </w:r>
          </w:p>
        </w:tc>
        <w:tc>
          <w:tcPr>
            <w:tcW w:w="1366" w:type="dxa"/>
            <w:noWrap w:val="0"/>
            <w:vAlign w:val="center"/>
          </w:tcPr>
          <w:p>
            <w:pPr>
              <w:widowControl/>
              <w:jc w:val="center"/>
              <w:rPr>
                <w:rFonts w:ascii="Times New Roman" w:hAnsi="Times New Roman" w:eastAsia="宋体"/>
                <w:b/>
                <w:color w:val="000000"/>
                <w:sz w:val="24"/>
                <w:szCs w:val="24"/>
              </w:rPr>
            </w:pPr>
            <w:r>
              <w:rPr>
                <w:rFonts w:hint="eastAsia" w:ascii="Times New Roman" w:hAnsi="Times New Roman" w:eastAsia="宋体"/>
                <w:b/>
                <w:sz w:val="24"/>
                <w:szCs w:val="24"/>
              </w:rPr>
              <w:t>技术商务平均得分</w:t>
            </w:r>
          </w:p>
        </w:tc>
        <w:tc>
          <w:tcPr>
            <w:tcW w:w="1125" w:type="dxa"/>
            <w:noWrap w:val="0"/>
            <w:vAlign w:val="center"/>
          </w:tcPr>
          <w:p>
            <w:pPr>
              <w:widowControl/>
              <w:jc w:val="center"/>
              <w:rPr>
                <w:rFonts w:ascii="Times New Roman" w:hAnsi="Times New Roman" w:eastAsia="宋体"/>
                <w:b/>
                <w:sz w:val="24"/>
                <w:szCs w:val="24"/>
              </w:rPr>
            </w:pPr>
            <w:r>
              <w:rPr>
                <w:rFonts w:hint="eastAsia" w:ascii="Times New Roman" w:hAnsi="Times New Roman" w:eastAsia="宋体"/>
                <w:b/>
                <w:sz w:val="24"/>
                <w:szCs w:val="24"/>
              </w:rPr>
              <w:t>总得分</w:t>
            </w:r>
          </w:p>
        </w:tc>
        <w:tc>
          <w:tcPr>
            <w:tcW w:w="823" w:type="dxa"/>
            <w:noWrap w:val="0"/>
            <w:vAlign w:val="center"/>
          </w:tcPr>
          <w:p>
            <w:pPr>
              <w:widowControl/>
              <w:jc w:val="center"/>
              <w:rPr>
                <w:rFonts w:hint="eastAsia" w:ascii="Times New Roman" w:hAnsi="Times New Roman" w:eastAsia="宋体"/>
                <w:b/>
                <w:sz w:val="24"/>
                <w:szCs w:val="24"/>
              </w:rPr>
            </w:pPr>
            <w:r>
              <w:rPr>
                <w:rFonts w:hint="eastAsia" w:ascii="Times New Roman" w:hAnsi="Times New Roman" w:eastAsia="宋体"/>
                <w:b/>
                <w:sz w:val="24"/>
                <w:szCs w:val="24"/>
              </w:rPr>
              <w:t>结果</w:t>
            </w:r>
            <w:r>
              <w:rPr>
                <w:rFonts w:ascii="Times New Roman" w:hAnsi="Times New Roman" w:eastAsia="宋体"/>
                <w:b/>
                <w:color w:val="000000"/>
                <w:sz w:val="24"/>
                <w:szCs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noWrap w:val="0"/>
            <w:vAlign w:val="center"/>
          </w:tcPr>
          <w:p>
            <w:pPr>
              <w:widowControl/>
              <w:jc w:val="center"/>
              <w:rPr>
                <w:rFonts w:ascii="Times New Roman" w:hAnsi="Times New Roman" w:eastAsia="宋体"/>
                <w:b/>
                <w:color w:val="000000"/>
                <w:sz w:val="24"/>
                <w:szCs w:val="24"/>
              </w:rPr>
            </w:pPr>
            <w:r>
              <w:rPr>
                <w:rFonts w:ascii="Times New Roman" w:hAnsi="Times New Roman" w:eastAsia="宋体"/>
                <w:b/>
                <w:color w:val="000000"/>
                <w:sz w:val="24"/>
                <w:szCs w:val="24"/>
              </w:rPr>
              <w:t>1</w:t>
            </w:r>
          </w:p>
        </w:tc>
        <w:tc>
          <w:tcPr>
            <w:tcW w:w="1404" w:type="dxa"/>
            <w:noWrap w:val="0"/>
            <w:vAlign w:val="center"/>
          </w:tcPr>
          <w:p>
            <w:pPr>
              <w:widowControl/>
              <w:jc w:val="center"/>
              <w:rPr>
                <w:rFonts w:ascii="Times New Roman" w:hAnsi="Times New Roman" w:eastAsia="宋体"/>
                <w:b/>
                <w:sz w:val="24"/>
                <w:szCs w:val="24"/>
              </w:rPr>
            </w:pPr>
            <w:r>
              <w:rPr>
                <w:rFonts w:hint="eastAsia" w:ascii="Times New Roman" w:hAnsi="Times New Roman" w:eastAsia="宋体"/>
                <w:b/>
                <w:bCs/>
                <w:szCs w:val="21"/>
              </w:rPr>
              <w:t>参评单位</w:t>
            </w:r>
            <w:r>
              <w:rPr>
                <w:rFonts w:ascii="Times New Roman" w:hAnsi="Times New Roman" w:eastAsia="宋体"/>
                <w:b/>
                <w:color w:val="000000"/>
                <w:sz w:val="24"/>
                <w:szCs w:val="24"/>
              </w:rPr>
              <w:t>A</w:t>
            </w:r>
          </w:p>
        </w:tc>
        <w:tc>
          <w:tcPr>
            <w:tcW w:w="1028" w:type="dxa"/>
            <w:noWrap w:val="0"/>
            <w:vAlign w:val="center"/>
          </w:tcPr>
          <w:p>
            <w:pPr>
              <w:widowControl/>
              <w:jc w:val="center"/>
              <w:rPr>
                <w:rFonts w:ascii="Times New Roman" w:hAnsi="Times New Roman" w:eastAsia="宋体"/>
                <w:b/>
                <w:color w:val="000000"/>
                <w:sz w:val="24"/>
                <w:szCs w:val="24"/>
              </w:rPr>
            </w:pPr>
          </w:p>
        </w:tc>
        <w:tc>
          <w:tcPr>
            <w:tcW w:w="1226" w:type="dxa"/>
            <w:noWrap w:val="0"/>
            <w:vAlign w:val="center"/>
          </w:tcPr>
          <w:p>
            <w:pPr>
              <w:widowControl/>
              <w:jc w:val="center"/>
              <w:rPr>
                <w:rFonts w:ascii="Times New Roman" w:hAnsi="Times New Roman" w:eastAsia="宋体"/>
                <w:b/>
                <w:color w:val="000000"/>
                <w:sz w:val="24"/>
                <w:szCs w:val="24"/>
              </w:rPr>
            </w:pPr>
          </w:p>
        </w:tc>
        <w:tc>
          <w:tcPr>
            <w:tcW w:w="855" w:type="dxa"/>
            <w:noWrap w:val="0"/>
            <w:vAlign w:val="center"/>
          </w:tcPr>
          <w:p>
            <w:pPr>
              <w:widowControl/>
              <w:jc w:val="center"/>
              <w:rPr>
                <w:rFonts w:ascii="Times New Roman" w:hAnsi="Times New Roman" w:eastAsia="宋体"/>
                <w:b/>
                <w:color w:val="000000"/>
                <w:sz w:val="24"/>
                <w:szCs w:val="24"/>
              </w:rPr>
            </w:pPr>
          </w:p>
        </w:tc>
        <w:tc>
          <w:tcPr>
            <w:tcW w:w="1366" w:type="dxa"/>
            <w:noWrap w:val="0"/>
            <w:vAlign w:val="center"/>
          </w:tcPr>
          <w:p>
            <w:pPr>
              <w:widowControl/>
              <w:jc w:val="center"/>
              <w:rPr>
                <w:rFonts w:ascii="Times New Roman" w:hAnsi="Times New Roman" w:eastAsia="宋体"/>
                <w:b/>
                <w:color w:val="000000"/>
                <w:sz w:val="24"/>
                <w:szCs w:val="24"/>
              </w:rPr>
            </w:pPr>
          </w:p>
        </w:tc>
        <w:tc>
          <w:tcPr>
            <w:tcW w:w="1125" w:type="dxa"/>
            <w:noWrap w:val="0"/>
            <w:vAlign w:val="center"/>
          </w:tcPr>
          <w:p>
            <w:pPr>
              <w:widowControl/>
              <w:jc w:val="center"/>
              <w:rPr>
                <w:rFonts w:ascii="Times New Roman" w:hAnsi="Times New Roman" w:eastAsia="宋体"/>
                <w:b/>
                <w:color w:val="000000"/>
                <w:sz w:val="24"/>
                <w:szCs w:val="24"/>
              </w:rPr>
            </w:pPr>
          </w:p>
        </w:tc>
        <w:tc>
          <w:tcPr>
            <w:tcW w:w="823" w:type="dxa"/>
            <w:noWrap w:val="0"/>
            <w:vAlign w:val="center"/>
          </w:tcPr>
          <w:p>
            <w:pPr>
              <w:widowControl/>
              <w:jc w:val="center"/>
              <w:rPr>
                <w:rFonts w:ascii="Times New Roman" w:hAnsi="Times New Roman" w:eastAsia="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noWrap w:val="0"/>
            <w:vAlign w:val="center"/>
          </w:tcPr>
          <w:p>
            <w:pPr>
              <w:widowControl/>
              <w:jc w:val="center"/>
              <w:rPr>
                <w:rFonts w:ascii="Times New Roman" w:hAnsi="Times New Roman" w:eastAsia="宋体"/>
                <w:b/>
                <w:color w:val="000000"/>
                <w:sz w:val="24"/>
                <w:szCs w:val="24"/>
              </w:rPr>
            </w:pPr>
            <w:r>
              <w:rPr>
                <w:rFonts w:ascii="Times New Roman" w:hAnsi="Times New Roman" w:eastAsia="宋体"/>
                <w:b/>
                <w:color w:val="000000"/>
                <w:sz w:val="24"/>
                <w:szCs w:val="24"/>
              </w:rPr>
              <w:t>2</w:t>
            </w:r>
          </w:p>
        </w:tc>
        <w:tc>
          <w:tcPr>
            <w:tcW w:w="1404" w:type="dxa"/>
            <w:noWrap w:val="0"/>
            <w:vAlign w:val="center"/>
          </w:tcPr>
          <w:p>
            <w:pPr>
              <w:widowControl/>
              <w:jc w:val="center"/>
              <w:rPr>
                <w:rFonts w:ascii="Times New Roman" w:hAnsi="Times New Roman" w:eastAsia="宋体"/>
                <w:b/>
                <w:sz w:val="24"/>
                <w:szCs w:val="24"/>
              </w:rPr>
            </w:pPr>
            <w:r>
              <w:rPr>
                <w:rFonts w:hint="eastAsia" w:ascii="Times New Roman" w:hAnsi="Times New Roman" w:eastAsia="宋体"/>
                <w:b/>
                <w:bCs/>
                <w:szCs w:val="21"/>
              </w:rPr>
              <w:t>参评单位</w:t>
            </w:r>
            <w:r>
              <w:rPr>
                <w:rFonts w:ascii="Times New Roman" w:hAnsi="Times New Roman" w:eastAsia="宋体"/>
                <w:b/>
                <w:color w:val="000000"/>
                <w:sz w:val="24"/>
                <w:szCs w:val="24"/>
              </w:rPr>
              <w:t>B</w:t>
            </w:r>
          </w:p>
        </w:tc>
        <w:tc>
          <w:tcPr>
            <w:tcW w:w="1028" w:type="dxa"/>
            <w:noWrap w:val="0"/>
            <w:vAlign w:val="center"/>
          </w:tcPr>
          <w:p>
            <w:pPr>
              <w:widowControl/>
              <w:jc w:val="center"/>
              <w:rPr>
                <w:rFonts w:ascii="Times New Roman" w:hAnsi="Times New Roman" w:eastAsia="宋体"/>
                <w:b/>
                <w:color w:val="000000"/>
                <w:sz w:val="24"/>
                <w:szCs w:val="24"/>
              </w:rPr>
            </w:pPr>
          </w:p>
        </w:tc>
        <w:tc>
          <w:tcPr>
            <w:tcW w:w="1226" w:type="dxa"/>
            <w:noWrap w:val="0"/>
            <w:vAlign w:val="center"/>
          </w:tcPr>
          <w:p>
            <w:pPr>
              <w:widowControl/>
              <w:jc w:val="center"/>
              <w:rPr>
                <w:rFonts w:ascii="Times New Roman" w:hAnsi="Times New Roman" w:eastAsia="宋体"/>
                <w:b/>
                <w:color w:val="000000"/>
                <w:sz w:val="24"/>
                <w:szCs w:val="24"/>
              </w:rPr>
            </w:pPr>
          </w:p>
        </w:tc>
        <w:tc>
          <w:tcPr>
            <w:tcW w:w="855" w:type="dxa"/>
            <w:noWrap w:val="0"/>
            <w:vAlign w:val="center"/>
          </w:tcPr>
          <w:p>
            <w:pPr>
              <w:widowControl/>
              <w:jc w:val="center"/>
              <w:rPr>
                <w:rFonts w:ascii="Times New Roman" w:hAnsi="Times New Roman" w:eastAsia="宋体"/>
                <w:b/>
                <w:color w:val="000000"/>
                <w:sz w:val="24"/>
                <w:szCs w:val="24"/>
              </w:rPr>
            </w:pPr>
          </w:p>
        </w:tc>
        <w:tc>
          <w:tcPr>
            <w:tcW w:w="1366" w:type="dxa"/>
            <w:noWrap w:val="0"/>
            <w:vAlign w:val="center"/>
          </w:tcPr>
          <w:p>
            <w:pPr>
              <w:widowControl/>
              <w:jc w:val="center"/>
              <w:rPr>
                <w:rFonts w:ascii="Times New Roman" w:hAnsi="Times New Roman" w:eastAsia="宋体"/>
                <w:b/>
                <w:color w:val="000000"/>
                <w:sz w:val="24"/>
                <w:szCs w:val="24"/>
              </w:rPr>
            </w:pPr>
          </w:p>
        </w:tc>
        <w:tc>
          <w:tcPr>
            <w:tcW w:w="1125" w:type="dxa"/>
            <w:noWrap w:val="0"/>
            <w:vAlign w:val="center"/>
          </w:tcPr>
          <w:p>
            <w:pPr>
              <w:widowControl/>
              <w:jc w:val="center"/>
              <w:rPr>
                <w:rFonts w:ascii="Times New Roman" w:hAnsi="Times New Roman" w:eastAsia="宋体"/>
                <w:b/>
                <w:color w:val="000000"/>
                <w:sz w:val="24"/>
                <w:szCs w:val="24"/>
              </w:rPr>
            </w:pPr>
          </w:p>
        </w:tc>
        <w:tc>
          <w:tcPr>
            <w:tcW w:w="823" w:type="dxa"/>
            <w:noWrap w:val="0"/>
            <w:vAlign w:val="center"/>
          </w:tcPr>
          <w:p>
            <w:pPr>
              <w:widowControl/>
              <w:jc w:val="center"/>
              <w:rPr>
                <w:rFonts w:ascii="Times New Roman" w:hAnsi="Times New Roman" w:eastAsia="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noWrap w:val="0"/>
            <w:vAlign w:val="center"/>
          </w:tcPr>
          <w:p>
            <w:pPr>
              <w:widowControl/>
              <w:jc w:val="center"/>
              <w:rPr>
                <w:rFonts w:ascii="Times New Roman" w:hAnsi="Times New Roman" w:eastAsia="宋体"/>
                <w:b/>
                <w:color w:val="000000"/>
                <w:sz w:val="24"/>
                <w:szCs w:val="24"/>
              </w:rPr>
            </w:pPr>
            <w:r>
              <w:rPr>
                <w:rFonts w:ascii="Times New Roman" w:hAnsi="Times New Roman" w:eastAsia="宋体"/>
                <w:b/>
                <w:color w:val="000000"/>
                <w:sz w:val="24"/>
                <w:szCs w:val="24"/>
              </w:rPr>
              <w:t>3</w:t>
            </w:r>
          </w:p>
        </w:tc>
        <w:tc>
          <w:tcPr>
            <w:tcW w:w="1404" w:type="dxa"/>
            <w:noWrap w:val="0"/>
            <w:vAlign w:val="center"/>
          </w:tcPr>
          <w:p>
            <w:pPr>
              <w:widowControl/>
              <w:jc w:val="center"/>
              <w:rPr>
                <w:rFonts w:ascii="Times New Roman" w:hAnsi="Times New Roman" w:eastAsia="宋体"/>
                <w:b/>
                <w:sz w:val="24"/>
                <w:szCs w:val="24"/>
              </w:rPr>
            </w:pPr>
            <w:r>
              <w:rPr>
                <w:rFonts w:hint="eastAsia" w:ascii="Times New Roman" w:hAnsi="Times New Roman" w:eastAsia="宋体"/>
                <w:b/>
                <w:bCs/>
                <w:szCs w:val="21"/>
              </w:rPr>
              <w:t>参评单位</w:t>
            </w:r>
            <w:r>
              <w:rPr>
                <w:rFonts w:ascii="Times New Roman" w:hAnsi="Times New Roman" w:eastAsia="宋体"/>
                <w:b/>
                <w:color w:val="000000"/>
                <w:sz w:val="24"/>
                <w:szCs w:val="24"/>
              </w:rPr>
              <w:t>C</w:t>
            </w:r>
          </w:p>
        </w:tc>
        <w:tc>
          <w:tcPr>
            <w:tcW w:w="1028" w:type="dxa"/>
            <w:noWrap w:val="0"/>
            <w:vAlign w:val="center"/>
          </w:tcPr>
          <w:p>
            <w:pPr>
              <w:widowControl/>
              <w:jc w:val="center"/>
              <w:rPr>
                <w:rFonts w:ascii="Times New Roman" w:hAnsi="Times New Roman" w:eastAsia="宋体"/>
                <w:b/>
                <w:color w:val="000000"/>
                <w:sz w:val="24"/>
                <w:szCs w:val="24"/>
              </w:rPr>
            </w:pPr>
          </w:p>
        </w:tc>
        <w:tc>
          <w:tcPr>
            <w:tcW w:w="1226" w:type="dxa"/>
            <w:noWrap w:val="0"/>
            <w:vAlign w:val="center"/>
          </w:tcPr>
          <w:p>
            <w:pPr>
              <w:widowControl/>
              <w:jc w:val="center"/>
              <w:rPr>
                <w:rFonts w:ascii="Times New Roman" w:hAnsi="Times New Roman" w:eastAsia="宋体"/>
                <w:b/>
                <w:color w:val="000000"/>
                <w:sz w:val="24"/>
                <w:szCs w:val="24"/>
              </w:rPr>
            </w:pPr>
          </w:p>
        </w:tc>
        <w:tc>
          <w:tcPr>
            <w:tcW w:w="855" w:type="dxa"/>
            <w:noWrap w:val="0"/>
            <w:vAlign w:val="center"/>
          </w:tcPr>
          <w:p>
            <w:pPr>
              <w:widowControl/>
              <w:jc w:val="center"/>
              <w:rPr>
                <w:rFonts w:ascii="Times New Roman" w:hAnsi="Times New Roman" w:eastAsia="宋体"/>
                <w:b/>
                <w:color w:val="000000"/>
                <w:sz w:val="24"/>
                <w:szCs w:val="24"/>
              </w:rPr>
            </w:pPr>
          </w:p>
        </w:tc>
        <w:tc>
          <w:tcPr>
            <w:tcW w:w="1366" w:type="dxa"/>
            <w:noWrap w:val="0"/>
            <w:vAlign w:val="center"/>
          </w:tcPr>
          <w:p>
            <w:pPr>
              <w:widowControl/>
              <w:jc w:val="center"/>
              <w:rPr>
                <w:rFonts w:ascii="Times New Roman" w:hAnsi="Times New Roman" w:eastAsia="宋体"/>
                <w:b/>
                <w:color w:val="000000"/>
                <w:sz w:val="24"/>
                <w:szCs w:val="24"/>
              </w:rPr>
            </w:pPr>
          </w:p>
        </w:tc>
        <w:tc>
          <w:tcPr>
            <w:tcW w:w="1125" w:type="dxa"/>
            <w:noWrap w:val="0"/>
            <w:vAlign w:val="center"/>
          </w:tcPr>
          <w:p>
            <w:pPr>
              <w:widowControl/>
              <w:jc w:val="center"/>
              <w:rPr>
                <w:rFonts w:ascii="Times New Roman" w:hAnsi="Times New Roman" w:eastAsia="宋体"/>
                <w:b/>
                <w:color w:val="000000"/>
                <w:sz w:val="24"/>
                <w:szCs w:val="24"/>
              </w:rPr>
            </w:pPr>
          </w:p>
        </w:tc>
        <w:tc>
          <w:tcPr>
            <w:tcW w:w="823" w:type="dxa"/>
            <w:noWrap w:val="0"/>
            <w:vAlign w:val="center"/>
          </w:tcPr>
          <w:p>
            <w:pPr>
              <w:widowControl/>
              <w:jc w:val="center"/>
              <w:rPr>
                <w:rFonts w:ascii="Times New Roman" w:hAnsi="Times New Roman" w:eastAsia="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noWrap w:val="0"/>
            <w:vAlign w:val="center"/>
          </w:tcPr>
          <w:p>
            <w:pPr>
              <w:widowControl/>
              <w:jc w:val="center"/>
              <w:rPr>
                <w:rFonts w:ascii="Times New Roman" w:hAnsi="Times New Roman" w:eastAsia="宋体"/>
                <w:b/>
                <w:color w:val="000000"/>
                <w:sz w:val="24"/>
                <w:szCs w:val="24"/>
              </w:rPr>
            </w:pPr>
            <w:r>
              <w:rPr>
                <w:rFonts w:ascii="Times New Roman" w:hAnsi="Times New Roman" w:eastAsia="宋体"/>
                <w:b/>
                <w:color w:val="000000"/>
                <w:sz w:val="24"/>
                <w:szCs w:val="24"/>
              </w:rPr>
              <w:t>4</w:t>
            </w:r>
          </w:p>
        </w:tc>
        <w:tc>
          <w:tcPr>
            <w:tcW w:w="1404" w:type="dxa"/>
            <w:noWrap w:val="0"/>
            <w:vAlign w:val="center"/>
          </w:tcPr>
          <w:p>
            <w:pPr>
              <w:widowControl/>
              <w:jc w:val="center"/>
              <w:rPr>
                <w:rFonts w:ascii="Times New Roman" w:hAnsi="Times New Roman" w:eastAsia="宋体"/>
                <w:b/>
                <w:sz w:val="24"/>
                <w:szCs w:val="24"/>
              </w:rPr>
            </w:pPr>
            <w:r>
              <w:rPr>
                <w:rFonts w:ascii="Times New Roman" w:hAnsi="Times New Roman" w:eastAsia="宋体"/>
                <w:b/>
                <w:color w:val="000000"/>
                <w:sz w:val="24"/>
                <w:szCs w:val="24"/>
              </w:rPr>
              <w:t>......</w:t>
            </w:r>
          </w:p>
        </w:tc>
        <w:tc>
          <w:tcPr>
            <w:tcW w:w="1028" w:type="dxa"/>
            <w:noWrap w:val="0"/>
            <w:vAlign w:val="center"/>
          </w:tcPr>
          <w:p>
            <w:pPr>
              <w:widowControl/>
              <w:jc w:val="center"/>
              <w:rPr>
                <w:rFonts w:ascii="Times New Roman" w:hAnsi="Times New Roman" w:eastAsia="宋体"/>
                <w:b/>
                <w:color w:val="000000"/>
                <w:sz w:val="24"/>
                <w:szCs w:val="24"/>
              </w:rPr>
            </w:pPr>
          </w:p>
        </w:tc>
        <w:tc>
          <w:tcPr>
            <w:tcW w:w="1226" w:type="dxa"/>
            <w:noWrap w:val="0"/>
            <w:vAlign w:val="center"/>
          </w:tcPr>
          <w:p>
            <w:pPr>
              <w:widowControl/>
              <w:jc w:val="center"/>
              <w:rPr>
                <w:rFonts w:ascii="Times New Roman" w:hAnsi="Times New Roman" w:eastAsia="宋体"/>
                <w:b/>
                <w:color w:val="000000"/>
                <w:sz w:val="24"/>
                <w:szCs w:val="24"/>
              </w:rPr>
            </w:pPr>
          </w:p>
        </w:tc>
        <w:tc>
          <w:tcPr>
            <w:tcW w:w="855" w:type="dxa"/>
            <w:noWrap w:val="0"/>
            <w:vAlign w:val="center"/>
          </w:tcPr>
          <w:p>
            <w:pPr>
              <w:widowControl/>
              <w:jc w:val="center"/>
              <w:rPr>
                <w:rFonts w:ascii="Times New Roman" w:hAnsi="Times New Roman" w:eastAsia="宋体"/>
                <w:b/>
                <w:color w:val="000000"/>
                <w:sz w:val="24"/>
                <w:szCs w:val="24"/>
              </w:rPr>
            </w:pPr>
          </w:p>
        </w:tc>
        <w:tc>
          <w:tcPr>
            <w:tcW w:w="1366" w:type="dxa"/>
            <w:noWrap w:val="0"/>
            <w:vAlign w:val="center"/>
          </w:tcPr>
          <w:p>
            <w:pPr>
              <w:widowControl/>
              <w:jc w:val="center"/>
              <w:rPr>
                <w:rFonts w:ascii="Times New Roman" w:hAnsi="Times New Roman" w:eastAsia="宋体"/>
                <w:b/>
                <w:color w:val="000000"/>
                <w:sz w:val="24"/>
                <w:szCs w:val="24"/>
              </w:rPr>
            </w:pPr>
          </w:p>
        </w:tc>
        <w:tc>
          <w:tcPr>
            <w:tcW w:w="1125" w:type="dxa"/>
            <w:noWrap w:val="0"/>
            <w:vAlign w:val="center"/>
          </w:tcPr>
          <w:p>
            <w:pPr>
              <w:widowControl/>
              <w:jc w:val="center"/>
              <w:rPr>
                <w:rFonts w:ascii="Times New Roman" w:hAnsi="Times New Roman" w:eastAsia="宋体"/>
                <w:b/>
                <w:color w:val="000000"/>
                <w:sz w:val="24"/>
                <w:szCs w:val="24"/>
              </w:rPr>
            </w:pPr>
          </w:p>
        </w:tc>
        <w:tc>
          <w:tcPr>
            <w:tcW w:w="823" w:type="dxa"/>
            <w:noWrap w:val="0"/>
            <w:vAlign w:val="center"/>
          </w:tcPr>
          <w:p>
            <w:pPr>
              <w:widowControl/>
              <w:jc w:val="center"/>
              <w:rPr>
                <w:rFonts w:ascii="Times New Roman" w:hAnsi="Times New Roman" w:eastAsia="宋体"/>
                <w:b/>
                <w:color w:val="000000"/>
                <w:sz w:val="24"/>
                <w:szCs w:val="24"/>
              </w:rPr>
            </w:pPr>
          </w:p>
        </w:tc>
      </w:tr>
    </w:tbl>
    <w:p>
      <w:pPr>
        <w:adjustRightInd w:val="0"/>
        <w:snapToGrid w:val="0"/>
        <w:ind w:firstLine="482" w:firstLineChars="200"/>
        <w:rPr>
          <w:rFonts w:hint="eastAsia" w:ascii="宋体" w:hAnsi="宋体" w:eastAsia="宋体" w:cs="宋体"/>
          <w:b/>
          <w:sz w:val="24"/>
        </w:rPr>
      </w:pPr>
      <w:r>
        <w:rPr>
          <w:rFonts w:hint="eastAsia" w:ascii="宋体" w:hAnsi="宋体" w:eastAsia="宋体" w:cs="宋体"/>
          <w:b/>
          <w:sz w:val="24"/>
          <w:szCs w:val="24"/>
        </w:rPr>
        <w:t>注：</w:t>
      </w:r>
      <w:r>
        <w:rPr>
          <w:rFonts w:hint="eastAsia" w:ascii="宋体" w:hAnsi="宋体" w:eastAsia="宋体" w:cs="宋体"/>
          <w:b/>
          <w:sz w:val="24"/>
        </w:rPr>
        <w:t>1.资格评审情况填“通过”或“不通过”。</w:t>
      </w:r>
    </w:p>
    <w:p>
      <w:pPr>
        <w:adjustRightInd w:val="0"/>
        <w:snapToGrid w:val="0"/>
        <w:ind w:firstLine="964" w:firstLineChars="400"/>
        <w:rPr>
          <w:rFonts w:ascii="宋体" w:hAnsi="宋体" w:eastAsia="宋体" w:cs="宋体"/>
          <w:bCs/>
          <w:sz w:val="24"/>
        </w:rPr>
      </w:pPr>
      <w:r>
        <w:rPr>
          <w:rFonts w:hint="eastAsia" w:ascii="宋体" w:hAnsi="宋体" w:eastAsia="宋体" w:cs="宋体"/>
          <w:b/>
          <w:sz w:val="24"/>
        </w:rPr>
        <w:t>2.上述表格可手写或打印，但不能涂改。</w:t>
      </w:r>
    </w:p>
    <w:p>
      <w:pPr>
        <w:adjustRightInd w:val="0"/>
        <w:snapToGrid w:val="0"/>
        <w:spacing w:line="480" w:lineRule="auto"/>
        <w:rPr>
          <w:rFonts w:ascii="Times New Roman" w:hAnsi="Times New Roman" w:eastAsia="宋体"/>
          <w:bCs/>
          <w:sz w:val="24"/>
        </w:rPr>
      </w:pPr>
    </w:p>
    <w:p>
      <w:pPr>
        <w:adjustRightInd w:val="0"/>
        <w:snapToGrid w:val="0"/>
        <w:spacing w:line="480" w:lineRule="auto"/>
        <w:ind w:firstLine="480" w:firstLineChars="200"/>
        <w:jc w:val="left"/>
        <w:rPr>
          <w:rFonts w:ascii="Times New Roman" w:hAnsi="Times New Roman" w:eastAsia="宋体"/>
          <w:bCs/>
          <w:sz w:val="24"/>
        </w:rPr>
      </w:pPr>
      <w:r>
        <w:rPr>
          <w:rFonts w:hint="eastAsia" w:ascii="Times New Roman" w:hAnsi="Times New Roman" w:eastAsia="宋体"/>
          <w:bCs/>
          <w:sz w:val="24"/>
        </w:rPr>
        <w:t>评标委员会全体</w:t>
      </w:r>
      <w:r>
        <w:rPr>
          <w:rFonts w:ascii="Times New Roman" w:hAnsi="Times New Roman" w:eastAsia="宋体"/>
          <w:bCs/>
          <w:sz w:val="24"/>
        </w:rPr>
        <w:t xml:space="preserve">成员签名：          </w:t>
      </w:r>
      <w:r>
        <w:rPr>
          <w:rFonts w:hint="eastAsia" w:ascii="Times New Roman" w:hAnsi="Times New Roman" w:eastAsia="宋体"/>
          <w:bCs/>
          <w:sz w:val="24"/>
        </w:rPr>
        <w:t xml:space="preserve">               </w:t>
      </w:r>
      <w:r>
        <w:rPr>
          <w:rFonts w:ascii="Times New Roman" w:hAnsi="Times New Roman" w:eastAsia="宋体"/>
          <w:bCs/>
          <w:sz w:val="24"/>
        </w:rPr>
        <w:t xml:space="preserve">         </w:t>
      </w:r>
    </w:p>
    <w:p>
      <w:pPr>
        <w:adjustRightInd w:val="0"/>
        <w:snapToGrid w:val="0"/>
        <w:spacing w:line="480" w:lineRule="auto"/>
        <w:ind w:firstLine="480" w:firstLineChars="200"/>
        <w:jc w:val="left"/>
        <w:rPr>
          <w:rFonts w:ascii="Times New Roman" w:hAnsi="Times New Roman" w:eastAsia="宋体"/>
          <w:bCs/>
          <w:sz w:val="24"/>
        </w:rPr>
      </w:pPr>
      <w:r>
        <w:rPr>
          <w:rFonts w:ascii="Times New Roman" w:hAnsi="Times New Roman" w:eastAsia="宋体"/>
          <w:bCs/>
          <w:sz w:val="24"/>
        </w:rPr>
        <w:t>评审日期：</w:t>
      </w:r>
    </w:p>
    <w:p>
      <w:pPr>
        <w:adjustRightInd w:val="0"/>
        <w:snapToGrid w:val="0"/>
        <w:rPr>
          <w:rFonts w:ascii="Times New Roman" w:hAnsi="Times New Roman" w:eastAsia="宋体"/>
          <w:b/>
          <w:bCs/>
          <w:sz w:val="24"/>
        </w:rPr>
      </w:pPr>
    </w:p>
    <w:p>
      <w:pPr>
        <w:adjustRightInd w:val="0"/>
        <w:snapToGrid w:val="0"/>
        <w:rPr>
          <w:rFonts w:ascii="Times New Roman" w:hAnsi="Times New Roman" w:eastAsia="宋体"/>
          <w:b/>
          <w:bCs/>
          <w:sz w:val="24"/>
        </w:rPr>
      </w:pPr>
    </w:p>
    <w:p>
      <w:pPr>
        <w:adjustRightInd w:val="0"/>
        <w:snapToGrid w:val="0"/>
        <w:rPr>
          <w:rFonts w:ascii="Times New Roman" w:hAnsi="Times New Roman" w:eastAsia="宋体"/>
          <w:b/>
          <w:bCs/>
          <w:sz w:val="24"/>
        </w:rPr>
      </w:pPr>
    </w:p>
    <w:p>
      <w:pPr>
        <w:pStyle w:val="15"/>
        <w:numPr>
          <w:ilvl w:val="0"/>
          <w:numId w:val="0"/>
        </w:numPr>
      </w:pPr>
    </w:p>
    <w:p/>
    <w:p>
      <w:pPr>
        <w:adjustRightInd w:val="0"/>
        <w:snapToGrid w:val="0"/>
        <w:rPr>
          <w:rFonts w:ascii="Times New Roman" w:hAnsi="Times New Roman" w:eastAsia="宋体"/>
          <w:b/>
          <w:bCs/>
          <w:sz w:val="24"/>
        </w:rPr>
      </w:pPr>
    </w:p>
    <w:p>
      <w:pPr>
        <w:adjustRightInd w:val="0"/>
        <w:snapToGrid w:val="0"/>
        <w:rPr>
          <w:rFonts w:ascii="Times New Roman" w:hAnsi="Times New Roman" w:eastAsia="宋体"/>
          <w:b/>
          <w:bCs/>
          <w:sz w:val="24"/>
        </w:rPr>
      </w:pPr>
    </w:p>
    <w:p>
      <w:pPr>
        <w:adjustRightInd w:val="0"/>
        <w:snapToGrid w:val="0"/>
        <w:rPr>
          <w:rFonts w:ascii="Times New Roman" w:hAnsi="Times New Roman" w:eastAsia="宋体"/>
          <w:b/>
          <w:bCs/>
          <w:sz w:val="24"/>
        </w:rPr>
      </w:pPr>
    </w:p>
    <w:p>
      <w:pPr>
        <w:adjustRightInd w:val="0"/>
        <w:snapToGrid w:val="0"/>
        <w:rPr>
          <w:rFonts w:ascii="Times New Roman" w:hAnsi="Times New Roman" w:eastAsia="宋体"/>
          <w:b/>
          <w:bCs/>
          <w:sz w:val="24"/>
        </w:rPr>
      </w:pPr>
    </w:p>
    <w:p>
      <w:pPr>
        <w:adjustRightInd w:val="0"/>
        <w:snapToGrid w:val="0"/>
        <w:rPr>
          <w:rFonts w:ascii="Times New Roman" w:hAnsi="Times New Roman" w:eastAsia="宋体"/>
          <w:b/>
          <w:bCs/>
          <w:sz w:val="24"/>
        </w:rPr>
      </w:pPr>
    </w:p>
    <w:p>
      <w:pPr>
        <w:adjustRightInd w:val="0"/>
        <w:snapToGrid w:val="0"/>
        <w:rPr>
          <w:rFonts w:ascii="Times New Roman" w:hAnsi="Times New Roman" w:eastAsia="宋体"/>
          <w:b/>
          <w:bCs/>
          <w:sz w:val="24"/>
        </w:rPr>
      </w:pPr>
    </w:p>
    <w:p>
      <w:pPr>
        <w:adjustRightInd w:val="0"/>
        <w:snapToGrid w:val="0"/>
        <w:rPr>
          <w:rFonts w:ascii="Times New Roman" w:hAnsi="Times New Roman" w:eastAsia="宋体"/>
          <w:b/>
          <w:bCs/>
          <w:sz w:val="24"/>
        </w:rPr>
      </w:pPr>
    </w:p>
    <w:p>
      <w:pPr>
        <w:adjustRightInd w:val="0"/>
        <w:snapToGrid w:val="0"/>
        <w:rPr>
          <w:rFonts w:ascii="Times New Roman" w:hAnsi="Times New Roman" w:eastAsia="宋体"/>
          <w:b/>
          <w:bCs/>
          <w:sz w:val="24"/>
        </w:rPr>
      </w:pPr>
    </w:p>
    <w:p>
      <w:pPr>
        <w:adjustRightInd w:val="0"/>
        <w:snapToGrid w:val="0"/>
        <w:rPr>
          <w:rFonts w:ascii="Times New Roman" w:hAnsi="Times New Roman" w:eastAsia="宋体"/>
          <w:b/>
          <w:bCs/>
          <w:sz w:val="24"/>
        </w:rPr>
      </w:pPr>
    </w:p>
    <w:p>
      <w:pPr>
        <w:adjustRightInd w:val="0"/>
        <w:snapToGrid w:val="0"/>
        <w:rPr>
          <w:rFonts w:ascii="Times New Roman" w:hAnsi="Times New Roman" w:eastAsia="宋体"/>
          <w:b/>
          <w:bCs/>
          <w:sz w:val="24"/>
        </w:rPr>
      </w:pPr>
    </w:p>
    <w:p>
      <w:pPr>
        <w:adjustRightInd w:val="0"/>
        <w:snapToGrid w:val="0"/>
        <w:rPr>
          <w:rFonts w:ascii="Times New Roman" w:hAnsi="Times New Roman" w:eastAsia="宋体"/>
          <w:b/>
          <w:bCs/>
          <w:sz w:val="24"/>
        </w:rPr>
      </w:pPr>
    </w:p>
    <w:p>
      <w:pPr>
        <w:pStyle w:val="15"/>
        <w:numPr>
          <w:ilvl w:val="0"/>
          <w:numId w:val="0"/>
        </w:numPr>
      </w:pPr>
    </w:p>
    <w:p>
      <w:pPr>
        <w:adjustRightInd w:val="0"/>
        <w:snapToGrid w:val="0"/>
        <w:rPr>
          <w:rFonts w:ascii="Times New Roman" w:hAnsi="Times New Roman" w:eastAsia="宋体"/>
          <w:b/>
          <w:bCs/>
          <w:sz w:val="24"/>
        </w:rPr>
      </w:pPr>
    </w:p>
    <w:p>
      <w:pPr>
        <w:adjustRightInd w:val="0"/>
        <w:snapToGrid w:val="0"/>
        <w:rPr>
          <w:rFonts w:ascii="Times New Roman" w:hAnsi="Times New Roman" w:eastAsia="宋体"/>
          <w:b/>
          <w:bCs/>
          <w:sz w:val="24"/>
        </w:rPr>
      </w:pPr>
    </w:p>
    <w:p>
      <w:pPr>
        <w:adjustRightInd w:val="0"/>
        <w:snapToGrid w:val="0"/>
        <w:rPr>
          <w:rFonts w:ascii="Times New Roman" w:hAnsi="Times New Roman" w:eastAsia="宋体"/>
          <w:b/>
          <w:bCs/>
          <w:sz w:val="24"/>
        </w:rPr>
      </w:pPr>
    </w:p>
    <w:p>
      <w:pPr>
        <w:adjustRightInd w:val="0"/>
        <w:snapToGrid w:val="0"/>
        <w:rPr>
          <w:rFonts w:ascii="Times New Roman" w:hAnsi="Times New Roman" w:eastAsia="宋体"/>
          <w:b/>
          <w:bCs/>
          <w:sz w:val="24"/>
        </w:rPr>
      </w:pPr>
    </w:p>
    <w:p>
      <w:pPr>
        <w:adjustRightInd w:val="0"/>
        <w:snapToGrid w:val="0"/>
        <w:rPr>
          <w:rFonts w:ascii="Times New Roman" w:hAnsi="Times New Roman" w:eastAsia="宋体"/>
          <w:b/>
          <w:bCs/>
          <w:sz w:val="24"/>
        </w:rPr>
      </w:pPr>
    </w:p>
    <w:p>
      <w:pPr>
        <w:widowControl/>
        <w:jc w:val="center"/>
        <w:rPr>
          <w:rFonts w:ascii="Times New Roman" w:hAnsi="Times New Roman" w:eastAsia="宋体"/>
          <w:b/>
          <w:bCs/>
          <w:sz w:val="44"/>
          <w:szCs w:val="44"/>
        </w:rPr>
      </w:pPr>
    </w:p>
    <w:p>
      <w:pPr>
        <w:widowControl/>
        <w:ind w:left="-840" w:leftChars="-400" w:firstLine="0" w:firstLineChars="0"/>
        <w:jc w:val="center"/>
        <w:rPr>
          <w:rFonts w:ascii="Times New Roman" w:hAnsi="Times New Roman" w:eastAsia="宋体"/>
          <w:b/>
          <w:bCs/>
          <w:sz w:val="44"/>
          <w:szCs w:val="44"/>
        </w:rPr>
      </w:pPr>
      <w:r>
        <w:rPr>
          <w:rFonts w:ascii="Times New Roman" w:hAnsi="Times New Roman" w:eastAsia="宋体"/>
          <w:b/>
          <w:bCs/>
          <w:sz w:val="44"/>
          <w:szCs w:val="44"/>
        </w:rPr>
        <w:t>第四</w:t>
      </w:r>
      <w:r>
        <w:rPr>
          <w:rFonts w:hint="eastAsia" w:ascii="Times New Roman" w:hAnsi="Times New Roman" w:eastAsia="宋体"/>
          <w:b/>
          <w:bCs/>
          <w:sz w:val="44"/>
          <w:szCs w:val="44"/>
        </w:rPr>
        <w:t>章</w:t>
      </w:r>
      <w:r>
        <w:rPr>
          <w:rFonts w:ascii="Times New Roman" w:hAnsi="Times New Roman" w:eastAsia="宋体"/>
          <w:b/>
          <w:bCs/>
          <w:sz w:val="44"/>
          <w:szCs w:val="44"/>
        </w:rPr>
        <w:t xml:space="preserve">  参评响应文件格式</w:t>
      </w:r>
    </w:p>
    <w:p>
      <w:pPr>
        <w:pStyle w:val="2"/>
        <w:spacing w:after="0" w:line="560" w:lineRule="exact"/>
        <w:jc w:val="center"/>
        <w:rPr>
          <w:rFonts w:hAnsi="宋体" w:cs="仿宋"/>
        </w:rPr>
      </w:pPr>
      <w:r>
        <w:rPr>
          <w:rFonts w:hint="eastAsia" w:hAnsi="宋体" w:cs="仿宋"/>
        </w:rPr>
        <w:t>（特别说明：本节仅为潜在参评单位在项目参选中可更有效地提升自身竞争力而增设的内容，因此所提交的内容和编制格式等均不受任何限制，一切递交情况由潜在供应商自行决定和设计排版。</w:t>
      </w:r>
      <w:r>
        <w:rPr>
          <w:rFonts w:hAnsi="宋体" w:cs="仿宋"/>
        </w:rPr>
        <w:t>）</w:t>
      </w:r>
    </w:p>
    <w:p>
      <w:pPr>
        <w:jc w:val="center"/>
        <w:rPr>
          <w:rFonts w:ascii="Times New Roman" w:hAnsi="Times New Roman" w:eastAsia="宋体"/>
          <w:b/>
          <w:w w:val="110"/>
          <w:sz w:val="32"/>
          <w:szCs w:val="32"/>
        </w:rPr>
      </w:pPr>
    </w:p>
    <w:p>
      <w:pPr>
        <w:jc w:val="center"/>
        <w:rPr>
          <w:rFonts w:ascii="Times New Roman" w:hAnsi="Times New Roman" w:eastAsia="宋体"/>
          <w:b/>
          <w:w w:val="110"/>
          <w:sz w:val="32"/>
          <w:szCs w:val="32"/>
        </w:rPr>
      </w:pPr>
    </w:p>
    <w:p>
      <w:pPr>
        <w:jc w:val="center"/>
        <w:rPr>
          <w:rFonts w:ascii="Times New Roman" w:hAnsi="Times New Roman" w:eastAsia="宋体"/>
          <w:b/>
          <w:w w:val="110"/>
          <w:sz w:val="32"/>
          <w:szCs w:val="32"/>
        </w:rPr>
      </w:pPr>
    </w:p>
    <w:p>
      <w:pPr>
        <w:jc w:val="center"/>
        <w:rPr>
          <w:rFonts w:ascii="Times New Roman" w:hAnsi="Times New Roman" w:eastAsia="宋体"/>
          <w:b/>
          <w:w w:val="110"/>
          <w:sz w:val="32"/>
          <w:szCs w:val="32"/>
        </w:rPr>
      </w:pPr>
    </w:p>
    <w:p>
      <w:pPr>
        <w:pStyle w:val="14"/>
        <w:rPr>
          <w:rFonts w:ascii="Times New Roman" w:hAnsi="Times New Roman" w:eastAsia="宋体"/>
          <w:b/>
          <w:w w:val="110"/>
          <w:sz w:val="32"/>
          <w:szCs w:val="32"/>
        </w:rPr>
      </w:pPr>
    </w:p>
    <w:p>
      <w:pPr>
        <w:pStyle w:val="14"/>
        <w:rPr>
          <w:rFonts w:ascii="Times New Roman" w:hAnsi="Times New Roman" w:eastAsia="宋体"/>
          <w:b/>
          <w:w w:val="110"/>
          <w:sz w:val="32"/>
          <w:szCs w:val="32"/>
        </w:rPr>
      </w:pPr>
    </w:p>
    <w:p>
      <w:pPr>
        <w:pStyle w:val="14"/>
        <w:rPr>
          <w:rFonts w:ascii="Times New Roman" w:hAnsi="Times New Roman" w:eastAsia="宋体"/>
          <w:b/>
          <w:w w:val="110"/>
          <w:sz w:val="32"/>
          <w:szCs w:val="32"/>
        </w:rPr>
      </w:pPr>
    </w:p>
    <w:p>
      <w:pPr>
        <w:pStyle w:val="14"/>
        <w:rPr>
          <w:rFonts w:ascii="Times New Roman" w:hAnsi="Times New Roman" w:eastAsia="宋体"/>
          <w:b/>
          <w:w w:val="110"/>
          <w:sz w:val="32"/>
          <w:szCs w:val="32"/>
        </w:rPr>
      </w:pPr>
    </w:p>
    <w:p>
      <w:pPr>
        <w:pStyle w:val="14"/>
        <w:rPr>
          <w:rFonts w:ascii="Times New Roman" w:hAnsi="Times New Roman" w:eastAsia="宋体"/>
          <w:b/>
          <w:w w:val="110"/>
          <w:sz w:val="32"/>
          <w:szCs w:val="32"/>
        </w:rPr>
      </w:pPr>
    </w:p>
    <w:p>
      <w:pPr>
        <w:pStyle w:val="14"/>
        <w:rPr>
          <w:rFonts w:ascii="Times New Roman" w:hAnsi="Times New Roman" w:eastAsia="宋体"/>
          <w:b/>
          <w:w w:val="110"/>
          <w:sz w:val="32"/>
          <w:szCs w:val="32"/>
        </w:rPr>
      </w:pPr>
    </w:p>
    <w:p>
      <w:pPr>
        <w:pStyle w:val="14"/>
        <w:rPr>
          <w:rFonts w:ascii="Times New Roman" w:hAnsi="Times New Roman" w:eastAsia="宋体"/>
          <w:b/>
          <w:w w:val="110"/>
          <w:sz w:val="32"/>
          <w:szCs w:val="32"/>
        </w:rPr>
      </w:pPr>
    </w:p>
    <w:p>
      <w:pPr>
        <w:pStyle w:val="14"/>
        <w:rPr>
          <w:rFonts w:ascii="Times New Roman" w:hAnsi="Times New Roman" w:eastAsia="宋体"/>
          <w:b/>
          <w:w w:val="110"/>
          <w:sz w:val="32"/>
          <w:szCs w:val="32"/>
        </w:rPr>
      </w:pPr>
    </w:p>
    <w:p>
      <w:pPr>
        <w:pStyle w:val="14"/>
        <w:rPr>
          <w:rFonts w:ascii="Times New Roman" w:hAnsi="Times New Roman" w:eastAsia="宋体"/>
          <w:b/>
          <w:w w:val="110"/>
          <w:sz w:val="32"/>
          <w:szCs w:val="32"/>
        </w:rPr>
      </w:pPr>
    </w:p>
    <w:p>
      <w:pPr>
        <w:pStyle w:val="14"/>
        <w:rPr>
          <w:rFonts w:ascii="Times New Roman" w:hAnsi="Times New Roman" w:eastAsia="宋体"/>
          <w:b/>
          <w:w w:val="110"/>
          <w:sz w:val="32"/>
          <w:szCs w:val="32"/>
        </w:rPr>
      </w:pPr>
    </w:p>
    <w:p>
      <w:pPr>
        <w:pStyle w:val="14"/>
        <w:rPr>
          <w:rFonts w:ascii="Times New Roman" w:hAnsi="Times New Roman" w:eastAsia="宋体"/>
          <w:b/>
          <w:w w:val="110"/>
          <w:sz w:val="32"/>
          <w:szCs w:val="32"/>
        </w:rPr>
      </w:pPr>
    </w:p>
    <w:p>
      <w:pPr>
        <w:pStyle w:val="14"/>
        <w:rPr>
          <w:rFonts w:ascii="Times New Roman" w:hAnsi="Times New Roman" w:eastAsia="宋体"/>
          <w:b/>
          <w:w w:val="110"/>
          <w:sz w:val="32"/>
          <w:szCs w:val="32"/>
        </w:rPr>
      </w:pPr>
    </w:p>
    <w:p>
      <w:pPr>
        <w:pStyle w:val="14"/>
        <w:rPr>
          <w:rFonts w:ascii="Times New Roman" w:hAnsi="Times New Roman" w:eastAsia="宋体"/>
          <w:b/>
          <w:w w:val="110"/>
          <w:sz w:val="32"/>
          <w:szCs w:val="32"/>
        </w:rPr>
      </w:pPr>
    </w:p>
    <w:p>
      <w:pPr>
        <w:pStyle w:val="14"/>
        <w:rPr>
          <w:rFonts w:ascii="Times New Roman" w:hAnsi="Times New Roman" w:eastAsia="宋体"/>
          <w:b/>
          <w:w w:val="110"/>
          <w:sz w:val="32"/>
          <w:szCs w:val="32"/>
        </w:rPr>
      </w:pPr>
    </w:p>
    <w:p>
      <w:pPr>
        <w:pStyle w:val="14"/>
        <w:rPr>
          <w:rFonts w:ascii="Times New Roman" w:hAnsi="Times New Roman" w:eastAsia="宋体"/>
          <w:b/>
          <w:w w:val="110"/>
          <w:sz w:val="32"/>
          <w:szCs w:val="32"/>
        </w:rPr>
      </w:pPr>
    </w:p>
    <w:p>
      <w:pPr>
        <w:spacing w:line="560" w:lineRule="exact"/>
        <w:rPr>
          <w:rFonts w:hint="eastAsia"/>
          <w:b/>
          <w:spacing w:val="100"/>
          <w:w w:val="110"/>
          <w:sz w:val="32"/>
          <w:szCs w:val="32"/>
        </w:rPr>
      </w:pPr>
    </w:p>
    <w:p>
      <w:pPr>
        <w:spacing w:line="1000" w:lineRule="exact"/>
        <w:ind w:left="-840" w:leftChars="-400" w:firstLine="0" w:firstLineChars="0"/>
        <w:jc w:val="center"/>
        <w:rPr>
          <w:rFonts w:hint="eastAsia" w:eastAsia="宋体"/>
          <w:b/>
          <w:spacing w:val="100"/>
          <w:w w:val="110"/>
          <w:sz w:val="84"/>
          <w:szCs w:val="84"/>
        </w:rPr>
      </w:pPr>
      <w:r>
        <w:rPr>
          <w:rFonts w:hint="eastAsia"/>
          <w:b/>
          <w:spacing w:val="100"/>
          <w:w w:val="110"/>
          <w:sz w:val="84"/>
          <w:szCs w:val="84"/>
        </w:rPr>
        <w:t>参评文件</w:t>
      </w:r>
    </w:p>
    <w:p>
      <w:pPr>
        <w:pStyle w:val="7"/>
        <w:spacing w:line="560" w:lineRule="exact"/>
        <w:jc w:val="center"/>
        <w:rPr>
          <w:rFonts w:hint="eastAsia" w:ascii="Times New Roman" w:hAnsi="Times New Roman"/>
          <w:b/>
          <w:sz w:val="32"/>
          <w:szCs w:val="32"/>
        </w:rPr>
      </w:pPr>
    </w:p>
    <w:p>
      <w:pPr>
        <w:pStyle w:val="7"/>
        <w:spacing w:line="560" w:lineRule="exact"/>
        <w:jc w:val="center"/>
        <w:rPr>
          <w:rFonts w:hint="eastAsia" w:ascii="Times New Roman" w:hAnsi="Times New Roman"/>
          <w:b/>
          <w:sz w:val="32"/>
          <w:szCs w:val="32"/>
        </w:rPr>
      </w:pPr>
    </w:p>
    <w:p>
      <w:pPr>
        <w:pStyle w:val="7"/>
        <w:spacing w:line="560" w:lineRule="exact"/>
        <w:rPr>
          <w:rFonts w:hint="eastAsia" w:ascii="Times New Roman" w:hAnsi="Times New Roman"/>
          <w:b/>
          <w:sz w:val="32"/>
          <w:szCs w:val="32"/>
        </w:rPr>
      </w:pPr>
      <w:r>
        <w:rPr>
          <w:rFonts w:hint="eastAsia" w:ascii="Times New Roman" w:hAnsi="Times New Roman"/>
          <w:b/>
          <w:sz w:val="32"/>
          <w:szCs w:val="32"/>
        </w:rPr>
        <w:t xml:space="preserve"> </w:t>
      </w:r>
    </w:p>
    <w:p>
      <w:pPr>
        <w:pStyle w:val="7"/>
        <w:spacing w:line="560" w:lineRule="exact"/>
        <w:ind w:firstLine="1748" w:firstLineChars="546"/>
        <w:rPr>
          <w:rFonts w:hint="eastAsia" w:ascii="Times New Roman" w:hAnsi="Times New Roman"/>
          <w:b/>
          <w:sz w:val="32"/>
          <w:szCs w:val="32"/>
        </w:rPr>
      </w:pPr>
      <w:r>
        <w:rPr>
          <w:rFonts w:hint="eastAsia" w:ascii="Times New Roman" w:hAnsi="Times New Roman"/>
          <w:b/>
          <w:sz w:val="32"/>
          <w:szCs w:val="32"/>
        </w:rPr>
        <w:t xml:space="preserve">项目名称：                       </w:t>
      </w:r>
    </w:p>
    <w:p>
      <w:pPr>
        <w:pStyle w:val="7"/>
        <w:spacing w:line="560" w:lineRule="exact"/>
        <w:ind w:firstLine="1748" w:firstLineChars="546"/>
        <w:rPr>
          <w:rFonts w:hint="eastAsia" w:ascii="Times New Roman" w:hAnsi="Times New Roman"/>
          <w:b/>
          <w:sz w:val="32"/>
          <w:szCs w:val="32"/>
        </w:rPr>
      </w:pPr>
    </w:p>
    <w:p>
      <w:pPr>
        <w:pStyle w:val="7"/>
        <w:spacing w:line="560" w:lineRule="exact"/>
        <w:ind w:firstLine="1748" w:firstLineChars="546"/>
        <w:rPr>
          <w:rFonts w:hint="eastAsia" w:ascii="Times New Roman" w:hAnsi="Times New Roman"/>
          <w:b/>
          <w:sz w:val="32"/>
          <w:szCs w:val="32"/>
        </w:rPr>
      </w:pPr>
      <w:r>
        <w:rPr>
          <w:rFonts w:hint="eastAsia" w:ascii="Times New Roman" w:hAnsi="Times New Roman"/>
          <w:b/>
          <w:sz w:val="32"/>
          <w:szCs w:val="32"/>
        </w:rPr>
        <w:t xml:space="preserve">参评单位名称：     </w:t>
      </w:r>
    </w:p>
    <w:p>
      <w:pPr>
        <w:pStyle w:val="7"/>
        <w:spacing w:line="560" w:lineRule="exact"/>
        <w:ind w:firstLine="1748" w:firstLineChars="546"/>
        <w:rPr>
          <w:rFonts w:hint="eastAsia" w:ascii="Times New Roman" w:hAnsi="Times New Roman"/>
          <w:b/>
          <w:sz w:val="32"/>
          <w:szCs w:val="32"/>
        </w:rPr>
      </w:pPr>
      <w:r>
        <w:rPr>
          <w:rFonts w:hint="eastAsia" w:ascii="Times New Roman" w:hAnsi="Times New Roman"/>
          <w:b/>
          <w:sz w:val="32"/>
          <w:szCs w:val="32"/>
        </w:rPr>
        <w:t>（盖章）</w:t>
      </w:r>
    </w:p>
    <w:p>
      <w:pPr>
        <w:pStyle w:val="7"/>
        <w:spacing w:line="560" w:lineRule="exact"/>
        <w:ind w:firstLine="1748" w:firstLineChars="546"/>
        <w:rPr>
          <w:rFonts w:hint="eastAsia" w:ascii="Times New Roman" w:hAnsi="Times New Roman"/>
          <w:b/>
          <w:sz w:val="32"/>
          <w:szCs w:val="32"/>
        </w:rPr>
      </w:pPr>
    </w:p>
    <w:p>
      <w:pPr>
        <w:pStyle w:val="7"/>
        <w:spacing w:line="560" w:lineRule="exact"/>
        <w:ind w:firstLine="1748" w:firstLineChars="546"/>
        <w:rPr>
          <w:rFonts w:ascii="Times New Roman" w:hAnsi="Times New Roman"/>
          <w:b/>
          <w:sz w:val="32"/>
          <w:szCs w:val="32"/>
        </w:rPr>
      </w:pPr>
      <w:r>
        <w:rPr>
          <w:rFonts w:hint="eastAsia" w:ascii="Times New Roman" w:hAnsi="Times New Roman"/>
          <w:b/>
          <w:sz w:val="32"/>
          <w:szCs w:val="32"/>
        </w:rPr>
        <w:t xml:space="preserve">日    期：                     </w:t>
      </w:r>
    </w:p>
    <w:p>
      <w:pPr>
        <w:adjustRightInd w:val="0"/>
        <w:snapToGrid w:val="0"/>
        <w:spacing w:line="560" w:lineRule="exact"/>
        <w:ind w:firstLine="1601" w:firstLineChars="500"/>
        <w:rPr>
          <w:rFonts w:hint="eastAsia" w:ascii="宋体" w:hAnsi="宋体"/>
          <w:b/>
          <w:bCs/>
          <w:sz w:val="24"/>
        </w:rPr>
      </w:pPr>
      <w:r>
        <w:rPr>
          <w:rFonts w:hint="eastAsia" w:ascii="Times New Roman" w:hAnsi="Times New Roman"/>
          <w:b/>
          <w:sz w:val="32"/>
          <w:szCs w:val="32"/>
        </w:rPr>
        <w:t xml:space="preserve">      </w:t>
      </w:r>
    </w:p>
    <w:p>
      <w:pPr>
        <w:pStyle w:val="11"/>
        <w:spacing w:after="0"/>
        <w:ind w:firstLine="321"/>
        <w:rPr>
          <w:b/>
          <w:sz w:val="32"/>
          <w:szCs w:val="32"/>
        </w:rPr>
      </w:pPr>
    </w:p>
    <w:p>
      <w:pPr>
        <w:rPr>
          <w:rFonts w:ascii="Times New Roman" w:hAnsi="Times New Roman" w:eastAsia="宋体"/>
          <w:b/>
          <w:sz w:val="32"/>
          <w:szCs w:val="32"/>
        </w:rPr>
      </w:pPr>
    </w:p>
    <w:p>
      <w:pPr>
        <w:pStyle w:val="14"/>
        <w:rPr>
          <w:rFonts w:ascii="Times New Roman" w:hAnsi="Times New Roman" w:eastAsia="宋体"/>
          <w:b/>
          <w:sz w:val="32"/>
          <w:szCs w:val="32"/>
        </w:rPr>
      </w:pPr>
    </w:p>
    <w:p>
      <w:pPr>
        <w:pStyle w:val="14"/>
        <w:rPr>
          <w:rFonts w:ascii="Times New Roman" w:hAnsi="Times New Roman" w:eastAsia="宋体"/>
          <w:b/>
          <w:sz w:val="32"/>
          <w:szCs w:val="32"/>
        </w:rPr>
      </w:pPr>
    </w:p>
    <w:p>
      <w:pPr>
        <w:pStyle w:val="14"/>
        <w:rPr>
          <w:rFonts w:ascii="Times New Roman" w:hAnsi="Times New Roman" w:eastAsia="宋体"/>
          <w:b/>
          <w:sz w:val="32"/>
          <w:szCs w:val="32"/>
        </w:rPr>
      </w:pPr>
    </w:p>
    <w:p>
      <w:pPr>
        <w:pStyle w:val="14"/>
        <w:rPr>
          <w:rFonts w:ascii="Times New Roman" w:hAnsi="Times New Roman" w:eastAsia="宋体"/>
          <w:b/>
          <w:sz w:val="32"/>
          <w:szCs w:val="32"/>
        </w:rPr>
      </w:pPr>
    </w:p>
    <w:p>
      <w:pPr>
        <w:pStyle w:val="14"/>
        <w:rPr>
          <w:rFonts w:ascii="Times New Roman" w:hAnsi="Times New Roman" w:eastAsia="宋体"/>
          <w:b/>
          <w:sz w:val="32"/>
          <w:szCs w:val="32"/>
        </w:rPr>
      </w:pPr>
    </w:p>
    <w:p>
      <w:pPr>
        <w:pStyle w:val="14"/>
        <w:rPr>
          <w:rFonts w:ascii="Times New Roman" w:hAnsi="Times New Roman" w:eastAsia="宋体"/>
          <w:b/>
          <w:sz w:val="32"/>
          <w:szCs w:val="32"/>
        </w:rPr>
      </w:pPr>
    </w:p>
    <w:p>
      <w:pPr>
        <w:pStyle w:val="14"/>
        <w:rPr>
          <w:rFonts w:ascii="Times New Roman" w:hAnsi="Times New Roman" w:eastAsia="宋体"/>
          <w:b/>
          <w:sz w:val="32"/>
          <w:szCs w:val="32"/>
        </w:rPr>
      </w:pPr>
    </w:p>
    <w:p>
      <w:pPr>
        <w:pStyle w:val="14"/>
        <w:rPr>
          <w:rFonts w:ascii="Times New Roman" w:hAnsi="Times New Roman" w:eastAsia="宋体"/>
          <w:b/>
          <w:sz w:val="32"/>
          <w:szCs w:val="32"/>
        </w:rPr>
      </w:pPr>
    </w:p>
    <w:p>
      <w:pPr>
        <w:pStyle w:val="3"/>
        <w:keepLines w:val="0"/>
        <w:tabs>
          <w:tab w:val="left" w:pos="851"/>
        </w:tabs>
        <w:spacing w:before="0" w:after="0" w:line="360" w:lineRule="auto"/>
        <w:ind w:left="-840" w:leftChars="-400" w:firstLine="0" w:firstLineChars="0"/>
        <w:rPr>
          <w:rFonts w:hint="eastAsia" w:ascii="宋体" w:hAnsi="宋体" w:eastAsia="宋体" w:cs="宋体"/>
          <w:sz w:val="28"/>
          <w:szCs w:val="28"/>
        </w:rPr>
      </w:pPr>
      <w:bookmarkStart w:id="4" w:name="_Toc491815001"/>
      <w:bookmarkStart w:id="5" w:name="_Toc10484"/>
      <w:bookmarkStart w:id="6" w:name="_Toc10309"/>
      <w:r>
        <w:rPr>
          <w:rFonts w:ascii="Times New Roman" w:hAnsi="Times New Roman" w:eastAsia="宋体"/>
          <w:szCs w:val="28"/>
        </w:rPr>
        <w:t xml:space="preserve">格式1 </w:t>
      </w:r>
      <w:r>
        <w:rPr>
          <w:rFonts w:hint="eastAsia" w:ascii="Times New Roman" w:hAnsi="Times New Roman" w:eastAsia="宋体"/>
          <w:szCs w:val="28"/>
        </w:rPr>
        <w:t>自查表</w:t>
      </w:r>
      <w:bookmarkEnd w:id="4"/>
      <w:bookmarkEnd w:id="5"/>
      <w:bookmarkEnd w:id="6"/>
    </w:p>
    <w:p>
      <w:pPr>
        <w:pStyle w:val="4"/>
        <w:spacing w:before="156" w:beforeLines="50" w:after="120" w:line="240" w:lineRule="auto"/>
        <w:ind w:firstLine="320" w:firstLineChars="100"/>
        <w:rPr>
          <w:rFonts w:hint="eastAsia" w:ascii="宋体" w:hAnsi="宋体" w:cs="宋体"/>
          <w:sz w:val="24"/>
          <w:szCs w:val="24"/>
        </w:rPr>
      </w:pPr>
      <w:bookmarkStart w:id="7" w:name="_Toc24931"/>
      <w:bookmarkStart w:id="8" w:name="_Toc7707"/>
      <w:bookmarkStart w:id="9" w:name="_Toc491815002"/>
      <w:r>
        <w:rPr>
          <w:rFonts w:hint="eastAsia" w:ascii="宋体" w:hAnsi="宋体" w:cs="宋体"/>
        </w:rPr>
        <w:t>1、资格性/符合性自查表</w:t>
      </w:r>
      <w:bookmarkEnd w:id="7"/>
      <w:bookmarkEnd w:id="8"/>
      <w:bookmarkEnd w:id="9"/>
    </w:p>
    <w:tbl>
      <w:tblPr>
        <w:tblStyle w:val="12"/>
        <w:tblpPr w:leftFromText="180" w:rightFromText="180" w:vertAnchor="text" w:horzAnchor="page" w:tblpX="766" w:tblpY="431"/>
        <w:tblOverlap w:val="never"/>
        <w:tblW w:w="102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528"/>
        <w:gridCol w:w="1708"/>
        <w:gridCol w:w="21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4" w:type="dxa"/>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b/>
                <w:szCs w:val="21"/>
              </w:rPr>
            </w:pPr>
            <w:bookmarkStart w:id="10" w:name="_Toc491815003"/>
            <w:r>
              <w:rPr>
                <w:rFonts w:hint="eastAsia" w:ascii="宋体" w:hAnsi="宋体" w:cs="宋体"/>
                <w:b/>
                <w:szCs w:val="21"/>
              </w:rPr>
              <w:t>审查项</w:t>
            </w:r>
          </w:p>
        </w:tc>
        <w:tc>
          <w:tcPr>
            <w:tcW w:w="552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b/>
                <w:szCs w:val="21"/>
              </w:rPr>
            </w:pPr>
            <w:r>
              <w:rPr>
                <w:rFonts w:hint="eastAsia" w:ascii="宋体" w:hAnsi="宋体" w:cs="宋体"/>
              </w:rPr>
              <w:t>参评文件要求</w:t>
            </w:r>
            <w:r>
              <w:rPr>
                <w:rFonts w:hint="eastAsia" w:ascii="宋体" w:hAnsi="宋体" w:cs="宋体"/>
              </w:rPr>
              <w:br w:type="textWrapping"/>
            </w:r>
            <w:r>
              <w:rPr>
                <w:rFonts w:hint="eastAsia" w:ascii="宋体" w:hAnsi="宋体" w:cs="宋体"/>
              </w:rPr>
              <w:t>（详见《初步评审》各项）</w:t>
            </w:r>
          </w:p>
        </w:tc>
        <w:tc>
          <w:tcPr>
            <w:tcW w:w="17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2"/>
              </w:rPr>
            </w:pPr>
            <w:r>
              <w:rPr>
                <w:rFonts w:hint="eastAsia" w:ascii="宋体" w:hAnsi="宋体" w:cs="宋体"/>
              </w:rPr>
              <w:t>自查结论</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2"/>
              </w:rPr>
            </w:pPr>
            <w:r>
              <w:rPr>
                <w:rFonts w:hint="eastAsia" w:ascii="宋体" w:hAnsi="宋体" w:cs="宋体"/>
              </w:rPr>
              <w:t>证明资料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10" w:hRule="atLeast"/>
        </w:trPr>
        <w:tc>
          <w:tcPr>
            <w:tcW w:w="934"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Cs w:val="21"/>
              </w:rPr>
            </w:pPr>
            <w:r>
              <w:rPr>
                <w:rFonts w:hint="eastAsia" w:ascii="宋体" w:hAnsi="宋体" w:cs="宋体"/>
                <w:szCs w:val="21"/>
              </w:rPr>
              <w:t>资格评审标准</w:t>
            </w:r>
          </w:p>
        </w:tc>
        <w:tc>
          <w:tcPr>
            <w:tcW w:w="5528" w:type="dxa"/>
            <w:tcBorders>
              <w:top w:val="single" w:color="auto" w:sz="4" w:space="0"/>
              <w:left w:val="single" w:color="auto" w:sz="4" w:space="0"/>
              <w:right w:val="single" w:color="auto" w:sz="4" w:space="0"/>
            </w:tcBorders>
            <w:noWrap w:val="0"/>
            <w:vAlign w:val="center"/>
          </w:tcPr>
          <w:p>
            <w:pPr>
              <w:spacing w:line="380" w:lineRule="exact"/>
              <w:jc w:val="left"/>
              <w:rPr>
                <w:rFonts w:hint="eastAsia" w:ascii="宋体" w:hAnsi="宋体" w:cs="宋体"/>
                <w:kern w:val="0"/>
                <w:sz w:val="22"/>
              </w:rPr>
            </w:pPr>
            <w:r>
              <w:rPr>
                <w:rFonts w:hint="eastAsia" w:ascii="宋体" w:hAnsi="宋体" w:cs="宋体"/>
                <w:szCs w:val="21"/>
              </w:rPr>
              <w:t>1、具备评选文件中规定资格要求的资格证明文件齐全</w:t>
            </w:r>
            <w:r>
              <w:rPr>
                <w:rFonts w:hint="eastAsia" w:ascii="宋体" w:hAnsi="宋体" w:cs="宋体"/>
                <w:szCs w:val="21"/>
                <w:lang w:eastAsia="zh-CN"/>
              </w:rPr>
              <w:t>，</w:t>
            </w:r>
            <w:r>
              <w:rPr>
                <w:rFonts w:hint="eastAsia" w:ascii="宋体" w:hAnsi="宋体" w:eastAsia="等线" w:cs="宋体"/>
                <w:sz w:val="21"/>
                <w:szCs w:val="21"/>
              </w:rPr>
              <w:t>且需</w:t>
            </w:r>
            <w:r>
              <w:rPr>
                <w:rFonts w:hint="eastAsia" w:ascii="宋体" w:hAnsi="宋体" w:eastAsia="等线" w:cs="宋体"/>
                <w:color w:val="auto"/>
                <w:sz w:val="21"/>
                <w:szCs w:val="21"/>
                <w:shd w:val="clear" w:color="auto" w:fill="auto"/>
              </w:rPr>
              <w:t>在“社会消防技术服务信息系统”中有备案</w:t>
            </w:r>
            <w:r>
              <w:rPr>
                <w:rFonts w:hint="eastAsia" w:ascii="宋体" w:hAnsi="宋体" w:cs="宋体"/>
                <w:szCs w:val="21"/>
              </w:rPr>
              <w:t>。</w:t>
            </w:r>
          </w:p>
        </w:tc>
        <w:tc>
          <w:tcPr>
            <w:tcW w:w="1708" w:type="dxa"/>
            <w:tcBorders>
              <w:top w:val="single" w:color="auto" w:sz="4" w:space="0"/>
              <w:left w:val="single" w:color="auto" w:sz="4" w:space="0"/>
              <w:right w:val="single" w:color="auto" w:sz="4" w:space="0"/>
            </w:tcBorders>
            <w:noWrap w:val="0"/>
            <w:vAlign w:val="center"/>
          </w:tcPr>
          <w:p>
            <w:pPr>
              <w:ind w:left="315" w:hanging="315" w:hangingChars="150"/>
              <w:jc w:val="center"/>
              <w:rPr>
                <w:rFonts w:hint="eastAsia" w:ascii="宋体" w:hAnsi="宋体" w:cs="宋体"/>
                <w:kern w:val="0"/>
                <w:szCs w:val="21"/>
              </w:rPr>
            </w:pPr>
            <w:r>
              <w:rPr>
                <w:rFonts w:hint="eastAsia" w:ascii="宋体" w:hAnsi="宋体" w:cs="宋体"/>
              </w:rPr>
              <w:t>□通过 □不通过</w:t>
            </w:r>
          </w:p>
        </w:tc>
        <w:tc>
          <w:tcPr>
            <w:tcW w:w="2119" w:type="dxa"/>
            <w:tcBorders>
              <w:top w:val="single" w:color="auto" w:sz="4" w:space="0"/>
              <w:left w:val="single" w:color="auto" w:sz="4" w:space="0"/>
              <w:right w:val="single" w:color="auto" w:sz="4" w:space="0"/>
            </w:tcBorders>
            <w:noWrap w:val="0"/>
            <w:vAlign w:val="center"/>
          </w:tcPr>
          <w:p>
            <w:pPr>
              <w:jc w:val="left"/>
              <w:rPr>
                <w:rFonts w:hint="eastAsia" w:ascii="宋体" w:hAnsi="宋体" w:cs="宋体"/>
                <w:kern w:val="0"/>
                <w:szCs w:val="21"/>
              </w:rPr>
            </w:pPr>
            <w:r>
              <w:rPr>
                <w:rFonts w:hint="eastAsia" w:ascii="宋体" w:hAnsi="宋体" w:cs="宋体"/>
                <w:kern w:val="0"/>
                <w:szCs w:val="21"/>
              </w:rPr>
              <w:t>请标注</w:t>
            </w:r>
            <w:r>
              <w:rPr>
                <w:rFonts w:hint="eastAsia" w:ascii="宋体" w:hAnsi="宋体" w:cs="宋体"/>
                <w:b/>
              </w:rPr>
              <w:t>证明资料</w:t>
            </w:r>
            <w:r>
              <w:rPr>
                <w:rFonts w:hint="eastAsia" w:ascii="宋体" w:hAnsi="宋体" w:cs="宋体"/>
                <w:kern w:val="0"/>
                <w:szCs w:val="21"/>
              </w:rPr>
              <w:t>页码</w:t>
            </w:r>
          </w:p>
          <w:p>
            <w:pPr>
              <w:jc w:val="left"/>
              <w:rPr>
                <w:rFonts w:hint="eastAsia" w:ascii="宋体" w:hAnsi="宋体" w:cs="宋体"/>
                <w:kern w:val="0"/>
                <w:szCs w:val="21"/>
              </w:rPr>
            </w:pPr>
            <w:r>
              <w:rPr>
                <w:rFonts w:hint="eastAsia" w:ascii="宋体" w:hAnsi="宋体" w:cs="宋体"/>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9" w:hRule="atLeast"/>
        </w:trPr>
        <w:tc>
          <w:tcPr>
            <w:tcW w:w="934" w:type="dxa"/>
            <w:vMerge w:val="restart"/>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rPr>
            </w:pPr>
            <w:r>
              <w:rPr>
                <w:rFonts w:hint="eastAsia" w:ascii="宋体" w:hAnsi="宋体" w:cs="宋体"/>
                <w:szCs w:val="21"/>
              </w:rPr>
              <w:t>形式评审标准</w:t>
            </w:r>
          </w:p>
        </w:tc>
        <w:tc>
          <w:tcPr>
            <w:tcW w:w="5528" w:type="dxa"/>
            <w:tcBorders>
              <w:top w:val="single" w:color="auto" w:sz="4" w:space="0"/>
              <w:left w:val="single" w:color="auto" w:sz="4" w:space="0"/>
              <w:bottom w:val="single" w:color="auto" w:sz="4" w:space="0"/>
              <w:right w:val="single" w:color="auto" w:sz="4" w:space="0"/>
            </w:tcBorders>
            <w:noWrap w:val="0"/>
            <w:vAlign w:val="center"/>
          </w:tcPr>
          <w:p>
            <w:pPr>
              <w:tabs>
                <w:tab w:val="left" w:pos="7380"/>
              </w:tabs>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、参评单位名称与营业执照、资质证书一致。</w:t>
            </w:r>
          </w:p>
        </w:tc>
        <w:tc>
          <w:tcPr>
            <w:tcW w:w="17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rPr>
            </w:pPr>
            <w:r>
              <w:rPr>
                <w:rFonts w:hint="eastAsia" w:ascii="宋体" w:hAnsi="宋体" w:cs="宋体"/>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5" w:hRule="atLeast"/>
        </w:trPr>
        <w:tc>
          <w:tcPr>
            <w:tcW w:w="934"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tabs>
                <w:tab w:val="left" w:pos="7380"/>
              </w:tabs>
              <w:spacing w:line="320" w:lineRule="exact"/>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、提交承诺函，且有效期为</w:t>
            </w:r>
            <w:r>
              <w:rPr>
                <w:rFonts w:hint="eastAsia" w:ascii="宋体" w:hAnsi="宋体" w:cs="宋体"/>
                <w:szCs w:val="21"/>
                <w:lang w:val="en-US" w:eastAsia="zh-CN"/>
              </w:rPr>
              <w:t>参评</w:t>
            </w:r>
            <w:r>
              <w:rPr>
                <w:rFonts w:hint="eastAsia" w:ascii="宋体" w:hAnsi="宋体" w:cs="宋体"/>
                <w:szCs w:val="21"/>
              </w:rPr>
              <w:t>文件提交截止日起90日。</w:t>
            </w:r>
          </w:p>
        </w:tc>
        <w:tc>
          <w:tcPr>
            <w:tcW w:w="17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rPr>
            </w:pPr>
            <w:r>
              <w:rPr>
                <w:rFonts w:hint="eastAsia" w:ascii="宋体" w:hAnsi="宋体" w:cs="宋体"/>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4"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tabs>
                <w:tab w:val="left" w:pos="7380"/>
              </w:tabs>
              <w:spacing w:line="340" w:lineRule="exact"/>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、提供有效的法定代表人证明书及法定代表人授权委托书原件（如是法定代表人直接签署参评文件并参加评选的，则无需提交法定代表人授权委托书），且有身份证复印件。</w:t>
            </w:r>
          </w:p>
        </w:tc>
        <w:tc>
          <w:tcPr>
            <w:tcW w:w="17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rPr>
            </w:pPr>
            <w:r>
              <w:rPr>
                <w:rFonts w:hint="eastAsia" w:ascii="宋体" w:hAnsi="宋体" w:cs="宋体"/>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5" w:hRule="atLeast"/>
        </w:trPr>
        <w:tc>
          <w:tcPr>
            <w:tcW w:w="934"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tabs>
                <w:tab w:val="left" w:pos="7380"/>
              </w:tabs>
              <w:spacing w:line="320" w:lineRule="exact"/>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、《需求响应表》全部满足并全部完全响应。</w:t>
            </w:r>
          </w:p>
        </w:tc>
        <w:tc>
          <w:tcPr>
            <w:tcW w:w="17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rPr>
            </w:pPr>
            <w:r>
              <w:rPr>
                <w:rFonts w:hint="eastAsia" w:ascii="宋体" w:hAnsi="宋体" w:cs="宋体"/>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trPr>
        <w:tc>
          <w:tcPr>
            <w:tcW w:w="934"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tabs>
                <w:tab w:val="left" w:pos="7380"/>
              </w:tabs>
              <w:spacing w:line="320" w:lineRule="exact"/>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、投标报价须是固定且唯一的，投标参评报价未超过采购控制价。</w:t>
            </w:r>
          </w:p>
        </w:tc>
        <w:tc>
          <w:tcPr>
            <w:tcW w:w="17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rPr>
            </w:pPr>
            <w:r>
              <w:rPr>
                <w:rFonts w:hint="eastAsia" w:ascii="宋体" w:hAnsi="宋体" w:cs="宋体"/>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trPr>
        <w:tc>
          <w:tcPr>
            <w:tcW w:w="934"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tabs>
                <w:tab w:val="left" w:pos="7380"/>
              </w:tabs>
              <w:spacing w:line="320" w:lineRule="exact"/>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rPr>
              <w:t>参评</w:t>
            </w:r>
            <w:r>
              <w:rPr>
                <w:rFonts w:hint="eastAsia" w:ascii="宋体" w:hAnsi="宋体" w:cs="宋体"/>
                <w:szCs w:val="21"/>
              </w:rPr>
              <w:t>文件的签署和盖章：</w:t>
            </w:r>
            <w:r>
              <w:rPr>
                <w:rFonts w:hint="eastAsia" w:ascii="宋体" w:hAnsi="宋体" w:cs="宋体"/>
              </w:rPr>
              <w:t>参评</w:t>
            </w:r>
            <w:r>
              <w:rPr>
                <w:rFonts w:hint="eastAsia" w:ascii="宋体" w:hAnsi="宋体" w:cs="宋体"/>
                <w:szCs w:val="21"/>
              </w:rPr>
              <w:t>文件中凡出现参评单位落款的地方应盖单位公章</w:t>
            </w:r>
            <w:r>
              <w:rPr>
                <w:rFonts w:hint="eastAsia" w:ascii="宋体" w:hAnsi="宋体" w:cs="宋体"/>
                <w:b/>
                <w:szCs w:val="21"/>
              </w:rPr>
              <w:t>（不接受投标专用章、业务章、合同章等），</w:t>
            </w:r>
            <w:r>
              <w:rPr>
                <w:rFonts w:hint="eastAsia" w:ascii="宋体" w:hAnsi="宋体" w:cs="宋体"/>
                <w:szCs w:val="21"/>
              </w:rPr>
              <w:t>凡出现要求签字的地方应由法定代表人或授权人签字/签章。</w:t>
            </w:r>
          </w:p>
        </w:tc>
        <w:tc>
          <w:tcPr>
            <w:tcW w:w="17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rPr>
            </w:pPr>
            <w:r>
              <w:rPr>
                <w:rFonts w:hint="eastAsia" w:ascii="宋体" w:hAnsi="宋体" w:cs="宋体"/>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trPr>
        <w:tc>
          <w:tcPr>
            <w:tcW w:w="934"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pPr>
              <w:tabs>
                <w:tab w:val="left" w:pos="7380"/>
              </w:tabs>
              <w:rPr>
                <w:rFonts w:hint="eastAsia" w:ascii="宋体" w:hAnsi="宋体" w:cs="宋体"/>
                <w:szCs w:val="21"/>
              </w:rPr>
            </w:pPr>
            <w:r>
              <w:rPr>
                <w:rFonts w:hint="eastAsia" w:ascii="宋体" w:hAnsi="宋体" w:cs="宋体"/>
                <w:lang w:val="en-US" w:eastAsia="zh-CN"/>
              </w:rPr>
              <w:t>8</w:t>
            </w:r>
            <w:r>
              <w:rPr>
                <w:rFonts w:hint="eastAsia" w:ascii="宋体" w:hAnsi="宋体" w:cs="宋体"/>
              </w:rPr>
              <w:t>、</w:t>
            </w:r>
            <w:r>
              <w:rPr>
                <w:rFonts w:hint="eastAsia" w:ascii="Times New Roman" w:hAnsi="Times New Roman" w:eastAsia="宋体"/>
                <w:bCs/>
                <w:color w:val="000000"/>
                <w:szCs w:val="21"/>
              </w:rPr>
              <w:t>满足评选文件要求的其他条件（如盖章签署要求、装订要求、密封要求等），无评选文件规定或参照法律、法规、规章规定为无效参评的情形。</w:t>
            </w:r>
          </w:p>
        </w:tc>
        <w:tc>
          <w:tcPr>
            <w:tcW w:w="17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rPr>
            </w:pPr>
            <w:r>
              <w:rPr>
                <w:rFonts w:hint="eastAsia" w:ascii="宋体" w:hAnsi="宋体" w:cs="宋体"/>
              </w:rPr>
              <w:t>如有，见参评文件第（ ）页</w:t>
            </w:r>
          </w:p>
        </w:tc>
      </w:tr>
    </w:tbl>
    <w:p>
      <w:pPr>
        <w:rPr>
          <w:rFonts w:hint="eastAsia" w:ascii="宋体" w:hAnsi="宋体" w:cs="宋体"/>
        </w:rPr>
      </w:pPr>
    </w:p>
    <w:p>
      <w:pPr>
        <w:pStyle w:val="4"/>
        <w:rPr>
          <w:rFonts w:hint="eastAsia" w:ascii="宋体" w:hAnsi="宋体" w:cs="宋体"/>
        </w:rPr>
        <w:sectPr>
          <w:headerReference r:id="rId11" w:type="default"/>
          <w:footerReference r:id="rId13" w:type="default"/>
          <w:headerReference r:id="rId12" w:type="even"/>
          <w:footerReference r:id="rId14" w:type="even"/>
          <w:pgSz w:w="11906" w:h="16838"/>
          <w:pgMar w:top="851" w:right="658" w:bottom="1134" w:left="968" w:header="851" w:footer="851" w:gutter="0"/>
          <w:cols w:space="720" w:num="1"/>
          <w:rtlGutter w:val="1"/>
          <w:docGrid w:type="lines" w:linePitch="312" w:charSpace="0"/>
        </w:sectPr>
      </w:pPr>
      <w:bookmarkStart w:id="11" w:name="_Toc14838"/>
    </w:p>
    <w:p>
      <w:pPr>
        <w:pStyle w:val="4"/>
        <w:ind w:left="0" w:leftChars="0" w:firstLine="0" w:firstLineChars="0"/>
        <w:rPr>
          <w:rFonts w:hint="eastAsia" w:ascii="宋体" w:hAnsi="宋体" w:cs="宋体"/>
          <w:u w:val="single"/>
        </w:rPr>
      </w:pPr>
      <w:bookmarkStart w:id="12" w:name="_Toc16674"/>
      <w:r>
        <w:rPr>
          <w:rFonts w:hint="eastAsia" w:ascii="宋体" w:hAnsi="宋体" w:cs="宋体"/>
        </w:rPr>
        <w:t>2 、</w:t>
      </w:r>
      <w:r>
        <w:rPr>
          <w:rFonts w:hint="eastAsia"/>
        </w:rPr>
        <w:t>商务技术部分</w:t>
      </w:r>
      <w:r>
        <w:rPr>
          <w:rFonts w:hint="eastAsia" w:ascii="宋体" w:hAnsi="宋体" w:cs="宋体"/>
        </w:rPr>
        <w:t>评审自查表</w:t>
      </w:r>
      <w:bookmarkEnd w:id="10"/>
      <w:bookmarkEnd w:id="11"/>
      <w:bookmarkEnd w:id="12"/>
    </w:p>
    <w:tbl>
      <w:tblPr>
        <w:tblStyle w:val="12"/>
        <w:tblpPr w:leftFromText="180" w:rightFromText="180" w:vertAnchor="text" w:horzAnchor="page" w:tblpX="746" w:tblpY="910"/>
        <w:tblOverlap w:val="never"/>
        <w:tblW w:w="10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74"/>
        <w:gridCol w:w="5256"/>
        <w:gridCol w:w="543"/>
        <w:gridCol w:w="708"/>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35" w:type="dxa"/>
            <w:shd w:val="clear" w:color="auto" w:fill="F3F3F3"/>
            <w:noWrap w:val="0"/>
            <w:vAlign w:val="center"/>
          </w:tcPr>
          <w:p>
            <w:pPr>
              <w:jc w:val="center"/>
              <w:rPr>
                <w:rFonts w:hint="eastAsia" w:ascii="宋体" w:hAnsi="宋体" w:cs="宋体"/>
                <w:b/>
                <w:bCs/>
                <w:szCs w:val="21"/>
              </w:rPr>
            </w:pPr>
            <w:r>
              <w:rPr>
                <w:rFonts w:hint="eastAsia" w:ascii="宋体" w:hAnsi="宋体" w:cs="宋体"/>
                <w:b/>
                <w:bCs/>
                <w:szCs w:val="21"/>
              </w:rPr>
              <w:t>序号</w:t>
            </w:r>
          </w:p>
        </w:tc>
        <w:tc>
          <w:tcPr>
            <w:tcW w:w="1474" w:type="dxa"/>
            <w:shd w:val="clear" w:color="auto" w:fill="F3F3F3"/>
            <w:noWrap w:val="0"/>
            <w:vAlign w:val="center"/>
          </w:tcPr>
          <w:p>
            <w:pPr>
              <w:jc w:val="center"/>
              <w:rPr>
                <w:rFonts w:hint="eastAsia" w:ascii="宋体" w:hAnsi="宋体" w:cs="宋体"/>
                <w:b/>
                <w:bCs/>
                <w:szCs w:val="21"/>
              </w:rPr>
            </w:pPr>
            <w:r>
              <w:rPr>
                <w:rFonts w:hint="eastAsia" w:ascii="宋体" w:hAnsi="宋体" w:cs="宋体"/>
                <w:szCs w:val="21"/>
              </w:rPr>
              <w:t>审查项目</w:t>
            </w:r>
          </w:p>
        </w:tc>
        <w:tc>
          <w:tcPr>
            <w:tcW w:w="5256" w:type="dxa"/>
            <w:shd w:val="clear" w:color="auto" w:fill="F3F3F3"/>
            <w:noWrap w:val="0"/>
            <w:vAlign w:val="center"/>
          </w:tcPr>
          <w:p>
            <w:pPr>
              <w:spacing w:line="400" w:lineRule="exact"/>
              <w:jc w:val="center"/>
              <w:rPr>
                <w:rFonts w:hint="eastAsia" w:ascii="宋体" w:hAnsi="宋体" w:cs="宋体"/>
                <w:b/>
                <w:bCs/>
                <w:szCs w:val="21"/>
              </w:rPr>
            </w:pPr>
            <w:r>
              <w:rPr>
                <w:rFonts w:hint="eastAsia" w:ascii="宋体" w:hAnsi="宋体" w:cs="宋体"/>
                <w:b/>
                <w:bCs/>
                <w:szCs w:val="21"/>
              </w:rPr>
              <w:t>评审标准</w:t>
            </w:r>
          </w:p>
        </w:tc>
        <w:tc>
          <w:tcPr>
            <w:tcW w:w="543" w:type="dxa"/>
            <w:shd w:val="clear" w:color="auto" w:fill="F3F3F3"/>
            <w:noWrap w:val="0"/>
            <w:vAlign w:val="center"/>
          </w:tcPr>
          <w:p>
            <w:pPr>
              <w:jc w:val="center"/>
              <w:rPr>
                <w:rFonts w:hint="eastAsia" w:ascii="宋体" w:hAnsi="宋体" w:cs="宋体"/>
                <w:b/>
                <w:bCs/>
                <w:szCs w:val="21"/>
              </w:rPr>
            </w:pPr>
            <w:r>
              <w:rPr>
                <w:rFonts w:hint="eastAsia" w:ascii="宋体" w:hAnsi="宋体" w:cs="宋体"/>
                <w:b/>
                <w:bCs/>
                <w:szCs w:val="21"/>
              </w:rPr>
              <w:t>分值</w:t>
            </w:r>
          </w:p>
        </w:tc>
        <w:tc>
          <w:tcPr>
            <w:tcW w:w="708" w:type="dxa"/>
            <w:shd w:val="clear" w:color="auto" w:fill="F3F3F3"/>
            <w:noWrap w:val="0"/>
            <w:vAlign w:val="center"/>
          </w:tcPr>
          <w:p>
            <w:pPr>
              <w:jc w:val="center"/>
              <w:rPr>
                <w:rFonts w:hint="eastAsia" w:ascii="宋体" w:hAnsi="宋体" w:cs="宋体"/>
                <w:b/>
                <w:bCs/>
                <w:szCs w:val="21"/>
              </w:rPr>
            </w:pPr>
            <w:r>
              <w:rPr>
                <w:rFonts w:hint="eastAsia" w:ascii="宋体" w:hAnsi="宋体" w:cs="宋体"/>
                <w:b/>
                <w:bCs/>
                <w:szCs w:val="21"/>
              </w:rPr>
              <w:t>自评得分</w:t>
            </w:r>
          </w:p>
        </w:tc>
        <w:tc>
          <w:tcPr>
            <w:tcW w:w="1560" w:type="dxa"/>
            <w:shd w:val="clear" w:color="auto" w:fill="F3F3F3"/>
            <w:noWrap w:val="0"/>
            <w:vAlign w:val="center"/>
          </w:tcPr>
          <w:p>
            <w:pPr>
              <w:jc w:val="center"/>
              <w:rPr>
                <w:rFonts w:hint="eastAsia" w:ascii="宋体" w:hAnsi="宋体" w:cs="宋体"/>
                <w:b/>
                <w:bCs/>
                <w:szCs w:val="21"/>
              </w:rPr>
            </w:pPr>
            <w:r>
              <w:rPr>
                <w:rFonts w:hint="eastAsia" w:ascii="宋体" w:hAnsi="宋体" w:cs="宋体"/>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3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474" w:type="dxa"/>
            <w:noWrap w:val="0"/>
            <w:vAlign w:val="center"/>
          </w:tcPr>
          <w:p>
            <w:pPr>
              <w:widowControl/>
              <w:spacing w:line="340" w:lineRule="exact"/>
              <w:jc w:val="center"/>
              <w:rPr>
                <w:rFonts w:hint="eastAsia" w:ascii="宋体" w:hAnsi="宋体" w:cs="宋体"/>
                <w:szCs w:val="21"/>
              </w:rPr>
            </w:pPr>
            <w:r>
              <w:rPr>
                <w:rFonts w:hint="eastAsia"/>
              </w:rPr>
              <w:t>同类项目业绩</w:t>
            </w:r>
          </w:p>
        </w:tc>
        <w:tc>
          <w:tcPr>
            <w:tcW w:w="5256" w:type="dxa"/>
            <w:noWrap w:val="0"/>
            <w:vAlign w:val="center"/>
          </w:tcPr>
          <w:p>
            <w:pPr>
              <w:spacing w:line="320" w:lineRule="exact"/>
              <w:rPr>
                <w:rFonts w:hint="eastAsia" w:ascii="宋体" w:hAnsi="宋体" w:cs="宋体"/>
                <w:szCs w:val="21"/>
              </w:rPr>
            </w:pPr>
            <w:r>
              <w:rPr>
                <w:rFonts w:hint="eastAsia" w:ascii="宋体" w:hAnsi="宋体" w:cs="宋体"/>
                <w:szCs w:val="21"/>
              </w:rPr>
              <w:t>根据参评单位提供的近三年（合同签订日期为2021年6月1日起至投标参评截止日）同类项目的消防维保或消防检测业绩进行评分，每提供1个服务合同一年金额在3万元（含）以上的得5分，最高得25分。</w:t>
            </w:r>
          </w:p>
          <w:p>
            <w:pPr>
              <w:spacing w:line="320" w:lineRule="exact"/>
              <w:rPr>
                <w:rFonts w:hint="eastAsia" w:ascii="宋体" w:hAnsi="宋体" w:cs="宋体"/>
                <w:szCs w:val="21"/>
              </w:rPr>
            </w:pPr>
            <w:r>
              <w:rPr>
                <w:rFonts w:hint="eastAsia" w:ascii="宋体" w:hAnsi="宋体" w:cs="宋体"/>
                <w:szCs w:val="21"/>
              </w:rPr>
              <w:t>注：1、同类项目指: 消防维保或消防检测</w:t>
            </w:r>
            <w:r>
              <w:rPr>
                <w:rFonts w:hint="eastAsia" w:ascii="宋体" w:hAnsi="宋体" w:cs="宋体"/>
                <w:szCs w:val="21"/>
                <w:lang w:val="en-US" w:eastAsia="zh-CN"/>
              </w:rPr>
              <w:t>类项目</w:t>
            </w:r>
            <w:r>
              <w:rPr>
                <w:rFonts w:hint="eastAsia" w:ascii="宋体" w:hAnsi="宋体" w:cs="宋体"/>
                <w:szCs w:val="21"/>
              </w:rPr>
              <w:t>。</w:t>
            </w:r>
          </w:p>
          <w:p>
            <w:pPr>
              <w:spacing w:line="320" w:lineRule="exact"/>
              <w:rPr>
                <w:rFonts w:hint="eastAsia" w:ascii="宋体" w:hAnsi="宋体" w:cs="宋体"/>
                <w:szCs w:val="21"/>
              </w:rPr>
            </w:pPr>
            <w:r>
              <w:rPr>
                <w:rFonts w:hint="eastAsia" w:ascii="宋体" w:hAnsi="宋体" w:cs="宋体"/>
                <w:szCs w:val="21"/>
              </w:rPr>
              <w:t>2、须提供合同复印件、额度在合同总金额至少50%以上的发票或收款证明等依据（加盖公章，无公章的合同不认可）。</w:t>
            </w:r>
          </w:p>
        </w:tc>
        <w:tc>
          <w:tcPr>
            <w:tcW w:w="543" w:type="dxa"/>
            <w:noWrap w:val="0"/>
            <w:vAlign w:val="center"/>
          </w:tcPr>
          <w:p>
            <w:pPr>
              <w:widowControl/>
              <w:jc w:val="center"/>
              <w:rPr>
                <w:rFonts w:ascii="宋体" w:hAnsi="宋体" w:cs="宋体"/>
                <w:szCs w:val="21"/>
              </w:rPr>
            </w:pPr>
            <w:r>
              <w:rPr>
                <w:rFonts w:hint="eastAsia" w:ascii="宋体" w:hAnsi="宋体" w:cs="宋体"/>
                <w:szCs w:val="21"/>
              </w:rPr>
              <w:t>25</w:t>
            </w:r>
          </w:p>
        </w:tc>
        <w:tc>
          <w:tcPr>
            <w:tcW w:w="708" w:type="dxa"/>
            <w:noWrap w:val="0"/>
            <w:vAlign w:val="center"/>
          </w:tcPr>
          <w:p>
            <w:pPr>
              <w:jc w:val="center"/>
              <w:rPr>
                <w:rFonts w:hint="eastAsia" w:ascii="宋体" w:hAnsi="宋体" w:cs="宋体"/>
              </w:rPr>
            </w:pPr>
          </w:p>
        </w:tc>
        <w:tc>
          <w:tcPr>
            <w:tcW w:w="1560" w:type="dxa"/>
            <w:noWrap w:val="0"/>
            <w:vAlign w:val="center"/>
          </w:tcPr>
          <w:p>
            <w:pPr>
              <w:jc w:val="center"/>
              <w:rPr>
                <w:rFonts w:hint="eastAsia" w:ascii="宋体" w:hAnsi="宋体" w:cs="宋体"/>
              </w:rPr>
            </w:pPr>
            <w:r>
              <w:rPr>
                <w:rFonts w:hint="eastAsia" w:ascii="宋体" w:hAnsi="宋体" w:cs="宋体"/>
              </w:rPr>
              <w:t>见参评文件第（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3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474" w:type="dxa"/>
            <w:noWrap w:val="0"/>
            <w:vAlign w:val="center"/>
          </w:tcPr>
          <w:p>
            <w:pPr>
              <w:widowControl/>
              <w:spacing w:line="340" w:lineRule="exact"/>
              <w:jc w:val="center"/>
              <w:rPr>
                <w:rFonts w:hint="eastAsia" w:ascii="宋体" w:hAnsi="宋体" w:cs="宋体"/>
                <w:szCs w:val="21"/>
              </w:rPr>
            </w:pPr>
            <w:r>
              <w:rPr>
                <w:rFonts w:hint="eastAsia" w:ascii="宋体" w:hAnsi="宋体" w:cs="宋体"/>
                <w:szCs w:val="21"/>
              </w:rPr>
              <w:t>拟投入人员</w:t>
            </w:r>
            <w:r>
              <w:rPr>
                <w:rFonts w:hint="eastAsia" w:ascii="宋体" w:hAnsi="宋体" w:cs="宋体"/>
                <w:szCs w:val="21"/>
                <w:lang w:val="en-US" w:eastAsia="zh-CN"/>
              </w:rPr>
              <w:t>及其响应</w:t>
            </w:r>
            <w:r>
              <w:rPr>
                <w:rFonts w:hint="eastAsia" w:ascii="宋体" w:hAnsi="宋体" w:cs="宋体"/>
                <w:szCs w:val="21"/>
              </w:rPr>
              <w:t>情况</w:t>
            </w:r>
          </w:p>
        </w:tc>
        <w:tc>
          <w:tcPr>
            <w:tcW w:w="5256" w:type="dxa"/>
            <w:noWrap w:val="0"/>
            <w:vAlign w:val="center"/>
          </w:tcPr>
          <w:p>
            <w:pPr>
              <w:spacing w:line="240" w:lineRule="auto"/>
              <w:rPr>
                <w:rFonts w:hint="eastAsia" w:ascii="宋体" w:hAnsi="宋体" w:cs="宋体"/>
                <w:szCs w:val="21"/>
              </w:rPr>
            </w:pPr>
            <w:r>
              <w:rPr>
                <w:rFonts w:hint="eastAsia" w:ascii="宋体" w:hAnsi="宋体" w:cs="宋体"/>
                <w:szCs w:val="21"/>
              </w:rPr>
              <w:t>根据参评单位项目负责人</w:t>
            </w:r>
            <w:r>
              <w:rPr>
                <w:rFonts w:hint="eastAsia" w:ascii="宋体" w:hAnsi="宋体" w:cs="宋体"/>
                <w:szCs w:val="21"/>
                <w:lang w:val="en-US" w:eastAsia="zh-CN"/>
              </w:rPr>
              <w:t>及响应</w:t>
            </w:r>
            <w:r>
              <w:rPr>
                <w:rFonts w:hint="eastAsia" w:ascii="宋体" w:hAnsi="宋体" w:cs="宋体"/>
                <w:szCs w:val="21"/>
              </w:rPr>
              <w:t xml:space="preserve">情况进行打分： </w:t>
            </w:r>
          </w:p>
          <w:p>
            <w:pPr>
              <w:autoSpaceDE/>
              <w:autoSpaceDN/>
              <w:adjustRightInd/>
              <w:spacing w:line="240" w:lineRule="auto"/>
              <w:jc w:val="left"/>
              <w:rPr>
                <w:rFonts w:ascii="宋体" w:hAnsi="宋体" w:eastAsia="宋体" w:cs="宋体"/>
                <w:bCs/>
                <w:color w:val="000000"/>
                <w:kern w:val="0"/>
                <w:sz w:val="20"/>
                <w:szCs w:val="20"/>
              </w:rPr>
            </w:pPr>
            <w:r>
              <w:rPr>
                <w:rFonts w:hint="eastAsia" w:ascii="宋体" w:hAnsi="宋体" w:eastAsia="等线" w:cs="宋体"/>
                <w:bCs w:val="0"/>
                <w:kern w:val="2"/>
                <w:sz w:val="21"/>
                <w:szCs w:val="21"/>
              </w:rPr>
              <w:t>拟任本项目</w:t>
            </w:r>
            <w:r>
              <w:rPr>
                <w:rFonts w:hint="eastAsia" w:ascii="宋体" w:hAnsi="宋体" w:eastAsia="宋体" w:cs="宋体"/>
                <w:bCs/>
                <w:color w:val="000000"/>
                <w:kern w:val="0"/>
                <w:sz w:val="20"/>
                <w:szCs w:val="20"/>
              </w:rPr>
              <w:t>的项目负责人为注册消防工程师并承诺每次维保到场的</w:t>
            </w:r>
            <w:r>
              <w:rPr>
                <w:rFonts w:hint="eastAsia" w:ascii="宋体" w:hAnsi="宋体" w:eastAsia="宋体" w:cs="宋体"/>
                <w:bCs/>
                <w:color w:val="000000"/>
                <w:kern w:val="0"/>
                <w:sz w:val="20"/>
                <w:szCs w:val="20"/>
                <w:lang w:eastAsia="zh-CN"/>
              </w:rPr>
              <w:t>，</w:t>
            </w:r>
            <w:r>
              <w:rPr>
                <w:rFonts w:hint="eastAsia" w:ascii="宋体" w:hAnsi="宋体" w:eastAsia="宋体" w:cs="宋体"/>
                <w:bCs/>
                <w:color w:val="000000"/>
                <w:kern w:val="0"/>
                <w:sz w:val="20"/>
                <w:szCs w:val="20"/>
              </w:rPr>
              <w:t>得5分；</w:t>
            </w:r>
          </w:p>
          <w:p>
            <w:pPr>
              <w:autoSpaceDE/>
              <w:autoSpaceDN/>
              <w:adjustRightInd/>
              <w:spacing w:line="240" w:lineRule="auto"/>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w:t>
            </w:r>
            <w:r>
              <w:rPr>
                <w:rFonts w:hint="eastAsia" w:ascii="宋体" w:hAnsi="宋体" w:eastAsia="宋体" w:cs="宋体"/>
                <w:bCs/>
                <w:color w:val="000000"/>
                <w:kern w:val="0"/>
                <w:sz w:val="20"/>
                <w:szCs w:val="20"/>
                <w:lang w:eastAsia="zh-CN"/>
              </w:rPr>
              <w:t>需</w:t>
            </w:r>
            <w:r>
              <w:rPr>
                <w:rFonts w:hint="eastAsia" w:ascii="宋体" w:hAnsi="宋体" w:eastAsia="宋体" w:cs="宋体"/>
                <w:b/>
                <w:bCs/>
                <w:color w:val="000000"/>
                <w:kern w:val="0"/>
                <w:sz w:val="20"/>
                <w:szCs w:val="20"/>
              </w:rPr>
              <w:t>提供</w:t>
            </w:r>
            <w:r>
              <w:rPr>
                <w:rFonts w:hint="eastAsia" w:ascii="宋体" w:hAnsi="宋体" w:eastAsia="宋体" w:cs="宋体"/>
                <w:bCs/>
                <w:color w:val="000000"/>
                <w:kern w:val="0"/>
                <w:sz w:val="20"/>
                <w:szCs w:val="20"/>
              </w:rPr>
              <w:t>项目负责人</w:t>
            </w:r>
            <w:r>
              <w:rPr>
                <w:rFonts w:hint="eastAsia" w:ascii="宋体" w:hAnsi="宋体" w:eastAsia="宋体" w:cs="宋体"/>
                <w:bCs/>
                <w:color w:val="000000"/>
                <w:kern w:val="0"/>
                <w:sz w:val="20"/>
                <w:szCs w:val="20"/>
                <w:lang w:eastAsia="zh-CN"/>
              </w:rPr>
              <w:t>资质</w:t>
            </w:r>
            <w:r>
              <w:rPr>
                <w:rFonts w:hint="eastAsia" w:ascii="宋体" w:hAnsi="宋体" w:eastAsia="宋体" w:cs="宋体"/>
                <w:b/>
                <w:bCs/>
                <w:color w:val="000000"/>
                <w:kern w:val="0"/>
                <w:sz w:val="20"/>
                <w:szCs w:val="20"/>
              </w:rPr>
              <w:t>证书复印件并加盖公章，未提供不得分。</w:t>
            </w:r>
          </w:p>
          <w:p>
            <w:pPr>
              <w:spacing w:line="240" w:lineRule="auto"/>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2）</w:t>
            </w:r>
            <w:r>
              <w:rPr>
                <w:rFonts w:hint="eastAsia" w:ascii="宋体" w:hAnsi="宋体" w:cs="宋体"/>
                <w:szCs w:val="21"/>
                <w:lang w:val="en-US" w:eastAsia="zh-CN"/>
              </w:rPr>
              <w:t>需</w:t>
            </w:r>
            <w:r>
              <w:rPr>
                <w:rFonts w:hint="eastAsia" w:ascii="宋体" w:hAnsi="宋体" w:cs="宋体"/>
                <w:szCs w:val="21"/>
              </w:rPr>
              <w:t>提供项目负责人通过</w:t>
            </w:r>
            <w:r>
              <w:rPr>
                <w:rFonts w:hint="eastAsia" w:ascii="宋体" w:hAnsi="宋体" w:cs="宋体"/>
                <w:szCs w:val="21"/>
                <w:lang w:val="en-US" w:eastAsia="zh-CN"/>
              </w:rPr>
              <w:t>参评单位</w:t>
            </w:r>
            <w:r>
              <w:rPr>
                <w:rFonts w:hint="eastAsia" w:ascii="宋体" w:hAnsi="宋体" w:cs="宋体"/>
                <w:szCs w:val="21"/>
              </w:rPr>
              <w:t>购买的202</w:t>
            </w:r>
            <w:r>
              <w:rPr>
                <w:rFonts w:hint="eastAsia" w:ascii="宋体" w:hAnsi="宋体" w:cs="宋体"/>
                <w:szCs w:val="21"/>
                <w:lang w:val="en-US" w:eastAsia="zh-CN"/>
              </w:rPr>
              <w:t>4</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eastAsia="zh-CN"/>
              </w:rPr>
              <w:t>起</w:t>
            </w:r>
            <w:r>
              <w:rPr>
                <w:rFonts w:hint="eastAsia" w:ascii="宋体" w:hAnsi="宋体" w:cs="宋体"/>
                <w:szCs w:val="21"/>
              </w:rPr>
              <w:t>至投标参评截止日</w:t>
            </w:r>
            <w:r>
              <w:rPr>
                <w:rFonts w:hint="eastAsia" w:ascii="宋体" w:hAnsi="宋体" w:cs="宋体"/>
                <w:szCs w:val="21"/>
                <w:lang w:val="en-US" w:eastAsia="zh-CN"/>
              </w:rPr>
              <w:t>期间任意3个月</w:t>
            </w:r>
            <w:r>
              <w:rPr>
                <w:rFonts w:hint="eastAsia" w:ascii="宋体" w:hAnsi="宋体" w:cs="宋体"/>
                <w:szCs w:val="21"/>
              </w:rPr>
              <w:t>的社保证明</w:t>
            </w:r>
            <w:r>
              <w:rPr>
                <w:rFonts w:hint="eastAsia" w:ascii="宋体" w:hAnsi="宋体" w:eastAsia="宋体" w:cs="宋体"/>
                <w:b/>
                <w:bCs/>
                <w:color w:val="000000"/>
                <w:kern w:val="0"/>
                <w:sz w:val="20"/>
                <w:szCs w:val="20"/>
              </w:rPr>
              <w:t>，未提供不得分。</w:t>
            </w:r>
          </w:p>
          <w:p>
            <w:pPr>
              <w:pStyle w:val="2"/>
              <w:rPr>
                <w:rFonts w:hint="eastAsia" w:ascii="宋体" w:hAnsi="宋体" w:eastAsia="等线" w:cs="宋体"/>
                <w:kern w:val="2"/>
                <w:sz w:val="21"/>
                <w:szCs w:val="21"/>
                <w:lang w:val="en-US" w:eastAsia="zh-CN"/>
              </w:rPr>
            </w:pPr>
            <w:r>
              <w:rPr>
                <w:rFonts w:hint="eastAsia" w:ascii="宋体" w:hAnsi="宋体" w:eastAsia="等线" w:cs="宋体"/>
                <w:b w:val="0"/>
                <w:bCs w:val="0"/>
                <w:kern w:val="2"/>
                <w:sz w:val="21"/>
                <w:szCs w:val="21"/>
                <w:lang w:val="en-US" w:eastAsia="zh-CN"/>
              </w:rPr>
              <w:t>3）需提供项目负责人承诺每次维保到场的承诺函，未提供不得分。</w:t>
            </w:r>
          </w:p>
          <w:p>
            <w:pPr>
              <w:autoSpaceDE/>
              <w:autoSpaceDN/>
              <w:adjustRightInd/>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拟</w:t>
            </w:r>
            <w:r>
              <w:rPr>
                <w:rFonts w:hint="eastAsia" w:ascii="宋体" w:hAnsi="宋体" w:eastAsia="宋体" w:cs="宋体"/>
                <w:color w:val="000000"/>
                <w:kern w:val="0"/>
                <w:sz w:val="20"/>
                <w:szCs w:val="20"/>
                <w:lang w:eastAsia="zh-CN"/>
              </w:rPr>
              <w:t>投入</w:t>
            </w:r>
            <w:r>
              <w:rPr>
                <w:rFonts w:hint="eastAsia" w:ascii="宋体" w:hAnsi="宋体" w:eastAsia="宋体" w:cs="宋体"/>
                <w:color w:val="000000"/>
                <w:kern w:val="0"/>
                <w:sz w:val="20"/>
                <w:szCs w:val="20"/>
              </w:rPr>
              <w:t>本项目的其他人员中持有中级技能等级以上消防设施操作员或建（构）筑物消防员职业资格证书，每提供1个得2分，最高得10分。</w:t>
            </w:r>
          </w:p>
          <w:p>
            <w:pPr>
              <w:autoSpaceDE/>
              <w:autoSpaceDN/>
              <w:adjustRightInd/>
              <w:spacing w:line="240" w:lineRule="auto"/>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w:t>
            </w:r>
            <w:r>
              <w:rPr>
                <w:rFonts w:hint="eastAsia" w:ascii="宋体" w:hAnsi="宋体" w:eastAsia="宋体" w:cs="宋体"/>
                <w:b/>
                <w:bCs/>
                <w:color w:val="000000"/>
                <w:kern w:val="0"/>
                <w:sz w:val="20"/>
                <w:szCs w:val="20"/>
                <w:lang w:eastAsia="zh-CN"/>
              </w:rPr>
              <w:t>需</w:t>
            </w:r>
            <w:r>
              <w:rPr>
                <w:rFonts w:hint="eastAsia" w:ascii="宋体" w:hAnsi="宋体" w:eastAsia="宋体" w:cs="宋体"/>
                <w:b/>
                <w:bCs/>
                <w:color w:val="000000"/>
                <w:kern w:val="0"/>
                <w:sz w:val="20"/>
                <w:szCs w:val="20"/>
              </w:rPr>
              <w:t>提供</w:t>
            </w:r>
            <w:r>
              <w:rPr>
                <w:rFonts w:hint="eastAsia" w:ascii="宋体" w:hAnsi="宋体" w:eastAsia="宋体" w:cs="宋体"/>
                <w:b/>
                <w:bCs/>
                <w:color w:val="000000"/>
                <w:kern w:val="0"/>
                <w:sz w:val="20"/>
                <w:szCs w:val="20"/>
                <w:lang w:eastAsia="zh-CN"/>
              </w:rPr>
              <w:t>其他人员</w:t>
            </w:r>
            <w:r>
              <w:rPr>
                <w:rFonts w:hint="eastAsia" w:ascii="宋体" w:hAnsi="宋体" w:eastAsia="宋体" w:cs="宋体"/>
                <w:b/>
                <w:bCs/>
                <w:color w:val="000000"/>
                <w:kern w:val="0"/>
                <w:sz w:val="20"/>
                <w:szCs w:val="20"/>
              </w:rPr>
              <w:t>各项证书复印件并加盖公章</w:t>
            </w:r>
            <w:r>
              <w:rPr>
                <w:rFonts w:hint="eastAsia" w:ascii="宋体" w:hAnsi="宋体" w:eastAsia="宋体" w:cs="宋体"/>
                <w:b/>
                <w:bCs/>
                <w:color w:val="000000"/>
                <w:kern w:val="0"/>
                <w:sz w:val="20"/>
                <w:szCs w:val="20"/>
                <w:lang w:eastAsia="zh-CN"/>
              </w:rPr>
              <w:t>，</w:t>
            </w:r>
            <w:r>
              <w:rPr>
                <w:rFonts w:hint="eastAsia" w:ascii="宋体" w:hAnsi="宋体" w:eastAsia="宋体" w:cs="宋体"/>
                <w:b/>
                <w:bCs/>
                <w:color w:val="000000"/>
                <w:kern w:val="0"/>
                <w:sz w:val="20"/>
                <w:szCs w:val="20"/>
                <w:lang w:val="en-US" w:eastAsia="zh-CN"/>
              </w:rPr>
              <w:t>同</w:t>
            </w:r>
            <w:r>
              <w:rPr>
                <w:rFonts w:hint="eastAsia" w:ascii="宋体" w:hAnsi="宋体" w:eastAsia="宋体" w:cs="宋体"/>
                <w:b/>
                <w:bCs/>
                <w:color w:val="000000"/>
                <w:kern w:val="0"/>
                <w:sz w:val="20"/>
                <w:szCs w:val="20"/>
                <w:lang w:eastAsia="zh-CN"/>
              </w:rPr>
              <w:t>一人不重复得分</w:t>
            </w:r>
            <w:r>
              <w:rPr>
                <w:rFonts w:hint="eastAsia" w:ascii="宋体" w:hAnsi="宋体" w:eastAsia="宋体" w:cs="宋体"/>
                <w:b/>
                <w:bCs/>
                <w:color w:val="000000"/>
                <w:kern w:val="0"/>
                <w:sz w:val="20"/>
                <w:szCs w:val="20"/>
              </w:rPr>
              <w:t>，未提供不得分。</w:t>
            </w:r>
          </w:p>
          <w:p>
            <w:pPr>
              <w:spacing w:line="240" w:lineRule="auto"/>
              <w:rPr>
                <w:rFonts w:hint="eastAsia" w:ascii="宋体" w:hAnsi="宋体" w:cs="宋体"/>
                <w:szCs w:val="21"/>
              </w:rPr>
            </w:pPr>
            <w:r>
              <w:rPr>
                <w:rFonts w:hint="eastAsia" w:ascii="宋体" w:hAnsi="宋体" w:eastAsia="宋体" w:cs="宋体"/>
                <w:b/>
                <w:bCs/>
                <w:color w:val="000000"/>
                <w:kern w:val="0"/>
                <w:sz w:val="20"/>
                <w:szCs w:val="20"/>
              </w:rPr>
              <w:t>2）</w:t>
            </w:r>
            <w:r>
              <w:rPr>
                <w:rFonts w:hint="eastAsia" w:ascii="宋体" w:hAnsi="宋体" w:eastAsia="宋体" w:cs="宋体"/>
                <w:b/>
                <w:bCs/>
                <w:color w:val="000000"/>
                <w:kern w:val="0"/>
                <w:sz w:val="20"/>
                <w:szCs w:val="20"/>
                <w:lang w:eastAsia="zh-CN"/>
              </w:rPr>
              <w:t>需</w:t>
            </w:r>
            <w:r>
              <w:rPr>
                <w:rFonts w:hint="eastAsia" w:ascii="宋体" w:hAnsi="宋体" w:eastAsia="宋体" w:cs="宋体"/>
                <w:b/>
                <w:bCs/>
                <w:color w:val="000000"/>
                <w:kern w:val="0"/>
                <w:sz w:val="20"/>
                <w:szCs w:val="20"/>
              </w:rPr>
              <w:t>提供</w:t>
            </w:r>
            <w:r>
              <w:rPr>
                <w:rFonts w:hint="eastAsia" w:ascii="宋体" w:hAnsi="宋体" w:eastAsia="宋体" w:cs="宋体"/>
                <w:b/>
                <w:bCs/>
                <w:color w:val="000000"/>
                <w:kern w:val="0"/>
                <w:sz w:val="20"/>
                <w:szCs w:val="20"/>
                <w:lang w:eastAsia="zh-CN"/>
              </w:rPr>
              <w:t>其他人员</w:t>
            </w:r>
            <w:r>
              <w:rPr>
                <w:rFonts w:hint="eastAsia" w:ascii="宋体" w:hAnsi="宋体" w:cs="宋体"/>
                <w:szCs w:val="21"/>
              </w:rPr>
              <w:t>通过</w:t>
            </w:r>
            <w:r>
              <w:rPr>
                <w:rFonts w:hint="eastAsia" w:ascii="宋体" w:hAnsi="宋体" w:cs="宋体"/>
                <w:szCs w:val="21"/>
                <w:lang w:val="en-US" w:eastAsia="zh-CN"/>
              </w:rPr>
              <w:t>参评单位</w:t>
            </w:r>
            <w:r>
              <w:rPr>
                <w:rFonts w:hint="eastAsia" w:ascii="宋体" w:hAnsi="宋体" w:cs="宋体"/>
                <w:szCs w:val="21"/>
              </w:rPr>
              <w:t>购买的202</w:t>
            </w:r>
            <w:r>
              <w:rPr>
                <w:rFonts w:hint="eastAsia" w:ascii="宋体" w:hAnsi="宋体" w:cs="宋体"/>
                <w:szCs w:val="21"/>
                <w:lang w:val="en-US" w:eastAsia="zh-CN"/>
              </w:rPr>
              <w:t>4</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eastAsia="zh-CN"/>
              </w:rPr>
              <w:t>起</w:t>
            </w:r>
            <w:r>
              <w:rPr>
                <w:rFonts w:hint="eastAsia" w:ascii="宋体" w:hAnsi="宋体" w:cs="宋体"/>
                <w:szCs w:val="21"/>
              </w:rPr>
              <w:t>至投标参评截止日</w:t>
            </w:r>
            <w:r>
              <w:rPr>
                <w:rFonts w:hint="eastAsia" w:ascii="宋体" w:hAnsi="宋体" w:cs="宋体"/>
                <w:szCs w:val="21"/>
                <w:lang w:val="en-US" w:eastAsia="zh-CN"/>
              </w:rPr>
              <w:t>期间任意3个月</w:t>
            </w:r>
            <w:r>
              <w:rPr>
                <w:rFonts w:hint="eastAsia" w:ascii="宋体" w:hAnsi="宋体" w:cs="宋体"/>
                <w:szCs w:val="21"/>
              </w:rPr>
              <w:t>的社保证明</w:t>
            </w:r>
            <w:r>
              <w:rPr>
                <w:rFonts w:hint="eastAsia" w:ascii="宋体" w:hAnsi="宋体" w:eastAsia="宋体" w:cs="宋体"/>
                <w:b/>
                <w:bCs/>
                <w:color w:val="000000"/>
                <w:kern w:val="0"/>
                <w:sz w:val="20"/>
                <w:szCs w:val="20"/>
              </w:rPr>
              <w:t>，未提供不得分。</w:t>
            </w:r>
          </w:p>
        </w:tc>
        <w:tc>
          <w:tcPr>
            <w:tcW w:w="543" w:type="dxa"/>
            <w:noWrap w:val="0"/>
            <w:vAlign w:val="center"/>
          </w:tcPr>
          <w:p>
            <w:pPr>
              <w:widowControl/>
              <w:jc w:val="center"/>
              <w:rPr>
                <w:rFonts w:ascii="宋体" w:hAnsi="宋体" w:cs="宋体"/>
                <w:szCs w:val="21"/>
              </w:rPr>
            </w:pPr>
            <w:r>
              <w:rPr>
                <w:rFonts w:hint="eastAsia" w:ascii="宋体" w:hAnsi="宋体" w:cs="宋体"/>
                <w:szCs w:val="21"/>
              </w:rPr>
              <w:t>15</w:t>
            </w:r>
          </w:p>
        </w:tc>
        <w:tc>
          <w:tcPr>
            <w:tcW w:w="708" w:type="dxa"/>
            <w:noWrap w:val="0"/>
            <w:vAlign w:val="center"/>
          </w:tcPr>
          <w:p>
            <w:pPr>
              <w:jc w:val="center"/>
              <w:rPr>
                <w:rFonts w:hint="eastAsia" w:ascii="宋体" w:hAnsi="宋体" w:cs="宋体"/>
              </w:rPr>
            </w:pPr>
          </w:p>
        </w:tc>
        <w:tc>
          <w:tcPr>
            <w:tcW w:w="1560" w:type="dxa"/>
            <w:noWrap w:val="0"/>
            <w:vAlign w:val="center"/>
          </w:tcPr>
          <w:p>
            <w:pPr>
              <w:jc w:val="center"/>
              <w:rPr>
                <w:rFonts w:hint="eastAsia" w:ascii="宋体" w:hAnsi="宋体" w:cs="宋体"/>
              </w:rPr>
            </w:pPr>
            <w:r>
              <w:rPr>
                <w:rFonts w:hint="eastAsia" w:ascii="宋体" w:hAnsi="宋体" w:cs="宋体"/>
              </w:rPr>
              <w:t>见参评文件第（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3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474" w:type="dxa"/>
            <w:noWrap w:val="0"/>
            <w:vAlign w:val="center"/>
          </w:tcPr>
          <w:p>
            <w:pPr>
              <w:widowControl/>
              <w:spacing w:line="340" w:lineRule="exact"/>
              <w:jc w:val="center"/>
              <w:rPr>
                <w:rFonts w:hint="eastAsia" w:ascii="宋体" w:hAnsi="宋体" w:cs="宋体"/>
                <w:szCs w:val="21"/>
              </w:rPr>
            </w:pPr>
            <w:r>
              <w:rPr>
                <w:rFonts w:hint="eastAsia" w:ascii="宋体" w:hAnsi="宋体" w:eastAsia="宋体" w:cs="宋体"/>
                <w:bCs/>
                <w:color w:val="000000"/>
                <w:kern w:val="0"/>
                <w:sz w:val="20"/>
                <w:szCs w:val="20"/>
              </w:rPr>
              <w:t>劳动力</w:t>
            </w:r>
            <w:r>
              <w:rPr>
                <w:rFonts w:hint="eastAsia" w:ascii="宋体" w:hAnsi="宋体" w:eastAsia="宋体" w:cs="宋体"/>
                <w:bCs/>
                <w:color w:val="000000"/>
                <w:kern w:val="0"/>
                <w:sz w:val="20"/>
                <w:szCs w:val="20"/>
                <w:lang w:eastAsia="zh-CN"/>
              </w:rPr>
              <w:t>、</w:t>
            </w:r>
            <w:r>
              <w:rPr>
                <w:rFonts w:hint="eastAsia" w:ascii="宋体" w:hAnsi="宋体" w:eastAsia="宋体" w:cs="宋体"/>
                <w:bCs/>
                <w:color w:val="000000"/>
                <w:kern w:val="0"/>
                <w:sz w:val="20"/>
                <w:szCs w:val="20"/>
              </w:rPr>
              <w:t>设备投入计划及保证措施</w:t>
            </w:r>
          </w:p>
        </w:tc>
        <w:tc>
          <w:tcPr>
            <w:tcW w:w="5256" w:type="dxa"/>
            <w:noWrap w:val="0"/>
            <w:vAlign w:val="center"/>
          </w:tcPr>
          <w:p>
            <w:pPr>
              <w:autoSpaceDE/>
              <w:autoSpaceDN/>
              <w:adjustRightInd/>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根据各供应商劳动力</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设备投入计划及保证措施进行评分。</w:t>
            </w:r>
          </w:p>
          <w:p>
            <w:pPr>
              <w:numPr>
                <w:ilvl w:val="0"/>
                <w:numId w:val="0"/>
              </w:numPr>
              <w:autoSpaceDE/>
              <w:autoSpaceDN/>
              <w:adjustRightInd/>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人员配备充足、专业技术水平高，经验丰富，设备投入完全符合项目需要，得</w:t>
            </w:r>
            <w:r>
              <w:rPr>
                <w:rFonts w:hint="eastAsia" w:ascii="宋体" w:hAnsi="宋体" w:eastAsia="宋体" w:cs="宋体"/>
                <w:color w:val="000000"/>
                <w:kern w:val="0"/>
                <w:sz w:val="20"/>
                <w:szCs w:val="20"/>
                <w:lang w:val="en-US" w:eastAsia="zh-CN"/>
              </w:rPr>
              <w:t>8</w:t>
            </w:r>
            <w:r>
              <w:rPr>
                <w:rFonts w:hint="eastAsia" w:ascii="宋体" w:hAnsi="宋体" w:eastAsia="宋体" w:cs="宋体"/>
                <w:color w:val="000000"/>
                <w:kern w:val="0"/>
                <w:sz w:val="20"/>
                <w:szCs w:val="20"/>
              </w:rPr>
              <w:t xml:space="preserve">分； </w:t>
            </w:r>
          </w:p>
          <w:p>
            <w:pPr>
              <w:numPr>
                <w:ilvl w:val="0"/>
                <w:numId w:val="0"/>
              </w:numPr>
              <w:autoSpaceDE/>
              <w:autoSpaceDN/>
              <w:adjustRightInd/>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人员配备一般、专业技术水平较高，经验较丰富，设备投入符合项目需要，得</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分；</w:t>
            </w:r>
          </w:p>
          <w:p>
            <w:pPr>
              <w:numPr>
                <w:ilvl w:val="0"/>
                <w:numId w:val="0"/>
              </w:numPr>
              <w:autoSpaceDE/>
              <w:autoSpaceDN/>
              <w:adjustRightInd/>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人员配备较少、专业技术水平一般，有经验，设备投入一般，得</w:t>
            </w: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分；</w:t>
            </w:r>
          </w:p>
          <w:p>
            <w:pPr>
              <w:numPr>
                <w:ilvl w:val="0"/>
                <w:numId w:val="0"/>
              </w:numPr>
              <w:autoSpaceDE/>
              <w:autoSpaceDN/>
              <w:adjustRightInd/>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4</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人员配备不充分，设备投入少，得</w:t>
            </w: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分；</w:t>
            </w:r>
          </w:p>
          <w:p>
            <w:pPr>
              <w:spacing w:line="240" w:lineRule="auto"/>
              <w:ind w:firstLine="0" w:firstLineChars="0"/>
              <w:rPr>
                <w:rFonts w:hint="eastAsia" w:ascii="宋体" w:hAnsi="宋体" w:cs="宋体"/>
                <w:szCs w:val="21"/>
                <w:lang w:val="fr-CH"/>
              </w:rPr>
            </w:pPr>
            <w:r>
              <w:rPr>
                <w:rFonts w:hint="eastAsia" w:hAnsi="宋体" w:eastAsia="宋体" w:cs="宋体"/>
                <w:color w:val="000000"/>
                <w:kern w:val="0"/>
                <w:sz w:val="20"/>
                <w:szCs w:val="20"/>
              </w:rPr>
              <w:t>5、没有劳动力和设备投入计划及保证措施的，不得分。</w:t>
            </w:r>
          </w:p>
        </w:tc>
        <w:tc>
          <w:tcPr>
            <w:tcW w:w="543" w:type="dxa"/>
            <w:noWrap w:val="0"/>
            <w:vAlign w:val="center"/>
          </w:tcPr>
          <w:p>
            <w:pPr>
              <w:widowControl/>
              <w:jc w:val="center"/>
              <w:rPr>
                <w:rFonts w:hint="eastAsia" w:ascii="宋体" w:hAnsi="宋体" w:eastAsia="等线" w:cs="宋体"/>
                <w:szCs w:val="21"/>
                <w:lang w:eastAsia="zh-CN"/>
              </w:rPr>
            </w:pPr>
            <w:r>
              <w:rPr>
                <w:rFonts w:hint="eastAsia" w:ascii="宋体" w:hAnsi="宋体" w:cs="宋体"/>
                <w:szCs w:val="21"/>
                <w:lang w:val="en-US" w:eastAsia="zh-CN"/>
              </w:rPr>
              <w:t>8</w:t>
            </w:r>
          </w:p>
        </w:tc>
        <w:tc>
          <w:tcPr>
            <w:tcW w:w="708" w:type="dxa"/>
            <w:noWrap w:val="0"/>
            <w:vAlign w:val="center"/>
          </w:tcPr>
          <w:p>
            <w:pPr>
              <w:tabs>
                <w:tab w:val="left" w:pos="5250"/>
              </w:tabs>
              <w:adjustRightInd w:val="0"/>
              <w:snapToGrid w:val="0"/>
              <w:jc w:val="center"/>
              <w:rPr>
                <w:rFonts w:hint="eastAsia" w:ascii="宋体" w:hAnsi="宋体" w:cs="宋体"/>
              </w:rPr>
            </w:pPr>
          </w:p>
        </w:tc>
        <w:tc>
          <w:tcPr>
            <w:tcW w:w="1560" w:type="dxa"/>
            <w:noWrap w:val="0"/>
            <w:vAlign w:val="center"/>
          </w:tcPr>
          <w:p>
            <w:pPr>
              <w:tabs>
                <w:tab w:val="left" w:pos="5250"/>
              </w:tabs>
              <w:adjustRightInd w:val="0"/>
              <w:snapToGrid w:val="0"/>
              <w:jc w:val="center"/>
              <w:rPr>
                <w:rFonts w:hint="eastAsia" w:ascii="宋体" w:hAnsi="宋体" w:cs="宋体"/>
              </w:rPr>
            </w:pPr>
            <w:r>
              <w:rPr>
                <w:rFonts w:hint="eastAsia" w:ascii="宋体" w:hAnsi="宋体" w:cs="宋体"/>
              </w:rPr>
              <w:t>见参评文件第（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3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474" w:type="dxa"/>
            <w:noWrap w:val="0"/>
            <w:vAlign w:val="center"/>
          </w:tcPr>
          <w:p>
            <w:pPr>
              <w:widowControl/>
              <w:spacing w:line="340" w:lineRule="exact"/>
              <w:jc w:val="center"/>
              <w:rPr>
                <w:rFonts w:hint="eastAsia" w:ascii="宋体" w:hAnsi="宋体" w:cs="宋体"/>
                <w:szCs w:val="21"/>
              </w:rPr>
            </w:pPr>
            <w:r>
              <w:rPr>
                <w:rFonts w:hint="eastAsia" w:ascii="宋体" w:hAnsi="宋体" w:eastAsia="宋体" w:cs="宋体"/>
                <w:color w:val="000000"/>
                <w:kern w:val="0"/>
                <w:sz w:val="20"/>
                <w:szCs w:val="20"/>
              </w:rPr>
              <w:t>安全文明施工质量保障措施</w:t>
            </w:r>
          </w:p>
        </w:tc>
        <w:tc>
          <w:tcPr>
            <w:tcW w:w="5256" w:type="dxa"/>
            <w:noWrap w:val="0"/>
            <w:vAlign w:val="center"/>
          </w:tcPr>
          <w:p>
            <w:pPr>
              <w:autoSpaceDE/>
              <w:autoSpaceDN/>
              <w:adjustRightInd/>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根据各供应商安全文明施工质量保障措施进行评分。</w:t>
            </w:r>
          </w:p>
          <w:p>
            <w:pPr>
              <w:numPr>
                <w:ilvl w:val="0"/>
                <w:numId w:val="0"/>
              </w:numPr>
              <w:autoSpaceDE/>
              <w:autoSpaceDN/>
              <w:adjustRightInd/>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安全文明施工措施及施工质量保证措施可靠、经济、 安全、切实可行，措施得力，得</w:t>
            </w:r>
            <w:r>
              <w:rPr>
                <w:rFonts w:hint="eastAsia" w:ascii="宋体" w:hAnsi="宋体" w:eastAsia="宋体" w:cs="宋体"/>
                <w:color w:val="000000"/>
                <w:kern w:val="0"/>
                <w:sz w:val="20"/>
                <w:szCs w:val="20"/>
                <w:lang w:val="en-US" w:eastAsia="zh-CN"/>
              </w:rPr>
              <w:t>8</w:t>
            </w:r>
            <w:r>
              <w:rPr>
                <w:rFonts w:hint="eastAsia" w:ascii="宋体" w:hAnsi="宋体" w:eastAsia="宋体" w:cs="宋体"/>
                <w:color w:val="000000"/>
                <w:kern w:val="0"/>
                <w:sz w:val="20"/>
                <w:szCs w:val="20"/>
              </w:rPr>
              <w:t>分；</w:t>
            </w:r>
          </w:p>
          <w:p>
            <w:pPr>
              <w:numPr>
                <w:ilvl w:val="0"/>
                <w:numId w:val="0"/>
              </w:numPr>
              <w:autoSpaceDE/>
              <w:autoSpaceDN/>
              <w:adjustRightInd/>
              <w:spacing w:after="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安全文明施工措施及施工质量保证措施较可靠、经济、 安全、可行，措施有效，得</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分；</w:t>
            </w:r>
          </w:p>
          <w:p>
            <w:pPr>
              <w:numPr>
                <w:ilvl w:val="0"/>
                <w:numId w:val="0"/>
              </w:numPr>
              <w:autoSpaceDE/>
              <w:autoSpaceDN/>
              <w:adjustRightInd/>
              <w:spacing w:after="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安全文明施工措施及施工质量保证措施基本可靠、安全、可行，措施基本有效，得</w:t>
            </w: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分；</w:t>
            </w:r>
          </w:p>
          <w:p>
            <w:pPr>
              <w:numPr>
                <w:ilvl w:val="0"/>
                <w:numId w:val="0"/>
              </w:numPr>
              <w:autoSpaceDE/>
              <w:autoSpaceDN/>
              <w:adjustRightInd/>
              <w:spacing w:after="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4、</w:t>
            </w:r>
            <w:r>
              <w:rPr>
                <w:rFonts w:hint="eastAsia" w:ascii="宋体" w:hAnsi="宋体" w:eastAsia="宋体" w:cs="宋体"/>
                <w:color w:val="000000"/>
                <w:kern w:val="0"/>
                <w:sz w:val="20"/>
                <w:szCs w:val="20"/>
              </w:rPr>
              <w:t>有安全文明施工措施及施工质量保证措施，得</w:t>
            </w: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分；</w:t>
            </w:r>
          </w:p>
          <w:p>
            <w:pPr>
              <w:spacing w:line="240" w:lineRule="auto"/>
              <w:ind w:firstLine="0" w:firstLineChars="0"/>
              <w:jc w:val="left"/>
              <w:rPr>
                <w:rFonts w:hint="eastAsia" w:ascii="宋体" w:hAnsi="宋体" w:cs="宋体"/>
                <w:szCs w:val="21"/>
              </w:rPr>
            </w:pPr>
            <w:r>
              <w:rPr>
                <w:rFonts w:hint="eastAsia" w:ascii="宋体" w:hAnsi="宋体" w:cs="宋体"/>
                <w:color w:val="000000"/>
                <w:sz w:val="20"/>
                <w:szCs w:val="20"/>
              </w:rPr>
              <w:t>5、没有安全文明施工质量保障措施，不得分。</w:t>
            </w:r>
          </w:p>
        </w:tc>
        <w:tc>
          <w:tcPr>
            <w:tcW w:w="543" w:type="dxa"/>
            <w:noWrap w:val="0"/>
            <w:vAlign w:val="center"/>
          </w:tcPr>
          <w:p>
            <w:pPr>
              <w:widowControl/>
              <w:jc w:val="center"/>
              <w:rPr>
                <w:rFonts w:hint="eastAsia" w:ascii="宋体" w:hAnsi="宋体" w:eastAsia="等线" w:cs="宋体"/>
                <w:szCs w:val="21"/>
                <w:lang w:eastAsia="zh-CN"/>
              </w:rPr>
            </w:pPr>
            <w:r>
              <w:rPr>
                <w:rFonts w:hint="eastAsia" w:ascii="宋体" w:hAnsi="宋体" w:cs="宋体"/>
                <w:szCs w:val="21"/>
                <w:lang w:val="en-US" w:eastAsia="zh-CN"/>
              </w:rPr>
              <w:t>8</w:t>
            </w:r>
          </w:p>
        </w:tc>
        <w:tc>
          <w:tcPr>
            <w:tcW w:w="708" w:type="dxa"/>
            <w:noWrap w:val="0"/>
            <w:vAlign w:val="center"/>
          </w:tcPr>
          <w:p>
            <w:pPr>
              <w:jc w:val="center"/>
              <w:rPr>
                <w:rFonts w:ascii="宋体" w:hAnsi="宋体" w:cs="宋体"/>
              </w:rPr>
            </w:pPr>
          </w:p>
        </w:tc>
        <w:tc>
          <w:tcPr>
            <w:tcW w:w="1560" w:type="dxa"/>
            <w:noWrap w:val="0"/>
            <w:vAlign w:val="center"/>
          </w:tcPr>
          <w:p>
            <w:pPr>
              <w:jc w:val="center"/>
              <w:rPr>
                <w:rFonts w:hint="eastAsia" w:ascii="宋体" w:hAnsi="宋体" w:cs="宋体"/>
              </w:rPr>
            </w:pPr>
            <w:r>
              <w:rPr>
                <w:rFonts w:hint="eastAsia" w:ascii="宋体" w:hAnsi="宋体" w:cs="宋体"/>
              </w:rPr>
              <w:t>见参评文件第（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3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474" w:type="dxa"/>
            <w:noWrap w:val="0"/>
            <w:vAlign w:val="center"/>
          </w:tcPr>
          <w:p>
            <w:pPr>
              <w:autoSpaceDE w:val="0"/>
              <w:autoSpaceDN w:val="0"/>
              <w:adjustRightInd w:val="0"/>
              <w:jc w:val="center"/>
              <w:rPr>
                <w:rFonts w:ascii="宋体" w:hAnsi="宋体" w:eastAsia="宋体"/>
                <w:bCs/>
                <w:color w:val="000000"/>
                <w:kern w:val="0"/>
                <w:sz w:val="20"/>
                <w:szCs w:val="20"/>
              </w:rPr>
            </w:pPr>
            <w:r>
              <w:rPr>
                <w:rFonts w:hint="eastAsia" w:ascii="宋体" w:hAnsi="宋体" w:eastAsia="宋体"/>
                <w:bCs/>
                <w:color w:val="000000"/>
                <w:kern w:val="0"/>
                <w:sz w:val="20"/>
                <w:szCs w:val="20"/>
              </w:rPr>
              <w:t>应急服务</w:t>
            </w:r>
          </w:p>
          <w:p>
            <w:pPr>
              <w:widowControl/>
              <w:spacing w:line="340" w:lineRule="exact"/>
              <w:jc w:val="center"/>
              <w:rPr>
                <w:rFonts w:hint="eastAsia" w:ascii="宋体" w:hAnsi="宋体" w:cs="宋体"/>
                <w:szCs w:val="21"/>
              </w:rPr>
            </w:pPr>
            <w:r>
              <w:rPr>
                <w:rFonts w:hint="eastAsia" w:ascii="宋体" w:hAnsi="宋体" w:eastAsia="宋体"/>
                <w:bCs/>
                <w:color w:val="000000"/>
                <w:kern w:val="0"/>
                <w:sz w:val="20"/>
                <w:szCs w:val="20"/>
              </w:rPr>
              <w:t>解决方案</w:t>
            </w:r>
          </w:p>
        </w:tc>
        <w:tc>
          <w:tcPr>
            <w:tcW w:w="5256" w:type="dxa"/>
            <w:noWrap w:val="0"/>
            <w:vAlign w:val="center"/>
          </w:tcPr>
          <w:p>
            <w:pPr>
              <w:autoSpaceDE/>
              <w:autoSpaceDN/>
              <w:adjustRightInd/>
              <w:jc w:val="left"/>
              <w:rPr>
                <w:rFonts w:ascii="宋体" w:hAnsi="宋体" w:eastAsia="宋体"/>
                <w:bCs/>
                <w:color w:val="000000"/>
                <w:kern w:val="0"/>
                <w:sz w:val="20"/>
                <w:szCs w:val="20"/>
              </w:rPr>
            </w:pPr>
            <w:r>
              <w:rPr>
                <w:rFonts w:hint="eastAsia" w:ascii="宋体" w:hAnsi="宋体" w:eastAsia="宋体" w:cs="宋体"/>
                <w:color w:val="000000"/>
                <w:kern w:val="0"/>
                <w:sz w:val="20"/>
                <w:szCs w:val="20"/>
              </w:rPr>
              <w:t>根据各供应商</w:t>
            </w:r>
            <w:r>
              <w:rPr>
                <w:rFonts w:hint="eastAsia" w:ascii="宋体" w:hAnsi="宋体" w:eastAsia="宋体"/>
                <w:bCs/>
                <w:color w:val="000000"/>
                <w:kern w:val="0"/>
                <w:sz w:val="20"/>
                <w:szCs w:val="20"/>
              </w:rPr>
              <w:t>应急服务解决方案</w:t>
            </w:r>
            <w:r>
              <w:rPr>
                <w:rFonts w:hint="eastAsia" w:ascii="宋体" w:hAnsi="宋体" w:eastAsia="宋体" w:cs="宋体"/>
                <w:color w:val="000000"/>
                <w:kern w:val="0"/>
                <w:sz w:val="20"/>
                <w:szCs w:val="20"/>
              </w:rPr>
              <w:t>，包括应急响应到达现场的时间、培训、演练及迎检工作的安排等进行评分。</w:t>
            </w:r>
          </w:p>
          <w:p>
            <w:pPr>
              <w:autoSpaceDE/>
              <w:autoSpaceDN/>
              <w:adjustRightInd/>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hint="eastAsia" w:ascii="宋体" w:hAnsi="宋体" w:eastAsia="宋体"/>
                <w:bCs/>
                <w:color w:val="000000"/>
                <w:kern w:val="0"/>
                <w:sz w:val="20"/>
                <w:szCs w:val="20"/>
              </w:rPr>
              <w:t>方案</w:t>
            </w:r>
            <w:r>
              <w:rPr>
                <w:rFonts w:hint="eastAsia" w:ascii="宋体" w:hAnsi="宋体" w:eastAsia="宋体" w:cs="宋体"/>
                <w:color w:val="000000"/>
                <w:kern w:val="0"/>
                <w:sz w:val="20"/>
                <w:szCs w:val="20"/>
              </w:rPr>
              <w:t>完善、详尽，非常及时、培训、演练、迎检切实可行，得</w:t>
            </w:r>
            <w:r>
              <w:rPr>
                <w:rFonts w:hint="eastAsia" w:ascii="宋体" w:hAnsi="宋体" w:eastAsia="宋体" w:cs="宋体"/>
                <w:color w:val="000000"/>
                <w:kern w:val="0"/>
                <w:sz w:val="20"/>
                <w:szCs w:val="20"/>
                <w:lang w:val="en-US" w:eastAsia="zh-CN"/>
              </w:rPr>
              <w:t>8</w:t>
            </w:r>
            <w:r>
              <w:rPr>
                <w:rFonts w:hint="eastAsia" w:ascii="宋体" w:hAnsi="宋体" w:eastAsia="宋体" w:cs="宋体"/>
                <w:color w:val="000000"/>
                <w:kern w:val="0"/>
                <w:sz w:val="20"/>
                <w:szCs w:val="20"/>
              </w:rPr>
              <w:t>分；</w:t>
            </w:r>
          </w:p>
          <w:p>
            <w:pPr>
              <w:spacing w:after="0"/>
              <w:jc w:val="left"/>
              <w:rPr>
                <w:rFonts w:ascii="宋体" w:hAnsi="宋体" w:eastAsia="宋体"/>
                <w:bCs/>
                <w:color w:val="000000"/>
                <w:kern w:val="0"/>
                <w:sz w:val="20"/>
                <w:szCs w:val="20"/>
              </w:rPr>
            </w:pPr>
            <w:r>
              <w:rPr>
                <w:rFonts w:hint="eastAsia" w:ascii="宋体" w:hAnsi="宋体" w:eastAsia="宋体"/>
                <w:bCs/>
                <w:color w:val="000000"/>
                <w:kern w:val="0"/>
                <w:sz w:val="20"/>
                <w:szCs w:val="20"/>
              </w:rPr>
              <w:t>2、方案较</w:t>
            </w:r>
            <w:r>
              <w:rPr>
                <w:rFonts w:hint="eastAsia" w:ascii="宋体" w:hAnsi="宋体" w:eastAsia="宋体" w:cs="宋体"/>
                <w:color w:val="000000"/>
                <w:kern w:val="0"/>
                <w:sz w:val="20"/>
                <w:szCs w:val="20"/>
              </w:rPr>
              <w:t>完善、详尽，及时、培训、演练、迎检可行</w:t>
            </w:r>
            <w:r>
              <w:rPr>
                <w:rFonts w:hint="eastAsia" w:ascii="宋体" w:hAnsi="宋体" w:eastAsia="宋体"/>
                <w:bCs/>
                <w:color w:val="000000"/>
                <w:kern w:val="0"/>
                <w:sz w:val="20"/>
                <w:szCs w:val="20"/>
              </w:rPr>
              <w:t>，得</w:t>
            </w:r>
            <w:r>
              <w:rPr>
                <w:rFonts w:hint="eastAsia" w:ascii="宋体" w:hAnsi="宋体" w:eastAsia="宋体"/>
                <w:bCs/>
                <w:color w:val="000000"/>
                <w:kern w:val="0"/>
                <w:sz w:val="20"/>
                <w:szCs w:val="20"/>
                <w:lang w:val="en-US" w:eastAsia="zh-CN"/>
              </w:rPr>
              <w:t>5</w:t>
            </w:r>
            <w:r>
              <w:rPr>
                <w:rFonts w:hint="eastAsia" w:ascii="宋体" w:hAnsi="宋体" w:eastAsia="宋体"/>
                <w:bCs/>
                <w:color w:val="000000"/>
                <w:kern w:val="0"/>
                <w:sz w:val="20"/>
                <w:szCs w:val="20"/>
              </w:rPr>
              <w:t>分；</w:t>
            </w:r>
          </w:p>
          <w:p>
            <w:pPr>
              <w:spacing w:after="0"/>
              <w:jc w:val="left"/>
              <w:rPr>
                <w:rFonts w:ascii="宋体" w:hAnsi="宋体" w:eastAsia="宋体" w:cs="宋体"/>
                <w:color w:val="000000"/>
                <w:kern w:val="0"/>
                <w:sz w:val="20"/>
                <w:szCs w:val="20"/>
              </w:rPr>
            </w:pPr>
            <w:r>
              <w:rPr>
                <w:rFonts w:hint="eastAsia" w:ascii="宋体" w:hAnsi="宋体" w:eastAsia="宋体"/>
                <w:bCs/>
                <w:color w:val="000000"/>
                <w:kern w:val="0"/>
                <w:sz w:val="20"/>
                <w:szCs w:val="20"/>
              </w:rPr>
              <w:t>3、方案基本</w:t>
            </w:r>
            <w:r>
              <w:rPr>
                <w:rFonts w:hint="eastAsia" w:ascii="宋体" w:hAnsi="宋体" w:eastAsia="宋体" w:cs="宋体"/>
                <w:color w:val="000000"/>
                <w:kern w:val="0"/>
                <w:sz w:val="20"/>
                <w:szCs w:val="20"/>
              </w:rPr>
              <w:t>完善、及时、培训、演练、迎检基本可行</w:t>
            </w:r>
            <w:r>
              <w:rPr>
                <w:rFonts w:hint="eastAsia" w:ascii="宋体" w:hAnsi="宋体" w:eastAsia="宋体"/>
                <w:bCs/>
                <w:color w:val="000000"/>
                <w:kern w:val="0"/>
                <w:sz w:val="20"/>
                <w:szCs w:val="20"/>
              </w:rPr>
              <w:t>，得</w:t>
            </w:r>
            <w:r>
              <w:rPr>
                <w:rFonts w:hint="eastAsia" w:ascii="宋体" w:hAnsi="宋体" w:eastAsia="宋体"/>
                <w:bCs/>
                <w:color w:val="000000"/>
                <w:kern w:val="0"/>
                <w:sz w:val="20"/>
                <w:szCs w:val="20"/>
                <w:lang w:val="en-US" w:eastAsia="zh-CN"/>
              </w:rPr>
              <w:t>3</w:t>
            </w:r>
            <w:r>
              <w:rPr>
                <w:rFonts w:hint="eastAsia" w:ascii="宋体" w:hAnsi="宋体" w:eastAsia="宋体"/>
                <w:bCs/>
                <w:color w:val="000000"/>
                <w:kern w:val="0"/>
                <w:sz w:val="20"/>
                <w:szCs w:val="20"/>
              </w:rPr>
              <w:t>分</w:t>
            </w:r>
            <w:r>
              <w:rPr>
                <w:rFonts w:hint="eastAsia" w:ascii="宋体" w:hAnsi="宋体" w:eastAsia="宋体" w:cs="宋体"/>
                <w:color w:val="000000"/>
                <w:kern w:val="0"/>
                <w:sz w:val="20"/>
                <w:szCs w:val="20"/>
              </w:rPr>
              <w:t>；</w:t>
            </w:r>
          </w:p>
          <w:p>
            <w:pPr>
              <w:spacing w:after="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4、有方案，得</w:t>
            </w: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分；</w:t>
            </w:r>
          </w:p>
          <w:p>
            <w:pPr>
              <w:widowControl/>
              <w:spacing w:line="240" w:lineRule="auto"/>
              <w:ind w:firstLine="0" w:firstLineChars="0"/>
              <w:jc w:val="left"/>
              <w:rPr>
                <w:rFonts w:hint="eastAsia" w:ascii="宋体" w:hAnsi="宋体" w:cs="宋体"/>
                <w:szCs w:val="21"/>
              </w:rPr>
            </w:pPr>
            <w:r>
              <w:rPr>
                <w:rFonts w:hint="eastAsia" w:ascii="宋体" w:hAnsi="宋体" w:eastAsia="宋体" w:cs="宋体"/>
                <w:color w:val="000000"/>
                <w:kern w:val="0"/>
                <w:sz w:val="20"/>
                <w:szCs w:val="20"/>
              </w:rPr>
              <w:t>5、没有</w:t>
            </w:r>
            <w:r>
              <w:rPr>
                <w:rFonts w:hint="eastAsia" w:ascii="宋体" w:hAnsi="宋体" w:eastAsia="宋体"/>
                <w:bCs/>
                <w:color w:val="000000"/>
                <w:kern w:val="0"/>
                <w:sz w:val="20"/>
                <w:szCs w:val="20"/>
              </w:rPr>
              <w:t>方案</w:t>
            </w:r>
            <w:r>
              <w:rPr>
                <w:rFonts w:hint="eastAsia" w:ascii="宋体" w:hAnsi="宋体" w:eastAsia="宋体" w:cs="宋体"/>
                <w:color w:val="000000"/>
                <w:kern w:val="0"/>
                <w:sz w:val="20"/>
                <w:szCs w:val="20"/>
              </w:rPr>
              <w:t>，不得分。</w:t>
            </w:r>
          </w:p>
        </w:tc>
        <w:tc>
          <w:tcPr>
            <w:tcW w:w="543" w:type="dxa"/>
            <w:noWrap w:val="0"/>
            <w:vAlign w:val="center"/>
          </w:tcPr>
          <w:p>
            <w:pPr>
              <w:widowControl/>
              <w:jc w:val="center"/>
              <w:rPr>
                <w:rFonts w:hint="eastAsia" w:ascii="宋体" w:hAnsi="宋体" w:eastAsia="等线" w:cs="宋体"/>
                <w:szCs w:val="21"/>
                <w:lang w:eastAsia="zh-CN"/>
              </w:rPr>
            </w:pPr>
            <w:r>
              <w:rPr>
                <w:rFonts w:hint="eastAsia" w:ascii="宋体" w:hAnsi="宋体" w:cs="宋体"/>
                <w:szCs w:val="21"/>
                <w:lang w:val="en-US" w:eastAsia="zh-CN"/>
              </w:rPr>
              <w:t>8</w:t>
            </w:r>
          </w:p>
        </w:tc>
        <w:tc>
          <w:tcPr>
            <w:tcW w:w="708" w:type="dxa"/>
            <w:noWrap w:val="0"/>
            <w:vAlign w:val="center"/>
          </w:tcPr>
          <w:p>
            <w:pPr>
              <w:tabs>
                <w:tab w:val="left" w:pos="5250"/>
              </w:tabs>
              <w:adjustRightInd w:val="0"/>
              <w:snapToGrid w:val="0"/>
              <w:jc w:val="center"/>
              <w:rPr>
                <w:rFonts w:hint="eastAsia" w:ascii="宋体" w:hAnsi="宋体" w:cs="宋体"/>
              </w:rPr>
            </w:pPr>
          </w:p>
        </w:tc>
        <w:tc>
          <w:tcPr>
            <w:tcW w:w="1560" w:type="dxa"/>
            <w:noWrap w:val="0"/>
            <w:vAlign w:val="center"/>
          </w:tcPr>
          <w:p>
            <w:pPr>
              <w:tabs>
                <w:tab w:val="left" w:pos="5250"/>
              </w:tabs>
              <w:adjustRightInd w:val="0"/>
              <w:snapToGrid w:val="0"/>
              <w:jc w:val="center"/>
              <w:rPr>
                <w:rFonts w:hint="eastAsia" w:ascii="宋体" w:hAnsi="宋体" w:cs="宋体"/>
              </w:rPr>
            </w:pPr>
            <w:r>
              <w:rPr>
                <w:rFonts w:hint="eastAsia" w:ascii="宋体" w:hAnsi="宋体" w:cs="宋体"/>
              </w:rPr>
              <w:t>见参评文件第（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3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1474" w:type="dxa"/>
            <w:noWrap w:val="0"/>
            <w:vAlign w:val="center"/>
          </w:tcPr>
          <w:p>
            <w:pPr>
              <w:autoSpaceDE w:val="0"/>
              <w:autoSpaceDN w:val="0"/>
              <w:adjustRightIn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项目实施</w:t>
            </w:r>
          </w:p>
          <w:p>
            <w:pPr>
              <w:widowControl/>
              <w:spacing w:line="340" w:lineRule="exact"/>
              <w:jc w:val="center"/>
              <w:rPr>
                <w:rFonts w:hint="eastAsia" w:ascii="宋体" w:hAnsi="宋体" w:cs="宋体"/>
                <w:szCs w:val="21"/>
              </w:rPr>
            </w:pPr>
            <w:r>
              <w:rPr>
                <w:rFonts w:hint="eastAsia" w:ascii="宋体" w:hAnsi="宋体" w:eastAsia="宋体" w:cs="宋体"/>
                <w:color w:val="000000"/>
                <w:kern w:val="0"/>
                <w:sz w:val="20"/>
                <w:szCs w:val="20"/>
              </w:rPr>
              <w:t>方案</w:t>
            </w:r>
          </w:p>
        </w:tc>
        <w:tc>
          <w:tcPr>
            <w:tcW w:w="5256" w:type="dxa"/>
            <w:noWrap w:val="0"/>
            <w:vAlign w:val="center"/>
          </w:tcPr>
          <w:p>
            <w:pPr>
              <w:autoSpaceDE/>
              <w:autoSpaceDN/>
              <w:adjustRightInd/>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根据各供应商项目实施方案进行评分。</w:t>
            </w:r>
          </w:p>
          <w:p>
            <w:pPr>
              <w:autoSpaceDE/>
              <w:autoSpaceDN/>
              <w:adjustRightInd/>
              <w:spacing w:line="240" w:lineRule="auto"/>
              <w:jc w:val="left"/>
              <w:rPr>
                <w:rFonts w:ascii="宋体" w:hAnsi="宋体" w:eastAsia="宋体" w:cs="宋体"/>
                <w:bCs/>
                <w:color w:val="000000"/>
                <w:kern w:val="0"/>
                <w:sz w:val="20"/>
                <w:szCs w:val="20"/>
              </w:rPr>
            </w:pPr>
            <w:r>
              <w:rPr>
                <w:rFonts w:hint="eastAsia" w:ascii="宋体" w:hAnsi="宋体" w:eastAsia="宋体" w:cs="宋体"/>
                <w:bCs/>
                <w:color w:val="000000"/>
                <w:kern w:val="0"/>
                <w:sz w:val="20"/>
                <w:szCs w:val="20"/>
                <w:lang w:val="en-US" w:eastAsia="zh-CN"/>
              </w:rPr>
              <w:t>1、</w:t>
            </w:r>
            <w:r>
              <w:rPr>
                <w:rFonts w:hint="eastAsia" w:ascii="宋体" w:hAnsi="宋体" w:eastAsia="宋体" w:cs="宋体"/>
                <w:bCs/>
                <w:color w:val="000000"/>
                <w:kern w:val="0"/>
                <w:sz w:val="20"/>
                <w:szCs w:val="20"/>
              </w:rPr>
              <w:t>方案详细完善、合理，具体措施科学可行，完全满足项目需求，得</w:t>
            </w:r>
            <w:r>
              <w:rPr>
                <w:rFonts w:hint="eastAsia" w:ascii="宋体" w:hAnsi="宋体" w:eastAsia="宋体" w:cs="宋体"/>
                <w:bCs/>
                <w:color w:val="000000"/>
                <w:kern w:val="0"/>
                <w:sz w:val="20"/>
                <w:szCs w:val="20"/>
                <w:lang w:val="en-US" w:eastAsia="zh-CN"/>
              </w:rPr>
              <w:t>6</w:t>
            </w:r>
            <w:r>
              <w:rPr>
                <w:rFonts w:hint="eastAsia" w:ascii="宋体" w:hAnsi="宋体" w:eastAsia="宋体" w:cs="宋体"/>
                <w:bCs/>
                <w:color w:val="000000"/>
                <w:kern w:val="0"/>
                <w:sz w:val="20"/>
                <w:szCs w:val="20"/>
              </w:rPr>
              <w:t>分；</w:t>
            </w:r>
          </w:p>
          <w:p>
            <w:pPr>
              <w:autoSpaceDE/>
              <w:autoSpaceDN/>
              <w:adjustRightInd/>
              <w:spacing w:line="240" w:lineRule="auto"/>
              <w:jc w:val="left"/>
              <w:rPr>
                <w:rFonts w:hint="eastAsia" w:ascii="宋体" w:hAnsi="宋体" w:eastAsia="宋体" w:cs="宋体"/>
                <w:bCs/>
                <w:color w:val="000000"/>
                <w:kern w:val="0"/>
                <w:sz w:val="20"/>
                <w:szCs w:val="20"/>
              </w:rPr>
            </w:pPr>
            <w:r>
              <w:rPr>
                <w:rFonts w:hint="eastAsia" w:ascii="宋体" w:hAnsi="宋体" w:eastAsia="宋体" w:cs="宋体"/>
                <w:bCs/>
                <w:color w:val="000000"/>
                <w:kern w:val="0"/>
                <w:sz w:val="20"/>
                <w:szCs w:val="20"/>
                <w:lang w:val="en-US" w:eastAsia="zh-CN"/>
              </w:rPr>
              <w:t>2、</w:t>
            </w:r>
            <w:r>
              <w:rPr>
                <w:rFonts w:hint="eastAsia" w:ascii="宋体" w:hAnsi="宋体" w:eastAsia="宋体" w:cs="宋体"/>
                <w:bCs/>
                <w:color w:val="000000"/>
                <w:kern w:val="0"/>
                <w:sz w:val="20"/>
                <w:szCs w:val="20"/>
              </w:rPr>
              <w:t>方案较完善，描述合理，具体措施科学可行，可满足项目需求，得</w:t>
            </w:r>
            <w:r>
              <w:rPr>
                <w:rFonts w:hint="eastAsia" w:ascii="宋体" w:hAnsi="宋体" w:eastAsia="宋体" w:cs="宋体"/>
                <w:bCs/>
                <w:color w:val="000000"/>
                <w:kern w:val="0"/>
                <w:sz w:val="20"/>
                <w:szCs w:val="20"/>
                <w:lang w:val="en-US" w:eastAsia="zh-CN"/>
              </w:rPr>
              <w:t>4</w:t>
            </w:r>
            <w:r>
              <w:rPr>
                <w:rFonts w:hint="eastAsia" w:ascii="宋体" w:hAnsi="宋体" w:eastAsia="宋体" w:cs="宋体"/>
                <w:bCs/>
                <w:color w:val="000000"/>
                <w:kern w:val="0"/>
                <w:sz w:val="20"/>
                <w:szCs w:val="20"/>
              </w:rPr>
              <w:t>分；</w:t>
            </w:r>
          </w:p>
          <w:p>
            <w:pPr>
              <w:autoSpaceDE/>
              <w:autoSpaceDN/>
              <w:adjustRightInd/>
              <w:spacing w:line="240" w:lineRule="auto"/>
              <w:jc w:val="left"/>
              <w:rPr>
                <w:rFonts w:hint="eastAsia" w:ascii="宋体" w:hAnsi="宋体" w:eastAsia="宋体" w:cs="宋体"/>
                <w:bCs/>
                <w:color w:val="000000"/>
                <w:kern w:val="0"/>
                <w:sz w:val="20"/>
                <w:szCs w:val="20"/>
              </w:rPr>
            </w:pPr>
            <w:r>
              <w:rPr>
                <w:rFonts w:hint="eastAsia" w:ascii="宋体" w:hAnsi="宋体" w:eastAsia="宋体" w:cs="宋体"/>
                <w:bCs/>
                <w:color w:val="000000"/>
                <w:kern w:val="0"/>
                <w:sz w:val="20"/>
                <w:szCs w:val="20"/>
                <w:lang w:val="en-US" w:eastAsia="zh-CN"/>
              </w:rPr>
              <w:t>3、</w:t>
            </w:r>
            <w:r>
              <w:rPr>
                <w:rFonts w:hint="eastAsia" w:ascii="宋体" w:hAnsi="宋体" w:eastAsia="宋体" w:cs="宋体"/>
                <w:bCs/>
                <w:color w:val="000000"/>
                <w:kern w:val="0"/>
                <w:sz w:val="20"/>
                <w:szCs w:val="20"/>
              </w:rPr>
              <w:t>方案简单，描述合理，具体措施可行，基本满足项目需求，得</w:t>
            </w:r>
            <w:r>
              <w:rPr>
                <w:rFonts w:hint="eastAsia" w:ascii="宋体" w:hAnsi="宋体" w:eastAsia="宋体" w:cs="宋体"/>
                <w:bCs/>
                <w:color w:val="000000"/>
                <w:kern w:val="0"/>
                <w:sz w:val="20"/>
                <w:szCs w:val="20"/>
                <w:lang w:val="en-US" w:eastAsia="zh-CN"/>
              </w:rPr>
              <w:t>2</w:t>
            </w:r>
            <w:r>
              <w:rPr>
                <w:rFonts w:hint="eastAsia" w:ascii="宋体" w:hAnsi="宋体" w:eastAsia="宋体" w:cs="宋体"/>
                <w:bCs/>
                <w:color w:val="000000"/>
                <w:kern w:val="0"/>
                <w:sz w:val="20"/>
                <w:szCs w:val="20"/>
              </w:rPr>
              <w:t>分；</w:t>
            </w:r>
          </w:p>
          <w:p>
            <w:pPr>
              <w:autoSpaceDE/>
              <w:autoSpaceDN/>
              <w:adjustRightInd/>
              <w:spacing w:line="240" w:lineRule="auto"/>
              <w:jc w:val="left"/>
              <w:rPr>
                <w:rFonts w:ascii="宋体" w:hAnsi="宋体" w:eastAsia="宋体" w:cs="宋体"/>
                <w:bCs/>
                <w:color w:val="000000"/>
                <w:kern w:val="0"/>
                <w:sz w:val="20"/>
                <w:szCs w:val="20"/>
              </w:rPr>
            </w:pPr>
            <w:r>
              <w:rPr>
                <w:rFonts w:hint="eastAsia" w:ascii="宋体" w:hAnsi="宋体" w:eastAsia="宋体" w:cs="宋体"/>
                <w:bCs/>
                <w:color w:val="000000"/>
                <w:kern w:val="0"/>
                <w:sz w:val="20"/>
                <w:szCs w:val="20"/>
                <w:lang w:val="en-US" w:eastAsia="zh-CN"/>
              </w:rPr>
              <w:t>4、</w:t>
            </w:r>
            <w:r>
              <w:rPr>
                <w:rFonts w:hint="eastAsia" w:ascii="宋体" w:hAnsi="宋体" w:eastAsia="宋体" w:cs="宋体"/>
                <w:bCs/>
                <w:color w:val="000000"/>
                <w:kern w:val="0"/>
                <w:sz w:val="20"/>
                <w:szCs w:val="20"/>
              </w:rPr>
              <w:t>方案简单，基本满足项目需求，得</w:t>
            </w:r>
            <w:r>
              <w:rPr>
                <w:rFonts w:hint="eastAsia" w:ascii="宋体" w:hAnsi="宋体" w:eastAsia="宋体" w:cs="宋体"/>
                <w:bCs/>
                <w:color w:val="000000"/>
                <w:kern w:val="0"/>
                <w:sz w:val="20"/>
                <w:szCs w:val="20"/>
                <w:lang w:val="en-US" w:eastAsia="zh-CN"/>
              </w:rPr>
              <w:t>1</w:t>
            </w:r>
            <w:r>
              <w:rPr>
                <w:rFonts w:hint="eastAsia" w:ascii="宋体" w:hAnsi="宋体" w:eastAsia="宋体" w:cs="宋体"/>
                <w:bCs/>
                <w:color w:val="000000"/>
                <w:kern w:val="0"/>
                <w:sz w:val="20"/>
                <w:szCs w:val="20"/>
              </w:rPr>
              <w:t>分；</w:t>
            </w:r>
          </w:p>
          <w:p>
            <w:pPr>
              <w:widowControl/>
              <w:spacing w:line="240" w:lineRule="auto"/>
              <w:ind w:firstLine="0" w:firstLineChars="0"/>
              <w:jc w:val="left"/>
              <w:rPr>
                <w:rFonts w:hint="eastAsia" w:ascii="宋体" w:hAnsi="宋体" w:cs="宋体"/>
                <w:szCs w:val="21"/>
              </w:rPr>
            </w:pPr>
            <w:r>
              <w:rPr>
                <w:rFonts w:hint="eastAsia" w:ascii="宋体" w:hAnsi="宋体" w:eastAsia="宋体" w:cs="宋体"/>
                <w:bCs/>
                <w:color w:val="000000"/>
                <w:kern w:val="0"/>
                <w:sz w:val="20"/>
                <w:szCs w:val="20"/>
                <w:lang w:val="en-US" w:eastAsia="zh-CN"/>
              </w:rPr>
              <w:t>5、</w:t>
            </w:r>
            <w:r>
              <w:rPr>
                <w:rFonts w:hint="eastAsia" w:ascii="宋体" w:hAnsi="宋体" w:eastAsia="宋体" w:cs="宋体"/>
                <w:bCs/>
                <w:color w:val="000000"/>
                <w:kern w:val="0"/>
                <w:sz w:val="20"/>
                <w:szCs w:val="20"/>
              </w:rPr>
              <w:t>没有方案的，不得分。</w:t>
            </w:r>
          </w:p>
        </w:tc>
        <w:tc>
          <w:tcPr>
            <w:tcW w:w="543" w:type="dxa"/>
            <w:noWrap w:val="0"/>
            <w:vAlign w:val="center"/>
          </w:tcPr>
          <w:p>
            <w:pPr>
              <w:widowControl/>
              <w:jc w:val="center"/>
              <w:rPr>
                <w:rFonts w:ascii="宋体" w:hAnsi="宋体" w:cs="宋体"/>
                <w:szCs w:val="21"/>
              </w:rPr>
            </w:pPr>
            <w:r>
              <w:rPr>
                <w:rFonts w:hint="eastAsia" w:ascii="宋体" w:hAnsi="宋体" w:cs="宋体"/>
                <w:szCs w:val="21"/>
                <w:lang w:val="en-US" w:eastAsia="zh-CN"/>
              </w:rPr>
              <w:t>6</w:t>
            </w:r>
          </w:p>
        </w:tc>
        <w:tc>
          <w:tcPr>
            <w:tcW w:w="708" w:type="dxa"/>
            <w:noWrap w:val="0"/>
            <w:vAlign w:val="center"/>
          </w:tcPr>
          <w:p>
            <w:pPr>
              <w:tabs>
                <w:tab w:val="left" w:pos="5250"/>
              </w:tabs>
              <w:adjustRightInd w:val="0"/>
              <w:snapToGrid w:val="0"/>
              <w:jc w:val="center"/>
              <w:rPr>
                <w:rFonts w:hint="eastAsia" w:ascii="宋体" w:hAnsi="宋体" w:cs="宋体"/>
              </w:rPr>
            </w:pPr>
          </w:p>
        </w:tc>
        <w:tc>
          <w:tcPr>
            <w:tcW w:w="1560" w:type="dxa"/>
            <w:noWrap w:val="0"/>
            <w:vAlign w:val="center"/>
          </w:tcPr>
          <w:p>
            <w:pPr>
              <w:tabs>
                <w:tab w:val="left" w:pos="5250"/>
              </w:tabs>
              <w:adjustRightInd w:val="0"/>
              <w:snapToGrid w:val="0"/>
              <w:jc w:val="center"/>
              <w:rPr>
                <w:rFonts w:hint="eastAsia" w:ascii="宋体" w:hAnsi="宋体" w:cs="宋体"/>
              </w:rPr>
            </w:pPr>
            <w:r>
              <w:rPr>
                <w:rFonts w:hint="eastAsia" w:ascii="宋体" w:hAnsi="宋体" w:cs="宋体"/>
              </w:rPr>
              <w:t>见参评文件第（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465" w:type="dxa"/>
            <w:gridSpan w:val="3"/>
            <w:tcBorders>
              <w:bottom w:val="single" w:color="auto" w:sz="4" w:space="0"/>
            </w:tcBorders>
            <w:shd w:val="clear" w:color="auto" w:fill="E6E6E6"/>
            <w:noWrap w:val="0"/>
            <w:vAlign w:val="center"/>
          </w:tcPr>
          <w:p>
            <w:pPr>
              <w:spacing w:line="400" w:lineRule="exact"/>
              <w:jc w:val="center"/>
              <w:rPr>
                <w:rFonts w:hint="eastAsia" w:ascii="宋体" w:hAnsi="宋体" w:cs="宋体"/>
                <w:b/>
                <w:bCs/>
                <w:szCs w:val="21"/>
              </w:rPr>
            </w:pPr>
            <w:r>
              <w:rPr>
                <w:rFonts w:hint="eastAsia" w:ascii="宋体" w:hAnsi="宋体" w:cs="宋体"/>
                <w:b/>
                <w:bCs/>
                <w:szCs w:val="21"/>
              </w:rPr>
              <w:t>合计</w:t>
            </w:r>
          </w:p>
        </w:tc>
        <w:tc>
          <w:tcPr>
            <w:tcW w:w="543" w:type="dxa"/>
            <w:tcBorders>
              <w:bottom w:val="single" w:color="auto" w:sz="4" w:space="0"/>
            </w:tcBorders>
            <w:shd w:val="clear" w:color="auto" w:fill="E6E6E6"/>
            <w:noWrap w:val="0"/>
            <w:vAlign w:val="center"/>
          </w:tcPr>
          <w:p>
            <w:pPr>
              <w:spacing w:line="360" w:lineRule="auto"/>
              <w:jc w:val="center"/>
              <w:rPr>
                <w:rFonts w:ascii="宋体" w:hAnsi="宋体" w:cs="宋体"/>
                <w:b/>
                <w:bCs/>
                <w:szCs w:val="21"/>
              </w:rPr>
            </w:pPr>
            <w:r>
              <w:rPr>
                <w:rFonts w:hint="eastAsia" w:ascii="宋体" w:hAnsi="宋体" w:cs="宋体"/>
                <w:b/>
                <w:bCs/>
                <w:szCs w:val="21"/>
              </w:rPr>
              <w:t>70</w:t>
            </w:r>
          </w:p>
        </w:tc>
        <w:tc>
          <w:tcPr>
            <w:tcW w:w="708" w:type="dxa"/>
            <w:tcBorders>
              <w:bottom w:val="single" w:color="auto" w:sz="4" w:space="0"/>
            </w:tcBorders>
            <w:shd w:val="clear" w:color="auto" w:fill="E6E6E6"/>
            <w:noWrap w:val="0"/>
            <w:vAlign w:val="center"/>
          </w:tcPr>
          <w:p>
            <w:pPr>
              <w:spacing w:line="360" w:lineRule="auto"/>
              <w:jc w:val="center"/>
              <w:rPr>
                <w:rFonts w:hint="eastAsia" w:ascii="宋体" w:hAnsi="宋体" w:cs="宋体"/>
                <w:b/>
                <w:bCs/>
                <w:szCs w:val="21"/>
              </w:rPr>
            </w:pPr>
          </w:p>
        </w:tc>
        <w:tc>
          <w:tcPr>
            <w:tcW w:w="1560" w:type="dxa"/>
            <w:tcBorders>
              <w:bottom w:val="single" w:color="auto" w:sz="4" w:space="0"/>
            </w:tcBorders>
            <w:shd w:val="clear" w:color="auto" w:fill="E6E6E6"/>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w:t>
            </w:r>
          </w:p>
        </w:tc>
      </w:tr>
    </w:tbl>
    <w:p>
      <w:pPr>
        <w:spacing w:line="440" w:lineRule="exact"/>
        <w:rPr>
          <w:rFonts w:hint="eastAsia" w:ascii="宋体" w:hAnsi="宋体" w:cs="宋体"/>
          <w:bCs/>
          <w:szCs w:val="21"/>
        </w:rPr>
      </w:pPr>
    </w:p>
    <w:p>
      <w:pPr>
        <w:pStyle w:val="15"/>
        <w:numPr>
          <w:ilvl w:val="0"/>
          <w:numId w:val="0"/>
        </w:numPr>
      </w:pPr>
    </w:p>
    <w:p>
      <w:pPr>
        <w:adjustRightInd w:val="0"/>
        <w:snapToGrid w:val="0"/>
        <w:rPr>
          <w:rFonts w:ascii="Times New Roman" w:hAnsi="Times New Roman" w:eastAsia="宋体"/>
          <w:b/>
          <w:bCs/>
          <w:sz w:val="32"/>
          <w:szCs w:val="28"/>
        </w:rPr>
      </w:pPr>
    </w:p>
    <w:p>
      <w:pPr>
        <w:adjustRightInd w:val="0"/>
        <w:snapToGrid w:val="0"/>
        <w:rPr>
          <w:rFonts w:ascii="Times New Roman" w:hAnsi="Times New Roman" w:eastAsia="宋体"/>
          <w:b/>
          <w:bCs/>
          <w:sz w:val="32"/>
          <w:szCs w:val="28"/>
        </w:rPr>
      </w:pPr>
    </w:p>
    <w:p>
      <w:pPr>
        <w:adjustRightInd w:val="0"/>
        <w:snapToGrid w:val="0"/>
        <w:rPr>
          <w:rFonts w:ascii="Times New Roman" w:hAnsi="Times New Roman" w:eastAsia="宋体"/>
          <w:b/>
          <w:bCs/>
          <w:sz w:val="32"/>
          <w:szCs w:val="28"/>
        </w:rPr>
      </w:pPr>
    </w:p>
    <w:p>
      <w:pPr>
        <w:adjustRightInd w:val="0"/>
        <w:snapToGrid w:val="0"/>
        <w:rPr>
          <w:rFonts w:ascii="Times New Roman" w:hAnsi="Times New Roman" w:eastAsia="宋体"/>
          <w:b/>
          <w:bCs/>
          <w:sz w:val="32"/>
          <w:szCs w:val="28"/>
        </w:rPr>
      </w:pPr>
    </w:p>
    <w:p>
      <w:pPr>
        <w:adjustRightInd w:val="0"/>
        <w:snapToGrid w:val="0"/>
        <w:rPr>
          <w:rFonts w:ascii="Times New Roman" w:hAnsi="Times New Roman" w:eastAsia="宋体"/>
          <w:b/>
          <w:bCs/>
          <w:sz w:val="32"/>
          <w:szCs w:val="28"/>
        </w:rPr>
      </w:pPr>
    </w:p>
    <w:p>
      <w:pPr>
        <w:pStyle w:val="2"/>
        <w:rPr>
          <w:rFonts w:ascii="Times New Roman" w:hAnsi="Times New Roman" w:eastAsia="宋体"/>
          <w:b/>
          <w:bCs/>
          <w:sz w:val="32"/>
          <w:szCs w:val="28"/>
        </w:rPr>
      </w:pPr>
    </w:p>
    <w:p>
      <w:pPr>
        <w:pStyle w:val="2"/>
        <w:rPr>
          <w:rFonts w:ascii="Times New Roman" w:hAnsi="Times New Roman" w:eastAsia="宋体"/>
          <w:b/>
          <w:bCs/>
          <w:sz w:val="32"/>
          <w:szCs w:val="28"/>
        </w:rPr>
      </w:pPr>
    </w:p>
    <w:p>
      <w:pPr>
        <w:pStyle w:val="2"/>
        <w:rPr>
          <w:rFonts w:ascii="Times New Roman" w:hAnsi="Times New Roman" w:eastAsia="宋体"/>
          <w:b/>
          <w:bCs/>
          <w:sz w:val="32"/>
          <w:szCs w:val="28"/>
        </w:rPr>
      </w:pPr>
    </w:p>
    <w:p>
      <w:pPr>
        <w:adjustRightInd w:val="0"/>
        <w:snapToGrid w:val="0"/>
        <w:rPr>
          <w:rFonts w:ascii="Times New Roman" w:hAnsi="Times New Roman" w:eastAsia="宋体"/>
          <w:b/>
          <w:bCs/>
          <w:sz w:val="32"/>
          <w:szCs w:val="28"/>
        </w:rPr>
      </w:pPr>
      <w:r>
        <w:rPr>
          <w:rFonts w:ascii="Times New Roman" w:hAnsi="Times New Roman" w:eastAsia="宋体"/>
          <w:b/>
          <w:bCs/>
          <w:sz w:val="32"/>
          <w:szCs w:val="28"/>
        </w:rPr>
        <w:t>格式</w:t>
      </w:r>
      <w:r>
        <w:rPr>
          <w:rFonts w:hint="eastAsia" w:ascii="Times New Roman" w:hAnsi="Times New Roman" w:eastAsia="宋体"/>
          <w:b/>
          <w:bCs/>
          <w:sz w:val="32"/>
          <w:szCs w:val="28"/>
        </w:rPr>
        <w:t>2</w:t>
      </w:r>
      <w:r>
        <w:rPr>
          <w:rFonts w:ascii="Times New Roman" w:hAnsi="Times New Roman" w:eastAsia="宋体"/>
          <w:b/>
          <w:bCs/>
          <w:sz w:val="32"/>
          <w:szCs w:val="28"/>
        </w:rPr>
        <w:t xml:space="preserve"> 承诺函</w:t>
      </w:r>
    </w:p>
    <w:p>
      <w:pPr>
        <w:adjustRightInd w:val="0"/>
        <w:snapToGrid w:val="0"/>
        <w:ind w:firstLine="480" w:firstLineChars="200"/>
        <w:rPr>
          <w:rFonts w:ascii="Times New Roman" w:hAnsi="Times New Roman" w:eastAsia="宋体"/>
          <w:bCs/>
          <w:sz w:val="24"/>
        </w:rPr>
      </w:pPr>
    </w:p>
    <w:p>
      <w:pPr>
        <w:tabs>
          <w:tab w:val="left" w:pos="900"/>
        </w:tabs>
        <w:jc w:val="center"/>
        <w:rPr>
          <w:rFonts w:ascii="Times New Roman" w:hAnsi="Times New Roman" w:eastAsia="宋体"/>
          <w:b/>
          <w:sz w:val="44"/>
          <w:szCs w:val="44"/>
        </w:rPr>
      </w:pPr>
      <w:r>
        <w:rPr>
          <w:rFonts w:ascii="Times New Roman" w:hAnsi="Times New Roman" w:eastAsia="宋体"/>
          <w:b/>
          <w:sz w:val="44"/>
          <w:szCs w:val="44"/>
        </w:rPr>
        <w:t>承 诺 函</w:t>
      </w:r>
    </w:p>
    <w:p>
      <w:pPr>
        <w:tabs>
          <w:tab w:val="left" w:pos="900"/>
        </w:tabs>
        <w:rPr>
          <w:rFonts w:ascii="Times New Roman" w:hAnsi="Times New Roman" w:eastAsia="宋体"/>
          <w:bCs/>
          <w:sz w:val="24"/>
        </w:rPr>
      </w:pPr>
    </w:p>
    <w:p>
      <w:pPr>
        <w:tabs>
          <w:tab w:val="left" w:pos="900"/>
        </w:tabs>
        <w:spacing w:line="560" w:lineRule="exact"/>
        <w:rPr>
          <w:rFonts w:ascii="Times New Roman" w:hAnsi="Times New Roman" w:eastAsia="宋体"/>
          <w:bCs/>
          <w:sz w:val="28"/>
          <w:szCs w:val="24"/>
        </w:rPr>
      </w:pPr>
      <w:r>
        <w:rPr>
          <w:rFonts w:ascii="Times New Roman" w:hAnsi="Times New Roman" w:eastAsia="宋体"/>
          <w:sz w:val="28"/>
          <w:szCs w:val="24"/>
        </w:rPr>
        <w:t>中山市公共交通运输集团有限公司</w:t>
      </w:r>
      <w:r>
        <w:rPr>
          <w:rFonts w:ascii="Times New Roman" w:hAnsi="Times New Roman" w:eastAsia="宋体"/>
          <w:bCs/>
          <w:sz w:val="28"/>
          <w:szCs w:val="24"/>
        </w:rPr>
        <w:t>：</w:t>
      </w:r>
    </w:p>
    <w:p>
      <w:pPr>
        <w:tabs>
          <w:tab w:val="left" w:pos="900"/>
        </w:tabs>
        <w:spacing w:line="560" w:lineRule="exact"/>
        <w:ind w:firstLine="560" w:firstLineChars="200"/>
        <w:rPr>
          <w:rFonts w:ascii="Times New Roman" w:hAnsi="Times New Roman" w:eastAsia="宋体"/>
          <w:bCs/>
          <w:sz w:val="28"/>
          <w:szCs w:val="24"/>
        </w:rPr>
      </w:pPr>
      <w:r>
        <w:rPr>
          <w:rFonts w:ascii="Times New Roman" w:hAnsi="Times New Roman" w:eastAsia="宋体"/>
          <w:bCs/>
          <w:sz w:val="28"/>
          <w:szCs w:val="24"/>
        </w:rPr>
        <w:t>我方确认收到</w:t>
      </w:r>
      <w:r>
        <w:rPr>
          <w:rFonts w:ascii="Times New Roman" w:hAnsi="Times New Roman" w:eastAsia="宋体"/>
          <w:bCs/>
          <w:sz w:val="28"/>
          <w:szCs w:val="24"/>
          <w:u w:val="single"/>
        </w:rPr>
        <w:t>《中山市公共交通运输集团有限公司</w:t>
      </w:r>
      <w:r>
        <w:rPr>
          <w:rFonts w:hint="eastAsia" w:ascii="Times New Roman" w:hAnsi="Times New Roman" w:eastAsia="宋体"/>
          <w:bCs/>
          <w:sz w:val="28"/>
          <w:szCs w:val="24"/>
          <w:u w:val="single"/>
        </w:rPr>
        <w:t>集团下属站场消防设施维护保养及年度检测项目</w:t>
      </w:r>
      <w:r>
        <w:rPr>
          <w:rFonts w:ascii="Times New Roman" w:hAnsi="Times New Roman" w:eastAsia="宋体"/>
          <w:bCs/>
          <w:sz w:val="28"/>
          <w:szCs w:val="24"/>
          <w:u w:val="single"/>
        </w:rPr>
        <w:t>》</w:t>
      </w:r>
      <w:r>
        <w:rPr>
          <w:rFonts w:ascii="Times New Roman" w:hAnsi="Times New Roman" w:eastAsia="宋体"/>
          <w:bCs/>
          <w:sz w:val="28"/>
          <w:szCs w:val="24"/>
        </w:rPr>
        <w:t>评选文件，经详细研究，决定参加该项目评选。</w:t>
      </w:r>
      <w:r>
        <w:rPr>
          <w:rFonts w:ascii="Times New Roman" w:hAnsi="Times New Roman" w:eastAsia="宋体"/>
          <w:bCs/>
          <w:sz w:val="28"/>
          <w:szCs w:val="24"/>
          <w:u w:val="single"/>
        </w:rPr>
        <w:t xml:space="preserve">      （</w:t>
      </w:r>
      <w:r>
        <w:rPr>
          <w:rFonts w:hint="eastAsia" w:ascii="Times New Roman" w:hAnsi="Times New Roman" w:eastAsia="宋体"/>
          <w:bCs/>
          <w:sz w:val="28"/>
          <w:szCs w:val="24"/>
          <w:u w:val="single"/>
        </w:rPr>
        <w:t>参评单位</w:t>
      </w:r>
      <w:r>
        <w:rPr>
          <w:rFonts w:ascii="Times New Roman" w:hAnsi="Times New Roman" w:eastAsia="宋体"/>
          <w:bCs/>
          <w:sz w:val="28"/>
          <w:szCs w:val="24"/>
          <w:u w:val="single"/>
        </w:rPr>
        <w:t>名称）</w:t>
      </w:r>
      <w:r>
        <w:rPr>
          <w:rFonts w:ascii="Times New Roman" w:hAnsi="Times New Roman" w:eastAsia="宋体"/>
          <w:bCs/>
          <w:sz w:val="28"/>
          <w:szCs w:val="24"/>
        </w:rPr>
        <w:t>作为</w:t>
      </w:r>
      <w:r>
        <w:rPr>
          <w:rFonts w:hint="eastAsia" w:ascii="Times New Roman" w:hAnsi="Times New Roman" w:eastAsia="宋体"/>
          <w:bCs/>
          <w:sz w:val="28"/>
          <w:szCs w:val="24"/>
        </w:rPr>
        <w:t>参评单位</w:t>
      </w:r>
      <w:r>
        <w:rPr>
          <w:rFonts w:ascii="Times New Roman" w:hAnsi="Times New Roman" w:eastAsia="宋体"/>
          <w:bCs/>
          <w:sz w:val="28"/>
          <w:szCs w:val="24"/>
        </w:rPr>
        <w:t>已正式授权（</w:t>
      </w:r>
      <w:r>
        <w:rPr>
          <w:rFonts w:ascii="Times New Roman" w:hAnsi="Times New Roman" w:eastAsia="宋体"/>
          <w:bCs/>
          <w:sz w:val="28"/>
          <w:szCs w:val="24"/>
          <w:u w:val="single"/>
        </w:rPr>
        <w:t xml:space="preserve">        被授权代表全名、职务</w:t>
      </w:r>
      <w:r>
        <w:rPr>
          <w:rFonts w:ascii="Times New Roman" w:hAnsi="Times New Roman" w:eastAsia="宋体"/>
          <w:bCs/>
          <w:sz w:val="28"/>
          <w:szCs w:val="24"/>
        </w:rPr>
        <w:t>）代表我方提交参评文件</w:t>
      </w:r>
      <w:r>
        <w:rPr>
          <w:rFonts w:hint="eastAsia" w:ascii="Times New Roman" w:hAnsi="Times New Roman" w:eastAsia="宋体"/>
          <w:bCs/>
          <w:sz w:val="28"/>
          <w:szCs w:val="24"/>
        </w:rPr>
        <w:t>（一式两</w:t>
      </w:r>
      <w:r>
        <w:rPr>
          <w:rFonts w:ascii="Times New Roman" w:hAnsi="Times New Roman" w:eastAsia="宋体"/>
          <w:bCs/>
          <w:sz w:val="28"/>
          <w:szCs w:val="24"/>
        </w:rPr>
        <w:t>份</w:t>
      </w:r>
      <w:r>
        <w:rPr>
          <w:rFonts w:hint="eastAsia" w:ascii="Times New Roman" w:hAnsi="Times New Roman" w:eastAsia="宋体"/>
          <w:bCs/>
          <w:sz w:val="28"/>
          <w:szCs w:val="24"/>
        </w:rPr>
        <w:t>）</w:t>
      </w:r>
      <w:r>
        <w:rPr>
          <w:rFonts w:ascii="Times New Roman" w:hAnsi="Times New Roman" w:eastAsia="宋体"/>
          <w:bCs/>
          <w:sz w:val="28"/>
          <w:szCs w:val="24"/>
        </w:rPr>
        <w:t>。</w:t>
      </w:r>
    </w:p>
    <w:p>
      <w:pPr>
        <w:tabs>
          <w:tab w:val="left" w:pos="900"/>
        </w:tabs>
        <w:spacing w:line="560" w:lineRule="exact"/>
        <w:ind w:firstLine="560" w:firstLineChars="200"/>
        <w:rPr>
          <w:rFonts w:ascii="Times New Roman" w:hAnsi="Times New Roman" w:eastAsia="宋体"/>
          <w:bCs/>
          <w:sz w:val="28"/>
          <w:szCs w:val="24"/>
        </w:rPr>
      </w:pPr>
      <w:r>
        <w:rPr>
          <w:rFonts w:ascii="Times New Roman" w:hAnsi="Times New Roman" w:eastAsia="宋体"/>
          <w:bCs/>
          <w:sz w:val="28"/>
          <w:szCs w:val="24"/>
        </w:rPr>
        <w:t>1.愿意按照贵方评选文件中的一切要求，提供相关服务。</w:t>
      </w:r>
    </w:p>
    <w:p>
      <w:pPr>
        <w:tabs>
          <w:tab w:val="left" w:pos="900"/>
        </w:tabs>
        <w:spacing w:line="560" w:lineRule="exact"/>
        <w:ind w:firstLine="560" w:firstLineChars="200"/>
        <w:rPr>
          <w:rFonts w:ascii="Times New Roman" w:hAnsi="Times New Roman" w:eastAsia="宋体"/>
          <w:bCs/>
          <w:sz w:val="28"/>
          <w:szCs w:val="24"/>
        </w:rPr>
      </w:pPr>
      <w:r>
        <w:rPr>
          <w:rFonts w:ascii="Times New Roman" w:hAnsi="Times New Roman" w:eastAsia="宋体"/>
          <w:bCs/>
          <w:sz w:val="28"/>
          <w:szCs w:val="24"/>
        </w:rPr>
        <w:t>2.我方已详细研究评选文件的所有内容，包括修改文件(如有)和所有已收到的参考资料以及有关附件(如有)，并完全明白。我方放弃在此方面提出不明或误解的一切权</w:t>
      </w:r>
      <w:r>
        <w:rPr>
          <w:rFonts w:hint="eastAsia" w:ascii="Times New Roman" w:hAnsi="Times New Roman" w:eastAsia="宋体"/>
          <w:bCs/>
          <w:sz w:val="28"/>
          <w:szCs w:val="24"/>
        </w:rPr>
        <w:t>利</w:t>
      </w:r>
      <w:r>
        <w:rPr>
          <w:rFonts w:ascii="Times New Roman" w:hAnsi="Times New Roman" w:eastAsia="宋体"/>
          <w:bCs/>
          <w:sz w:val="28"/>
          <w:szCs w:val="24"/>
        </w:rPr>
        <w:t>。</w:t>
      </w:r>
    </w:p>
    <w:p>
      <w:pPr>
        <w:tabs>
          <w:tab w:val="left" w:pos="900"/>
        </w:tabs>
        <w:spacing w:line="560" w:lineRule="exact"/>
        <w:ind w:firstLine="560" w:firstLineChars="200"/>
        <w:rPr>
          <w:rFonts w:ascii="Times New Roman" w:hAnsi="Times New Roman" w:eastAsia="宋体"/>
          <w:bCs/>
          <w:sz w:val="28"/>
          <w:szCs w:val="24"/>
        </w:rPr>
      </w:pPr>
      <w:r>
        <w:rPr>
          <w:rFonts w:ascii="Times New Roman" w:hAnsi="Times New Roman" w:eastAsia="宋体"/>
          <w:bCs/>
          <w:sz w:val="28"/>
          <w:szCs w:val="24"/>
        </w:rPr>
        <w:t>3.我方同意按照</w:t>
      </w:r>
      <w:r>
        <w:rPr>
          <w:rFonts w:hint="eastAsia" w:ascii="Times New Roman" w:hAnsi="Times New Roman" w:eastAsia="宋体"/>
          <w:bCs/>
          <w:sz w:val="28"/>
          <w:szCs w:val="24"/>
        </w:rPr>
        <w:t>评选文件及</w:t>
      </w:r>
      <w:r>
        <w:rPr>
          <w:rFonts w:ascii="Times New Roman" w:hAnsi="Times New Roman" w:eastAsia="宋体"/>
          <w:bCs/>
          <w:sz w:val="28"/>
          <w:szCs w:val="24"/>
        </w:rPr>
        <w:t>贵方可能提出的要求而提供与参评有关的任何其它资料、数据或信息，并对资料的真实性负责，如承诺不实，我公司愿意承担相应责任。</w:t>
      </w:r>
    </w:p>
    <w:p>
      <w:pPr>
        <w:tabs>
          <w:tab w:val="left" w:pos="900"/>
        </w:tabs>
        <w:spacing w:line="560" w:lineRule="exact"/>
        <w:ind w:firstLine="560" w:firstLineChars="200"/>
        <w:rPr>
          <w:rFonts w:hint="default" w:ascii="Times New Roman" w:hAnsi="Times New Roman" w:eastAsia="宋体" w:cs="Times New Roman"/>
          <w:bCs/>
          <w:sz w:val="28"/>
          <w:szCs w:val="24"/>
          <w:lang w:val="en-US" w:eastAsia="zh-CN"/>
        </w:rPr>
      </w:pPr>
      <w:r>
        <w:rPr>
          <w:rFonts w:hint="default" w:ascii="Times New Roman" w:hAnsi="Times New Roman" w:eastAsia="宋体" w:cs="Times New Roman"/>
          <w:bCs/>
          <w:sz w:val="28"/>
          <w:szCs w:val="24"/>
          <w:lang w:val="en-US" w:eastAsia="zh-CN"/>
        </w:rPr>
        <w:t>4</w:t>
      </w:r>
      <w:r>
        <w:rPr>
          <w:rFonts w:hint="default" w:ascii="Times New Roman" w:hAnsi="Times New Roman" w:eastAsia="宋体" w:cs="Times New Roman"/>
          <w:bCs/>
          <w:kern w:val="2"/>
          <w:sz w:val="28"/>
          <w:szCs w:val="24"/>
          <w:lang w:val="en-US" w:eastAsia="zh-CN"/>
        </w:rPr>
        <w:t>.</w:t>
      </w:r>
      <w:r>
        <w:rPr>
          <w:rFonts w:ascii="Times New Roman" w:hAnsi="Times New Roman" w:eastAsia="宋体" w:cs="Times New Roman"/>
          <w:bCs/>
          <w:sz w:val="28"/>
          <w:szCs w:val="24"/>
        </w:rPr>
        <w:t>不得使用挂靠</w:t>
      </w:r>
      <w:r>
        <w:rPr>
          <w:rFonts w:ascii="Times New Roman" w:hAnsi="Times New Roman" w:eastAsia="宋体" w:cs="Times New Roman"/>
          <w:bCs/>
          <w:sz w:val="28"/>
          <w:szCs w:val="24"/>
          <w:highlight w:val="none"/>
        </w:rPr>
        <w:t>队伍</w:t>
      </w:r>
      <w:r>
        <w:rPr>
          <w:rFonts w:hint="default" w:ascii="Times New Roman" w:hAnsi="Times New Roman" w:eastAsia="宋体" w:cs="Times New Roman"/>
          <w:bCs/>
          <w:sz w:val="28"/>
          <w:szCs w:val="24"/>
          <w:highlight w:val="none"/>
          <w:lang w:eastAsia="zh-CN"/>
        </w:rPr>
        <w:t>人员</w:t>
      </w:r>
      <w:r>
        <w:rPr>
          <w:rFonts w:ascii="Times New Roman" w:hAnsi="Times New Roman" w:eastAsia="宋体" w:cs="Times New Roman"/>
          <w:bCs/>
          <w:sz w:val="28"/>
          <w:szCs w:val="24"/>
        </w:rPr>
        <w:t>或将本工程转包、分包给第三方施工</w:t>
      </w:r>
      <w:r>
        <w:rPr>
          <w:rFonts w:hint="default" w:ascii="Times New Roman" w:hAnsi="Times New Roman" w:eastAsia="宋体" w:cs="Times New Roman"/>
          <w:bCs/>
          <w:sz w:val="28"/>
          <w:szCs w:val="24"/>
        </w:rPr>
        <w:t>。</w:t>
      </w:r>
    </w:p>
    <w:p>
      <w:pPr>
        <w:tabs>
          <w:tab w:val="left" w:pos="900"/>
        </w:tabs>
        <w:spacing w:line="560" w:lineRule="exact"/>
        <w:ind w:firstLine="560" w:firstLineChars="200"/>
        <w:rPr>
          <w:rFonts w:ascii="Times New Roman" w:hAnsi="Times New Roman" w:eastAsia="宋体"/>
          <w:bCs/>
          <w:sz w:val="28"/>
          <w:szCs w:val="24"/>
        </w:rPr>
      </w:pPr>
      <w:r>
        <w:rPr>
          <w:rFonts w:hint="default" w:ascii="Times New Roman" w:hAnsi="Times New Roman" w:eastAsia="宋体" w:cs="Times New Roman"/>
          <w:bCs/>
          <w:sz w:val="28"/>
          <w:szCs w:val="24"/>
          <w:lang w:val="en-US" w:eastAsia="zh-CN"/>
        </w:rPr>
        <w:t>5</w:t>
      </w:r>
      <w:r>
        <w:rPr>
          <w:rFonts w:ascii="Times New Roman" w:hAnsi="Times New Roman" w:eastAsia="宋体" w:cs="Times New Roman"/>
          <w:bCs/>
          <w:sz w:val="28"/>
          <w:szCs w:val="24"/>
        </w:rPr>
        <w:t>.我方如果中选，将按照贵方评选文件及其</w:t>
      </w:r>
      <w:r>
        <w:rPr>
          <w:rFonts w:ascii="Times New Roman" w:hAnsi="Times New Roman" w:eastAsia="宋体"/>
          <w:bCs/>
          <w:sz w:val="28"/>
          <w:szCs w:val="24"/>
        </w:rPr>
        <w:t>修改文件（如有）的要求及我方参评承诺，按质、按量、按期履行全部合同责任和义务。</w:t>
      </w:r>
    </w:p>
    <w:p>
      <w:pPr>
        <w:tabs>
          <w:tab w:val="left" w:pos="900"/>
        </w:tabs>
        <w:spacing w:line="560" w:lineRule="exact"/>
        <w:ind w:firstLine="560" w:firstLineChars="200"/>
        <w:rPr>
          <w:rFonts w:ascii="Times New Roman" w:hAnsi="Times New Roman" w:eastAsia="宋体"/>
          <w:bCs/>
          <w:sz w:val="28"/>
          <w:szCs w:val="24"/>
        </w:rPr>
      </w:pPr>
      <w:r>
        <w:rPr>
          <w:rFonts w:hint="eastAsia" w:ascii="Times New Roman" w:hAnsi="Times New Roman" w:eastAsia="宋体"/>
          <w:bCs/>
          <w:sz w:val="28"/>
          <w:szCs w:val="24"/>
          <w:lang w:val="en-US" w:eastAsia="zh-CN"/>
        </w:rPr>
        <w:t>6</w:t>
      </w:r>
      <w:r>
        <w:rPr>
          <w:rFonts w:ascii="Times New Roman" w:hAnsi="Times New Roman" w:eastAsia="宋体"/>
          <w:bCs/>
          <w:sz w:val="28"/>
          <w:szCs w:val="24"/>
        </w:rPr>
        <w:t>.参评文件有效期：报名截止之日</w:t>
      </w:r>
      <w:r>
        <w:rPr>
          <w:rFonts w:hint="eastAsia" w:ascii="Times New Roman" w:hAnsi="Times New Roman" w:eastAsia="宋体"/>
          <w:bCs/>
          <w:sz w:val="28"/>
          <w:szCs w:val="24"/>
        </w:rPr>
        <w:t>起</w:t>
      </w:r>
      <w:r>
        <w:rPr>
          <w:rFonts w:ascii="Times New Roman" w:hAnsi="Times New Roman" w:eastAsia="宋体"/>
          <w:bCs/>
          <w:sz w:val="28"/>
          <w:szCs w:val="24"/>
        </w:rPr>
        <w:t>90</w:t>
      </w:r>
      <w:r>
        <w:rPr>
          <w:rFonts w:hint="eastAsia" w:ascii="Times New Roman" w:hAnsi="Times New Roman" w:eastAsia="宋体"/>
          <w:bCs/>
          <w:sz w:val="28"/>
          <w:szCs w:val="24"/>
        </w:rPr>
        <w:t>日</w:t>
      </w:r>
      <w:r>
        <w:rPr>
          <w:rFonts w:ascii="Times New Roman" w:hAnsi="Times New Roman" w:eastAsia="宋体"/>
          <w:bCs/>
          <w:sz w:val="28"/>
          <w:szCs w:val="24"/>
        </w:rPr>
        <w:t>内有效。</w:t>
      </w:r>
    </w:p>
    <w:p>
      <w:pPr>
        <w:tabs>
          <w:tab w:val="left" w:pos="900"/>
        </w:tabs>
        <w:spacing w:line="560" w:lineRule="exact"/>
        <w:ind w:firstLine="560" w:firstLineChars="200"/>
        <w:rPr>
          <w:rFonts w:ascii="Times New Roman" w:hAnsi="Times New Roman" w:eastAsia="宋体"/>
          <w:bCs/>
          <w:sz w:val="28"/>
          <w:szCs w:val="24"/>
        </w:rPr>
      </w:pPr>
    </w:p>
    <w:p>
      <w:pPr>
        <w:tabs>
          <w:tab w:val="left" w:pos="900"/>
        </w:tabs>
        <w:spacing w:line="560" w:lineRule="exact"/>
        <w:ind w:firstLine="560" w:firstLineChars="200"/>
        <w:rPr>
          <w:rFonts w:ascii="Times New Roman" w:hAnsi="Times New Roman" w:eastAsia="宋体"/>
          <w:bCs/>
          <w:sz w:val="28"/>
          <w:szCs w:val="24"/>
        </w:rPr>
      </w:pPr>
      <w:r>
        <w:rPr>
          <w:rFonts w:ascii="Times New Roman" w:hAnsi="Times New Roman" w:eastAsia="宋体"/>
          <w:bCs/>
          <w:sz w:val="28"/>
          <w:szCs w:val="24"/>
        </w:rPr>
        <w:t>参评</w:t>
      </w:r>
      <w:r>
        <w:rPr>
          <w:rFonts w:hint="eastAsia" w:ascii="Times New Roman" w:hAnsi="Times New Roman" w:eastAsia="宋体"/>
          <w:bCs/>
          <w:sz w:val="28"/>
          <w:szCs w:val="24"/>
        </w:rPr>
        <w:t>单位</w:t>
      </w:r>
      <w:r>
        <w:rPr>
          <w:rFonts w:ascii="Times New Roman" w:hAnsi="Times New Roman" w:eastAsia="宋体"/>
          <w:bCs/>
          <w:sz w:val="28"/>
          <w:szCs w:val="24"/>
        </w:rPr>
        <w:t>（盖章）：</w:t>
      </w:r>
    </w:p>
    <w:p>
      <w:pPr>
        <w:tabs>
          <w:tab w:val="left" w:pos="900"/>
        </w:tabs>
        <w:spacing w:line="560" w:lineRule="exact"/>
        <w:ind w:firstLine="560" w:firstLineChars="200"/>
        <w:rPr>
          <w:rFonts w:ascii="Times New Roman" w:hAnsi="Times New Roman" w:eastAsia="宋体"/>
          <w:bCs/>
          <w:sz w:val="28"/>
          <w:szCs w:val="24"/>
        </w:rPr>
      </w:pPr>
      <w:r>
        <w:rPr>
          <w:rFonts w:ascii="Times New Roman" w:hAnsi="Times New Roman" w:eastAsia="宋体"/>
          <w:bCs/>
          <w:sz w:val="28"/>
          <w:szCs w:val="24"/>
        </w:rPr>
        <w:t>代表签名：</w:t>
      </w:r>
    </w:p>
    <w:p>
      <w:pPr>
        <w:tabs>
          <w:tab w:val="left" w:pos="900"/>
        </w:tabs>
        <w:spacing w:line="560" w:lineRule="exact"/>
        <w:ind w:firstLine="560" w:firstLineChars="200"/>
        <w:jc w:val="left"/>
        <w:rPr>
          <w:rFonts w:ascii="Times New Roman" w:hAnsi="Times New Roman" w:eastAsia="宋体"/>
          <w:b/>
          <w:bCs/>
          <w:sz w:val="32"/>
          <w:szCs w:val="28"/>
        </w:rPr>
      </w:pPr>
      <w:r>
        <w:rPr>
          <w:rFonts w:ascii="Times New Roman" w:hAnsi="Times New Roman" w:eastAsia="宋体"/>
          <w:bCs/>
          <w:sz w:val="28"/>
          <w:szCs w:val="24"/>
        </w:rPr>
        <w:t>日期：</w:t>
      </w:r>
    </w:p>
    <w:p>
      <w:pPr>
        <w:tabs>
          <w:tab w:val="left" w:pos="900"/>
        </w:tabs>
        <w:jc w:val="left"/>
        <w:rPr>
          <w:rFonts w:ascii="Times New Roman" w:hAnsi="Times New Roman" w:eastAsia="宋体"/>
          <w:b/>
          <w:bCs/>
          <w:sz w:val="32"/>
          <w:szCs w:val="28"/>
        </w:rPr>
      </w:pPr>
    </w:p>
    <w:p>
      <w:pPr>
        <w:tabs>
          <w:tab w:val="left" w:pos="900"/>
        </w:tabs>
        <w:adjustRightInd/>
        <w:snapToGrid/>
        <w:spacing w:line="240" w:lineRule="auto"/>
        <w:ind w:firstLine="0" w:firstLineChars="0"/>
        <w:jc w:val="left"/>
        <w:rPr>
          <w:rFonts w:ascii="仿宋_GB2312" w:eastAsia="仿宋_GB2312"/>
          <w:bCs/>
          <w:sz w:val="24"/>
        </w:rPr>
      </w:pPr>
      <w:r>
        <w:rPr>
          <w:rFonts w:ascii="Times New Roman" w:hAnsi="Times New Roman" w:eastAsia="宋体"/>
          <w:b/>
          <w:bCs/>
          <w:sz w:val="32"/>
          <w:szCs w:val="28"/>
        </w:rPr>
        <w:t>格式</w:t>
      </w:r>
      <w:r>
        <w:rPr>
          <w:rFonts w:hint="eastAsia" w:ascii="Times New Roman" w:hAnsi="Times New Roman" w:eastAsia="宋体"/>
          <w:b/>
          <w:bCs/>
          <w:sz w:val="32"/>
          <w:szCs w:val="28"/>
        </w:rPr>
        <w:t>3</w:t>
      </w:r>
      <w:r>
        <w:rPr>
          <w:rFonts w:ascii="Times New Roman" w:hAnsi="Times New Roman" w:eastAsia="宋体"/>
          <w:b/>
          <w:bCs/>
          <w:sz w:val="32"/>
          <w:szCs w:val="28"/>
        </w:rPr>
        <w:t xml:space="preserve"> 法定代表人授权委托书及法人代表证明书</w:t>
      </w:r>
    </w:p>
    <w:p>
      <w:pPr>
        <w:tabs>
          <w:tab w:val="left" w:pos="900"/>
        </w:tabs>
        <w:spacing w:line="560" w:lineRule="exact"/>
        <w:jc w:val="center"/>
        <w:rPr>
          <w:rFonts w:ascii="宋体" w:hAnsi="宋体" w:cs="仿宋_GB2312"/>
          <w:b/>
          <w:sz w:val="44"/>
          <w:szCs w:val="44"/>
        </w:rPr>
      </w:pPr>
      <w:r>
        <w:rPr>
          <w:rFonts w:ascii="Times New Roman" w:hAnsi="Times New Roman" w:eastAsia="宋体"/>
          <w:b/>
          <w:sz w:val="44"/>
          <w:szCs w:val="44"/>
        </w:rPr>
        <w:t>法定代表人授权委托书</w:t>
      </w:r>
    </w:p>
    <w:p>
      <w:pPr>
        <w:tabs>
          <w:tab w:val="left" w:pos="900"/>
        </w:tabs>
        <w:spacing w:line="560" w:lineRule="exact"/>
        <w:rPr>
          <w:rFonts w:ascii="仿宋_GB2312" w:eastAsia="仿宋_GB2312"/>
          <w:bCs/>
          <w:sz w:val="24"/>
        </w:rPr>
      </w:pPr>
    </w:p>
    <w:p>
      <w:pPr>
        <w:adjustRightInd w:val="0"/>
        <w:snapToGrid w:val="0"/>
        <w:spacing w:line="560" w:lineRule="exact"/>
        <w:rPr>
          <w:rFonts w:hint="eastAsia" w:ascii="宋体" w:hAnsi="宋体" w:eastAsia="宋体" w:cs="宋体"/>
          <w:bCs/>
          <w:sz w:val="28"/>
          <w:szCs w:val="28"/>
        </w:rPr>
      </w:pPr>
      <w:r>
        <w:rPr>
          <w:rFonts w:hint="eastAsia" w:ascii="宋体" w:hAnsi="宋体" w:eastAsia="宋体" w:cs="宋体"/>
          <w:bCs/>
          <w:sz w:val="28"/>
          <w:szCs w:val="28"/>
        </w:rPr>
        <w:t>致：中山市公共交通运输集团有限公司：</w:t>
      </w:r>
    </w:p>
    <w:p>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兹授权</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同志为我方全权代表，全权参与贵方“</w:t>
      </w:r>
      <w:r>
        <w:rPr>
          <w:rFonts w:hint="eastAsia" w:ascii="宋体" w:hAnsi="宋体" w:eastAsia="宋体" w:cs="宋体"/>
          <w:bCs/>
          <w:sz w:val="28"/>
          <w:szCs w:val="28"/>
          <w:u w:val="single"/>
        </w:rPr>
        <w:t>中山市公共交通运输集团有限公司集团下属站场消防设施维护保养及年度检测项目</w:t>
      </w:r>
      <w:r>
        <w:rPr>
          <w:rFonts w:hint="eastAsia" w:ascii="宋体" w:hAnsi="宋体" w:eastAsia="宋体" w:cs="宋体"/>
          <w:bCs/>
          <w:sz w:val="28"/>
          <w:szCs w:val="28"/>
        </w:rPr>
        <w:t>”项目</w:t>
      </w:r>
      <w:r>
        <w:rPr>
          <w:rFonts w:hint="eastAsia" w:ascii="宋体" w:hAnsi="宋体" w:eastAsia="宋体" w:cs="宋体"/>
          <w:sz w:val="28"/>
          <w:szCs w:val="28"/>
        </w:rPr>
        <w:t>的参评、</w:t>
      </w:r>
      <w:r>
        <w:rPr>
          <w:rFonts w:hint="eastAsia" w:ascii="宋体" w:hAnsi="宋体" w:eastAsia="宋体" w:cs="宋体"/>
          <w:bCs/>
          <w:sz w:val="28"/>
          <w:szCs w:val="28"/>
        </w:rPr>
        <w:t>提供与签署确认文书资料等一切事宜。</w:t>
      </w:r>
    </w:p>
    <w:p>
      <w:pPr>
        <w:adjustRightInd w:val="0"/>
        <w:snapToGrid w:val="0"/>
        <w:spacing w:line="560" w:lineRule="exact"/>
        <w:ind w:firstLine="560" w:firstLineChars="200"/>
        <w:rPr>
          <w:rFonts w:hint="eastAsia" w:ascii="宋体" w:hAnsi="宋体" w:eastAsia="宋体" w:cs="宋体"/>
          <w:bCs/>
          <w:sz w:val="28"/>
          <w:szCs w:val="28"/>
        </w:rPr>
      </w:pPr>
    </w:p>
    <w:p>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参评单位（盖章）：</w:t>
      </w:r>
    </w:p>
    <w:p>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签发日期：</w:t>
      </w:r>
    </w:p>
    <w:p>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有效期：报名截止之日后90天内有效。</w:t>
      </w:r>
    </w:p>
    <w:p>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附：被授权代表（签名）：</w:t>
      </w:r>
    </w:p>
    <w:p>
      <w:pPr>
        <w:adjustRightInd w:val="0"/>
        <w:snapToGrid w:val="0"/>
        <w:spacing w:line="560" w:lineRule="exact"/>
        <w:ind w:firstLine="1120" w:firstLineChars="400"/>
        <w:rPr>
          <w:rFonts w:hint="eastAsia" w:ascii="宋体" w:hAnsi="宋体" w:eastAsia="宋体" w:cs="宋体"/>
          <w:bCs/>
          <w:sz w:val="28"/>
          <w:szCs w:val="28"/>
        </w:rPr>
      </w:pPr>
      <w:r>
        <w:rPr>
          <w:rFonts w:hint="eastAsia" w:ascii="宋体" w:hAnsi="宋体" w:eastAsia="宋体" w:cs="宋体"/>
          <w:bCs/>
          <w:sz w:val="28"/>
          <w:szCs w:val="28"/>
        </w:rPr>
        <w:t>身份证号码：</w:t>
      </w:r>
    </w:p>
    <w:p>
      <w:pPr>
        <w:adjustRightInd w:val="0"/>
        <w:snapToGrid w:val="0"/>
        <w:spacing w:line="560" w:lineRule="exact"/>
        <w:ind w:firstLine="1120" w:firstLineChars="400"/>
        <w:rPr>
          <w:rFonts w:hint="eastAsia" w:ascii="宋体" w:hAnsi="宋体" w:eastAsia="宋体" w:cs="宋体"/>
          <w:bCs/>
          <w:sz w:val="28"/>
          <w:szCs w:val="28"/>
        </w:rPr>
      </w:pPr>
      <w:r>
        <w:rPr>
          <w:rFonts w:hint="eastAsia" w:ascii="宋体" w:hAnsi="宋体" w:eastAsia="宋体" w:cs="宋体"/>
          <w:bCs/>
          <w:sz w:val="28"/>
          <w:szCs w:val="28"/>
        </w:rPr>
        <w:t>联系电话：</w:t>
      </w:r>
    </w:p>
    <w:p>
      <w:pPr>
        <w:pStyle w:val="14"/>
        <w:spacing w:line="560" w:lineRule="exact"/>
        <w:rPr>
          <w:rFonts w:eastAsia="宋体"/>
        </w:rPr>
      </w:pPr>
      <w:r>
        <w:rPr>
          <w:rFonts w:hint="eastAsia" w:ascii="宋体" w:hAnsi="宋体" w:eastAsia="宋体" w:cs="宋体"/>
          <w:bCs/>
        </w:rPr>
        <w:t xml:space="preserve">        联系邮箱：</w:t>
      </w:r>
    </w:p>
    <w:p>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授权有效期限：与本公司参评文件中标注的有效期相同，自本单位盖公章之日起生效。</w:t>
      </w:r>
    </w:p>
    <w:p>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参评签名代表为法定代表人/负责人，则本委托书不适用。</w:t>
      </w:r>
    </w:p>
    <w:p>
      <w:pPr>
        <w:adjustRightInd w:val="0"/>
        <w:snapToGrid w:val="0"/>
        <w:spacing w:line="560" w:lineRule="exact"/>
        <w:ind w:firstLine="420" w:firstLineChars="200"/>
        <w:rPr>
          <w:rFonts w:hint="eastAsia" w:ascii="宋体" w:hAnsi="宋体" w:eastAsia="宋体" w:cs="宋体"/>
          <w:bCs/>
          <w:sz w:val="24"/>
        </w:rPr>
      </w:pPr>
      <w: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303530</wp:posOffset>
                </wp:positionV>
                <wp:extent cx="5167630" cy="1700530"/>
                <wp:effectExtent l="4445" t="4445" r="9525" b="9525"/>
                <wp:wrapNone/>
                <wp:docPr id="10"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r>
                              <w:rPr>
                                <w:rFonts w:hint="eastAsia" w:hAnsi="宋体"/>
                                <w:szCs w:val="21"/>
                              </w:rPr>
                              <w:t>被授权代表身份证复印件</w:t>
                            </w:r>
                            <w:r>
                              <w:rPr>
                                <w:rFonts w:hAnsi="宋体"/>
                                <w:szCs w:val="21"/>
                              </w:rPr>
                              <w:t>(</w:t>
                            </w:r>
                            <w:r>
                              <w:rPr>
                                <w:rFonts w:hint="eastAsia" w:ascii="宋体" w:hAnsi="宋体"/>
                                <w:szCs w:val="21"/>
                              </w:rPr>
                              <w:t>正、反面</w:t>
                            </w:r>
                            <w:r>
                              <w:rPr>
                                <w:rFonts w:hAnsi="宋体"/>
                                <w:szCs w:val="21"/>
                              </w:rPr>
                              <w:t>)</w:t>
                            </w:r>
                          </w:p>
                          <w:p>
                            <w:pPr>
                              <w:jc w:val="center"/>
                              <w:rPr>
                                <w:rFonts w:hAnsi="宋体"/>
                                <w:szCs w:val="21"/>
                              </w:rPr>
                            </w:pPr>
                          </w:p>
                          <w:p>
                            <w:pPr>
                              <w:jc w:val="center"/>
                              <w:rPr>
                                <w:rFonts w:hint="eastAsia" w:ascii="宋体" w:hAnsi="宋体"/>
                                <w:szCs w:val="21"/>
                              </w:rPr>
                            </w:pPr>
                          </w:p>
                          <w:p>
                            <w:pPr>
                              <w:jc w:val="center"/>
                              <w:rPr>
                                <w:rFonts w:ascii="宋体" w:hAnsi="宋体"/>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23.9pt;height:133.9pt;width:406.9pt;z-index:251659264;mso-width-relative:page;mso-height-relative:page;" fillcolor="#FFFFFF" filled="t" stroked="t" coordsize="21600,21600" o:gfxdata="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gAooVtcAAAAIAQAADwAAAAAAAAABACAAAAAiAAAAZHJzL2Rvd25yZXYueG1sUEsBAhQAFAAAAAgA&#10;h07iQIi9AM5fAgAAsQQAAA4AAAAAAAAAAQAgAAAAJgEAAGRycy9lMm9Eb2MueG1sUEsFBgAAAAAG&#10;AAYAWQEAAPc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r>
                        <w:rPr>
                          <w:rFonts w:hint="eastAsia" w:hAnsi="宋体"/>
                          <w:szCs w:val="21"/>
                        </w:rPr>
                        <w:t>被授权代表身份证复印件</w:t>
                      </w:r>
                      <w:r>
                        <w:rPr>
                          <w:rFonts w:hAnsi="宋体"/>
                          <w:szCs w:val="21"/>
                        </w:rPr>
                        <w:t>(</w:t>
                      </w:r>
                      <w:r>
                        <w:rPr>
                          <w:rFonts w:hint="eastAsia" w:ascii="宋体" w:hAnsi="宋体"/>
                          <w:szCs w:val="21"/>
                        </w:rPr>
                        <w:t>正、反面</w:t>
                      </w:r>
                      <w:r>
                        <w:rPr>
                          <w:rFonts w:hAnsi="宋体"/>
                          <w:szCs w:val="21"/>
                        </w:rPr>
                        <w:t>)</w:t>
                      </w:r>
                    </w:p>
                    <w:p>
                      <w:pPr>
                        <w:jc w:val="center"/>
                        <w:rPr>
                          <w:rFonts w:hAnsi="宋体"/>
                          <w:szCs w:val="21"/>
                        </w:rPr>
                      </w:pPr>
                    </w:p>
                    <w:p>
                      <w:pPr>
                        <w:jc w:val="center"/>
                        <w:rPr>
                          <w:rFonts w:hint="eastAsia" w:ascii="宋体" w:hAnsi="宋体"/>
                          <w:szCs w:val="21"/>
                        </w:rPr>
                      </w:pPr>
                    </w:p>
                    <w:p>
                      <w:pPr>
                        <w:jc w:val="center"/>
                        <w:rPr>
                          <w:rFonts w:ascii="宋体" w:hAnsi="宋体"/>
                          <w:szCs w:val="21"/>
                        </w:rPr>
                      </w:pPr>
                    </w:p>
                  </w:txbxContent>
                </v:textbox>
              </v:shape>
            </w:pict>
          </mc:Fallback>
        </mc:AlternateContent>
      </w: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tabs>
          <w:tab w:val="left" w:pos="900"/>
        </w:tabs>
        <w:spacing w:line="560" w:lineRule="exact"/>
        <w:jc w:val="both"/>
        <w:rPr>
          <w:rFonts w:hint="eastAsia" w:ascii="宋体" w:hAnsi="宋体" w:cs="仿宋_GB2312"/>
          <w:b/>
          <w:sz w:val="44"/>
          <w:szCs w:val="44"/>
        </w:rPr>
      </w:pPr>
    </w:p>
    <w:p>
      <w:pPr>
        <w:tabs>
          <w:tab w:val="left" w:pos="900"/>
        </w:tabs>
        <w:spacing w:line="560" w:lineRule="exact"/>
        <w:jc w:val="center"/>
        <w:rPr>
          <w:rFonts w:hint="eastAsia" w:ascii="宋体" w:hAnsi="宋体" w:cs="仿宋_GB2312"/>
          <w:b/>
          <w:sz w:val="44"/>
          <w:szCs w:val="4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法定代表人证明书</w:t>
      </w:r>
    </w:p>
    <w:p>
      <w:pPr>
        <w:tabs>
          <w:tab w:val="left" w:pos="900"/>
        </w:tabs>
        <w:spacing w:line="560" w:lineRule="exact"/>
        <w:rPr>
          <w:rFonts w:ascii="仿宋_GB2312" w:eastAsia="仿宋_GB2312"/>
          <w:bCs/>
          <w:sz w:val="24"/>
        </w:rPr>
      </w:pPr>
    </w:p>
    <w:p>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sz w:val="28"/>
          <w:szCs w:val="28"/>
        </w:rPr>
        <w:t>______________</w:t>
      </w:r>
      <w:r>
        <w:rPr>
          <w:rFonts w:hint="eastAsia" w:ascii="宋体" w:hAnsi="宋体" w:eastAsia="宋体" w:cs="宋体"/>
          <w:bCs/>
          <w:sz w:val="28"/>
          <w:szCs w:val="28"/>
        </w:rPr>
        <w:t>同志，现任我单位</w:t>
      </w:r>
      <w:r>
        <w:rPr>
          <w:rFonts w:hint="eastAsia" w:ascii="宋体" w:hAnsi="宋体" w:eastAsia="宋体" w:cs="宋体"/>
          <w:sz w:val="28"/>
          <w:szCs w:val="28"/>
        </w:rPr>
        <w:t>______________</w:t>
      </w:r>
      <w:r>
        <w:rPr>
          <w:rFonts w:hint="eastAsia" w:ascii="宋体" w:hAnsi="宋体" w:eastAsia="宋体" w:cs="宋体"/>
          <w:bCs/>
          <w:sz w:val="28"/>
          <w:szCs w:val="28"/>
        </w:rPr>
        <w:t>职务，为法定代表人/负责人，特此证明。</w:t>
      </w:r>
    </w:p>
    <w:p>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有效日期与本公司参评文件中标注的有效期相同。</w:t>
      </w:r>
    </w:p>
    <w:p>
      <w:pPr>
        <w:adjustRightInd w:val="0"/>
        <w:snapToGrid w:val="0"/>
        <w:spacing w:line="560" w:lineRule="exact"/>
        <w:ind w:firstLine="1120" w:firstLineChars="400"/>
        <w:rPr>
          <w:rFonts w:hint="eastAsia" w:ascii="宋体" w:hAnsi="宋体" w:eastAsia="宋体" w:cs="宋体"/>
          <w:bCs/>
          <w:sz w:val="28"/>
          <w:szCs w:val="28"/>
        </w:rPr>
      </w:pPr>
    </w:p>
    <w:p>
      <w:pPr>
        <w:tabs>
          <w:tab w:val="left" w:pos="900"/>
        </w:tabs>
        <w:spacing w:line="560" w:lineRule="exact"/>
        <w:ind w:firstLine="560" w:firstLineChars="200"/>
        <w:rPr>
          <w:rFonts w:hint="eastAsia" w:ascii="宋体" w:hAnsi="宋体" w:eastAsia="宋体" w:cs="宋体"/>
          <w:bCs/>
          <w:sz w:val="28"/>
          <w:szCs w:val="28"/>
        </w:rPr>
      </w:pPr>
    </w:p>
    <w:p>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参评供应商（盖章）：</w:t>
      </w:r>
    </w:p>
    <w:p>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签发日期：   年   月    日</w:t>
      </w:r>
    </w:p>
    <w:p>
      <w:pPr>
        <w:adjustRightInd w:val="0"/>
        <w:snapToGrid w:val="0"/>
        <w:spacing w:line="560" w:lineRule="exact"/>
        <w:rPr>
          <w:rFonts w:hint="eastAsia" w:ascii="宋体" w:hAnsi="宋体" w:eastAsia="宋体" w:cs="宋体"/>
          <w:bCs/>
          <w:sz w:val="24"/>
          <w:szCs w:val="24"/>
        </w:rPr>
      </w:pPr>
    </w:p>
    <w:p>
      <w:pPr>
        <w:adjustRightInd w:val="0"/>
        <w:snapToGrid w:val="0"/>
        <w:spacing w:line="560" w:lineRule="exact"/>
        <w:ind w:firstLine="480" w:firstLineChars="200"/>
        <w:rPr>
          <w:rFonts w:ascii="宋体" w:hAnsi="宋体"/>
          <w:bCs/>
          <w:sz w:val="24"/>
        </w:rPr>
      </w:pPr>
    </w:p>
    <w:p>
      <w:pPr>
        <w:widowControl/>
        <w:shd w:val="clear" w:color="auto" w:fill="FFFFFF"/>
        <w:spacing w:line="560" w:lineRule="exact"/>
        <w:ind w:firstLine="420" w:firstLineChars="200"/>
        <w:rPr>
          <w:rFonts w:ascii="宋体"/>
          <w:kern w:val="0"/>
          <w:szCs w:val="21"/>
        </w:rPr>
      </w:pPr>
      <w: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rPr>
                                <w:rFonts w:hAnsi="宋体"/>
                                <w:szCs w:val="21"/>
                              </w:rPr>
                            </w:pPr>
                          </w:p>
                          <w:p>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mkQIxNYAAAAIAQAADwAAAAAAAAABACAAAAAiAAAAZHJzL2Rvd25yZXYueG1sUEsBAhQAFAAAAAgA&#10;h07iQIWJgOhgAgAAsQQAAA4AAAAAAAAAAQAgAAAAJQEAAGRycy9lMm9Eb2MueG1sUEsFBgAAAAAG&#10;AAYAWQEAAPcFAAAAAA==&#10;">
                <v:fill on="t" focussize="0,0"/>
                <v:stroke color="#000000" miterlimit="8" joinstyle="miter"/>
                <v:imagedata o:title=""/>
                <o:lock v:ext="edit" aspectratio="f"/>
                <v:textbox>
                  <w:txbxContent>
                    <w:p>
                      <w:pPr>
                        <w:rPr>
                          <w:rFonts w:hAnsi="宋体"/>
                          <w:szCs w:val="21"/>
                        </w:rPr>
                      </w:pPr>
                    </w:p>
                    <w:p>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80" w:firstLineChars="200"/>
        <w:rPr>
          <w:rFonts w:ascii="仿宋_GB2312" w:eastAsia="仿宋_GB2312"/>
          <w:bCs/>
          <w:sz w:val="24"/>
        </w:rPr>
      </w:pPr>
    </w:p>
    <w:p>
      <w:pPr>
        <w:spacing w:line="560" w:lineRule="exact"/>
        <w:rPr>
          <w:rFonts w:ascii="仿宋_GB2312" w:eastAsia="仿宋_GB2312"/>
          <w:bCs/>
          <w:sz w:val="24"/>
        </w:rPr>
      </w:pPr>
    </w:p>
    <w:p>
      <w:pPr>
        <w:adjustRightInd w:val="0"/>
        <w:snapToGrid w:val="0"/>
        <w:spacing w:line="560" w:lineRule="exact"/>
        <w:rPr>
          <w:rFonts w:ascii="宋体" w:hAnsi="宋体"/>
          <w:bCs/>
          <w:sz w:val="24"/>
        </w:rPr>
      </w:pPr>
    </w:p>
    <w:p>
      <w:pPr>
        <w:adjustRightInd w:val="0"/>
        <w:snapToGrid w:val="0"/>
        <w:spacing w:line="560" w:lineRule="exact"/>
        <w:rPr>
          <w:rFonts w:hint="eastAsia" w:ascii="宋体" w:hAnsi="宋体"/>
          <w:b/>
          <w:bCs/>
          <w:sz w:val="24"/>
        </w:rPr>
      </w:pPr>
    </w:p>
    <w:p>
      <w:pPr>
        <w:pStyle w:val="11"/>
        <w:ind w:firstLine="241"/>
        <w:rPr>
          <w:rFonts w:hint="eastAsia" w:ascii="宋体" w:hAnsi="宋体"/>
          <w:b/>
          <w:bCs/>
          <w:sz w:val="24"/>
        </w:rPr>
      </w:pPr>
    </w:p>
    <w:p>
      <w:pPr>
        <w:rPr>
          <w:rFonts w:hint="eastAsia" w:ascii="宋体" w:hAnsi="宋体"/>
          <w:b/>
          <w:bCs/>
          <w:sz w:val="24"/>
        </w:rPr>
      </w:pPr>
    </w:p>
    <w:p>
      <w:pPr>
        <w:pStyle w:val="2"/>
        <w:rPr>
          <w:rFonts w:hint="eastAsia"/>
        </w:rPr>
      </w:pPr>
    </w:p>
    <w:p>
      <w:pPr>
        <w:adjustRightInd w:val="0"/>
        <w:snapToGrid w:val="0"/>
        <w:spacing w:line="560" w:lineRule="exact"/>
        <w:rPr>
          <w:rFonts w:ascii="Times New Roman" w:hAnsi="Times New Roman" w:eastAsia="宋体"/>
          <w:b/>
          <w:bCs/>
          <w:sz w:val="32"/>
          <w:szCs w:val="28"/>
        </w:rPr>
      </w:pPr>
    </w:p>
    <w:p>
      <w:pPr>
        <w:adjustRightInd w:val="0"/>
        <w:snapToGrid w:val="0"/>
        <w:spacing w:line="560" w:lineRule="exact"/>
        <w:rPr>
          <w:rFonts w:ascii="Times New Roman" w:hAnsi="Times New Roman" w:eastAsia="宋体"/>
          <w:b/>
          <w:bCs/>
          <w:sz w:val="32"/>
          <w:szCs w:val="28"/>
        </w:rPr>
      </w:pPr>
      <w:r>
        <w:rPr>
          <w:rFonts w:ascii="Times New Roman" w:hAnsi="Times New Roman" w:eastAsia="宋体"/>
          <w:b/>
          <w:bCs/>
          <w:sz w:val="32"/>
          <w:szCs w:val="28"/>
        </w:rPr>
        <w:t>格式</w:t>
      </w:r>
      <w:r>
        <w:rPr>
          <w:rFonts w:hint="eastAsia" w:ascii="Times New Roman" w:hAnsi="Times New Roman" w:eastAsia="宋体"/>
          <w:b/>
          <w:bCs/>
          <w:sz w:val="32"/>
          <w:szCs w:val="28"/>
        </w:rPr>
        <w:t>4</w:t>
      </w:r>
      <w:r>
        <w:rPr>
          <w:rFonts w:ascii="Times New Roman" w:hAnsi="Times New Roman" w:eastAsia="宋体"/>
          <w:b/>
          <w:bCs/>
          <w:sz w:val="32"/>
          <w:szCs w:val="28"/>
        </w:rPr>
        <w:t xml:space="preserve"> </w:t>
      </w:r>
      <w:r>
        <w:rPr>
          <w:rFonts w:hint="eastAsia" w:ascii="Times New Roman" w:hAnsi="Times New Roman" w:eastAsia="宋体"/>
          <w:b/>
          <w:bCs/>
          <w:sz w:val="32"/>
          <w:szCs w:val="28"/>
        </w:rPr>
        <w:t>有效的营业执照</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lang w:val="en-US" w:eastAsia="zh-CN"/>
        </w:rPr>
        <w:t>营业执照</w:t>
      </w:r>
      <w:r>
        <w:rPr>
          <w:rFonts w:hint="eastAsia" w:ascii="宋体" w:hAnsi="宋体" w:cs="仿宋_GB2312"/>
          <w:b/>
          <w:sz w:val="44"/>
          <w:szCs w:val="44"/>
        </w:rPr>
        <w:t>经营范围须有承接消防技术服务类等内容</w:t>
      </w:r>
    </w:p>
    <w:p>
      <w:pPr>
        <w:adjustRightInd w:val="0"/>
        <w:snapToGrid w:val="0"/>
        <w:spacing w:line="560" w:lineRule="exact"/>
        <w:jc w:val="center"/>
        <w:rPr>
          <w:rFonts w:hint="eastAsia" w:ascii="宋体" w:hAnsi="宋体"/>
          <w:b/>
          <w:bCs/>
          <w:sz w:val="24"/>
        </w:rPr>
      </w:pPr>
      <w:r>
        <w:rPr>
          <w:rFonts w:hint="eastAsia" w:ascii="宋体" w:hAnsi="宋体" w:cs="仿宋_GB2312"/>
          <w:b/>
          <w:sz w:val="44"/>
          <w:szCs w:val="44"/>
        </w:rPr>
        <w:t>（格式自拟）</w:t>
      </w: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hint="default" w:ascii="Times New Roman" w:hAnsi="Times New Roman" w:eastAsia="宋体"/>
          <w:b/>
          <w:bCs/>
          <w:sz w:val="32"/>
          <w:szCs w:val="32"/>
          <w:lang w:val="en-US" w:eastAsia="zh-CN"/>
        </w:rPr>
      </w:pPr>
      <w:r>
        <w:rPr>
          <w:rFonts w:ascii="Times New Roman" w:hAnsi="Times New Roman" w:eastAsia="宋体"/>
          <w:b/>
          <w:bCs/>
          <w:sz w:val="32"/>
          <w:szCs w:val="32"/>
        </w:rPr>
        <w:t>格式</w:t>
      </w:r>
      <w:r>
        <w:rPr>
          <w:rFonts w:hint="eastAsia" w:ascii="Times New Roman" w:hAnsi="Times New Roman" w:eastAsia="宋体"/>
          <w:b/>
          <w:bCs/>
          <w:sz w:val="32"/>
          <w:szCs w:val="32"/>
        </w:rPr>
        <w:t>5</w:t>
      </w:r>
      <w:r>
        <w:rPr>
          <w:rFonts w:ascii="Times New Roman" w:hAnsi="Times New Roman" w:eastAsia="宋体"/>
          <w:b/>
          <w:bCs/>
          <w:sz w:val="32"/>
          <w:szCs w:val="32"/>
        </w:rPr>
        <w:t xml:space="preserve"> </w:t>
      </w:r>
      <w:r>
        <w:rPr>
          <w:rFonts w:hint="default" w:ascii="Times New Roman" w:hAnsi="Times New Roman" w:eastAsia="宋体" w:cs="Times New Roman"/>
          <w:b/>
          <w:bCs/>
          <w:sz w:val="32"/>
          <w:szCs w:val="32"/>
          <w:lang w:val="en-US" w:eastAsia="zh-CN"/>
        </w:rPr>
        <w:t>资质证明材料</w:t>
      </w:r>
    </w:p>
    <w:p>
      <w:pPr>
        <w:adjustRightInd w:val="0"/>
        <w:snapToGrid w:val="0"/>
        <w:rPr>
          <w:rFonts w:ascii="Times New Roman" w:hAnsi="Times New Roman" w:eastAsia="宋体"/>
          <w:b/>
          <w:bCs/>
          <w:sz w:val="32"/>
          <w:szCs w:val="32"/>
        </w:rPr>
      </w:pPr>
    </w:p>
    <w:p>
      <w:pPr>
        <w:adjustRightInd w:val="0"/>
        <w:snapToGrid w:val="0"/>
        <w:jc w:val="center"/>
        <w:rPr>
          <w:rFonts w:hint="eastAsia" w:ascii="宋体" w:hAnsi="宋体" w:eastAsia="等线" w:cs="仿宋_GB2312"/>
          <w:b/>
          <w:bCs w:val="0"/>
          <w:sz w:val="44"/>
          <w:szCs w:val="44"/>
          <w:lang w:val="en-US" w:eastAsia="zh-CN"/>
        </w:rPr>
      </w:pPr>
      <w:r>
        <w:rPr>
          <w:rFonts w:hint="eastAsia" w:ascii="宋体" w:hAnsi="宋体" w:cs="仿宋_GB2312"/>
          <w:b/>
          <w:bCs w:val="0"/>
          <w:sz w:val="44"/>
          <w:szCs w:val="44"/>
          <w:lang w:val="en-US" w:eastAsia="zh-CN"/>
        </w:rPr>
        <w:t>提供</w:t>
      </w:r>
      <w:r>
        <w:rPr>
          <w:rFonts w:hint="eastAsia" w:ascii="宋体" w:hAnsi="宋体" w:eastAsia="等线" w:cs="仿宋_GB2312"/>
          <w:b/>
          <w:bCs w:val="0"/>
          <w:sz w:val="44"/>
          <w:szCs w:val="44"/>
        </w:rPr>
        <w:t>在“社会消防技术服务信息系统”中备案</w:t>
      </w:r>
      <w:r>
        <w:rPr>
          <w:rFonts w:hint="eastAsia" w:ascii="宋体" w:hAnsi="宋体" w:cs="仿宋_GB2312"/>
          <w:b/>
          <w:bCs w:val="0"/>
          <w:sz w:val="44"/>
          <w:szCs w:val="44"/>
          <w:lang w:val="en-US" w:eastAsia="zh-CN"/>
        </w:rPr>
        <w:t>的证明材料</w:t>
      </w:r>
    </w:p>
    <w:p>
      <w:pPr>
        <w:adjustRightInd w:val="0"/>
        <w:snapToGrid w:val="0"/>
        <w:jc w:val="center"/>
        <w:rPr>
          <w:rFonts w:hint="eastAsia" w:ascii="宋体" w:hAnsi="宋体" w:eastAsia="等线" w:cs="仿宋_GB2312"/>
          <w:b/>
          <w:bCs w:val="0"/>
          <w:sz w:val="44"/>
          <w:szCs w:val="44"/>
        </w:rPr>
      </w:pPr>
      <w:r>
        <w:rPr>
          <w:rFonts w:hint="eastAsia" w:ascii="宋体" w:hAnsi="宋体" w:cs="仿宋_GB2312"/>
          <w:b/>
          <w:sz w:val="44"/>
          <w:szCs w:val="44"/>
        </w:rPr>
        <w:t>（格式自拟）</w:t>
      </w: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p>
    <w:p>
      <w:pPr>
        <w:adjustRightInd w:val="0"/>
        <w:snapToGrid w:val="0"/>
        <w:rPr>
          <w:rFonts w:hint="default" w:ascii="Times New Roman" w:hAnsi="Times New Roman" w:eastAsia="宋体" w:cs="Times New Roman"/>
          <w:b/>
          <w:bCs/>
          <w:sz w:val="32"/>
          <w:szCs w:val="32"/>
          <w:lang w:eastAsia="zh-CN"/>
        </w:rPr>
      </w:pPr>
      <w:r>
        <w:rPr>
          <w:rFonts w:ascii="Times New Roman" w:hAnsi="Times New Roman" w:eastAsia="宋体"/>
          <w:b/>
          <w:bCs/>
          <w:sz w:val="32"/>
          <w:szCs w:val="32"/>
        </w:rPr>
        <w:t>格式</w:t>
      </w:r>
      <w:r>
        <w:rPr>
          <w:rFonts w:hint="eastAsia" w:ascii="Times New Roman" w:hAnsi="Times New Roman" w:eastAsia="宋体"/>
          <w:b/>
          <w:bCs/>
          <w:sz w:val="32"/>
          <w:szCs w:val="32"/>
          <w:lang w:val="en-US" w:eastAsia="zh-CN"/>
        </w:rPr>
        <w:t>6</w:t>
      </w:r>
      <w:r>
        <w:rPr>
          <w:rFonts w:ascii="Times New Roman" w:hAnsi="Times New Roman" w:eastAsia="宋体"/>
          <w:b/>
          <w:bCs/>
          <w:sz w:val="32"/>
          <w:szCs w:val="32"/>
        </w:rPr>
        <w:t xml:space="preserve"> 项目报价</w:t>
      </w:r>
      <w:r>
        <w:rPr>
          <w:rFonts w:ascii="Times New Roman" w:hAnsi="Times New Roman" w:eastAsia="宋体" w:cs="Times New Roman"/>
          <w:b/>
          <w:bCs/>
          <w:sz w:val="32"/>
          <w:szCs w:val="32"/>
        </w:rPr>
        <w:t>表</w:t>
      </w:r>
      <w:r>
        <w:rPr>
          <w:rFonts w:hint="default" w:ascii="Times New Roman" w:hAnsi="Times New Roman" w:eastAsia="宋体" w:cs="Times New Roman"/>
          <w:b/>
          <w:bCs/>
          <w:sz w:val="32"/>
          <w:szCs w:val="32"/>
          <w:lang w:eastAsia="zh-CN"/>
        </w:rPr>
        <w:t>（需按照预算报告</w:t>
      </w:r>
      <w:r>
        <w:rPr>
          <w:rFonts w:hint="eastAsia" w:ascii="Times New Roman" w:hAnsi="Times New Roman" w:eastAsia="宋体" w:cs="Times New Roman"/>
          <w:b/>
          <w:bCs/>
          <w:sz w:val="32"/>
          <w:szCs w:val="32"/>
          <w:lang w:eastAsia="zh-CN"/>
        </w:rPr>
        <w:t>报出</w:t>
      </w:r>
      <w:r>
        <w:rPr>
          <w:rFonts w:hint="default" w:ascii="Times New Roman" w:hAnsi="Times New Roman" w:eastAsia="宋体" w:cs="Times New Roman"/>
          <w:b/>
          <w:bCs/>
          <w:sz w:val="32"/>
          <w:szCs w:val="32"/>
          <w:lang w:eastAsia="zh-CN"/>
        </w:rPr>
        <w:t>各站场消防维保明细表）</w:t>
      </w:r>
    </w:p>
    <w:p>
      <w:pPr>
        <w:adjustRightInd w:val="0"/>
        <w:snapToGrid w:val="0"/>
        <w:rPr>
          <w:rFonts w:ascii="Times New Roman" w:hAnsi="Times New Roman" w:eastAsia="宋体"/>
          <w:b/>
          <w:bCs/>
          <w:sz w:val="32"/>
          <w:szCs w:val="32"/>
        </w:rPr>
      </w:pPr>
    </w:p>
    <w:p>
      <w:pPr>
        <w:jc w:val="center"/>
        <w:rPr>
          <w:rFonts w:ascii="Times New Roman" w:hAnsi="Times New Roman" w:eastAsia="宋体"/>
          <w:b/>
          <w:sz w:val="44"/>
          <w:szCs w:val="44"/>
        </w:rPr>
      </w:pPr>
      <w:r>
        <w:rPr>
          <w:rFonts w:hint="eastAsia" w:ascii="Times New Roman" w:hAnsi="Times New Roman" w:eastAsia="宋体"/>
          <w:b/>
          <w:sz w:val="44"/>
          <w:szCs w:val="44"/>
        </w:rPr>
        <w:t>集团下属站场消防设施维护保养及年度检测项目</w:t>
      </w:r>
      <w:r>
        <w:rPr>
          <w:rFonts w:ascii="Times New Roman" w:hAnsi="Times New Roman" w:eastAsia="宋体"/>
          <w:b/>
          <w:sz w:val="44"/>
          <w:szCs w:val="44"/>
        </w:rPr>
        <w:t>项目报价表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3375"/>
        <w:gridCol w:w="2583"/>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43" w:type="dxa"/>
            <w:noWrap w:val="0"/>
            <w:vAlign w:val="center"/>
          </w:tcPr>
          <w:p>
            <w:pPr>
              <w:pStyle w:val="11"/>
              <w:spacing w:after="0"/>
              <w:ind w:firstLine="200"/>
              <w:jc w:val="center"/>
              <w:rPr>
                <w:rFonts w:hint="eastAsia"/>
              </w:rPr>
            </w:pPr>
            <w:r>
              <w:rPr>
                <w:rFonts w:hint="eastAsia"/>
              </w:rPr>
              <w:t>序号</w:t>
            </w:r>
          </w:p>
        </w:tc>
        <w:tc>
          <w:tcPr>
            <w:tcW w:w="3375" w:type="dxa"/>
            <w:noWrap w:val="0"/>
            <w:vAlign w:val="center"/>
          </w:tcPr>
          <w:p>
            <w:pPr>
              <w:pStyle w:val="11"/>
              <w:spacing w:after="0"/>
              <w:ind w:firstLine="200"/>
              <w:jc w:val="center"/>
              <w:rPr>
                <w:rFonts w:hint="eastAsia"/>
              </w:rPr>
            </w:pPr>
            <w:r>
              <w:rPr>
                <w:rFonts w:hint="eastAsia"/>
              </w:rPr>
              <w:t>单位工程名称</w:t>
            </w:r>
          </w:p>
        </w:tc>
        <w:tc>
          <w:tcPr>
            <w:tcW w:w="2583" w:type="dxa"/>
            <w:noWrap w:val="0"/>
            <w:vAlign w:val="center"/>
          </w:tcPr>
          <w:p>
            <w:pPr>
              <w:pStyle w:val="11"/>
              <w:spacing w:after="0"/>
              <w:ind w:firstLine="200"/>
              <w:jc w:val="center"/>
              <w:rPr>
                <w:rFonts w:hint="eastAsia" w:eastAsia="宋体"/>
                <w:lang w:eastAsia="zh-CN"/>
              </w:rPr>
            </w:pPr>
            <w:r>
              <w:rPr>
                <w:rFonts w:hint="eastAsia"/>
                <w:lang w:eastAsia="zh-CN"/>
              </w:rPr>
              <w:t>含税金额（元）</w:t>
            </w:r>
          </w:p>
        </w:tc>
        <w:tc>
          <w:tcPr>
            <w:tcW w:w="1648" w:type="dxa"/>
            <w:noWrap w:val="0"/>
            <w:vAlign w:val="center"/>
          </w:tcPr>
          <w:p>
            <w:pPr>
              <w:pStyle w:val="11"/>
              <w:spacing w:after="0"/>
              <w:ind w:firstLine="200"/>
              <w:jc w:val="center"/>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43" w:type="dxa"/>
            <w:noWrap w:val="0"/>
            <w:vAlign w:val="center"/>
          </w:tcPr>
          <w:p>
            <w:pPr>
              <w:pStyle w:val="11"/>
              <w:spacing w:after="0"/>
              <w:ind w:firstLine="200"/>
              <w:jc w:val="center"/>
              <w:rPr>
                <w:rFonts w:hint="eastAsia" w:eastAsia="宋体"/>
                <w:lang w:eastAsia="zh-CN"/>
              </w:rPr>
            </w:pPr>
            <w:r>
              <w:rPr>
                <w:rFonts w:hint="eastAsia" w:ascii="仿宋" w:hAnsi="仿宋" w:eastAsia="仿宋" w:cs="仿宋"/>
                <w:color w:val="000000"/>
                <w:sz w:val="24"/>
                <w:szCs w:val="24"/>
                <w:lang w:val="en-US" w:eastAsia="zh-CN"/>
              </w:rPr>
              <w:t>1</w:t>
            </w:r>
          </w:p>
        </w:tc>
        <w:tc>
          <w:tcPr>
            <w:tcW w:w="3375" w:type="dxa"/>
            <w:noWrap w:val="0"/>
            <w:vAlign w:val="center"/>
          </w:tcPr>
          <w:p>
            <w:pPr>
              <w:pStyle w:val="11"/>
              <w:spacing w:after="0"/>
              <w:ind w:firstLine="0" w:firstLineChars="0"/>
              <w:jc w:val="center"/>
              <w:rPr>
                <w:rFonts w:hint="eastAsia"/>
              </w:rPr>
            </w:pPr>
            <w:r>
              <w:rPr>
                <w:rFonts w:hint="eastAsia"/>
              </w:rPr>
              <w:t>集团下属站场消防设施维护保养及年度检测项目</w:t>
            </w:r>
          </w:p>
        </w:tc>
        <w:tc>
          <w:tcPr>
            <w:tcW w:w="2583" w:type="dxa"/>
            <w:noWrap w:val="0"/>
            <w:vAlign w:val="center"/>
          </w:tcPr>
          <w:p>
            <w:pPr>
              <w:pStyle w:val="11"/>
              <w:spacing w:after="0"/>
              <w:ind w:firstLine="200"/>
              <w:jc w:val="center"/>
              <w:rPr>
                <w:rFonts w:hint="eastAsia"/>
              </w:rPr>
            </w:pPr>
          </w:p>
        </w:tc>
        <w:tc>
          <w:tcPr>
            <w:tcW w:w="1648" w:type="dxa"/>
            <w:noWrap w:val="0"/>
            <w:vAlign w:val="center"/>
          </w:tcPr>
          <w:p>
            <w:pPr>
              <w:pStyle w:val="11"/>
              <w:spacing w:after="0"/>
              <w:ind w:firstLine="200"/>
              <w:jc w:val="center"/>
              <w:rPr>
                <w:rFonts w:hint="default" w:eastAsia="宋体"/>
                <w:lang w:val="en-US" w:eastAsia="zh-CN"/>
              </w:rPr>
            </w:pPr>
            <w:r>
              <w:rPr>
                <w:rFonts w:hint="eastAsia"/>
                <w:lang w:val="en-US" w:eastAsia="zh-CN"/>
              </w:rPr>
              <w:t>2年服务期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43" w:type="dxa"/>
            <w:noWrap w:val="0"/>
            <w:vAlign w:val="center"/>
          </w:tcPr>
          <w:p>
            <w:pPr>
              <w:pStyle w:val="11"/>
              <w:spacing w:after="0"/>
              <w:ind w:firstLine="200"/>
              <w:jc w:val="center"/>
              <w:rPr>
                <w:rFonts w:hint="eastAsia"/>
              </w:rPr>
            </w:pPr>
            <w:r>
              <w:rPr>
                <w:rFonts w:hint="eastAsia"/>
              </w:rPr>
              <w:t>2</w:t>
            </w:r>
          </w:p>
        </w:tc>
        <w:tc>
          <w:tcPr>
            <w:tcW w:w="3375" w:type="dxa"/>
            <w:noWrap w:val="0"/>
            <w:vAlign w:val="center"/>
          </w:tcPr>
          <w:p>
            <w:pPr>
              <w:pStyle w:val="11"/>
              <w:spacing w:after="0"/>
              <w:ind w:firstLine="200"/>
              <w:jc w:val="center"/>
              <w:rPr>
                <w:rFonts w:hint="eastAsia"/>
              </w:rPr>
            </w:pPr>
            <w:r>
              <w:rPr>
                <w:rFonts w:hint="eastAsia"/>
              </w:rPr>
              <w:t>合计</w:t>
            </w:r>
          </w:p>
        </w:tc>
        <w:tc>
          <w:tcPr>
            <w:tcW w:w="2583" w:type="dxa"/>
            <w:noWrap w:val="0"/>
            <w:vAlign w:val="center"/>
          </w:tcPr>
          <w:p>
            <w:pPr>
              <w:pStyle w:val="11"/>
              <w:spacing w:after="0"/>
              <w:ind w:firstLine="200"/>
              <w:jc w:val="center"/>
            </w:pPr>
          </w:p>
        </w:tc>
        <w:tc>
          <w:tcPr>
            <w:tcW w:w="1648" w:type="dxa"/>
            <w:noWrap w:val="0"/>
            <w:vAlign w:val="center"/>
          </w:tcPr>
          <w:p>
            <w:pPr>
              <w:pStyle w:val="11"/>
              <w:spacing w:after="0"/>
              <w:ind w:firstLine="0" w:firstLineChars="0"/>
              <w:rPr>
                <w:rFonts w:hint="eastAsia"/>
              </w:rPr>
            </w:pPr>
            <w:r>
              <w:rPr>
                <w:rFonts w:hint="eastAsia"/>
              </w:rPr>
              <w:t>此处为参评报价</w:t>
            </w:r>
          </w:p>
        </w:tc>
      </w:tr>
    </w:tbl>
    <w:p>
      <w:pPr>
        <w:pStyle w:val="11"/>
        <w:ind w:firstLine="0" w:firstLineChars="0"/>
        <w:rPr>
          <w:b/>
          <w:bCs/>
        </w:rPr>
      </w:pPr>
    </w:p>
    <w:p>
      <w:pPr>
        <w:jc w:val="center"/>
        <w:rPr>
          <w:rFonts w:ascii="Times New Roman" w:hAnsi="Times New Roman" w:eastAsia="宋体"/>
          <w:b/>
          <w:sz w:val="40"/>
          <w:szCs w:val="40"/>
        </w:rPr>
      </w:pPr>
      <w:r>
        <w:rPr>
          <w:rFonts w:ascii="Times New Roman" w:hAnsi="Times New Roman" w:eastAsia="宋体"/>
          <w:b/>
          <w:sz w:val="40"/>
          <w:szCs w:val="40"/>
        </w:rPr>
        <w:t>项目</w:t>
      </w:r>
      <w:r>
        <w:rPr>
          <w:rFonts w:hint="eastAsia" w:ascii="Times New Roman" w:hAnsi="Times New Roman" w:eastAsia="宋体"/>
          <w:b/>
          <w:sz w:val="40"/>
          <w:szCs w:val="40"/>
          <w:lang w:eastAsia="zh-CN"/>
        </w:rPr>
        <w:t>报价汇总</w:t>
      </w:r>
      <w:r>
        <w:rPr>
          <w:rFonts w:ascii="Times New Roman" w:hAnsi="Times New Roman" w:eastAsia="宋体"/>
          <w:b/>
          <w:sz w:val="40"/>
          <w:szCs w:val="40"/>
        </w:rPr>
        <w:t>表</w:t>
      </w:r>
    </w:p>
    <w:p>
      <w:pPr>
        <w:rPr>
          <w:rFonts w:hint="eastAsia" w:ascii="Times New Roman" w:hAnsi="Times New Roman" w:eastAsia="宋体"/>
        </w:rPr>
      </w:pPr>
      <w:r>
        <w:rPr>
          <w:rFonts w:hint="eastAsia" w:ascii="Times New Roman" w:hAnsi="Times New Roman" w:eastAsia="宋体"/>
          <w:lang w:val="en-US" w:eastAsia="zh-CN"/>
        </w:rPr>
        <w:t>项目</w:t>
      </w:r>
      <w:r>
        <w:rPr>
          <w:rFonts w:hint="eastAsia" w:ascii="Times New Roman" w:hAnsi="Times New Roman" w:eastAsia="宋体"/>
        </w:rPr>
        <w:t>名称：</w:t>
      </w:r>
    </w:p>
    <w:tbl>
      <w:tblPr>
        <w:tblStyle w:val="12"/>
        <w:tblW w:w="8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3495"/>
        <w:gridCol w:w="1455"/>
        <w:gridCol w:w="1580"/>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3" w:type="dxa"/>
            <w:noWrap w:val="0"/>
            <w:vAlign w:val="center"/>
          </w:tcPr>
          <w:p>
            <w:pPr>
              <w:pStyle w:val="11"/>
              <w:spacing w:after="0"/>
              <w:ind w:firstLine="0" w:firstLineChars="0"/>
              <w:jc w:val="both"/>
              <w:rPr>
                <w:rFonts w:hint="eastAsia"/>
              </w:rPr>
            </w:pPr>
            <w:r>
              <w:rPr>
                <w:rFonts w:hint="eastAsia"/>
              </w:rPr>
              <w:t>序号</w:t>
            </w:r>
          </w:p>
        </w:tc>
        <w:tc>
          <w:tcPr>
            <w:tcW w:w="3495" w:type="dxa"/>
            <w:noWrap w:val="0"/>
            <w:vAlign w:val="center"/>
          </w:tcPr>
          <w:p>
            <w:pPr>
              <w:pStyle w:val="11"/>
              <w:spacing w:after="0"/>
              <w:ind w:firstLine="200"/>
              <w:jc w:val="center"/>
              <w:rPr>
                <w:rFonts w:hint="eastAsia"/>
              </w:rPr>
            </w:pPr>
            <w:r>
              <w:rPr>
                <w:rFonts w:hint="eastAsia"/>
              </w:rPr>
              <w:t>单位工程名称</w:t>
            </w:r>
          </w:p>
        </w:tc>
        <w:tc>
          <w:tcPr>
            <w:tcW w:w="1455" w:type="dxa"/>
            <w:noWrap w:val="0"/>
            <w:vAlign w:val="center"/>
          </w:tcPr>
          <w:p>
            <w:pPr>
              <w:pStyle w:val="11"/>
              <w:spacing w:after="0"/>
              <w:ind w:firstLine="0" w:firstLineChars="0"/>
              <w:jc w:val="center"/>
              <w:rPr>
                <w:rFonts w:hint="eastAsia" w:eastAsia="宋体"/>
                <w:lang w:eastAsia="zh-CN"/>
              </w:rPr>
            </w:pPr>
            <w:r>
              <w:rPr>
                <w:rFonts w:hint="eastAsia"/>
                <w:lang w:val="en-US" w:eastAsia="zh-CN"/>
              </w:rPr>
              <w:t>每年</w:t>
            </w:r>
            <w:r>
              <w:rPr>
                <w:rFonts w:hint="eastAsia"/>
                <w:lang w:eastAsia="zh-CN"/>
              </w:rPr>
              <w:t>含税金额（元）</w:t>
            </w:r>
          </w:p>
        </w:tc>
        <w:tc>
          <w:tcPr>
            <w:tcW w:w="1580" w:type="dxa"/>
            <w:noWrap w:val="0"/>
            <w:vAlign w:val="center"/>
          </w:tcPr>
          <w:p>
            <w:pPr>
              <w:pStyle w:val="11"/>
              <w:spacing w:after="0"/>
              <w:ind w:firstLine="200"/>
              <w:jc w:val="center"/>
              <w:rPr>
                <w:rFonts w:hint="eastAsia"/>
              </w:rPr>
            </w:pPr>
            <w:r>
              <w:rPr>
                <w:rFonts w:hint="eastAsia"/>
                <w:lang w:val="en-US" w:eastAsia="zh-CN"/>
              </w:rPr>
              <w:t>2年服务期</w:t>
            </w:r>
            <w:r>
              <w:rPr>
                <w:rFonts w:hint="eastAsia"/>
                <w:lang w:eastAsia="zh-CN"/>
              </w:rPr>
              <w:t>含税金额（元）</w:t>
            </w:r>
          </w:p>
        </w:tc>
        <w:tc>
          <w:tcPr>
            <w:tcW w:w="1196" w:type="dxa"/>
            <w:noWrap w:val="0"/>
            <w:vAlign w:val="center"/>
          </w:tcPr>
          <w:p>
            <w:pPr>
              <w:pStyle w:val="11"/>
              <w:spacing w:after="0"/>
              <w:ind w:firstLine="200"/>
              <w:jc w:val="center"/>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3" w:type="dxa"/>
            <w:noWrap w:val="0"/>
            <w:vAlign w:val="center"/>
          </w:tcPr>
          <w:p>
            <w:pPr>
              <w:pStyle w:val="11"/>
              <w:spacing w:after="0"/>
              <w:ind w:firstLine="200"/>
              <w:jc w:val="center"/>
              <w:rPr>
                <w:rFonts w:hint="eastAsia" w:eastAsia="宋体"/>
                <w:lang w:val="en-US" w:eastAsia="zh-CN"/>
              </w:rPr>
            </w:pPr>
            <w:r>
              <w:rPr>
                <w:rFonts w:hint="eastAsia"/>
                <w:lang w:val="en-US" w:eastAsia="zh-CN"/>
              </w:rPr>
              <w:t>1</w:t>
            </w:r>
          </w:p>
        </w:tc>
        <w:tc>
          <w:tcPr>
            <w:tcW w:w="3495" w:type="dxa"/>
            <w:noWrap w:val="0"/>
            <w:vAlign w:val="center"/>
          </w:tcPr>
          <w:p>
            <w:pPr>
              <w:pStyle w:val="16"/>
              <w:tabs>
                <w:tab w:val="left" w:pos="435"/>
              </w:tabs>
              <w:spacing w:line="240" w:lineRule="auto"/>
              <w:ind w:firstLine="0" w:firstLineChars="0"/>
              <w:jc w:val="center"/>
              <w:rPr>
                <w:rFonts w:hint="eastAsia" w:ascii="Times New Roman" w:hAnsi="Times New Roman" w:eastAsia="宋体" w:cs="Times New Roman"/>
                <w:kern w:val="0"/>
                <w:sz w:val="20"/>
                <w:szCs w:val="24"/>
                <w:u w:val="none"/>
                <w:shd w:val="clear" w:color="auto" w:fill="auto"/>
                <w:lang w:val="en-US" w:eastAsia="zh-CN" w:bidi="ar-SA"/>
              </w:rPr>
            </w:pPr>
            <w:r>
              <w:rPr>
                <w:rFonts w:hint="eastAsia" w:ascii="Times New Roman" w:hAnsi="Times New Roman" w:eastAsia="宋体" w:cs="Times New Roman"/>
                <w:kern w:val="0"/>
                <w:sz w:val="20"/>
                <w:szCs w:val="24"/>
                <w:u w:val="none"/>
                <w:shd w:val="clear" w:color="auto" w:fill="auto"/>
                <w:lang w:val="en-US" w:eastAsia="zh-CN" w:bidi="ar-SA"/>
              </w:rPr>
              <w:t>城南站场消防维保</w:t>
            </w:r>
          </w:p>
        </w:tc>
        <w:tc>
          <w:tcPr>
            <w:tcW w:w="1455" w:type="dxa"/>
            <w:noWrap w:val="0"/>
            <w:vAlign w:val="center"/>
          </w:tcPr>
          <w:p>
            <w:pPr>
              <w:pStyle w:val="11"/>
              <w:spacing w:after="0"/>
              <w:ind w:firstLine="200"/>
              <w:jc w:val="center"/>
              <w:rPr>
                <w:rFonts w:hint="eastAsia"/>
              </w:rPr>
            </w:pPr>
          </w:p>
        </w:tc>
        <w:tc>
          <w:tcPr>
            <w:tcW w:w="1580" w:type="dxa"/>
            <w:noWrap w:val="0"/>
            <w:vAlign w:val="center"/>
          </w:tcPr>
          <w:p>
            <w:pPr>
              <w:pStyle w:val="11"/>
              <w:spacing w:after="0"/>
              <w:ind w:firstLine="200"/>
              <w:jc w:val="center"/>
              <w:rPr>
                <w:rFonts w:hint="eastAsia"/>
              </w:rPr>
            </w:pPr>
          </w:p>
        </w:tc>
        <w:tc>
          <w:tcPr>
            <w:tcW w:w="1196" w:type="dxa"/>
            <w:noWrap w:val="0"/>
            <w:vAlign w:val="center"/>
          </w:tcPr>
          <w:p>
            <w:pPr>
              <w:pStyle w:val="11"/>
              <w:spacing w:after="0"/>
              <w:ind w:firstLine="20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3" w:type="dxa"/>
            <w:noWrap w:val="0"/>
            <w:vAlign w:val="center"/>
          </w:tcPr>
          <w:p>
            <w:pPr>
              <w:pStyle w:val="11"/>
              <w:spacing w:after="0"/>
              <w:ind w:firstLine="200"/>
              <w:jc w:val="center"/>
              <w:rPr>
                <w:rFonts w:hint="default" w:eastAsia="宋体"/>
                <w:lang w:val="en-US" w:eastAsia="zh-CN"/>
              </w:rPr>
            </w:pPr>
            <w:r>
              <w:rPr>
                <w:rFonts w:hint="eastAsia"/>
                <w:lang w:val="en-US" w:eastAsia="zh-CN"/>
              </w:rPr>
              <w:t>2</w:t>
            </w:r>
          </w:p>
        </w:tc>
        <w:tc>
          <w:tcPr>
            <w:tcW w:w="3495" w:type="dxa"/>
            <w:noWrap w:val="0"/>
            <w:vAlign w:val="center"/>
          </w:tcPr>
          <w:p>
            <w:pPr>
              <w:pStyle w:val="16"/>
              <w:spacing w:line="240" w:lineRule="auto"/>
              <w:ind w:firstLine="0" w:firstLineChars="0"/>
              <w:jc w:val="center"/>
              <w:rPr>
                <w:rFonts w:hint="eastAsia" w:ascii="Times New Roman" w:hAnsi="Times New Roman" w:eastAsia="宋体" w:cs="Times New Roman"/>
                <w:kern w:val="0"/>
                <w:sz w:val="20"/>
                <w:szCs w:val="24"/>
                <w:u w:val="none"/>
                <w:shd w:val="clear" w:color="auto" w:fill="auto"/>
                <w:lang w:val="en-US" w:eastAsia="zh-CN" w:bidi="ar-SA"/>
              </w:rPr>
            </w:pPr>
            <w:r>
              <w:rPr>
                <w:rFonts w:hint="eastAsia" w:ascii="Times New Roman" w:hAnsi="Times New Roman" w:eastAsia="宋体" w:cs="Times New Roman"/>
                <w:kern w:val="0"/>
                <w:sz w:val="20"/>
                <w:szCs w:val="24"/>
                <w:u w:val="none"/>
                <w:shd w:val="clear" w:color="auto" w:fill="auto"/>
                <w:lang w:val="en-US" w:eastAsia="zh-CN" w:bidi="ar-SA"/>
              </w:rPr>
              <w:t>黄圃站场消防维保</w:t>
            </w:r>
          </w:p>
        </w:tc>
        <w:tc>
          <w:tcPr>
            <w:tcW w:w="1455" w:type="dxa"/>
            <w:noWrap w:val="0"/>
            <w:vAlign w:val="center"/>
          </w:tcPr>
          <w:p>
            <w:pPr>
              <w:pStyle w:val="11"/>
              <w:spacing w:after="0"/>
              <w:ind w:firstLine="200"/>
              <w:jc w:val="center"/>
              <w:rPr>
                <w:rFonts w:hint="eastAsia"/>
              </w:rPr>
            </w:pPr>
          </w:p>
        </w:tc>
        <w:tc>
          <w:tcPr>
            <w:tcW w:w="1580" w:type="dxa"/>
            <w:noWrap w:val="0"/>
            <w:vAlign w:val="center"/>
          </w:tcPr>
          <w:p>
            <w:pPr>
              <w:pStyle w:val="11"/>
              <w:spacing w:after="0"/>
              <w:ind w:firstLine="200"/>
              <w:jc w:val="center"/>
              <w:rPr>
                <w:rFonts w:hint="eastAsia"/>
              </w:rPr>
            </w:pPr>
          </w:p>
        </w:tc>
        <w:tc>
          <w:tcPr>
            <w:tcW w:w="1196" w:type="dxa"/>
            <w:noWrap w:val="0"/>
            <w:vAlign w:val="center"/>
          </w:tcPr>
          <w:p>
            <w:pPr>
              <w:pStyle w:val="11"/>
              <w:spacing w:after="0"/>
              <w:ind w:firstLine="20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3" w:type="dxa"/>
            <w:noWrap w:val="0"/>
            <w:vAlign w:val="center"/>
          </w:tcPr>
          <w:p>
            <w:pPr>
              <w:pStyle w:val="11"/>
              <w:spacing w:after="0"/>
              <w:ind w:firstLine="200"/>
              <w:jc w:val="center"/>
              <w:rPr>
                <w:rFonts w:hint="eastAsia" w:eastAsia="宋体"/>
                <w:lang w:val="en-US" w:eastAsia="zh-CN"/>
              </w:rPr>
            </w:pPr>
            <w:r>
              <w:rPr>
                <w:rFonts w:hint="eastAsia"/>
                <w:lang w:val="en-US" w:eastAsia="zh-CN"/>
              </w:rPr>
              <w:t>3</w:t>
            </w:r>
          </w:p>
        </w:tc>
        <w:tc>
          <w:tcPr>
            <w:tcW w:w="3495" w:type="dxa"/>
            <w:noWrap w:val="0"/>
            <w:vAlign w:val="center"/>
          </w:tcPr>
          <w:p>
            <w:pPr>
              <w:pStyle w:val="16"/>
              <w:spacing w:line="240" w:lineRule="auto"/>
              <w:ind w:firstLine="0" w:firstLineChars="0"/>
              <w:jc w:val="center"/>
              <w:rPr>
                <w:rFonts w:hint="eastAsia" w:ascii="Times New Roman" w:hAnsi="Times New Roman" w:eastAsia="宋体" w:cs="Times New Roman"/>
                <w:kern w:val="0"/>
                <w:sz w:val="20"/>
                <w:szCs w:val="24"/>
                <w:u w:val="none"/>
                <w:shd w:val="clear" w:color="auto" w:fill="auto"/>
                <w:lang w:val="en-US" w:eastAsia="zh-CN" w:bidi="ar-SA"/>
              </w:rPr>
            </w:pPr>
            <w:r>
              <w:rPr>
                <w:rFonts w:hint="eastAsia" w:ascii="Times New Roman" w:hAnsi="Times New Roman" w:eastAsia="宋体" w:cs="Times New Roman"/>
                <w:kern w:val="0"/>
                <w:sz w:val="20"/>
                <w:szCs w:val="24"/>
                <w:u w:val="none"/>
                <w:shd w:val="clear" w:color="auto" w:fill="auto"/>
                <w:lang w:val="en-US" w:eastAsia="zh-CN" w:bidi="ar-SA"/>
              </w:rPr>
              <w:t>坦洲站场消防维保</w:t>
            </w:r>
          </w:p>
        </w:tc>
        <w:tc>
          <w:tcPr>
            <w:tcW w:w="1455" w:type="dxa"/>
            <w:noWrap w:val="0"/>
            <w:vAlign w:val="center"/>
          </w:tcPr>
          <w:p>
            <w:pPr>
              <w:pStyle w:val="11"/>
              <w:spacing w:after="0"/>
              <w:ind w:firstLine="200"/>
              <w:jc w:val="center"/>
              <w:rPr>
                <w:rFonts w:hint="eastAsia"/>
              </w:rPr>
            </w:pPr>
          </w:p>
        </w:tc>
        <w:tc>
          <w:tcPr>
            <w:tcW w:w="1580" w:type="dxa"/>
            <w:noWrap w:val="0"/>
            <w:vAlign w:val="center"/>
          </w:tcPr>
          <w:p>
            <w:pPr>
              <w:pStyle w:val="11"/>
              <w:spacing w:after="0"/>
              <w:ind w:firstLine="200"/>
              <w:jc w:val="center"/>
              <w:rPr>
                <w:rFonts w:hint="eastAsia"/>
              </w:rPr>
            </w:pPr>
          </w:p>
        </w:tc>
        <w:tc>
          <w:tcPr>
            <w:tcW w:w="1196" w:type="dxa"/>
            <w:noWrap w:val="0"/>
            <w:vAlign w:val="center"/>
          </w:tcPr>
          <w:p>
            <w:pPr>
              <w:pStyle w:val="11"/>
              <w:spacing w:after="0"/>
              <w:ind w:firstLine="20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3" w:type="dxa"/>
            <w:noWrap w:val="0"/>
            <w:vAlign w:val="center"/>
          </w:tcPr>
          <w:p>
            <w:pPr>
              <w:pStyle w:val="11"/>
              <w:spacing w:after="0"/>
              <w:ind w:firstLine="200"/>
              <w:jc w:val="center"/>
              <w:rPr>
                <w:rFonts w:hint="eastAsia" w:eastAsia="宋体"/>
                <w:lang w:val="en-US" w:eastAsia="zh-CN"/>
              </w:rPr>
            </w:pPr>
            <w:r>
              <w:rPr>
                <w:rFonts w:hint="eastAsia"/>
                <w:lang w:val="en-US" w:eastAsia="zh-CN"/>
              </w:rPr>
              <w:t>4</w:t>
            </w:r>
          </w:p>
        </w:tc>
        <w:tc>
          <w:tcPr>
            <w:tcW w:w="3495" w:type="dxa"/>
            <w:noWrap w:val="0"/>
            <w:vAlign w:val="center"/>
          </w:tcPr>
          <w:p>
            <w:pPr>
              <w:pStyle w:val="16"/>
              <w:spacing w:line="240" w:lineRule="auto"/>
              <w:ind w:firstLine="0" w:firstLineChars="0"/>
              <w:jc w:val="center"/>
              <w:rPr>
                <w:rFonts w:hint="eastAsia" w:ascii="Times New Roman" w:hAnsi="Times New Roman" w:eastAsia="宋体" w:cs="Times New Roman"/>
                <w:kern w:val="0"/>
                <w:sz w:val="20"/>
                <w:szCs w:val="24"/>
                <w:u w:val="none"/>
                <w:shd w:val="clear" w:color="auto" w:fill="auto"/>
                <w:lang w:val="en-US" w:eastAsia="zh-CN" w:bidi="ar-SA"/>
              </w:rPr>
            </w:pPr>
            <w:r>
              <w:rPr>
                <w:rFonts w:hint="eastAsia" w:ascii="Times New Roman" w:hAnsi="Times New Roman" w:eastAsia="宋体" w:cs="Times New Roman"/>
                <w:kern w:val="0"/>
                <w:sz w:val="20"/>
                <w:szCs w:val="24"/>
                <w:u w:val="none"/>
                <w:shd w:val="clear" w:color="auto" w:fill="auto"/>
                <w:lang w:val="en-US" w:eastAsia="zh-CN" w:bidi="ar-SA"/>
              </w:rPr>
              <w:t>乐群站场消防维保</w:t>
            </w:r>
          </w:p>
        </w:tc>
        <w:tc>
          <w:tcPr>
            <w:tcW w:w="1455" w:type="dxa"/>
            <w:noWrap w:val="0"/>
            <w:vAlign w:val="center"/>
          </w:tcPr>
          <w:p>
            <w:pPr>
              <w:pStyle w:val="11"/>
              <w:spacing w:after="0"/>
              <w:ind w:firstLine="200"/>
              <w:jc w:val="center"/>
              <w:rPr>
                <w:rFonts w:hint="eastAsia"/>
              </w:rPr>
            </w:pPr>
          </w:p>
        </w:tc>
        <w:tc>
          <w:tcPr>
            <w:tcW w:w="1580" w:type="dxa"/>
            <w:noWrap w:val="0"/>
            <w:vAlign w:val="center"/>
          </w:tcPr>
          <w:p>
            <w:pPr>
              <w:pStyle w:val="11"/>
              <w:spacing w:after="0"/>
              <w:ind w:firstLine="200"/>
              <w:jc w:val="center"/>
              <w:rPr>
                <w:rFonts w:hint="eastAsia"/>
              </w:rPr>
            </w:pPr>
          </w:p>
        </w:tc>
        <w:tc>
          <w:tcPr>
            <w:tcW w:w="1196" w:type="dxa"/>
            <w:noWrap w:val="0"/>
            <w:vAlign w:val="center"/>
          </w:tcPr>
          <w:p>
            <w:pPr>
              <w:pStyle w:val="11"/>
              <w:spacing w:after="0"/>
              <w:ind w:firstLine="20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3" w:type="dxa"/>
            <w:noWrap w:val="0"/>
            <w:vAlign w:val="center"/>
          </w:tcPr>
          <w:p>
            <w:pPr>
              <w:pStyle w:val="11"/>
              <w:spacing w:after="0"/>
              <w:ind w:firstLine="200"/>
              <w:jc w:val="center"/>
              <w:rPr>
                <w:rFonts w:hint="default"/>
                <w:lang w:val="en-US" w:eastAsia="zh-CN"/>
              </w:rPr>
            </w:pPr>
            <w:r>
              <w:rPr>
                <w:rFonts w:hint="eastAsia"/>
                <w:lang w:val="en-US" w:eastAsia="zh-CN"/>
              </w:rPr>
              <w:t>5</w:t>
            </w:r>
          </w:p>
        </w:tc>
        <w:tc>
          <w:tcPr>
            <w:tcW w:w="3495" w:type="dxa"/>
            <w:noWrap w:val="0"/>
            <w:vAlign w:val="center"/>
          </w:tcPr>
          <w:p>
            <w:pPr>
              <w:pStyle w:val="16"/>
              <w:spacing w:line="240" w:lineRule="auto"/>
              <w:ind w:firstLine="0" w:firstLineChars="0"/>
              <w:jc w:val="center"/>
              <w:rPr>
                <w:rFonts w:hint="eastAsia" w:ascii="Times New Roman" w:hAnsi="Times New Roman" w:eastAsia="宋体" w:cs="Times New Roman"/>
                <w:kern w:val="0"/>
                <w:sz w:val="20"/>
                <w:szCs w:val="24"/>
                <w:u w:val="none"/>
                <w:shd w:val="clear" w:color="auto" w:fill="auto"/>
                <w:lang w:val="en-US" w:eastAsia="zh-CN" w:bidi="ar-SA"/>
              </w:rPr>
            </w:pPr>
            <w:r>
              <w:rPr>
                <w:rFonts w:hint="eastAsia" w:ascii="Times New Roman" w:hAnsi="Times New Roman" w:eastAsia="宋体" w:cs="Times New Roman"/>
                <w:kern w:val="0"/>
                <w:sz w:val="20"/>
                <w:szCs w:val="24"/>
                <w:u w:val="none"/>
                <w:shd w:val="clear" w:color="auto" w:fill="auto"/>
                <w:lang w:val="en-US" w:eastAsia="zh-CN" w:bidi="ar-SA"/>
              </w:rPr>
              <w:t>深中跨市公交博览中心公交枢纽站消防维保</w:t>
            </w:r>
          </w:p>
        </w:tc>
        <w:tc>
          <w:tcPr>
            <w:tcW w:w="1455" w:type="dxa"/>
            <w:noWrap w:val="0"/>
            <w:vAlign w:val="center"/>
          </w:tcPr>
          <w:p>
            <w:pPr>
              <w:pStyle w:val="11"/>
              <w:spacing w:after="0"/>
              <w:ind w:firstLine="200"/>
              <w:jc w:val="center"/>
              <w:rPr>
                <w:rFonts w:hint="eastAsia"/>
              </w:rPr>
            </w:pPr>
          </w:p>
        </w:tc>
        <w:tc>
          <w:tcPr>
            <w:tcW w:w="1580" w:type="dxa"/>
            <w:noWrap w:val="0"/>
            <w:vAlign w:val="center"/>
          </w:tcPr>
          <w:p>
            <w:pPr>
              <w:pStyle w:val="11"/>
              <w:spacing w:after="0"/>
              <w:ind w:firstLine="200"/>
              <w:jc w:val="center"/>
              <w:rPr>
                <w:rFonts w:hint="eastAsia"/>
              </w:rPr>
            </w:pPr>
          </w:p>
        </w:tc>
        <w:tc>
          <w:tcPr>
            <w:tcW w:w="1196" w:type="dxa"/>
            <w:noWrap w:val="0"/>
            <w:vAlign w:val="center"/>
          </w:tcPr>
          <w:p>
            <w:pPr>
              <w:pStyle w:val="11"/>
              <w:spacing w:after="0"/>
              <w:ind w:firstLine="20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23" w:type="dxa"/>
            <w:noWrap w:val="0"/>
            <w:vAlign w:val="center"/>
          </w:tcPr>
          <w:p>
            <w:pPr>
              <w:pStyle w:val="11"/>
              <w:spacing w:after="0"/>
              <w:ind w:firstLine="200"/>
              <w:jc w:val="center"/>
              <w:rPr>
                <w:rFonts w:hint="eastAsia" w:eastAsia="宋体"/>
                <w:lang w:eastAsia="zh-CN"/>
              </w:rPr>
            </w:pPr>
            <w:r>
              <w:rPr>
                <w:rFonts w:hint="eastAsia"/>
                <w:lang w:val="en-US" w:eastAsia="zh-CN"/>
              </w:rPr>
              <w:t>6</w:t>
            </w:r>
          </w:p>
        </w:tc>
        <w:tc>
          <w:tcPr>
            <w:tcW w:w="3495" w:type="dxa"/>
            <w:noWrap w:val="0"/>
            <w:vAlign w:val="center"/>
          </w:tcPr>
          <w:p>
            <w:pPr>
              <w:pStyle w:val="11"/>
              <w:spacing w:after="0"/>
              <w:ind w:firstLine="200"/>
              <w:jc w:val="center"/>
              <w:rPr>
                <w:rFonts w:hint="eastAsia"/>
              </w:rPr>
            </w:pPr>
            <w:r>
              <w:rPr>
                <w:rFonts w:hint="eastAsia"/>
              </w:rPr>
              <w:t>合计</w:t>
            </w:r>
          </w:p>
        </w:tc>
        <w:tc>
          <w:tcPr>
            <w:tcW w:w="1455" w:type="dxa"/>
            <w:noWrap w:val="0"/>
            <w:vAlign w:val="center"/>
          </w:tcPr>
          <w:p>
            <w:pPr>
              <w:pStyle w:val="11"/>
              <w:spacing w:after="0"/>
              <w:ind w:firstLine="200"/>
              <w:jc w:val="center"/>
            </w:pPr>
          </w:p>
        </w:tc>
        <w:tc>
          <w:tcPr>
            <w:tcW w:w="1580" w:type="dxa"/>
            <w:noWrap w:val="0"/>
            <w:vAlign w:val="center"/>
          </w:tcPr>
          <w:p>
            <w:pPr>
              <w:pStyle w:val="11"/>
              <w:spacing w:after="0"/>
              <w:ind w:firstLine="0" w:firstLineChars="0"/>
              <w:rPr>
                <w:rFonts w:hint="eastAsia"/>
              </w:rPr>
            </w:pPr>
          </w:p>
        </w:tc>
        <w:tc>
          <w:tcPr>
            <w:tcW w:w="1196" w:type="dxa"/>
            <w:noWrap w:val="0"/>
            <w:vAlign w:val="center"/>
          </w:tcPr>
          <w:p>
            <w:pPr>
              <w:pStyle w:val="11"/>
              <w:spacing w:after="0"/>
              <w:ind w:firstLine="0" w:firstLineChars="0"/>
              <w:rPr>
                <w:rFonts w:hint="eastAsia"/>
              </w:rPr>
            </w:pPr>
          </w:p>
        </w:tc>
      </w:tr>
    </w:tbl>
    <w:p>
      <w:pPr>
        <w:adjustRightInd w:val="0"/>
        <w:snapToGrid w:val="0"/>
        <w:rPr>
          <w:rFonts w:hint="eastAsia" w:ascii="宋体" w:hAnsi="宋体" w:eastAsia="宋体" w:cs="宋体"/>
          <w:b/>
          <w:sz w:val="24"/>
          <w:szCs w:val="24"/>
        </w:rPr>
      </w:pPr>
    </w:p>
    <w:p>
      <w:pPr>
        <w:adjustRightInd w:val="0"/>
        <w:snapToGrid w:val="0"/>
        <w:rPr>
          <w:rFonts w:hint="eastAsia" w:ascii="宋体" w:hAnsi="宋体" w:eastAsia="宋体" w:cs="宋体"/>
          <w:b/>
          <w:sz w:val="24"/>
          <w:szCs w:val="24"/>
        </w:rPr>
      </w:pPr>
      <w:r>
        <w:rPr>
          <w:rFonts w:hint="eastAsia" w:ascii="宋体" w:hAnsi="宋体" w:eastAsia="宋体" w:cs="宋体"/>
          <w:b/>
          <w:sz w:val="24"/>
          <w:szCs w:val="24"/>
        </w:rPr>
        <w:t>注：1.参评单位按《集团下属站场消防设施维护保养及年度检测项目中介预算报告》内容报价，</w:t>
      </w:r>
      <w:r>
        <w:rPr>
          <w:rFonts w:hint="eastAsia" w:ascii="宋体" w:hAnsi="宋体" w:eastAsia="宋体" w:cs="宋体"/>
          <w:b/>
          <w:sz w:val="24"/>
          <w:szCs w:val="24"/>
          <w:lang w:eastAsia="zh-CN"/>
        </w:rPr>
        <w:t>必须有各站场消防维保明细表，</w:t>
      </w:r>
      <w:r>
        <w:rPr>
          <w:rFonts w:hint="eastAsia" w:ascii="宋体" w:hAnsi="宋体" w:eastAsia="宋体" w:cs="宋体"/>
          <w:b/>
          <w:sz w:val="24"/>
          <w:szCs w:val="24"/>
        </w:rPr>
        <w:t>并自行计算总价。</w:t>
      </w:r>
    </w:p>
    <w:p>
      <w:pPr>
        <w:adjustRightInd w:val="0"/>
        <w:snapToGrid w:val="0"/>
        <w:ind w:firstLine="482" w:firstLineChars="200"/>
        <w:rPr>
          <w:rFonts w:hint="eastAsia" w:ascii="宋体" w:hAnsi="宋体" w:eastAsia="宋体" w:cs="宋体"/>
          <w:b/>
          <w:sz w:val="24"/>
          <w:szCs w:val="24"/>
        </w:rPr>
      </w:pPr>
      <w:r>
        <w:rPr>
          <w:rFonts w:hint="eastAsia" w:ascii="宋体" w:hAnsi="宋体" w:eastAsia="宋体" w:cs="宋体"/>
          <w:b/>
          <w:sz w:val="24"/>
          <w:szCs w:val="24"/>
        </w:rPr>
        <w:t>2.报价为</w:t>
      </w:r>
      <w:r>
        <w:rPr>
          <w:rFonts w:hint="eastAsia" w:ascii="Times New Roman" w:hAnsi="Times New Roman" w:eastAsia="宋体" w:cs="Times New Roman"/>
          <w:b/>
          <w:bCs/>
          <w:color w:val="000000"/>
          <w:spacing w:val="0"/>
          <w:sz w:val="24"/>
          <w:szCs w:val="24"/>
        </w:rPr>
        <w:t>消防系统的正常维护保养</w:t>
      </w:r>
      <w:r>
        <w:rPr>
          <w:rFonts w:hint="eastAsia" w:ascii="Times New Roman" w:hAnsi="Times New Roman" w:eastAsia="宋体" w:cs="Times New Roman"/>
          <w:b/>
          <w:bCs/>
          <w:color w:val="000000"/>
          <w:spacing w:val="0"/>
          <w:sz w:val="24"/>
          <w:szCs w:val="24"/>
          <w:lang w:val="en-US" w:eastAsia="zh-CN"/>
        </w:rPr>
        <w:t>及</w:t>
      </w:r>
      <w:r>
        <w:rPr>
          <w:rFonts w:hint="eastAsia" w:ascii="Times New Roman" w:hAnsi="Times New Roman" w:eastAsia="宋体" w:cs="Times New Roman"/>
          <w:b/>
          <w:bCs/>
          <w:color w:val="000000"/>
          <w:spacing w:val="0"/>
          <w:sz w:val="24"/>
          <w:szCs w:val="24"/>
        </w:rPr>
        <w:t>故障紧急抢修的人工费、交通费、机械仪表费、加班费、税金、管理费</w:t>
      </w:r>
      <w:r>
        <w:rPr>
          <w:rFonts w:hint="eastAsia" w:ascii="Times New Roman" w:hAnsi="Times New Roman" w:eastAsia="宋体" w:cs="Times New Roman"/>
          <w:b/>
          <w:bCs/>
          <w:color w:val="000000"/>
          <w:spacing w:val="0"/>
          <w:sz w:val="24"/>
          <w:szCs w:val="24"/>
          <w:lang w:eastAsia="zh-CN"/>
        </w:rPr>
        <w:t>，但若采用管网漏水精密探测仪器、高空作业需搭设脚手架或采用吊车等大型设备的租赁费除外。设备</w:t>
      </w:r>
      <w:r>
        <w:rPr>
          <w:rFonts w:hint="eastAsia" w:ascii="Times New Roman" w:hAnsi="Times New Roman" w:eastAsia="宋体" w:cs="Times New Roman"/>
          <w:b/>
          <w:bCs/>
          <w:color w:val="000000"/>
          <w:spacing w:val="0"/>
          <w:sz w:val="24"/>
          <w:szCs w:val="24"/>
        </w:rPr>
        <w:t>损坏或故障无法修复</w:t>
      </w:r>
      <w:r>
        <w:rPr>
          <w:rFonts w:hint="eastAsia" w:ascii="Times New Roman" w:hAnsi="Times New Roman" w:eastAsia="宋体" w:cs="Times New Roman"/>
          <w:b/>
          <w:bCs/>
          <w:color w:val="000000"/>
          <w:spacing w:val="0"/>
          <w:sz w:val="24"/>
          <w:szCs w:val="24"/>
          <w:lang w:val="en-US" w:eastAsia="zh-CN"/>
        </w:rPr>
        <w:t>时</w:t>
      </w:r>
      <w:r>
        <w:rPr>
          <w:rFonts w:hint="eastAsia" w:ascii="Times New Roman" w:hAnsi="Times New Roman" w:eastAsia="宋体" w:cs="Times New Roman"/>
          <w:b/>
          <w:bCs/>
          <w:color w:val="000000"/>
          <w:spacing w:val="0"/>
          <w:sz w:val="24"/>
          <w:szCs w:val="24"/>
          <w:lang w:eastAsia="zh-CN"/>
        </w:rPr>
        <w:t>，</w:t>
      </w:r>
      <w:r>
        <w:rPr>
          <w:rFonts w:hint="eastAsia" w:ascii="Times New Roman" w:hAnsi="Times New Roman" w:eastAsia="宋体" w:cs="Times New Roman"/>
          <w:b/>
          <w:bCs/>
          <w:color w:val="000000"/>
          <w:spacing w:val="0"/>
          <w:sz w:val="24"/>
          <w:szCs w:val="24"/>
        </w:rPr>
        <w:t>需更换设备、配件</w:t>
      </w:r>
      <w:r>
        <w:rPr>
          <w:rFonts w:hint="eastAsia" w:ascii="Times New Roman" w:hAnsi="Times New Roman" w:eastAsia="宋体" w:cs="Times New Roman"/>
          <w:b/>
          <w:bCs/>
          <w:color w:val="000000"/>
          <w:spacing w:val="0"/>
          <w:sz w:val="24"/>
          <w:szCs w:val="24"/>
          <w:lang w:val="en-US" w:eastAsia="zh-CN"/>
        </w:rPr>
        <w:t>的</w:t>
      </w:r>
      <w:r>
        <w:rPr>
          <w:rFonts w:hint="eastAsia" w:ascii="Times New Roman" w:hAnsi="Times New Roman" w:eastAsia="宋体" w:cs="Times New Roman"/>
          <w:b/>
          <w:bCs/>
          <w:color w:val="000000"/>
          <w:spacing w:val="0"/>
          <w:sz w:val="24"/>
          <w:szCs w:val="24"/>
        </w:rPr>
        <w:t>费用另行</w:t>
      </w:r>
      <w:r>
        <w:rPr>
          <w:rFonts w:hint="eastAsia" w:ascii="Times New Roman" w:hAnsi="Times New Roman" w:eastAsia="宋体" w:cs="Times New Roman"/>
          <w:b/>
          <w:bCs/>
          <w:color w:val="000000"/>
          <w:spacing w:val="0"/>
          <w:sz w:val="24"/>
          <w:szCs w:val="24"/>
          <w:lang w:val="en-US" w:eastAsia="zh-CN"/>
        </w:rPr>
        <w:t>约定</w:t>
      </w:r>
      <w:r>
        <w:rPr>
          <w:rFonts w:hint="eastAsia" w:ascii="宋体" w:hAnsi="宋体" w:eastAsia="宋体" w:cs="宋体"/>
          <w:b/>
          <w:sz w:val="24"/>
          <w:szCs w:val="24"/>
        </w:rPr>
        <w:t>。</w:t>
      </w:r>
    </w:p>
    <w:p>
      <w:pPr>
        <w:adjustRightInd w:val="0"/>
        <w:snapToGrid w:val="0"/>
        <w:rPr>
          <w:rFonts w:ascii="宋体" w:hAnsi="宋体" w:eastAsia="宋体" w:cs="宋体"/>
          <w:b/>
          <w:sz w:val="24"/>
          <w:szCs w:val="24"/>
        </w:rPr>
      </w:pPr>
      <w:r>
        <w:rPr>
          <w:rFonts w:hint="eastAsia" w:ascii="宋体" w:hAnsi="宋体" w:eastAsia="宋体" w:cs="宋体"/>
          <w:b/>
          <w:sz w:val="24"/>
          <w:szCs w:val="24"/>
        </w:rPr>
        <w:t xml:space="preserve">    3.以上报价为唯一固定价，不得报价后再议价。</w:t>
      </w:r>
    </w:p>
    <w:p>
      <w:pPr>
        <w:ind w:firstLine="420" w:firstLineChars="200"/>
        <w:rPr>
          <w:rFonts w:ascii="Times New Roman" w:hAnsi="Times New Roman" w:eastAsia="宋体"/>
          <w:szCs w:val="21"/>
        </w:rPr>
      </w:pPr>
    </w:p>
    <w:p>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 xml:space="preserve">参评单位（盖章）：         </w:t>
      </w:r>
    </w:p>
    <w:p>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 xml:space="preserve">代表（签名）：           </w:t>
      </w:r>
    </w:p>
    <w:p>
      <w:pPr>
        <w:tabs>
          <w:tab w:val="left" w:pos="900"/>
        </w:tabs>
        <w:adjustRightInd/>
        <w:snapToGrid/>
        <w:spacing w:line="240" w:lineRule="auto"/>
        <w:ind w:firstLine="560" w:firstLineChars="200"/>
        <w:rPr>
          <w:rFonts w:ascii="Times New Roman" w:hAnsi="Times New Roman" w:eastAsia="宋体"/>
          <w:b/>
          <w:bCs/>
          <w:sz w:val="32"/>
          <w:szCs w:val="32"/>
        </w:rPr>
      </w:pPr>
      <w:r>
        <w:rPr>
          <w:rFonts w:ascii="Times New Roman" w:hAnsi="Times New Roman" w:eastAsia="宋体"/>
          <w:bCs/>
          <w:sz w:val="28"/>
          <w:szCs w:val="24"/>
        </w:rPr>
        <w:t>日期：</w:t>
      </w:r>
    </w:p>
    <w:p>
      <w:pPr>
        <w:adjustRightInd w:val="0"/>
        <w:snapToGrid w:val="0"/>
        <w:spacing w:line="460" w:lineRule="exact"/>
        <w:rPr>
          <w:rFonts w:hint="eastAsia" w:ascii="宋体" w:hAnsi="宋体"/>
          <w:b/>
          <w:bCs/>
          <w:sz w:val="24"/>
        </w:rPr>
      </w:pPr>
      <w:r>
        <w:rPr>
          <w:rFonts w:ascii="Times New Roman" w:hAnsi="Times New Roman" w:eastAsia="宋体"/>
          <w:b/>
          <w:bCs/>
          <w:sz w:val="32"/>
          <w:szCs w:val="32"/>
        </w:rPr>
        <w:t>格式</w:t>
      </w:r>
      <w:r>
        <w:rPr>
          <w:rFonts w:hint="eastAsia" w:ascii="Times New Roman" w:hAnsi="Times New Roman" w:eastAsia="宋体"/>
          <w:b/>
          <w:bCs/>
          <w:sz w:val="32"/>
          <w:szCs w:val="32"/>
          <w:lang w:val="en-US" w:eastAsia="zh-CN"/>
        </w:rPr>
        <w:t>7</w:t>
      </w:r>
      <w:r>
        <w:rPr>
          <w:rFonts w:hint="eastAsia" w:ascii="Times New Roman" w:hAnsi="Times New Roman" w:eastAsia="宋体"/>
          <w:b/>
          <w:bCs/>
          <w:sz w:val="32"/>
          <w:szCs w:val="32"/>
        </w:rPr>
        <w:t xml:space="preserve"> </w:t>
      </w:r>
      <w:r>
        <w:rPr>
          <w:rFonts w:ascii="Times New Roman" w:hAnsi="Times New Roman" w:eastAsia="宋体"/>
          <w:b/>
          <w:bCs/>
          <w:sz w:val="32"/>
          <w:szCs w:val="32"/>
        </w:rPr>
        <w:t>需求响应表</w:t>
      </w:r>
    </w:p>
    <w:p>
      <w:pPr>
        <w:adjustRightInd w:val="0"/>
        <w:snapToGrid w:val="0"/>
        <w:spacing w:line="460" w:lineRule="exact"/>
        <w:jc w:val="left"/>
        <w:rPr>
          <w:rFonts w:hint="eastAsia" w:ascii="宋体" w:hAnsi="宋体" w:eastAsia="宋体" w:cs="仿宋_GB2312"/>
          <w:b/>
          <w:sz w:val="44"/>
          <w:szCs w:val="44"/>
        </w:rPr>
      </w:pPr>
    </w:p>
    <w:p>
      <w:pPr>
        <w:spacing w:after="468" w:afterLines="150" w:line="460" w:lineRule="exact"/>
        <w:jc w:val="center"/>
        <w:rPr>
          <w:rFonts w:hint="eastAsia" w:ascii="宋体" w:hAnsi="宋体"/>
          <w:b/>
          <w:bCs/>
          <w:sz w:val="24"/>
          <w:szCs w:val="24"/>
        </w:rPr>
      </w:pPr>
      <w:r>
        <w:rPr>
          <w:rFonts w:hint="eastAsia" w:ascii="宋体" w:hAnsi="宋体" w:eastAsia="宋体" w:cs="仿宋_GB2312"/>
          <w:b/>
          <w:sz w:val="44"/>
          <w:szCs w:val="44"/>
        </w:rPr>
        <w:t>需求响应表</w:t>
      </w:r>
    </w:p>
    <w:p>
      <w:pPr>
        <w:spacing w:line="460" w:lineRule="exact"/>
        <w:rPr>
          <w:rFonts w:hint="eastAsia" w:ascii="宋体" w:hAnsi="宋体"/>
          <w:bCs/>
          <w:sz w:val="24"/>
          <w:szCs w:val="24"/>
        </w:rPr>
      </w:pPr>
      <w:r>
        <w:rPr>
          <w:rFonts w:hint="eastAsia" w:ascii="宋体" w:hAnsi="宋体"/>
          <w:b/>
          <w:bCs/>
          <w:sz w:val="24"/>
          <w:szCs w:val="24"/>
        </w:rPr>
        <w:t>项目名称：集团下属站场消防设施维护保养及年度检测项目</w:t>
      </w:r>
      <w:r>
        <w:rPr>
          <w:rFonts w:hint="eastAsia" w:ascii="宋体" w:hAnsi="宋体"/>
          <w:bCs/>
          <w:sz w:val="24"/>
          <w:szCs w:val="24"/>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06"/>
        <w:gridCol w:w="2583"/>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04" w:type="dxa"/>
            <w:noWrap w:val="0"/>
            <w:vAlign w:val="center"/>
          </w:tcPr>
          <w:p>
            <w:pPr>
              <w:pStyle w:val="5"/>
              <w:ind w:firstLine="0"/>
              <w:jc w:val="center"/>
              <w:rPr>
                <w:rFonts w:hint="eastAsia" w:hAnsi="宋体" w:cs="宋体"/>
                <w:b/>
                <w:bCs/>
                <w:sz w:val="24"/>
                <w:szCs w:val="24"/>
              </w:rPr>
            </w:pPr>
            <w:r>
              <w:rPr>
                <w:rFonts w:hint="eastAsia" w:hAnsi="宋体" w:cs="宋体"/>
                <w:b/>
                <w:bCs/>
                <w:sz w:val="24"/>
                <w:szCs w:val="24"/>
              </w:rPr>
              <w:t>序号</w:t>
            </w:r>
          </w:p>
        </w:tc>
        <w:tc>
          <w:tcPr>
            <w:tcW w:w="3806" w:type="dxa"/>
            <w:noWrap w:val="0"/>
            <w:vAlign w:val="center"/>
          </w:tcPr>
          <w:p>
            <w:pPr>
              <w:pStyle w:val="5"/>
              <w:ind w:firstLine="0"/>
              <w:jc w:val="center"/>
              <w:rPr>
                <w:rFonts w:hint="eastAsia" w:hAnsi="宋体" w:cs="宋体"/>
                <w:b/>
                <w:bCs/>
                <w:sz w:val="24"/>
                <w:szCs w:val="24"/>
              </w:rPr>
            </w:pPr>
            <w:r>
              <w:rPr>
                <w:rFonts w:hint="eastAsia" w:hAnsi="宋体" w:cs="宋体"/>
                <w:b/>
                <w:bCs/>
                <w:sz w:val="24"/>
                <w:szCs w:val="24"/>
              </w:rPr>
              <w:t>采购人需求要求</w:t>
            </w:r>
          </w:p>
        </w:tc>
        <w:tc>
          <w:tcPr>
            <w:tcW w:w="2583" w:type="dxa"/>
            <w:noWrap w:val="0"/>
            <w:vAlign w:val="center"/>
          </w:tcPr>
          <w:p>
            <w:pPr>
              <w:pStyle w:val="5"/>
              <w:ind w:firstLine="0"/>
              <w:jc w:val="center"/>
              <w:rPr>
                <w:rFonts w:hint="eastAsia" w:hAnsi="宋体" w:eastAsia="宋体" w:cs="宋体"/>
                <w:b/>
                <w:bCs/>
                <w:sz w:val="24"/>
                <w:szCs w:val="24"/>
              </w:rPr>
            </w:pPr>
            <w:r>
              <w:rPr>
                <w:rFonts w:hint="eastAsia" w:hAnsi="宋体" w:cs="宋体"/>
                <w:b/>
                <w:bCs/>
                <w:sz w:val="24"/>
                <w:szCs w:val="24"/>
              </w:rPr>
              <w:t>参评单位响应情况</w:t>
            </w:r>
          </w:p>
        </w:tc>
        <w:tc>
          <w:tcPr>
            <w:tcW w:w="1212" w:type="dxa"/>
            <w:noWrap w:val="0"/>
            <w:vAlign w:val="center"/>
          </w:tcPr>
          <w:p>
            <w:pPr>
              <w:pStyle w:val="5"/>
              <w:ind w:firstLine="0"/>
              <w:jc w:val="center"/>
              <w:rPr>
                <w:rFonts w:hint="eastAsia" w:hAnsi="宋体" w:cs="宋体"/>
                <w:b/>
                <w:bCs/>
                <w:sz w:val="24"/>
                <w:szCs w:val="24"/>
              </w:rPr>
            </w:pPr>
            <w:r>
              <w:rPr>
                <w:rFonts w:hint="eastAsia" w:hAnsi="宋体" w:cs="宋体"/>
                <w:b/>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eastAsia" w:ascii="宋体" w:hAnsi="宋体" w:eastAsia="宋体"/>
                <w:bCs/>
                <w:sz w:val="24"/>
                <w:szCs w:val="24"/>
              </w:rPr>
            </w:pPr>
            <w:r>
              <w:rPr>
                <w:rFonts w:hint="eastAsia" w:ascii="宋体" w:hAnsi="宋体"/>
                <w:bCs/>
                <w:sz w:val="24"/>
                <w:szCs w:val="24"/>
              </w:rPr>
              <w:t>1</w:t>
            </w:r>
          </w:p>
        </w:tc>
        <w:tc>
          <w:tcPr>
            <w:tcW w:w="3806" w:type="dxa"/>
            <w:noWrap w:val="0"/>
            <w:vAlign w:val="center"/>
          </w:tcPr>
          <w:p>
            <w:pPr>
              <w:spacing w:line="360" w:lineRule="exact"/>
              <w:rPr>
                <w:rFonts w:hint="eastAsia" w:ascii="宋体" w:hAnsi="宋体"/>
                <w:bCs/>
                <w:sz w:val="24"/>
                <w:szCs w:val="24"/>
              </w:rPr>
            </w:pPr>
            <w:r>
              <w:rPr>
                <w:rFonts w:hint="eastAsia" w:ascii="Times New Roman" w:hAnsi="Times New Roman" w:eastAsia="宋体"/>
                <w:color w:val="000000"/>
                <w:sz w:val="24"/>
                <w:szCs w:val="24"/>
                <w:lang w:eastAsia="zh-CN"/>
              </w:rPr>
              <w:t>消防维护保养、年度检测，</w:t>
            </w:r>
            <w:r>
              <w:rPr>
                <w:rFonts w:hint="eastAsia" w:ascii="Times New Roman" w:hAnsi="Times New Roman" w:eastAsia="宋体"/>
                <w:color w:val="000000"/>
                <w:sz w:val="24"/>
                <w:szCs w:val="24"/>
              </w:rPr>
              <w:t>符合消防管理部门的要求。</w:t>
            </w:r>
          </w:p>
        </w:tc>
        <w:tc>
          <w:tcPr>
            <w:tcW w:w="2583" w:type="dxa"/>
            <w:noWrap w:val="0"/>
            <w:vAlign w:val="center"/>
          </w:tcPr>
          <w:p>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noWrap w:val="0"/>
            <w:vAlign w:val="top"/>
          </w:tcPr>
          <w:p>
            <w:pPr>
              <w:pStyle w:val="5"/>
              <w:ind w:firstLine="0"/>
              <w:jc w:val="center"/>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eastAsia" w:ascii="宋体" w:hAnsi="宋体" w:eastAsia="宋体"/>
                <w:bCs/>
                <w:sz w:val="24"/>
                <w:szCs w:val="24"/>
              </w:rPr>
            </w:pPr>
            <w:r>
              <w:rPr>
                <w:rFonts w:hint="eastAsia" w:ascii="宋体" w:hAnsi="宋体"/>
                <w:bCs/>
                <w:sz w:val="24"/>
                <w:szCs w:val="24"/>
              </w:rPr>
              <w:t>2</w:t>
            </w:r>
          </w:p>
        </w:tc>
        <w:tc>
          <w:tcPr>
            <w:tcW w:w="3806" w:type="dxa"/>
            <w:noWrap w:val="0"/>
            <w:vAlign w:val="center"/>
          </w:tcPr>
          <w:p>
            <w:pPr>
              <w:spacing w:line="360" w:lineRule="exact"/>
              <w:rPr>
                <w:rFonts w:hint="eastAsia" w:ascii="宋体" w:hAnsi="宋体" w:eastAsia="宋体"/>
                <w:bCs/>
                <w:sz w:val="24"/>
                <w:szCs w:val="24"/>
              </w:rPr>
            </w:pPr>
            <w:r>
              <w:rPr>
                <w:rFonts w:hint="eastAsia" w:ascii="Times New Roman" w:hAnsi="Times New Roman" w:eastAsia="宋体"/>
                <w:color w:val="000000"/>
                <w:sz w:val="24"/>
                <w:szCs w:val="24"/>
                <w:lang w:eastAsia="zh-CN"/>
              </w:rPr>
              <w:t>消防服务维保过程中</w:t>
            </w:r>
            <w:r>
              <w:rPr>
                <w:rFonts w:hint="eastAsia" w:ascii="Times New Roman" w:hAnsi="Times New Roman" w:eastAsia="宋体"/>
                <w:color w:val="000000"/>
                <w:sz w:val="24"/>
                <w:szCs w:val="24"/>
              </w:rPr>
              <w:t>，不发生安全事故。中选人须对</w:t>
            </w:r>
            <w:r>
              <w:rPr>
                <w:rFonts w:hint="eastAsia" w:ascii="Times New Roman" w:hAnsi="Times New Roman" w:eastAsia="宋体"/>
                <w:color w:val="000000"/>
                <w:sz w:val="24"/>
                <w:szCs w:val="24"/>
                <w:lang w:eastAsia="zh-CN"/>
              </w:rPr>
              <w:t>项目</w:t>
            </w:r>
            <w:r>
              <w:rPr>
                <w:rFonts w:hint="eastAsia" w:ascii="Times New Roman" w:hAnsi="Times New Roman" w:eastAsia="宋体"/>
                <w:color w:val="000000"/>
                <w:sz w:val="24"/>
                <w:szCs w:val="24"/>
              </w:rPr>
              <w:t>安全承担完全责任。</w:t>
            </w:r>
          </w:p>
        </w:tc>
        <w:tc>
          <w:tcPr>
            <w:tcW w:w="2583" w:type="dxa"/>
            <w:noWrap w:val="0"/>
            <w:vAlign w:val="center"/>
          </w:tcPr>
          <w:p>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noWrap w:val="0"/>
            <w:vAlign w:val="top"/>
          </w:tcPr>
          <w:p>
            <w:pPr>
              <w:pStyle w:val="5"/>
              <w:ind w:firstLine="0"/>
              <w:jc w:val="center"/>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ascii="宋体" w:hAnsi="宋体"/>
                <w:bCs/>
                <w:sz w:val="24"/>
                <w:szCs w:val="24"/>
              </w:rPr>
            </w:pPr>
            <w:r>
              <w:rPr>
                <w:rFonts w:hint="eastAsia" w:ascii="宋体" w:hAnsi="宋体"/>
                <w:bCs/>
                <w:sz w:val="24"/>
                <w:szCs w:val="24"/>
              </w:rPr>
              <w:t>3</w:t>
            </w:r>
          </w:p>
        </w:tc>
        <w:tc>
          <w:tcPr>
            <w:tcW w:w="3806" w:type="dxa"/>
            <w:noWrap w:val="0"/>
            <w:vAlign w:val="center"/>
          </w:tcPr>
          <w:p>
            <w:pPr>
              <w:spacing w:line="360" w:lineRule="exact"/>
              <w:rPr>
                <w:rFonts w:hint="eastAsia" w:ascii="宋体" w:hAnsi="宋体" w:eastAsia="宋体"/>
                <w:bCs/>
                <w:sz w:val="24"/>
                <w:szCs w:val="24"/>
              </w:rPr>
            </w:pPr>
            <w:r>
              <w:rPr>
                <w:rFonts w:hint="eastAsia" w:ascii="Times New Roman" w:hAnsi="Times New Roman" w:eastAsia="宋体"/>
                <w:color w:val="000000"/>
                <w:sz w:val="24"/>
                <w:szCs w:val="24"/>
              </w:rPr>
              <w:t>达到《中华人民共和国消防法》</w:t>
            </w:r>
            <w:r>
              <w:rPr>
                <w:rFonts w:hint="eastAsia" w:ascii="Times New Roman" w:hAnsi="Times New Roman" w:eastAsia="宋体"/>
                <w:color w:val="000000"/>
                <w:sz w:val="24"/>
                <w:szCs w:val="24"/>
                <w:lang w:eastAsia="zh-CN"/>
              </w:rPr>
              <w:t>要求</w:t>
            </w:r>
            <w:r>
              <w:rPr>
                <w:rFonts w:hint="eastAsia" w:ascii="Times New Roman" w:hAnsi="Times New Roman" w:eastAsia="宋体"/>
                <w:color w:val="000000"/>
                <w:sz w:val="24"/>
                <w:szCs w:val="24"/>
              </w:rPr>
              <w:t>标准。</w:t>
            </w:r>
          </w:p>
        </w:tc>
        <w:tc>
          <w:tcPr>
            <w:tcW w:w="2583" w:type="dxa"/>
            <w:noWrap w:val="0"/>
            <w:vAlign w:val="center"/>
          </w:tcPr>
          <w:p>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noWrap w:val="0"/>
            <w:vAlign w:val="top"/>
          </w:tcPr>
          <w:p>
            <w:pPr>
              <w:pStyle w:val="5"/>
              <w:ind w:firstLine="0"/>
              <w:jc w:val="center"/>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04" w:type="dxa"/>
            <w:noWrap w:val="0"/>
            <w:vAlign w:val="center"/>
          </w:tcPr>
          <w:p>
            <w:pPr>
              <w:keepLines/>
              <w:widowControl/>
              <w:jc w:val="center"/>
              <w:rPr>
                <w:rFonts w:ascii="宋体" w:hAnsi="宋体"/>
                <w:bCs/>
                <w:sz w:val="24"/>
                <w:szCs w:val="24"/>
              </w:rPr>
            </w:pPr>
            <w:r>
              <w:rPr>
                <w:rFonts w:hint="eastAsia" w:ascii="宋体" w:hAnsi="宋体"/>
                <w:bCs/>
                <w:sz w:val="24"/>
                <w:szCs w:val="24"/>
              </w:rPr>
              <w:t>4</w:t>
            </w:r>
          </w:p>
        </w:tc>
        <w:tc>
          <w:tcPr>
            <w:tcW w:w="3806" w:type="dxa"/>
            <w:noWrap w:val="0"/>
            <w:vAlign w:val="center"/>
          </w:tcPr>
          <w:p>
            <w:pPr>
              <w:spacing w:line="360" w:lineRule="exact"/>
              <w:rPr>
                <w:rFonts w:hint="eastAsia" w:ascii="宋体" w:hAnsi="宋体"/>
                <w:bCs/>
                <w:sz w:val="24"/>
                <w:szCs w:val="24"/>
              </w:rPr>
            </w:pPr>
            <w:r>
              <w:rPr>
                <w:rFonts w:hint="eastAsia" w:ascii="宋体" w:hAnsi="宋体" w:eastAsia="宋体" w:cs="宋体"/>
                <w:bCs/>
                <w:sz w:val="24"/>
                <w:szCs w:val="24"/>
              </w:rPr>
              <w:t>付款方式。</w:t>
            </w:r>
          </w:p>
        </w:tc>
        <w:tc>
          <w:tcPr>
            <w:tcW w:w="2583" w:type="dxa"/>
            <w:noWrap w:val="0"/>
            <w:vAlign w:val="center"/>
          </w:tcPr>
          <w:p>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noWrap w:val="0"/>
            <w:vAlign w:val="top"/>
          </w:tcPr>
          <w:p>
            <w:pPr>
              <w:pStyle w:val="5"/>
              <w:ind w:firstLine="0"/>
              <w:jc w:val="center"/>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noWrap w:val="0"/>
            <w:vAlign w:val="center"/>
          </w:tcPr>
          <w:p>
            <w:pPr>
              <w:keepLines/>
              <w:widowControl/>
              <w:jc w:val="center"/>
              <w:rPr>
                <w:rFonts w:ascii="宋体" w:hAnsi="宋体"/>
                <w:bCs/>
                <w:sz w:val="24"/>
                <w:szCs w:val="24"/>
              </w:rPr>
            </w:pPr>
            <w:r>
              <w:rPr>
                <w:rFonts w:hint="eastAsia" w:ascii="宋体" w:hAnsi="宋体"/>
                <w:bCs/>
                <w:sz w:val="24"/>
                <w:szCs w:val="24"/>
              </w:rPr>
              <w:t>5</w:t>
            </w:r>
          </w:p>
        </w:tc>
        <w:tc>
          <w:tcPr>
            <w:tcW w:w="3806" w:type="dxa"/>
            <w:noWrap w:val="0"/>
            <w:vAlign w:val="center"/>
          </w:tcPr>
          <w:p>
            <w:pPr>
              <w:rPr>
                <w:rFonts w:ascii="宋体" w:hAnsi="宋体" w:eastAsia="宋体" w:cs="宋体"/>
                <w:bCs/>
                <w:sz w:val="24"/>
                <w:szCs w:val="24"/>
              </w:rPr>
            </w:pPr>
            <w:r>
              <w:rPr>
                <w:rFonts w:hint="eastAsia" w:ascii="宋体" w:hAnsi="宋体" w:eastAsia="宋体" w:cs="宋体"/>
                <w:bCs/>
                <w:sz w:val="24"/>
                <w:szCs w:val="24"/>
                <w:lang w:eastAsia="zh-CN"/>
              </w:rPr>
              <w:t>满足采购人消防维护保养及年度检测要求</w:t>
            </w:r>
            <w:r>
              <w:rPr>
                <w:rFonts w:hint="eastAsia" w:ascii="宋体" w:hAnsi="宋体" w:eastAsia="宋体" w:cs="宋体"/>
                <w:bCs/>
                <w:sz w:val="24"/>
                <w:szCs w:val="24"/>
              </w:rPr>
              <w:t>，按采购人要求</w:t>
            </w:r>
            <w:r>
              <w:rPr>
                <w:rFonts w:hint="eastAsia" w:ascii="宋体" w:hAnsi="宋体" w:eastAsia="宋体" w:cs="宋体"/>
                <w:bCs/>
                <w:sz w:val="24"/>
                <w:szCs w:val="24"/>
                <w:lang w:eastAsia="zh-CN"/>
              </w:rPr>
              <w:t>时间</w:t>
            </w:r>
            <w:r>
              <w:rPr>
                <w:rFonts w:hint="eastAsia" w:ascii="宋体" w:hAnsi="宋体" w:eastAsia="宋体" w:cs="宋体"/>
                <w:bCs/>
                <w:sz w:val="24"/>
                <w:szCs w:val="24"/>
              </w:rPr>
              <w:t>内完成。</w:t>
            </w:r>
          </w:p>
        </w:tc>
        <w:tc>
          <w:tcPr>
            <w:tcW w:w="2583" w:type="dxa"/>
            <w:noWrap w:val="0"/>
            <w:vAlign w:val="center"/>
          </w:tcPr>
          <w:p>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noWrap w:val="0"/>
            <w:vAlign w:val="top"/>
          </w:tcPr>
          <w:p>
            <w:pPr>
              <w:pStyle w:val="5"/>
              <w:ind w:firstLine="0"/>
              <w:jc w:val="center"/>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noWrap w:val="0"/>
            <w:vAlign w:val="center"/>
          </w:tcPr>
          <w:p>
            <w:pPr>
              <w:keepLines/>
              <w:widowControl/>
              <w:jc w:val="center"/>
              <w:rPr>
                <w:rFonts w:hint="eastAsia" w:ascii="宋体" w:hAnsi="宋体" w:eastAsia="等线"/>
                <w:bCs/>
                <w:sz w:val="24"/>
                <w:szCs w:val="24"/>
                <w:lang w:val="en-US" w:eastAsia="zh-CN"/>
              </w:rPr>
            </w:pPr>
            <w:r>
              <w:rPr>
                <w:rFonts w:hint="eastAsia" w:ascii="宋体" w:hAnsi="宋体"/>
                <w:bCs/>
                <w:sz w:val="24"/>
                <w:szCs w:val="24"/>
                <w:lang w:val="en-US" w:eastAsia="zh-CN"/>
              </w:rPr>
              <w:t>6</w:t>
            </w:r>
          </w:p>
        </w:tc>
        <w:tc>
          <w:tcPr>
            <w:tcW w:w="3806" w:type="dxa"/>
            <w:noWrap w:val="0"/>
            <w:vAlign w:val="center"/>
          </w:tcPr>
          <w:p>
            <w:pPr>
              <w:rPr>
                <w:rFonts w:hint="default" w:ascii="宋体" w:hAnsi="宋体" w:eastAsia="宋体" w:cs="宋体"/>
                <w:bCs/>
                <w:sz w:val="24"/>
                <w:szCs w:val="24"/>
                <w:lang w:val="en-US" w:eastAsia="zh-CN"/>
              </w:rPr>
            </w:pPr>
            <w:r>
              <w:rPr>
                <w:rFonts w:hint="eastAsia" w:ascii="宋体" w:hAnsi="宋体" w:eastAsia="宋体" w:cs="宋体"/>
                <w:bCs/>
                <w:sz w:val="24"/>
                <w:szCs w:val="24"/>
                <w:lang w:eastAsia="zh-CN"/>
              </w:rPr>
              <w:t>实行项目总承包，按参评单位报价包消防系统的正常维护保养</w:t>
            </w:r>
            <w:r>
              <w:rPr>
                <w:rFonts w:hint="eastAsia" w:ascii="宋体" w:hAnsi="宋体" w:eastAsia="宋体" w:cs="宋体"/>
                <w:bCs/>
                <w:sz w:val="24"/>
                <w:szCs w:val="24"/>
                <w:lang w:val="en-US" w:eastAsia="zh-CN"/>
              </w:rPr>
              <w:t>及</w:t>
            </w:r>
            <w:r>
              <w:rPr>
                <w:rFonts w:hint="eastAsia" w:ascii="宋体" w:hAnsi="宋体" w:eastAsia="宋体" w:cs="宋体"/>
                <w:bCs/>
                <w:sz w:val="24"/>
                <w:szCs w:val="24"/>
                <w:lang w:eastAsia="zh-CN"/>
              </w:rPr>
              <w:t>故障紧急抢修的人工费、交通费、机械仪表费、加班费、税金、管理费，但若采用管网漏水精密探测仪器、高空作业需搭设脚手架或采用吊车等大型设备的租赁费除外。设备损坏或故障无法修复</w:t>
            </w:r>
            <w:r>
              <w:rPr>
                <w:rFonts w:hint="eastAsia" w:ascii="宋体" w:hAnsi="宋体" w:eastAsia="宋体" w:cs="宋体"/>
                <w:bCs/>
                <w:sz w:val="24"/>
                <w:szCs w:val="24"/>
                <w:lang w:val="en-US" w:eastAsia="zh-CN"/>
              </w:rPr>
              <w:t>时</w:t>
            </w:r>
            <w:r>
              <w:rPr>
                <w:rFonts w:hint="eastAsia" w:ascii="宋体" w:hAnsi="宋体" w:eastAsia="宋体" w:cs="宋体"/>
                <w:bCs/>
                <w:sz w:val="24"/>
                <w:szCs w:val="24"/>
                <w:lang w:eastAsia="zh-CN"/>
              </w:rPr>
              <w:t>，需更换设备、配件</w:t>
            </w:r>
            <w:r>
              <w:rPr>
                <w:rFonts w:hint="eastAsia" w:ascii="宋体" w:hAnsi="宋体" w:eastAsia="宋体" w:cs="宋体"/>
                <w:bCs/>
                <w:sz w:val="24"/>
                <w:szCs w:val="24"/>
                <w:lang w:val="en-US" w:eastAsia="zh-CN"/>
              </w:rPr>
              <w:t>的</w:t>
            </w:r>
            <w:r>
              <w:rPr>
                <w:rFonts w:hint="eastAsia" w:ascii="宋体" w:hAnsi="宋体" w:eastAsia="宋体" w:cs="宋体"/>
                <w:bCs/>
                <w:sz w:val="24"/>
                <w:szCs w:val="24"/>
                <w:lang w:eastAsia="zh-CN"/>
              </w:rPr>
              <w:t>费用另行</w:t>
            </w:r>
            <w:r>
              <w:rPr>
                <w:rFonts w:hint="eastAsia" w:ascii="宋体" w:hAnsi="宋体" w:eastAsia="宋体" w:cs="宋体"/>
                <w:bCs/>
                <w:sz w:val="24"/>
                <w:szCs w:val="24"/>
                <w:lang w:val="en-US" w:eastAsia="zh-CN"/>
              </w:rPr>
              <w:t>约定</w:t>
            </w:r>
            <w:r>
              <w:rPr>
                <w:rFonts w:hint="eastAsia" w:ascii="宋体" w:hAnsi="宋体" w:eastAsia="宋体" w:cs="宋体"/>
                <w:bCs/>
                <w:sz w:val="24"/>
                <w:szCs w:val="24"/>
                <w:lang w:eastAsia="zh-CN"/>
              </w:rPr>
              <w:t>。</w:t>
            </w:r>
          </w:p>
        </w:tc>
        <w:tc>
          <w:tcPr>
            <w:tcW w:w="2583" w:type="dxa"/>
            <w:noWrap w:val="0"/>
            <w:vAlign w:val="center"/>
          </w:tcPr>
          <w:p>
            <w:pPr>
              <w:keepLines/>
              <w:widowControl/>
              <w:jc w:val="center"/>
              <w:rPr>
                <w:rFonts w:hint="eastAsia" w:ascii="Times New Roman" w:hAnsi="Times New Roman" w:eastAsia="宋体"/>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noWrap w:val="0"/>
            <w:vAlign w:val="top"/>
          </w:tcPr>
          <w:p>
            <w:pPr>
              <w:pStyle w:val="5"/>
              <w:ind w:firstLine="0"/>
              <w:jc w:val="center"/>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noWrap w:val="0"/>
            <w:vAlign w:val="center"/>
          </w:tcPr>
          <w:p>
            <w:pPr>
              <w:keepLines/>
              <w:widowControl/>
              <w:jc w:val="center"/>
              <w:rPr>
                <w:rFonts w:hint="eastAsia" w:ascii="宋体" w:hAnsi="宋体" w:eastAsia="等线"/>
                <w:bCs/>
                <w:sz w:val="24"/>
                <w:szCs w:val="24"/>
                <w:lang w:eastAsia="zh-CN"/>
              </w:rPr>
            </w:pPr>
            <w:r>
              <w:rPr>
                <w:rFonts w:hint="eastAsia" w:ascii="宋体" w:hAnsi="宋体"/>
                <w:bCs/>
                <w:sz w:val="24"/>
                <w:szCs w:val="24"/>
                <w:lang w:val="en-US" w:eastAsia="zh-CN"/>
              </w:rPr>
              <w:t>7</w:t>
            </w:r>
          </w:p>
        </w:tc>
        <w:tc>
          <w:tcPr>
            <w:tcW w:w="3806" w:type="dxa"/>
            <w:noWrap w:val="0"/>
            <w:vAlign w:val="center"/>
          </w:tcPr>
          <w:p>
            <w:pPr>
              <w:rPr>
                <w:rFonts w:ascii="宋体" w:hAnsi="宋体" w:eastAsia="宋体" w:cs="宋体"/>
                <w:bCs/>
                <w:sz w:val="24"/>
                <w:szCs w:val="24"/>
              </w:rPr>
            </w:pPr>
            <w:r>
              <w:rPr>
                <w:rFonts w:ascii="宋体" w:hAnsi="宋体" w:eastAsia="宋体" w:cs="宋体"/>
                <w:bCs/>
                <w:sz w:val="24"/>
                <w:szCs w:val="24"/>
              </w:rPr>
              <w:t>不得使用挂靠</w:t>
            </w:r>
            <w:r>
              <w:rPr>
                <w:rFonts w:ascii="宋体" w:hAnsi="宋体" w:eastAsia="宋体" w:cs="宋体"/>
                <w:bCs/>
                <w:sz w:val="24"/>
                <w:szCs w:val="24"/>
                <w:highlight w:val="none"/>
              </w:rPr>
              <w:t>队伍</w:t>
            </w:r>
            <w:r>
              <w:rPr>
                <w:rFonts w:hint="eastAsia" w:ascii="宋体" w:hAnsi="宋体" w:eastAsia="宋体" w:cs="宋体"/>
                <w:bCs/>
                <w:sz w:val="24"/>
                <w:szCs w:val="24"/>
                <w:highlight w:val="none"/>
                <w:lang w:eastAsia="zh-CN"/>
              </w:rPr>
              <w:t>人员</w:t>
            </w:r>
            <w:r>
              <w:rPr>
                <w:rFonts w:ascii="宋体" w:hAnsi="宋体" w:eastAsia="宋体" w:cs="宋体"/>
                <w:bCs/>
                <w:sz w:val="24"/>
                <w:szCs w:val="24"/>
              </w:rPr>
              <w:t>或将本工程转包、分包给第三方</w:t>
            </w:r>
            <w:r>
              <w:rPr>
                <w:rFonts w:hint="eastAsia" w:ascii="宋体" w:hAnsi="宋体" w:eastAsia="宋体" w:cs="宋体"/>
                <w:bCs/>
                <w:sz w:val="24"/>
                <w:szCs w:val="24"/>
                <w:lang w:val="en-US" w:eastAsia="zh-CN"/>
              </w:rPr>
              <w:t>维保单位</w:t>
            </w:r>
            <w:r>
              <w:rPr>
                <w:rFonts w:hint="eastAsia" w:ascii="宋体" w:hAnsi="宋体" w:eastAsia="宋体" w:cs="宋体"/>
                <w:bCs/>
                <w:sz w:val="24"/>
                <w:szCs w:val="24"/>
              </w:rPr>
              <w:t>。</w:t>
            </w:r>
          </w:p>
        </w:tc>
        <w:tc>
          <w:tcPr>
            <w:tcW w:w="2583" w:type="dxa"/>
            <w:noWrap w:val="0"/>
            <w:vAlign w:val="center"/>
          </w:tcPr>
          <w:p>
            <w:pPr>
              <w:keepLines/>
              <w:widowControl/>
              <w:jc w:val="center"/>
              <w:rPr>
                <w:rFonts w:hint="eastAsia"/>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noWrap w:val="0"/>
            <w:vAlign w:val="top"/>
          </w:tcPr>
          <w:p>
            <w:pPr>
              <w:pStyle w:val="5"/>
              <w:ind w:firstLine="0"/>
              <w:jc w:val="center"/>
              <w:rPr>
                <w:rFonts w:hint="eastAsia" w:hAnsi="宋体" w:cs="宋体"/>
                <w:bCs/>
                <w:sz w:val="24"/>
                <w:szCs w:val="24"/>
              </w:rPr>
            </w:pPr>
          </w:p>
        </w:tc>
      </w:tr>
    </w:tbl>
    <w:p>
      <w:pPr>
        <w:pStyle w:val="5"/>
        <w:spacing w:before="312" w:beforeLines="100" w:line="440" w:lineRule="exact"/>
        <w:ind w:firstLine="0"/>
        <w:rPr>
          <w:rFonts w:hint="eastAsia" w:hAnsi="宋体"/>
          <w:sz w:val="24"/>
          <w:szCs w:val="24"/>
        </w:rPr>
      </w:pPr>
    </w:p>
    <w:p>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参评单位（盖章）：</w:t>
      </w:r>
    </w:p>
    <w:p>
      <w:pPr>
        <w:tabs>
          <w:tab w:val="left" w:pos="900"/>
        </w:tabs>
        <w:ind w:firstLine="560" w:firstLineChars="200"/>
        <w:jc w:val="left"/>
        <w:rPr>
          <w:rFonts w:ascii="Times New Roman" w:hAnsi="Times New Roman" w:eastAsia="宋体"/>
          <w:bCs/>
          <w:sz w:val="28"/>
          <w:szCs w:val="24"/>
        </w:rPr>
      </w:pPr>
      <w:r>
        <w:rPr>
          <w:rFonts w:ascii="Times New Roman" w:hAnsi="Times New Roman" w:eastAsia="宋体"/>
          <w:bCs/>
          <w:sz w:val="28"/>
          <w:szCs w:val="24"/>
        </w:rPr>
        <w:t xml:space="preserve">日期：    </w:t>
      </w:r>
    </w:p>
    <w:p>
      <w:pPr>
        <w:jc w:val="center"/>
        <w:outlineLvl w:val="0"/>
        <w:rPr>
          <w:rFonts w:ascii="Times New Roman" w:hAnsi="Times New Roman" w:eastAsia="宋体"/>
          <w:b/>
          <w:sz w:val="44"/>
          <w:szCs w:val="44"/>
        </w:rPr>
      </w:pPr>
    </w:p>
    <w:p>
      <w:pPr>
        <w:jc w:val="center"/>
        <w:outlineLvl w:val="0"/>
        <w:rPr>
          <w:rFonts w:ascii="Times New Roman" w:hAnsi="Times New Roman" w:eastAsia="宋体"/>
          <w:b/>
          <w:sz w:val="44"/>
          <w:szCs w:val="44"/>
        </w:rPr>
      </w:pPr>
    </w:p>
    <w:p>
      <w:pPr>
        <w:adjustRightInd w:val="0"/>
        <w:snapToGrid w:val="0"/>
        <w:spacing w:line="560" w:lineRule="exact"/>
        <w:rPr>
          <w:rFonts w:ascii="Times New Roman" w:hAnsi="Times New Roman" w:eastAsia="宋体"/>
          <w:b/>
          <w:bCs/>
          <w:sz w:val="32"/>
          <w:szCs w:val="28"/>
        </w:rPr>
      </w:pPr>
      <w:r>
        <w:rPr>
          <w:rFonts w:ascii="Times New Roman" w:hAnsi="Times New Roman" w:eastAsia="宋体"/>
          <w:b/>
          <w:bCs/>
          <w:sz w:val="32"/>
          <w:szCs w:val="28"/>
        </w:rPr>
        <w:t>格式</w:t>
      </w:r>
      <w:r>
        <w:rPr>
          <w:rFonts w:hint="eastAsia" w:ascii="Times New Roman" w:hAnsi="Times New Roman" w:eastAsia="宋体"/>
          <w:b/>
          <w:bCs/>
          <w:sz w:val="32"/>
          <w:szCs w:val="28"/>
          <w:lang w:val="en-US" w:eastAsia="zh-CN"/>
        </w:rPr>
        <w:t>8</w:t>
      </w:r>
      <w:r>
        <w:rPr>
          <w:rFonts w:ascii="Times New Roman" w:hAnsi="Times New Roman" w:eastAsia="宋体"/>
          <w:b/>
          <w:bCs/>
          <w:sz w:val="32"/>
          <w:szCs w:val="28"/>
        </w:rPr>
        <w:t xml:space="preserve"> 技术商务评分响应资料</w:t>
      </w:r>
      <w:r>
        <w:rPr>
          <w:rFonts w:hint="eastAsia" w:ascii="Times New Roman" w:hAnsi="Times New Roman" w:eastAsia="宋体"/>
          <w:b/>
          <w:bCs/>
          <w:sz w:val="32"/>
          <w:szCs w:val="28"/>
        </w:rPr>
        <w:t>及其他材料或证明</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提供技术商务评分响应资料及参评单位认为需要提供的其他材料或证明等</w:t>
      </w:r>
    </w:p>
    <w:p>
      <w:pPr>
        <w:adjustRightInd w:val="0"/>
        <w:snapToGrid w:val="0"/>
        <w:spacing w:line="560" w:lineRule="exact"/>
        <w:jc w:val="center"/>
        <w:rPr>
          <w:rFonts w:hint="eastAsia" w:ascii="宋体" w:hAnsi="宋体"/>
          <w:b/>
          <w:bCs/>
          <w:sz w:val="24"/>
        </w:rPr>
      </w:pPr>
      <w:r>
        <w:rPr>
          <w:rFonts w:hint="eastAsia" w:ascii="宋体" w:hAnsi="宋体" w:cs="仿宋_GB2312"/>
          <w:b/>
          <w:sz w:val="44"/>
          <w:szCs w:val="44"/>
        </w:rPr>
        <w:t>（格式自拟）</w:t>
      </w:r>
    </w:p>
    <w:p>
      <w:pPr>
        <w:pStyle w:val="14"/>
        <w:rPr>
          <w:rFonts w:ascii="Times New Roman" w:hAnsi="Times New Roman" w:eastAsia="宋体"/>
          <w:b/>
          <w:sz w:val="44"/>
          <w:szCs w:val="44"/>
        </w:rPr>
      </w:pPr>
    </w:p>
    <w:p>
      <w:pPr>
        <w:outlineLvl w:val="0"/>
        <w:rPr>
          <w:rFonts w:ascii="Times New Roman" w:hAnsi="Times New Roman" w:eastAsia="宋体"/>
          <w:b/>
          <w:sz w:val="44"/>
          <w:szCs w:val="44"/>
        </w:rPr>
      </w:pPr>
    </w:p>
    <w:p>
      <w:pPr>
        <w:pStyle w:val="14"/>
        <w:rPr>
          <w:rFonts w:ascii="Times New Roman" w:hAnsi="Times New Roman" w:eastAsia="宋体"/>
          <w:b/>
          <w:sz w:val="44"/>
          <w:szCs w:val="44"/>
        </w:rPr>
      </w:pPr>
    </w:p>
    <w:p>
      <w:pPr>
        <w:pStyle w:val="14"/>
        <w:rPr>
          <w:rFonts w:ascii="Times New Roman" w:hAnsi="Times New Roman" w:eastAsia="宋体"/>
          <w:b/>
          <w:sz w:val="44"/>
          <w:szCs w:val="44"/>
        </w:rPr>
      </w:pPr>
    </w:p>
    <w:p>
      <w:pPr>
        <w:pStyle w:val="14"/>
        <w:rPr>
          <w:rFonts w:ascii="Times New Roman" w:hAnsi="Times New Roman" w:eastAsia="宋体"/>
          <w:b/>
          <w:sz w:val="44"/>
          <w:szCs w:val="44"/>
        </w:rPr>
      </w:pPr>
    </w:p>
    <w:p>
      <w:pPr>
        <w:pStyle w:val="14"/>
        <w:rPr>
          <w:rFonts w:ascii="Times New Roman" w:hAnsi="Times New Roman" w:eastAsia="宋体"/>
          <w:b/>
          <w:sz w:val="44"/>
          <w:szCs w:val="44"/>
        </w:rPr>
      </w:pPr>
    </w:p>
    <w:p>
      <w:pPr>
        <w:pStyle w:val="14"/>
        <w:rPr>
          <w:rFonts w:ascii="Times New Roman" w:hAnsi="Times New Roman" w:eastAsia="宋体"/>
          <w:b/>
          <w:sz w:val="44"/>
          <w:szCs w:val="44"/>
        </w:rPr>
      </w:pPr>
    </w:p>
    <w:p>
      <w:pPr>
        <w:pStyle w:val="14"/>
        <w:rPr>
          <w:rFonts w:ascii="Times New Roman" w:hAnsi="Times New Roman" w:eastAsia="宋体"/>
          <w:b/>
          <w:sz w:val="44"/>
          <w:szCs w:val="44"/>
        </w:rPr>
      </w:pPr>
    </w:p>
    <w:p>
      <w:pPr>
        <w:pStyle w:val="14"/>
        <w:rPr>
          <w:rFonts w:ascii="Times New Roman" w:hAnsi="Times New Roman" w:eastAsia="宋体"/>
          <w:b/>
          <w:sz w:val="44"/>
          <w:szCs w:val="44"/>
        </w:rPr>
      </w:pPr>
    </w:p>
    <w:p>
      <w:pPr>
        <w:pStyle w:val="14"/>
        <w:rPr>
          <w:rFonts w:ascii="Times New Roman" w:hAnsi="Times New Roman" w:eastAsia="宋体"/>
          <w:b/>
          <w:sz w:val="44"/>
          <w:szCs w:val="44"/>
        </w:rPr>
      </w:pPr>
    </w:p>
    <w:p>
      <w:pPr>
        <w:pStyle w:val="14"/>
        <w:rPr>
          <w:rFonts w:ascii="Times New Roman" w:hAnsi="Times New Roman" w:eastAsia="宋体"/>
          <w:b/>
          <w:sz w:val="44"/>
          <w:szCs w:val="44"/>
        </w:rPr>
      </w:pPr>
    </w:p>
    <w:p>
      <w:pPr>
        <w:pStyle w:val="14"/>
        <w:rPr>
          <w:rFonts w:ascii="Times New Roman" w:hAnsi="Times New Roman" w:eastAsia="宋体"/>
          <w:b/>
          <w:sz w:val="44"/>
          <w:szCs w:val="44"/>
        </w:rPr>
      </w:pPr>
    </w:p>
    <w:p>
      <w:pPr>
        <w:pStyle w:val="14"/>
        <w:rPr>
          <w:rFonts w:ascii="Times New Roman" w:hAnsi="Times New Roman" w:eastAsia="宋体"/>
          <w:b/>
          <w:sz w:val="44"/>
          <w:szCs w:val="44"/>
        </w:rPr>
      </w:pPr>
    </w:p>
    <w:p>
      <w:pPr>
        <w:pStyle w:val="14"/>
        <w:rPr>
          <w:rFonts w:ascii="Times New Roman" w:hAnsi="Times New Roman" w:eastAsia="宋体"/>
          <w:b/>
          <w:sz w:val="44"/>
          <w:szCs w:val="44"/>
        </w:rPr>
      </w:pPr>
    </w:p>
    <w:p>
      <w:pPr>
        <w:pStyle w:val="14"/>
        <w:rPr>
          <w:rFonts w:ascii="Times New Roman" w:hAnsi="Times New Roman" w:eastAsia="宋体"/>
          <w:b/>
          <w:sz w:val="44"/>
          <w:szCs w:val="44"/>
        </w:rPr>
      </w:pPr>
    </w:p>
    <w:p>
      <w:pPr>
        <w:pStyle w:val="14"/>
        <w:rPr>
          <w:rFonts w:ascii="Times New Roman" w:hAnsi="Times New Roman" w:eastAsia="宋体"/>
          <w:b/>
          <w:sz w:val="44"/>
          <w:szCs w:val="44"/>
        </w:rPr>
      </w:pPr>
    </w:p>
    <w:p>
      <w:pPr>
        <w:pStyle w:val="14"/>
        <w:rPr>
          <w:rFonts w:ascii="Times New Roman" w:hAnsi="Times New Roman" w:eastAsia="宋体"/>
          <w:b/>
          <w:sz w:val="44"/>
          <w:szCs w:val="44"/>
        </w:rPr>
      </w:pPr>
    </w:p>
    <w:p>
      <w:pPr>
        <w:jc w:val="center"/>
        <w:outlineLvl w:val="0"/>
        <w:rPr>
          <w:rFonts w:ascii="Times New Roman" w:hAnsi="Times New Roman" w:eastAsia="宋体"/>
          <w:b/>
          <w:sz w:val="24"/>
          <w:szCs w:val="24"/>
        </w:rPr>
      </w:pPr>
    </w:p>
    <w:p>
      <w:pPr>
        <w:jc w:val="center"/>
        <w:outlineLvl w:val="0"/>
        <w:rPr>
          <w:rFonts w:ascii="Times New Roman" w:hAnsi="Times New Roman" w:eastAsia="宋体"/>
          <w:b/>
          <w:sz w:val="44"/>
          <w:szCs w:val="44"/>
        </w:rPr>
      </w:pPr>
      <w:r>
        <w:rPr>
          <w:rFonts w:ascii="Times New Roman" w:hAnsi="Times New Roman" w:eastAsia="宋体"/>
          <w:b/>
          <w:sz w:val="44"/>
          <w:szCs w:val="44"/>
        </w:rPr>
        <w:t>第五</w:t>
      </w:r>
      <w:r>
        <w:rPr>
          <w:rFonts w:hint="eastAsia" w:ascii="Times New Roman" w:hAnsi="Times New Roman" w:eastAsia="宋体"/>
          <w:b/>
          <w:sz w:val="44"/>
          <w:szCs w:val="44"/>
        </w:rPr>
        <w:t>章</w:t>
      </w:r>
      <w:r>
        <w:rPr>
          <w:rFonts w:ascii="Times New Roman" w:hAnsi="Times New Roman" w:eastAsia="宋体"/>
          <w:b/>
          <w:sz w:val="44"/>
          <w:szCs w:val="44"/>
        </w:rPr>
        <w:t xml:space="preserve"> 合 同 </w:t>
      </w:r>
    </w:p>
    <w:p>
      <w:pPr>
        <w:pStyle w:val="11"/>
        <w:ind w:firstLine="280"/>
        <w:rPr>
          <w:bCs/>
          <w:sz w:val="28"/>
        </w:rPr>
      </w:pPr>
    </w:p>
    <w:p>
      <w:pPr>
        <w:spacing w:line="560" w:lineRule="exact"/>
        <w:rPr>
          <w:rFonts w:hint="eastAsia" w:ascii="宋体" w:hAnsi="宋体" w:eastAsia="宋体" w:cs="宋体"/>
          <w:b/>
          <w:sz w:val="40"/>
          <w:szCs w:val="40"/>
        </w:rPr>
      </w:pPr>
    </w:p>
    <w:p>
      <w:pPr>
        <w:spacing w:line="560" w:lineRule="exact"/>
        <w:jc w:val="center"/>
        <w:rPr>
          <w:rFonts w:hint="eastAsia" w:ascii="宋体" w:hAnsi="宋体" w:eastAsia="宋体" w:cs="宋体"/>
          <w:sz w:val="40"/>
          <w:szCs w:val="40"/>
        </w:rPr>
      </w:pPr>
      <w:r>
        <w:rPr>
          <w:rFonts w:hint="eastAsia" w:ascii="宋体" w:hAnsi="宋体" w:eastAsia="宋体" w:cs="宋体"/>
          <w:b/>
          <w:sz w:val="40"/>
          <w:szCs w:val="40"/>
        </w:rPr>
        <w:t>（本合同仅供参考，双方在签订合同时可根据实际情况作相应修改）</w:t>
      </w:r>
    </w:p>
    <w:p>
      <w:pPr>
        <w:rPr>
          <w:rFonts w:ascii="Times New Roman" w:hAnsi="Times New Roman" w:eastAsia="宋体"/>
          <w:b/>
          <w:sz w:val="40"/>
          <w:szCs w:val="40"/>
        </w:rPr>
      </w:pPr>
    </w:p>
    <w:p>
      <w:pPr>
        <w:spacing w:line="510" w:lineRule="exact"/>
        <w:jc w:val="center"/>
        <w:rPr>
          <w:rFonts w:hint="eastAsia" w:ascii="方正小标宋简体" w:hAnsi="方正小标宋简体" w:eastAsia="方正小标宋简体" w:cs="方正小标宋简体"/>
          <w:b/>
          <w:spacing w:val="6"/>
          <w:sz w:val="44"/>
          <w:szCs w:val="44"/>
        </w:rPr>
      </w:pPr>
    </w:p>
    <w:p>
      <w:pPr>
        <w:spacing w:line="510" w:lineRule="exact"/>
        <w:jc w:val="center"/>
        <w:rPr>
          <w:rFonts w:hint="eastAsia" w:ascii="方正小标宋简体" w:hAnsi="方正小标宋简体" w:eastAsia="方正小标宋简体" w:cs="方正小标宋简体"/>
          <w:b/>
          <w:spacing w:val="6"/>
          <w:sz w:val="44"/>
          <w:szCs w:val="44"/>
        </w:rPr>
      </w:pPr>
    </w:p>
    <w:p>
      <w:pPr>
        <w:spacing w:line="510" w:lineRule="exact"/>
        <w:jc w:val="center"/>
        <w:rPr>
          <w:rFonts w:hint="eastAsia" w:ascii="方正小标宋简体" w:hAnsi="方正小标宋简体" w:eastAsia="方正小标宋简体" w:cs="方正小标宋简体"/>
          <w:b/>
          <w:spacing w:val="6"/>
          <w:sz w:val="44"/>
          <w:szCs w:val="44"/>
        </w:rPr>
      </w:pPr>
    </w:p>
    <w:p>
      <w:pPr>
        <w:spacing w:line="510" w:lineRule="exact"/>
        <w:jc w:val="center"/>
        <w:rPr>
          <w:rFonts w:hint="eastAsia" w:ascii="方正小标宋简体" w:hAnsi="方正小标宋简体" w:eastAsia="方正小标宋简体" w:cs="方正小标宋简体"/>
          <w:b/>
          <w:spacing w:val="6"/>
          <w:sz w:val="44"/>
          <w:szCs w:val="44"/>
        </w:rPr>
      </w:pPr>
    </w:p>
    <w:p>
      <w:pPr>
        <w:spacing w:line="510" w:lineRule="exact"/>
        <w:jc w:val="center"/>
        <w:rPr>
          <w:rFonts w:hint="eastAsia" w:ascii="方正小标宋简体" w:hAnsi="方正小标宋简体" w:eastAsia="方正小标宋简体" w:cs="方正小标宋简体"/>
          <w:b/>
          <w:spacing w:val="6"/>
          <w:sz w:val="44"/>
          <w:szCs w:val="44"/>
        </w:rPr>
      </w:pPr>
    </w:p>
    <w:p>
      <w:pPr>
        <w:spacing w:line="510" w:lineRule="exact"/>
        <w:jc w:val="center"/>
        <w:rPr>
          <w:rFonts w:hint="eastAsia" w:ascii="方正小标宋简体" w:hAnsi="方正小标宋简体" w:eastAsia="方正小标宋简体" w:cs="方正小标宋简体"/>
          <w:b/>
          <w:spacing w:val="6"/>
          <w:sz w:val="44"/>
          <w:szCs w:val="44"/>
        </w:rPr>
      </w:pPr>
    </w:p>
    <w:p>
      <w:pPr>
        <w:spacing w:line="510" w:lineRule="exact"/>
        <w:jc w:val="center"/>
        <w:rPr>
          <w:rFonts w:hint="eastAsia" w:ascii="方正小标宋简体" w:hAnsi="方正小标宋简体" w:eastAsia="方正小标宋简体" w:cs="方正小标宋简体"/>
          <w:b/>
          <w:spacing w:val="6"/>
          <w:sz w:val="44"/>
          <w:szCs w:val="44"/>
        </w:rPr>
      </w:pPr>
    </w:p>
    <w:p>
      <w:pPr>
        <w:spacing w:line="510" w:lineRule="exact"/>
        <w:jc w:val="center"/>
        <w:rPr>
          <w:rFonts w:hint="eastAsia" w:ascii="方正小标宋简体" w:hAnsi="方正小标宋简体" w:eastAsia="方正小标宋简体" w:cs="方正小标宋简体"/>
          <w:b/>
          <w:spacing w:val="6"/>
          <w:sz w:val="44"/>
          <w:szCs w:val="44"/>
        </w:rPr>
      </w:pPr>
    </w:p>
    <w:p>
      <w:pPr>
        <w:spacing w:line="510" w:lineRule="exact"/>
        <w:jc w:val="center"/>
        <w:rPr>
          <w:rFonts w:hint="eastAsia" w:ascii="方正小标宋简体" w:hAnsi="方正小标宋简体" w:eastAsia="方正小标宋简体" w:cs="方正小标宋简体"/>
          <w:b/>
          <w:spacing w:val="6"/>
          <w:sz w:val="44"/>
          <w:szCs w:val="44"/>
        </w:rPr>
      </w:pPr>
    </w:p>
    <w:p>
      <w:pPr>
        <w:spacing w:line="510" w:lineRule="exact"/>
        <w:jc w:val="center"/>
        <w:rPr>
          <w:rFonts w:hint="eastAsia" w:ascii="方正小标宋简体" w:hAnsi="方正小标宋简体" w:eastAsia="方正小标宋简体" w:cs="方正小标宋简体"/>
          <w:b/>
          <w:spacing w:val="6"/>
          <w:sz w:val="44"/>
          <w:szCs w:val="44"/>
        </w:rPr>
      </w:pPr>
    </w:p>
    <w:p>
      <w:pPr>
        <w:spacing w:line="510" w:lineRule="exact"/>
        <w:jc w:val="center"/>
        <w:rPr>
          <w:rFonts w:hint="eastAsia" w:ascii="方正小标宋简体" w:hAnsi="方正小标宋简体" w:eastAsia="方正小标宋简体" w:cs="方正小标宋简体"/>
          <w:b/>
          <w:spacing w:val="6"/>
          <w:sz w:val="44"/>
          <w:szCs w:val="44"/>
        </w:rPr>
      </w:pPr>
    </w:p>
    <w:p>
      <w:pPr>
        <w:spacing w:line="510" w:lineRule="exact"/>
        <w:jc w:val="center"/>
        <w:rPr>
          <w:rFonts w:hint="eastAsia" w:ascii="方正小标宋简体" w:hAnsi="方正小标宋简体" w:eastAsia="方正小标宋简体" w:cs="方正小标宋简体"/>
          <w:b/>
          <w:spacing w:val="6"/>
          <w:sz w:val="44"/>
          <w:szCs w:val="44"/>
        </w:rPr>
      </w:pPr>
    </w:p>
    <w:p>
      <w:pPr>
        <w:spacing w:line="510" w:lineRule="exact"/>
        <w:jc w:val="center"/>
        <w:rPr>
          <w:rFonts w:hint="eastAsia" w:ascii="方正小标宋简体" w:hAnsi="方正小标宋简体" w:eastAsia="方正小标宋简体" w:cs="方正小标宋简体"/>
          <w:b/>
          <w:spacing w:val="6"/>
          <w:sz w:val="44"/>
          <w:szCs w:val="44"/>
        </w:rPr>
      </w:pPr>
    </w:p>
    <w:p>
      <w:pPr>
        <w:spacing w:line="510" w:lineRule="exact"/>
        <w:jc w:val="center"/>
        <w:rPr>
          <w:rFonts w:hint="eastAsia" w:ascii="方正小标宋简体" w:hAnsi="方正小标宋简体" w:eastAsia="方正小标宋简体" w:cs="方正小标宋简体"/>
          <w:b/>
          <w:spacing w:val="6"/>
          <w:sz w:val="44"/>
          <w:szCs w:val="44"/>
        </w:rPr>
      </w:pPr>
    </w:p>
    <w:p>
      <w:pPr>
        <w:spacing w:line="510" w:lineRule="exact"/>
        <w:jc w:val="center"/>
        <w:rPr>
          <w:rFonts w:hint="eastAsia" w:ascii="方正小标宋简体" w:hAnsi="方正小标宋简体" w:eastAsia="方正小标宋简体" w:cs="方正小标宋简体"/>
          <w:b/>
          <w:spacing w:val="6"/>
          <w:sz w:val="44"/>
          <w:szCs w:val="44"/>
        </w:rPr>
      </w:pPr>
    </w:p>
    <w:p>
      <w:pPr>
        <w:pStyle w:val="15"/>
        <w:numPr>
          <w:ilvl w:val="0"/>
          <w:numId w:val="0"/>
        </w:numPr>
        <w:rPr>
          <w:rFonts w:hint="eastAsia"/>
        </w:rPr>
      </w:pPr>
    </w:p>
    <w:p>
      <w:pPr>
        <w:rPr>
          <w:rFonts w:hint="eastAsia"/>
        </w:rPr>
      </w:pPr>
    </w:p>
    <w:p>
      <w:pPr>
        <w:spacing w:line="510" w:lineRule="exact"/>
        <w:jc w:val="center"/>
        <w:rPr>
          <w:rFonts w:hint="eastAsia" w:ascii="方正小标宋简体" w:hAnsi="方正小标宋简体" w:eastAsia="方正小标宋简体" w:cs="方正小标宋简体"/>
          <w:b/>
          <w:spacing w:val="6"/>
          <w:sz w:val="44"/>
          <w:szCs w:val="44"/>
        </w:rPr>
      </w:pPr>
    </w:p>
    <w:p>
      <w:pPr>
        <w:pStyle w:val="17"/>
        <w:keepNext/>
        <w:keepLines/>
        <w:spacing w:after="0" w:line="560" w:lineRule="exact"/>
        <w:ind w:firstLine="0" w:firstLineChars="0"/>
        <w:jc w:val="center"/>
        <w:rPr>
          <w:b/>
          <w:bCs/>
        </w:rPr>
      </w:pPr>
      <w:bookmarkStart w:id="13" w:name="bookmark19"/>
      <w:bookmarkStart w:id="14" w:name="bookmark18"/>
      <w:bookmarkStart w:id="15" w:name="bookmark17"/>
      <w:r>
        <w:rPr>
          <w:b/>
          <w:bCs/>
          <w:color w:val="000000"/>
        </w:rPr>
        <w:t>消防设施维护保养及年度检测合同</w:t>
      </w:r>
      <w:bookmarkEnd w:id="13"/>
      <w:bookmarkEnd w:id="14"/>
      <w:bookmarkEnd w:id="15"/>
    </w:p>
    <w:p>
      <w:pPr>
        <w:pStyle w:val="18"/>
        <w:spacing w:line="560" w:lineRule="exact"/>
        <w:ind w:firstLine="420" w:firstLineChars="200"/>
        <w:jc w:val="right"/>
        <w:rPr>
          <w:color w:val="000000"/>
          <w:sz w:val="21"/>
          <w:szCs w:val="21"/>
        </w:rPr>
      </w:pPr>
      <w:r>
        <w:rPr>
          <w:rFonts w:hint="eastAsia" w:ascii="仿宋" w:hAnsi="仿宋" w:eastAsia="仿宋" w:cs="仿宋"/>
          <w:color w:val="000000"/>
          <w:sz w:val="21"/>
          <w:szCs w:val="21"/>
        </w:rPr>
        <w:t>合同编号：中公交</w:t>
      </w:r>
      <w:r>
        <w:rPr>
          <w:rFonts w:hint="eastAsia" w:ascii="仿宋" w:hAnsi="仿宋" w:eastAsia="仿宋" w:cs="仿宋"/>
          <w:color w:val="000000"/>
          <w:sz w:val="21"/>
          <w:szCs w:val="21"/>
          <w:lang w:val="en-US" w:eastAsia="zh-CN" w:bidi="en-US"/>
        </w:rPr>
        <w:t xml:space="preserve">A[2024]  </w:t>
      </w:r>
      <w:r>
        <w:rPr>
          <w:rFonts w:hint="eastAsia" w:ascii="仿宋" w:hAnsi="仿宋" w:eastAsia="仿宋" w:cs="仿宋"/>
          <w:color w:val="000000"/>
          <w:sz w:val="21"/>
          <w:szCs w:val="21"/>
        </w:rPr>
        <w:t>号</w:t>
      </w:r>
    </w:p>
    <w:p>
      <w:pPr>
        <w:pStyle w:val="18"/>
        <w:spacing w:line="560" w:lineRule="exact"/>
        <w:ind w:firstLine="400" w:firstLineChars="200"/>
        <w:jc w:val="right"/>
        <w:rPr>
          <w:color w:val="000000"/>
        </w:rPr>
      </w:pPr>
    </w:p>
    <w:p>
      <w:pPr>
        <w:pStyle w:val="18"/>
        <w:tabs>
          <w:tab w:val="left" w:pos="603"/>
        </w:tabs>
        <w:spacing w:line="54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甲方：</w:t>
      </w:r>
      <w:r>
        <w:rPr>
          <w:rFonts w:hint="eastAsia" w:ascii="仿宋" w:hAnsi="仿宋" w:eastAsia="仿宋" w:cs="仿宋"/>
          <w:color w:val="000000"/>
          <w:sz w:val="28"/>
          <w:szCs w:val="28"/>
          <w:u w:val="single"/>
        </w:rPr>
        <w:t>中山市公共交通运输集团有限公司</w:t>
      </w:r>
    </w:p>
    <w:p>
      <w:pPr>
        <w:pStyle w:val="16"/>
        <w:spacing w:line="540" w:lineRule="exact"/>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乙方：</w:t>
      </w:r>
    </w:p>
    <w:p>
      <w:pPr>
        <w:pStyle w:val="16"/>
        <w:spacing w:line="540" w:lineRule="exact"/>
        <w:ind w:firstLine="640" w:firstLineChars="200"/>
        <w:jc w:val="left"/>
        <w:rPr>
          <w:rFonts w:hint="eastAsia" w:ascii="仿宋" w:hAnsi="仿宋" w:eastAsia="仿宋" w:cs="仿宋"/>
          <w:color w:val="000000"/>
          <w:sz w:val="32"/>
          <w:szCs w:val="32"/>
          <w:u w:val="single"/>
        </w:rPr>
      </w:pPr>
    </w:p>
    <w:p>
      <w:pPr>
        <w:pStyle w:val="16"/>
        <w:tabs>
          <w:tab w:val="left" w:pos="8284"/>
          <w:tab w:val="left" w:pos="8471"/>
        </w:tabs>
        <w:spacing w:line="54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根据《消防法》和《机关、团体、企业、事业单位消防管理规定》（第61号令）的有关规定，现甲方委托乙方对中山市公共交通运输集团有限公司所属的城南、</w:t>
      </w:r>
      <w:r>
        <w:rPr>
          <w:rFonts w:hint="eastAsia" w:ascii="仿宋" w:hAnsi="仿宋" w:eastAsia="仿宋" w:cs="仿宋"/>
          <w:color w:val="000000"/>
          <w:sz w:val="28"/>
          <w:szCs w:val="28"/>
          <w:lang w:eastAsia="zh-CN"/>
        </w:rPr>
        <w:t>城东、坦洲及</w:t>
      </w:r>
      <w:r>
        <w:rPr>
          <w:rFonts w:hint="eastAsia" w:ascii="仿宋" w:hAnsi="仿宋" w:eastAsia="仿宋" w:cs="仿宋"/>
          <w:color w:val="000000"/>
          <w:sz w:val="28"/>
          <w:szCs w:val="28"/>
        </w:rPr>
        <w:t>黄圃</w:t>
      </w:r>
      <w:r>
        <w:rPr>
          <w:rFonts w:hint="eastAsia" w:ascii="仿宋" w:hAnsi="仿宋" w:eastAsia="仿宋" w:cs="仿宋"/>
          <w:color w:val="000000"/>
          <w:sz w:val="28"/>
          <w:szCs w:val="28"/>
          <w:lang w:val="en-US" w:eastAsia="zh-CN"/>
        </w:rPr>
        <w:t>公交</w:t>
      </w:r>
      <w:r>
        <w:rPr>
          <w:rFonts w:hint="eastAsia" w:ascii="仿宋" w:hAnsi="仿宋" w:eastAsia="仿宋" w:cs="仿宋"/>
          <w:color w:val="000000"/>
          <w:sz w:val="28"/>
          <w:szCs w:val="28"/>
          <w:lang w:eastAsia="zh-CN"/>
        </w:rPr>
        <w:t>站场和博览中心公交枢纽站</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个站</w:t>
      </w:r>
      <w:r>
        <w:rPr>
          <w:rFonts w:hint="eastAsia" w:ascii="仿宋" w:hAnsi="仿宋" w:eastAsia="仿宋" w:cs="仿宋"/>
          <w:color w:val="000000"/>
          <w:sz w:val="28"/>
          <w:szCs w:val="28"/>
          <w:lang w:eastAsia="zh-CN"/>
        </w:rPr>
        <w:t>点</w:t>
      </w:r>
      <w:r>
        <w:rPr>
          <w:rFonts w:hint="eastAsia" w:ascii="仿宋" w:hAnsi="仿宋" w:eastAsia="仿宋" w:cs="仿宋"/>
          <w:color w:val="000000"/>
          <w:sz w:val="28"/>
          <w:szCs w:val="28"/>
        </w:rPr>
        <w:t>建筑消防系统</w:t>
      </w:r>
      <w:r>
        <w:rPr>
          <w:rFonts w:hint="eastAsia" w:ascii="仿宋" w:hAnsi="仿宋" w:eastAsia="仿宋" w:cs="仿宋"/>
          <w:color w:val="000000"/>
          <w:sz w:val="28"/>
          <w:szCs w:val="28"/>
          <w:lang w:eastAsia="zh-CN"/>
        </w:rPr>
        <w:t>、设施</w:t>
      </w:r>
      <w:r>
        <w:rPr>
          <w:rFonts w:hint="eastAsia" w:ascii="仿宋" w:hAnsi="仿宋" w:eastAsia="仿宋" w:cs="仿宋"/>
          <w:color w:val="000000"/>
          <w:sz w:val="28"/>
          <w:szCs w:val="28"/>
        </w:rPr>
        <w:t>进行维护保养</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及对城南、坦洲</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黄圃</w:t>
      </w:r>
      <w:r>
        <w:rPr>
          <w:rFonts w:hint="eastAsia" w:ascii="仿宋" w:hAnsi="仿宋" w:eastAsia="仿宋" w:cs="仿宋"/>
          <w:color w:val="000000"/>
          <w:sz w:val="28"/>
          <w:szCs w:val="28"/>
          <w:lang w:val="en-US" w:eastAsia="zh-CN"/>
        </w:rPr>
        <w:t>公交</w:t>
      </w:r>
      <w:r>
        <w:rPr>
          <w:rFonts w:hint="eastAsia" w:ascii="仿宋" w:hAnsi="仿宋" w:eastAsia="仿宋" w:cs="仿宋"/>
          <w:color w:val="000000"/>
          <w:sz w:val="28"/>
          <w:szCs w:val="28"/>
          <w:lang w:eastAsia="zh-CN"/>
        </w:rPr>
        <w:t>站场和博览中心公交枢纽站</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个站</w:t>
      </w:r>
      <w:r>
        <w:rPr>
          <w:rFonts w:hint="eastAsia" w:ascii="仿宋" w:hAnsi="仿宋" w:eastAsia="仿宋" w:cs="仿宋"/>
          <w:color w:val="000000"/>
          <w:sz w:val="28"/>
          <w:szCs w:val="28"/>
          <w:lang w:eastAsia="zh-CN"/>
        </w:rPr>
        <w:t>点</w:t>
      </w:r>
      <w:r>
        <w:rPr>
          <w:rFonts w:hint="eastAsia" w:ascii="仿宋" w:hAnsi="仿宋" w:eastAsia="仿宋" w:cs="仿宋"/>
          <w:color w:val="000000"/>
          <w:sz w:val="28"/>
          <w:szCs w:val="28"/>
        </w:rPr>
        <w:t>建筑消防系统</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设施年度检测。经双方协商一致，签订本合同，以资双方共同遵守</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ab/>
      </w:r>
    </w:p>
    <w:p>
      <w:pPr>
        <w:pStyle w:val="16"/>
        <w:spacing w:line="540" w:lineRule="exact"/>
        <w:ind w:firstLine="562" w:firstLineChars="200"/>
        <w:jc w:val="left"/>
        <w:rPr>
          <w:rFonts w:hint="eastAsia" w:ascii="仿宋" w:hAnsi="仿宋" w:eastAsia="仿宋" w:cs="仿宋"/>
          <w:sz w:val="28"/>
          <w:szCs w:val="28"/>
        </w:rPr>
      </w:pPr>
      <w:r>
        <w:rPr>
          <w:rFonts w:hint="eastAsia" w:ascii="仿宋" w:hAnsi="仿宋" w:eastAsia="仿宋" w:cs="仿宋"/>
          <w:b/>
          <w:bCs/>
          <w:color w:val="000000"/>
          <w:sz w:val="28"/>
          <w:szCs w:val="28"/>
        </w:rPr>
        <w:t>一、维护保养和检测项目地点及面积</w:t>
      </w:r>
    </w:p>
    <w:p>
      <w:pPr>
        <w:pStyle w:val="16"/>
        <w:spacing w:line="5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（一）</w:t>
      </w:r>
      <w:r>
        <w:rPr>
          <w:rFonts w:hint="eastAsia" w:ascii="仿宋" w:hAnsi="仿宋" w:eastAsia="仿宋" w:cs="仿宋"/>
          <w:color w:val="000000"/>
          <w:sz w:val="28"/>
          <w:szCs w:val="28"/>
        </w:rPr>
        <w:t>甲方委托乙方对</w:t>
      </w:r>
      <w:r>
        <w:rPr>
          <w:rFonts w:hint="eastAsia" w:ascii="仿宋" w:hAnsi="仿宋" w:eastAsia="仿宋" w:cs="仿宋"/>
          <w:color w:val="000000"/>
          <w:sz w:val="28"/>
          <w:szCs w:val="28"/>
          <w:lang w:eastAsia="zh-CN"/>
        </w:rPr>
        <w:t>五个</w:t>
      </w:r>
      <w:r>
        <w:rPr>
          <w:rFonts w:hint="eastAsia" w:ascii="仿宋" w:hAnsi="仿宋" w:eastAsia="仿宋" w:cs="仿宋"/>
          <w:color w:val="000000"/>
          <w:sz w:val="28"/>
          <w:szCs w:val="28"/>
          <w:lang w:val="en-US" w:eastAsia="zh-CN"/>
        </w:rPr>
        <w:t>公交</w:t>
      </w:r>
      <w:r>
        <w:rPr>
          <w:rFonts w:hint="eastAsia" w:ascii="仿宋" w:hAnsi="仿宋" w:eastAsia="仿宋" w:cs="仿宋"/>
          <w:color w:val="000000"/>
          <w:sz w:val="28"/>
          <w:szCs w:val="28"/>
          <w:lang w:eastAsia="zh-CN"/>
        </w:rPr>
        <w:t>站场（建筑面积共计</w:t>
      </w:r>
      <w:r>
        <w:rPr>
          <w:rFonts w:hint="eastAsia" w:ascii="仿宋" w:hAnsi="仿宋" w:eastAsia="仿宋" w:cs="仿宋"/>
          <w:color w:val="000000"/>
          <w:sz w:val="28"/>
          <w:szCs w:val="28"/>
          <w:lang w:val="en-US" w:eastAsia="zh-CN"/>
        </w:rPr>
        <w:t>58573.83㎡</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建筑消防系统</w:t>
      </w:r>
      <w:r>
        <w:rPr>
          <w:rFonts w:hint="eastAsia" w:ascii="仿宋" w:hAnsi="仿宋" w:eastAsia="仿宋" w:cs="仿宋"/>
          <w:color w:val="000000"/>
          <w:sz w:val="28"/>
          <w:szCs w:val="28"/>
          <w:lang w:eastAsia="zh-CN"/>
        </w:rPr>
        <w:t>、设施</w:t>
      </w:r>
      <w:r>
        <w:rPr>
          <w:rFonts w:hint="eastAsia" w:ascii="仿宋" w:hAnsi="仿宋" w:eastAsia="仿宋" w:cs="仿宋"/>
          <w:color w:val="000000"/>
          <w:sz w:val="28"/>
          <w:szCs w:val="28"/>
        </w:rPr>
        <w:t>维护保养</w:t>
      </w:r>
      <w:r>
        <w:rPr>
          <w:rFonts w:hint="eastAsia" w:ascii="仿宋" w:hAnsi="仿宋" w:eastAsia="仿宋" w:cs="仿宋"/>
          <w:color w:val="000000"/>
          <w:sz w:val="28"/>
          <w:szCs w:val="28"/>
          <w:lang w:eastAsia="zh-CN"/>
        </w:rPr>
        <w:t>，地点及面积分别为：</w:t>
      </w:r>
    </w:p>
    <w:tbl>
      <w:tblPr>
        <w:tblStyle w:val="12"/>
        <w:tblW w:w="0" w:type="auto"/>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746"/>
        <w:gridCol w:w="3710"/>
        <w:gridCol w:w="1514"/>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0" w:type="dxa"/>
            <w:noWrap w:val="0"/>
            <w:vAlign w:val="center"/>
          </w:tcPr>
          <w:p>
            <w:pPr>
              <w:pStyle w:val="16"/>
              <w:spacing w:line="540" w:lineRule="exact"/>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序号</w:t>
            </w:r>
          </w:p>
        </w:tc>
        <w:tc>
          <w:tcPr>
            <w:tcW w:w="1746" w:type="dxa"/>
            <w:noWrap w:val="0"/>
            <w:vAlign w:val="center"/>
          </w:tcPr>
          <w:p>
            <w:pPr>
              <w:pStyle w:val="16"/>
              <w:spacing w:line="54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站场</w:t>
            </w:r>
          </w:p>
        </w:tc>
        <w:tc>
          <w:tcPr>
            <w:tcW w:w="3710" w:type="dxa"/>
            <w:noWrap w:val="0"/>
            <w:vAlign w:val="center"/>
          </w:tcPr>
          <w:p>
            <w:pPr>
              <w:pStyle w:val="16"/>
              <w:spacing w:line="54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地址</w:t>
            </w:r>
          </w:p>
        </w:tc>
        <w:tc>
          <w:tcPr>
            <w:tcW w:w="1514" w:type="dxa"/>
            <w:noWrap w:val="0"/>
            <w:vAlign w:val="center"/>
          </w:tcPr>
          <w:p>
            <w:pPr>
              <w:pStyle w:val="16"/>
              <w:spacing w:line="54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面积</w:t>
            </w:r>
          </w:p>
        </w:tc>
        <w:tc>
          <w:tcPr>
            <w:tcW w:w="835" w:type="dxa"/>
            <w:noWrap w:val="0"/>
            <w:vAlign w:val="center"/>
          </w:tcPr>
          <w:p>
            <w:pPr>
              <w:pStyle w:val="16"/>
              <w:spacing w:line="540" w:lineRule="exact"/>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0" w:type="dxa"/>
            <w:noWrap w:val="0"/>
            <w:vAlign w:val="center"/>
          </w:tcPr>
          <w:p>
            <w:pPr>
              <w:pStyle w:val="16"/>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1746" w:type="dxa"/>
            <w:noWrap w:val="0"/>
            <w:vAlign w:val="center"/>
          </w:tcPr>
          <w:p>
            <w:pPr>
              <w:pStyle w:val="16"/>
              <w:tabs>
                <w:tab w:val="left" w:pos="435"/>
              </w:tabs>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城南</w:t>
            </w:r>
            <w:r>
              <w:rPr>
                <w:rFonts w:hint="eastAsia" w:ascii="仿宋" w:hAnsi="仿宋" w:eastAsia="仿宋" w:cs="仿宋"/>
                <w:color w:val="000000"/>
                <w:sz w:val="24"/>
                <w:szCs w:val="24"/>
                <w:lang w:val="en-US" w:eastAsia="zh-CN"/>
              </w:rPr>
              <w:t>公交</w:t>
            </w:r>
            <w:r>
              <w:rPr>
                <w:rFonts w:hint="eastAsia" w:ascii="仿宋" w:hAnsi="仿宋" w:eastAsia="仿宋" w:cs="仿宋"/>
                <w:color w:val="000000"/>
                <w:sz w:val="24"/>
                <w:szCs w:val="24"/>
              </w:rPr>
              <w:t>站场</w:t>
            </w:r>
          </w:p>
        </w:tc>
        <w:tc>
          <w:tcPr>
            <w:tcW w:w="3710"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南区</w:t>
            </w:r>
            <w:r>
              <w:rPr>
                <w:rFonts w:hint="eastAsia" w:ascii="仿宋" w:hAnsi="仿宋" w:eastAsia="仿宋" w:cs="仿宋"/>
                <w:color w:val="000000"/>
                <w:sz w:val="24"/>
                <w:szCs w:val="24"/>
              </w:rPr>
              <w:t>城南三路38号</w:t>
            </w:r>
          </w:p>
        </w:tc>
        <w:tc>
          <w:tcPr>
            <w:tcW w:w="1514"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en-US" w:bidi="en-US"/>
              </w:rPr>
              <w:t>14494.</w:t>
            </w:r>
            <w:r>
              <w:rPr>
                <w:rFonts w:hint="eastAsia" w:ascii="仿宋" w:hAnsi="仿宋" w:eastAsia="仿宋" w:cs="仿宋"/>
                <w:color w:val="000000"/>
                <w:sz w:val="24"/>
                <w:szCs w:val="24"/>
              </w:rPr>
              <w:t>36</w:t>
            </w:r>
            <w:r>
              <w:rPr>
                <w:rFonts w:hint="eastAsia" w:ascii="仿宋" w:hAnsi="仿宋" w:eastAsia="仿宋" w:cs="仿宋"/>
                <w:color w:val="000000"/>
                <w:sz w:val="24"/>
                <w:szCs w:val="24"/>
                <w:lang w:val="en-US" w:eastAsia="zh-CN" w:bidi="en-US"/>
              </w:rPr>
              <w:t>㎡</w:t>
            </w:r>
          </w:p>
        </w:tc>
        <w:tc>
          <w:tcPr>
            <w:tcW w:w="835" w:type="dxa"/>
            <w:noWrap w:val="0"/>
            <w:vAlign w:val="center"/>
          </w:tcPr>
          <w:p>
            <w:pPr>
              <w:pStyle w:val="16"/>
              <w:spacing w:line="240" w:lineRule="auto"/>
              <w:jc w:val="center"/>
              <w:rPr>
                <w:rFonts w:hint="eastAsia"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0" w:type="dxa"/>
            <w:noWrap w:val="0"/>
            <w:vAlign w:val="center"/>
          </w:tcPr>
          <w:p>
            <w:pPr>
              <w:pStyle w:val="16"/>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1746"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黄圃</w:t>
            </w:r>
            <w:r>
              <w:rPr>
                <w:rFonts w:hint="eastAsia" w:ascii="仿宋" w:hAnsi="仿宋" w:eastAsia="仿宋" w:cs="仿宋"/>
                <w:color w:val="000000"/>
                <w:sz w:val="24"/>
                <w:szCs w:val="24"/>
                <w:lang w:val="en-US" w:eastAsia="zh-CN"/>
              </w:rPr>
              <w:t>公交</w:t>
            </w:r>
            <w:r>
              <w:rPr>
                <w:rFonts w:hint="eastAsia" w:ascii="仿宋" w:hAnsi="仿宋" w:eastAsia="仿宋" w:cs="仿宋"/>
                <w:color w:val="000000"/>
                <w:sz w:val="24"/>
                <w:szCs w:val="24"/>
              </w:rPr>
              <w:t>站场</w:t>
            </w:r>
          </w:p>
        </w:tc>
        <w:tc>
          <w:tcPr>
            <w:tcW w:w="3710" w:type="dxa"/>
            <w:noWrap w:val="0"/>
            <w:vAlign w:val="center"/>
          </w:tcPr>
          <w:p>
            <w:pPr>
              <w:pStyle w:val="16"/>
              <w:tabs>
                <w:tab w:val="left" w:pos="865"/>
              </w:tabs>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黄圃镇兴圃大道38号之一</w:t>
            </w:r>
          </w:p>
        </w:tc>
        <w:tc>
          <w:tcPr>
            <w:tcW w:w="1514"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en-US" w:bidi="en-US"/>
              </w:rPr>
              <w:t>2290</w:t>
            </w:r>
            <w:r>
              <w:rPr>
                <w:rFonts w:hint="eastAsia" w:ascii="仿宋" w:hAnsi="仿宋" w:eastAsia="仿宋" w:cs="仿宋"/>
                <w:color w:val="000000"/>
                <w:sz w:val="24"/>
                <w:szCs w:val="24"/>
                <w:lang w:val="en-US" w:eastAsia="zh-CN" w:bidi="en-US"/>
              </w:rPr>
              <w:t>3.00㎡</w:t>
            </w:r>
          </w:p>
        </w:tc>
        <w:tc>
          <w:tcPr>
            <w:tcW w:w="835" w:type="dxa"/>
            <w:noWrap w:val="0"/>
            <w:vAlign w:val="center"/>
          </w:tcPr>
          <w:p>
            <w:pPr>
              <w:pStyle w:val="16"/>
              <w:spacing w:line="240" w:lineRule="auto"/>
              <w:jc w:val="center"/>
              <w:rPr>
                <w:rFonts w:hint="eastAsia"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0" w:type="dxa"/>
            <w:noWrap w:val="0"/>
            <w:vAlign w:val="center"/>
          </w:tcPr>
          <w:p>
            <w:pPr>
              <w:pStyle w:val="16"/>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1746"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坦洲</w:t>
            </w:r>
            <w:r>
              <w:rPr>
                <w:rFonts w:hint="eastAsia" w:ascii="仿宋" w:hAnsi="仿宋" w:eastAsia="仿宋" w:cs="仿宋"/>
                <w:color w:val="000000"/>
                <w:sz w:val="24"/>
                <w:szCs w:val="24"/>
                <w:lang w:val="en-US" w:eastAsia="zh-CN"/>
              </w:rPr>
              <w:t>公交</w:t>
            </w:r>
            <w:r>
              <w:rPr>
                <w:rFonts w:hint="eastAsia" w:ascii="仿宋" w:hAnsi="仿宋" w:eastAsia="仿宋" w:cs="仿宋"/>
                <w:color w:val="000000"/>
                <w:sz w:val="24"/>
                <w:szCs w:val="24"/>
              </w:rPr>
              <w:t>站场</w:t>
            </w:r>
          </w:p>
        </w:tc>
        <w:tc>
          <w:tcPr>
            <w:tcW w:w="3710"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坦洲镇坦神北路98号</w:t>
            </w:r>
          </w:p>
        </w:tc>
        <w:tc>
          <w:tcPr>
            <w:tcW w:w="1514"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en-US" w:bidi="en-US"/>
              </w:rPr>
              <w:t>10809.</w:t>
            </w:r>
            <w:r>
              <w:rPr>
                <w:rFonts w:hint="eastAsia" w:ascii="仿宋" w:hAnsi="仿宋" w:eastAsia="仿宋" w:cs="仿宋"/>
                <w:color w:val="000000"/>
                <w:sz w:val="24"/>
                <w:szCs w:val="24"/>
                <w:lang w:val="en-US" w:eastAsia="zh-CN" w:bidi="en-US"/>
              </w:rPr>
              <w:t>00</w:t>
            </w:r>
            <w:r>
              <w:rPr>
                <w:rFonts w:hint="eastAsia" w:ascii="仿宋" w:hAnsi="仿宋" w:eastAsia="仿宋" w:cs="仿宋"/>
                <w:color w:val="000000"/>
                <w:sz w:val="24"/>
                <w:szCs w:val="24"/>
                <w:lang w:eastAsia="zh-CN"/>
              </w:rPr>
              <w:t>㎡</w:t>
            </w:r>
          </w:p>
        </w:tc>
        <w:tc>
          <w:tcPr>
            <w:tcW w:w="835" w:type="dxa"/>
            <w:noWrap w:val="0"/>
            <w:vAlign w:val="center"/>
          </w:tcPr>
          <w:p>
            <w:pPr>
              <w:pStyle w:val="16"/>
              <w:spacing w:line="240" w:lineRule="auto"/>
              <w:jc w:val="center"/>
              <w:rPr>
                <w:rFonts w:hint="eastAsia"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0" w:type="dxa"/>
            <w:noWrap w:val="0"/>
            <w:vAlign w:val="center"/>
          </w:tcPr>
          <w:p>
            <w:pPr>
              <w:pStyle w:val="16"/>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1746"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乐群</w:t>
            </w:r>
            <w:r>
              <w:rPr>
                <w:rFonts w:hint="eastAsia" w:ascii="仿宋" w:hAnsi="仿宋" w:eastAsia="仿宋" w:cs="仿宋"/>
                <w:color w:val="000000"/>
                <w:sz w:val="24"/>
                <w:szCs w:val="24"/>
                <w:lang w:val="en-US" w:eastAsia="zh-CN"/>
              </w:rPr>
              <w:t>公交</w:t>
            </w:r>
            <w:r>
              <w:rPr>
                <w:rFonts w:hint="eastAsia" w:ascii="仿宋" w:hAnsi="仿宋" w:eastAsia="仿宋" w:cs="仿宋"/>
                <w:color w:val="000000"/>
                <w:sz w:val="24"/>
                <w:szCs w:val="24"/>
              </w:rPr>
              <w:t>站场</w:t>
            </w:r>
          </w:p>
        </w:tc>
        <w:tc>
          <w:tcPr>
            <w:tcW w:w="3710"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沙溪镇乐群站前路4号</w:t>
            </w:r>
          </w:p>
        </w:tc>
        <w:tc>
          <w:tcPr>
            <w:tcW w:w="1514"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en-US" w:bidi="en-US"/>
              </w:rPr>
              <w:t>9993.</w:t>
            </w:r>
            <w:r>
              <w:rPr>
                <w:rFonts w:hint="eastAsia" w:ascii="仿宋" w:hAnsi="仿宋" w:eastAsia="仿宋" w:cs="仿宋"/>
                <w:color w:val="000000"/>
                <w:sz w:val="24"/>
                <w:szCs w:val="24"/>
                <w:lang w:val="en-US" w:eastAsia="zh-CN"/>
              </w:rPr>
              <w:t>00</w:t>
            </w:r>
            <w:r>
              <w:rPr>
                <w:rFonts w:hint="eastAsia" w:ascii="仿宋" w:hAnsi="仿宋" w:eastAsia="仿宋" w:cs="仿宋"/>
                <w:color w:val="000000"/>
                <w:sz w:val="24"/>
                <w:szCs w:val="24"/>
                <w:lang w:val="en-US" w:eastAsia="zh-CN" w:bidi="en-US"/>
              </w:rPr>
              <w:t>㎡</w:t>
            </w:r>
          </w:p>
        </w:tc>
        <w:tc>
          <w:tcPr>
            <w:tcW w:w="835" w:type="dxa"/>
            <w:noWrap w:val="0"/>
            <w:vAlign w:val="center"/>
          </w:tcPr>
          <w:p>
            <w:pPr>
              <w:pStyle w:val="16"/>
              <w:spacing w:line="240" w:lineRule="auto"/>
              <w:jc w:val="center"/>
              <w:rPr>
                <w:rFonts w:hint="eastAsia"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0" w:type="dxa"/>
            <w:noWrap w:val="0"/>
            <w:vAlign w:val="center"/>
          </w:tcPr>
          <w:p>
            <w:pPr>
              <w:pStyle w:val="16"/>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1746"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博览中心公交枢纽站</w:t>
            </w:r>
          </w:p>
        </w:tc>
        <w:tc>
          <w:tcPr>
            <w:tcW w:w="3710"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东区</w:t>
            </w:r>
            <w:r>
              <w:rPr>
                <w:rFonts w:hint="eastAsia" w:ascii="仿宋" w:hAnsi="仿宋" w:eastAsia="仿宋" w:cs="仿宋"/>
                <w:color w:val="000000"/>
                <w:sz w:val="24"/>
                <w:szCs w:val="24"/>
                <w:lang w:val="en-US" w:eastAsia="zh-CN"/>
              </w:rPr>
              <w:t>博爱</w:t>
            </w:r>
            <w:r>
              <w:rPr>
                <w:rFonts w:hint="eastAsia" w:ascii="仿宋" w:hAnsi="仿宋" w:eastAsia="仿宋" w:cs="仿宋"/>
                <w:color w:val="000000"/>
                <w:sz w:val="24"/>
                <w:szCs w:val="24"/>
                <w:lang w:eastAsia="zh-CN"/>
              </w:rPr>
              <w:t>六路中山博览中心</w:t>
            </w:r>
          </w:p>
        </w:tc>
        <w:tc>
          <w:tcPr>
            <w:tcW w:w="1514"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bidi="en-US"/>
              </w:rPr>
              <w:t>374.47㎡</w:t>
            </w:r>
          </w:p>
        </w:tc>
        <w:tc>
          <w:tcPr>
            <w:tcW w:w="835" w:type="dxa"/>
            <w:noWrap w:val="0"/>
            <w:vAlign w:val="center"/>
          </w:tcPr>
          <w:p>
            <w:pPr>
              <w:pStyle w:val="16"/>
              <w:spacing w:line="240" w:lineRule="auto"/>
              <w:jc w:val="center"/>
              <w:rPr>
                <w:rFonts w:hint="eastAsia" w:ascii="仿宋" w:hAnsi="仿宋" w:eastAsia="仿宋" w:cs="仿宋"/>
                <w:color w:val="000000"/>
                <w:sz w:val="24"/>
                <w:szCs w:val="24"/>
                <w:lang w:val="en-US" w:eastAsia="zh-CN"/>
              </w:rPr>
            </w:pPr>
          </w:p>
        </w:tc>
      </w:tr>
    </w:tbl>
    <w:p>
      <w:pPr>
        <w:pStyle w:val="16"/>
        <w:spacing w:line="540" w:lineRule="exact"/>
        <w:ind w:firstLine="560" w:firstLineChars="200"/>
        <w:rPr>
          <w:rFonts w:hint="eastAsia" w:ascii="仿宋" w:hAnsi="仿宋" w:eastAsia="仿宋" w:cs="仿宋"/>
          <w:color w:val="000000"/>
          <w:sz w:val="28"/>
          <w:szCs w:val="28"/>
        </w:rPr>
      </w:pPr>
      <w:bookmarkStart w:id="16" w:name="bookmark20"/>
      <w:bookmarkEnd w:id="16"/>
      <w:r>
        <w:rPr>
          <w:rFonts w:hint="eastAsia" w:ascii="仿宋" w:hAnsi="仿宋" w:eastAsia="仿宋" w:cs="仿宋"/>
          <w:color w:val="000000"/>
          <w:sz w:val="28"/>
          <w:szCs w:val="28"/>
          <w:lang w:eastAsia="zh-CN"/>
        </w:rPr>
        <w:t>（二）</w:t>
      </w:r>
      <w:r>
        <w:rPr>
          <w:rFonts w:hint="eastAsia" w:ascii="仿宋" w:hAnsi="仿宋" w:eastAsia="仿宋" w:cs="仿宋"/>
          <w:color w:val="000000"/>
          <w:sz w:val="28"/>
          <w:szCs w:val="28"/>
        </w:rPr>
        <w:t>甲方委托乙方对</w:t>
      </w:r>
      <w:r>
        <w:rPr>
          <w:rFonts w:hint="eastAsia" w:ascii="仿宋" w:hAnsi="仿宋" w:eastAsia="仿宋" w:cs="仿宋"/>
          <w:color w:val="000000"/>
          <w:sz w:val="28"/>
          <w:szCs w:val="28"/>
          <w:lang w:eastAsia="zh-CN"/>
        </w:rPr>
        <w:t>四个</w:t>
      </w:r>
      <w:r>
        <w:rPr>
          <w:rFonts w:hint="eastAsia" w:ascii="仿宋" w:hAnsi="仿宋" w:eastAsia="仿宋" w:cs="仿宋"/>
          <w:color w:val="000000"/>
          <w:sz w:val="28"/>
          <w:szCs w:val="28"/>
          <w:lang w:val="en-US" w:eastAsia="zh-CN"/>
        </w:rPr>
        <w:t>公交</w:t>
      </w:r>
      <w:r>
        <w:rPr>
          <w:rFonts w:hint="eastAsia" w:ascii="仿宋" w:hAnsi="仿宋" w:eastAsia="仿宋" w:cs="仿宋"/>
          <w:color w:val="000000"/>
          <w:sz w:val="28"/>
          <w:szCs w:val="28"/>
          <w:lang w:eastAsia="zh-CN"/>
        </w:rPr>
        <w:t>站场（建筑面积共计</w:t>
      </w:r>
      <w:r>
        <w:rPr>
          <w:rFonts w:hint="eastAsia" w:ascii="仿宋" w:hAnsi="仿宋" w:eastAsia="仿宋" w:cs="仿宋"/>
          <w:color w:val="000000"/>
          <w:sz w:val="28"/>
          <w:szCs w:val="28"/>
          <w:highlight w:val="none"/>
          <w:lang w:val="en-US" w:eastAsia="zh-CN" w:bidi="en-US"/>
        </w:rPr>
        <w:t>48580.83</w:t>
      </w:r>
      <w:r>
        <w:rPr>
          <w:rFonts w:hint="eastAsia" w:ascii="仿宋" w:hAnsi="仿宋" w:eastAsia="仿宋" w:cs="仿宋"/>
          <w:color w:val="000000"/>
          <w:sz w:val="28"/>
          <w:szCs w:val="28"/>
          <w:u w:val="single"/>
          <w:lang w:val="en-US" w:eastAsia="zh-CN" w:bidi="en-US"/>
        </w:rPr>
        <w:t>㎡</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建筑消防设施年度检测</w:t>
      </w:r>
      <w:r>
        <w:rPr>
          <w:rFonts w:hint="eastAsia" w:ascii="仿宋" w:hAnsi="仿宋" w:eastAsia="仿宋" w:cs="仿宋"/>
          <w:color w:val="000000"/>
          <w:sz w:val="28"/>
          <w:szCs w:val="28"/>
          <w:lang w:eastAsia="zh-CN"/>
        </w:rPr>
        <w:t>，地点及面积分别为：</w:t>
      </w:r>
    </w:p>
    <w:tbl>
      <w:tblPr>
        <w:tblStyle w:val="12"/>
        <w:tblW w:w="0" w:type="auto"/>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845"/>
        <w:gridCol w:w="3855"/>
        <w:gridCol w:w="1830"/>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80" w:type="dxa"/>
            <w:noWrap w:val="0"/>
            <w:vAlign w:val="center"/>
          </w:tcPr>
          <w:p>
            <w:pPr>
              <w:pStyle w:val="16"/>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序号</w:t>
            </w:r>
          </w:p>
        </w:tc>
        <w:tc>
          <w:tcPr>
            <w:tcW w:w="1845" w:type="dxa"/>
            <w:noWrap w:val="0"/>
            <w:vAlign w:val="center"/>
          </w:tcPr>
          <w:p>
            <w:pPr>
              <w:pStyle w:val="16"/>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站场</w:t>
            </w:r>
          </w:p>
        </w:tc>
        <w:tc>
          <w:tcPr>
            <w:tcW w:w="3855" w:type="dxa"/>
            <w:noWrap w:val="0"/>
            <w:vAlign w:val="center"/>
          </w:tcPr>
          <w:p>
            <w:pPr>
              <w:pStyle w:val="16"/>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地址</w:t>
            </w:r>
          </w:p>
        </w:tc>
        <w:tc>
          <w:tcPr>
            <w:tcW w:w="1830" w:type="dxa"/>
            <w:noWrap w:val="0"/>
            <w:vAlign w:val="center"/>
          </w:tcPr>
          <w:p>
            <w:pPr>
              <w:pStyle w:val="16"/>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面积</w:t>
            </w:r>
          </w:p>
        </w:tc>
        <w:tc>
          <w:tcPr>
            <w:tcW w:w="887"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80" w:type="dxa"/>
            <w:noWrap w:val="0"/>
            <w:vAlign w:val="center"/>
          </w:tcPr>
          <w:p>
            <w:pPr>
              <w:pStyle w:val="16"/>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1845" w:type="dxa"/>
            <w:noWrap w:val="0"/>
            <w:vAlign w:val="center"/>
          </w:tcPr>
          <w:p>
            <w:pPr>
              <w:pStyle w:val="16"/>
              <w:tabs>
                <w:tab w:val="left" w:pos="435"/>
              </w:tabs>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城南</w:t>
            </w:r>
            <w:r>
              <w:rPr>
                <w:rFonts w:hint="eastAsia" w:ascii="仿宋" w:hAnsi="仿宋" w:eastAsia="仿宋" w:cs="仿宋"/>
                <w:color w:val="000000"/>
                <w:sz w:val="24"/>
                <w:szCs w:val="24"/>
                <w:lang w:val="en-US" w:eastAsia="zh-CN"/>
              </w:rPr>
              <w:t>公交</w:t>
            </w:r>
            <w:r>
              <w:rPr>
                <w:rFonts w:hint="eastAsia" w:ascii="仿宋" w:hAnsi="仿宋" w:eastAsia="仿宋" w:cs="仿宋"/>
                <w:color w:val="000000"/>
                <w:sz w:val="24"/>
                <w:szCs w:val="24"/>
              </w:rPr>
              <w:t>站场</w:t>
            </w:r>
          </w:p>
        </w:tc>
        <w:tc>
          <w:tcPr>
            <w:tcW w:w="3855"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南区</w:t>
            </w:r>
            <w:r>
              <w:rPr>
                <w:rFonts w:hint="eastAsia" w:ascii="仿宋" w:hAnsi="仿宋" w:eastAsia="仿宋" w:cs="仿宋"/>
                <w:color w:val="000000"/>
                <w:sz w:val="24"/>
                <w:szCs w:val="24"/>
              </w:rPr>
              <w:t>城南三路38号</w:t>
            </w:r>
          </w:p>
        </w:tc>
        <w:tc>
          <w:tcPr>
            <w:tcW w:w="1830"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en-US" w:bidi="en-US"/>
              </w:rPr>
              <w:t>14494.</w:t>
            </w:r>
            <w:r>
              <w:rPr>
                <w:rFonts w:hint="eastAsia" w:ascii="仿宋" w:hAnsi="仿宋" w:eastAsia="仿宋" w:cs="仿宋"/>
                <w:color w:val="000000"/>
                <w:sz w:val="24"/>
                <w:szCs w:val="24"/>
              </w:rPr>
              <w:t>36</w:t>
            </w:r>
            <w:r>
              <w:rPr>
                <w:rFonts w:hint="eastAsia" w:ascii="仿宋" w:hAnsi="仿宋" w:eastAsia="仿宋" w:cs="仿宋"/>
                <w:color w:val="000000"/>
                <w:sz w:val="24"/>
                <w:szCs w:val="24"/>
                <w:lang w:val="en-US" w:eastAsia="zh-CN" w:bidi="en-US"/>
              </w:rPr>
              <w:t>㎡</w:t>
            </w:r>
          </w:p>
        </w:tc>
        <w:tc>
          <w:tcPr>
            <w:tcW w:w="887" w:type="dxa"/>
            <w:noWrap w:val="0"/>
            <w:vAlign w:val="center"/>
          </w:tcPr>
          <w:p>
            <w:pPr>
              <w:pStyle w:val="16"/>
              <w:spacing w:line="240" w:lineRule="auto"/>
              <w:jc w:val="center"/>
              <w:rPr>
                <w:rFonts w:hint="eastAsia"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80" w:type="dxa"/>
            <w:noWrap w:val="0"/>
            <w:vAlign w:val="center"/>
          </w:tcPr>
          <w:p>
            <w:pPr>
              <w:pStyle w:val="16"/>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1845"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黄圃</w:t>
            </w:r>
            <w:r>
              <w:rPr>
                <w:rFonts w:hint="eastAsia" w:ascii="仿宋" w:hAnsi="仿宋" w:eastAsia="仿宋" w:cs="仿宋"/>
                <w:color w:val="000000"/>
                <w:sz w:val="24"/>
                <w:szCs w:val="24"/>
                <w:lang w:val="en-US" w:eastAsia="zh-CN"/>
              </w:rPr>
              <w:t>公交</w:t>
            </w:r>
            <w:r>
              <w:rPr>
                <w:rFonts w:hint="eastAsia" w:ascii="仿宋" w:hAnsi="仿宋" w:eastAsia="仿宋" w:cs="仿宋"/>
                <w:color w:val="000000"/>
                <w:sz w:val="24"/>
                <w:szCs w:val="24"/>
              </w:rPr>
              <w:t>站场</w:t>
            </w:r>
          </w:p>
        </w:tc>
        <w:tc>
          <w:tcPr>
            <w:tcW w:w="3855" w:type="dxa"/>
            <w:noWrap w:val="0"/>
            <w:vAlign w:val="center"/>
          </w:tcPr>
          <w:p>
            <w:pPr>
              <w:pStyle w:val="16"/>
              <w:tabs>
                <w:tab w:val="left" w:pos="865"/>
              </w:tabs>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黄圃镇兴圃大道38号之一</w:t>
            </w:r>
          </w:p>
        </w:tc>
        <w:tc>
          <w:tcPr>
            <w:tcW w:w="1830"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en-US" w:bidi="en-US"/>
              </w:rPr>
              <w:t>22902</w:t>
            </w:r>
            <w:r>
              <w:rPr>
                <w:rFonts w:hint="eastAsia" w:ascii="仿宋" w:hAnsi="仿宋" w:eastAsia="仿宋" w:cs="仿宋"/>
                <w:color w:val="000000"/>
                <w:sz w:val="24"/>
                <w:szCs w:val="24"/>
                <w:lang w:val="en-US" w:eastAsia="zh-CN" w:bidi="en-US"/>
              </w:rPr>
              <w:t>3.00㎡</w:t>
            </w:r>
          </w:p>
        </w:tc>
        <w:tc>
          <w:tcPr>
            <w:tcW w:w="887" w:type="dxa"/>
            <w:noWrap w:val="0"/>
            <w:vAlign w:val="center"/>
          </w:tcPr>
          <w:p>
            <w:pPr>
              <w:pStyle w:val="16"/>
              <w:spacing w:line="240" w:lineRule="auto"/>
              <w:jc w:val="center"/>
              <w:rPr>
                <w:rFonts w:hint="eastAsia"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80" w:type="dxa"/>
            <w:noWrap w:val="0"/>
            <w:vAlign w:val="center"/>
          </w:tcPr>
          <w:p>
            <w:pPr>
              <w:pStyle w:val="16"/>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1845"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坦洲</w:t>
            </w:r>
            <w:r>
              <w:rPr>
                <w:rFonts w:hint="eastAsia" w:ascii="仿宋" w:hAnsi="仿宋" w:eastAsia="仿宋" w:cs="仿宋"/>
                <w:color w:val="000000"/>
                <w:sz w:val="24"/>
                <w:szCs w:val="24"/>
                <w:lang w:val="en-US" w:eastAsia="zh-CN"/>
              </w:rPr>
              <w:t>公交</w:t>
            </w:r>
            <w:r>
              <w:rPr>
                <w:rFonts w:hint="eastAsia" w:ascii="仿宋" w:hAnsi="仿宋" w:eastAsia="仿宋" w:cs="仿宋"/>
                <w:color w:val="000000"/>
                <w:sz w:val="24"/>
                <w:szCs w:val="24"/>
              </w:rPr>
              <w:t>站场</w:t>
            </w:r>
          </w:p>
        </w:tc>
        <w:tc>
          <w:tcPr>
            <w:tcW w:w="3855"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坦洲镇坦神北路98号</w:t>
            </w:r>
          </w:p>
        </w:tc>
        <w:tc>
          <w:tcPr>
            <w:tcW w:w="1830"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en-US" w:bidi="en-US"/>
              </w:rPr>
              <w:t>10809.</w:t>
            </w:r>
            <w:r>
              <w:rPr>
                <w:rFonts w:hint="eastAsia" w:ascii="仿宋" w:hAnsi="仿宋" w:eastAsia="仿宋" w:cs="仿宋"/>
                <w:color w:val="000000"/>
                <w:sz w:val="24"/>
                <w:szCs w:val="24"/>
                <w:lang w:val="en-US" w:eastAsia="zh-CN" w:bidi="en-US"/>
              </w:rPr>
              <w:t>00</w:t>
            </w:r>
            <w:r>
              <w:rPr>
                <w:rFonts w:hint="eastAsia" w:ascii="仿宋" w:hAnsi="仿宋" w:eastAsia="仿宋" w:cs="仿宋"/>
                <w:color w:val="000000"/>
                <w:sz w:val="24"/>
                <w:szCs w:val="24"/>
                <w:lang w:eastAsia="zh-CN"/>
              </w:rPr>
              <w:t>㎡</w:t>
            </w:r>
          </w:p>
        </w:tc>
        <w:tc>
          <w:tcPr>
            <w:tcW w:w="887" w:type="dxa"/>
            <w:noWrap w:val="0"/>
            <w:vAlign w:val="center"/>
          </w:tcPr>
          <w:p>
            <w:pPr>
              <w:pStyle w:val="16"/>
              <w:spacing w:line="240" w:lineRule="auto"/>
              <w:jc w:val="center"/>
              <w:rPr>
                <w:rFonts w:hint="eastAsia"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80" w:type="dxa"/>
            <w:noWrap w:val="0"/>
            <w:vAlign w:val="center"/>
          </w:tcPr>
          <w:p>
            <w:pPr>
              <w:pStyle w:val="16"/>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1845" w:type="dxa"/>
            <w:noWrap w:val="0"/>
            <w:vAlign w:val="center"/>
          </w:tcPr>
          <w:p>
            <w:pPr>
              <w:pStyle w:val="16"/>
              <w:spacing w:line="240" w:lineRule="auto"/>
              <w:ind w:firstLine="0"/>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博览中心公交枢纽站</w:t>
            </w:r>
          </w:p>
        </w:tc>
        <w:tc>
          <w:tcPr>
            <w:tcW w:w="3855" w:type="dxa"/>
            <w:noWrap w:val="0"/>
            <w:vAlign w:val="center"/>
          </w:tcPr>
          <w:p>
            <w:pPr>
              <w:pStyle w:val="16"/>
              <w:spacing w:line="240" w:lineRule="auto"/>
              <w:ind w:firstLine="0"/>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东区</w:t>
            </w:r>
            <w:r>
              <w:rPr>
                <w:rFonts w:hint="eastAsia" w:ascii="仿宋" w:hAnsi="仿宋" w:eastAsia="仿宋" w:cs="仿宋"/>
                <w:color w:val="000000"/>
                <w:sz w:val="24"/>
                <w:szCs w:val="24"/>
                <w:lang w:val="en-US" w:eastAsia="zh-CN"/>
              </w:rPr>
              <w:t>博爱</w:t>
            </w:r>
            <w:r>
              <w:rPr>
                <w:rFonts w:hint="eastAsia" w:ascii="仿宋" w:hAnsi="仿宋" w:eastAsia="仿宋" w:cs="仿宋"/>
                <w:color w:val="000000"/>
                <w:sz w:val="24"/>
                <w:szCs w:val="24"/>
                <w:lang w:eastAsia="zh-CN"/>
              </w:rPr>
              <w:t>六路中山博览中心</w:t>
            </w:r>
          </w:p>
        </w:tc>
        <w:tc>
          <w:tcPr>
            <w:tcW w:w="1830" w:type="dxa"/>
            <w:noWrap w:val="0"/>
            <w:vAlign w:val="center"/>
          </w:tcPr>
          <w:p>
            <w:pPr>
              <w:pStyle w:val="16"/>
              <w:spacing w:line="240" w:lineRule="auto"/>
              <w:ind w:firstLine="0"/>
              <w:jc w:val="center"/>
              <w:rPr>
                <w:rFonts w:hint="eastAsia" w:ascii="仿宋" w:hAnsi="仿宋" w:eastAsia="仿宋" w:cs="仿宋"/>
                <w:color w:val="000000"/>
                <w:sz w:val="24"/>
                <w:szCs w:val="24"/>
                <w:lang w:val="en-US" w:eastAsia="en-US" w:bidi="en-US"/>
              </w:rPr>
            </w:pPr>
            <w:r>
              <w:rPr>
                <w:rFonts w:hint="eastAsia" w:ascii="仿宋" w:hAnsi="仿宋" w:eastAsia="仿宋" w:cs="仿宋"/>
                <w:color w:val="000000"/>
                <w:sz w:val="24"/>
                <w:szCs w:val="24"/>
                <w:lang w:val="en-US" w:eastAsia="zh-CN" w:bidi="en-US"/>
              </w:rPr>
              <w:t>374.47㎡</w:t>
            </w:r>
          </w:p>
        </w:tc>
        <w:tc>
          <w:tcPr>
            <w:tcW w:w="887" w:type="dxa"/>
            <w:noWrap w:val="0"/>
            <w:vAlign w:val="center"/>
          </w:tcPr>
          <w:p>
            <w:pPr>
              <w:pStyle w:val="16"/>
              <w:spacing w:line="240" w:lineRule="auto"/>
              <w:jc w:val="center"/>
              <w:rPr>
                <w:rFonts w:hint="eastAsia" w:ascii="仿宋" w:hAnsi="仿宋" w:eastAsia="仿宋" w:cs="仿宋"/>
                <w:color w:val="000000"/>
                <w:sz w:val="24"/>
                <w:szCs w:val="24"/>
                <w:lang w:val="en-US" w:eastAsia="zh-CN"/>
              </w:rPr>
            </w:pPr>
          </w:p>
        </w:tc>
      </w:tr>
    </w:tbl>
    <w:p>
      <w:pPr>
        <w:pStyle w:val="16"/>
        <w:tabs>
          <w:tab w:val="left" w:pos="1822"/>
        </w:tabs>
        <w:spacing w:line="540" w:lineRule="exact"/>
        <w:ind w:firstLine="562" w:firstLineChars="200"/>
        <w:jc w:val="left"/>
        <w:rPr>
          <w:rFonts w:hint="eastAsia" w:ascii="仿宋" w:hAnsi="仿宋" w:eastAsia="仿宋" w:cs="仿宋"/>
          <w:sz w:val="28"/>
          <w:szCs w:val="28"/>
        </w:rPr>
      </w:pPr>
      <w:r>
        <w:rPr>
          <w:rFonts w:hint="eastAsia" w:ascii="仿宋" w:hAnsi="仿宋" w:eastAsia="仿宋" w:cs="仿宋"/>
          <w:b/>
          <w:bCs/>
          <w:color w:val="000000"/>
          <w:sz w:val="28"/>
          <w:szCs w:val="28"/>
          <w:lang w:eastAsia="zh-CN"/>
        </w:rPr>
        <w:t>二、</w:t>
      </w:r>
      <w:r>
        <w:rPr>
          <w:rFonts w:hint="eastAsia" w:ascii="仿宋" w:hAnsi="仿宋" w:eastAsia="仿宋" w:cs="仿宋"/>
          <w:b/>
          <w:bCs/>
          <w:color w:val="000000"/>
          <w:sz w:val="28"/>
          <w:szCs w:val="28"/>
        </w:rPr>
        <w:t>维护保养、检测服务范围及要求</w:t>
      </w:r>
    </w:p>
    <w:p>
      <w:pPr>
        <w:pStyle w:val="16"/>
        <w:spacing w:line="54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（一）</w:t>
      </w:r>
      <w:r>
        <w:rPr>
          <w:rFonts w:hint="eastAsia" w:ascii="仿宋" w:hAnsi="仿宋" w:eastAsia="仿宋" w:cs="仿宋"/>
          <w:color w:val="000000"/>
          <w:sz w:val="28"/>
          <w:szCs w:val="28"/>
        </w:rPr>
        <w:t>维护保养、检测服务范围：火灾自动报警系统、自动喷水灭火系统</w:t>
      </w:r>
      <w:r>
        <w:rPr>
          <w:rFonts w:hint="eastAsia" w:ascii="仿宋" w:hAnsi="仿宋" w:eastAsia="仿宋" w:cs="仿宋"/>
          <w:color w:val="000000"/>
          <w:sz w:val="28"/>
          <w:szCs w:val="28"/>
          <w:lang w:eastAsia="zh-CN"/>
        </w:rPr>
        <w:t>（含喷淋头）</w:t>
      </w:r>
      <w:r>
        <w:rPr>
          <w:rFonts w:hint="eastAsia" w:ascii="仿宋" w:hAnsi="仿宋" w:eastAsia="仿宋" w:cs="仿宋"/>
          <w:color w:val="000000"/>
          <w:sz w:val="28"/>
          <w:szCs w:val="28"/>
        </w:rPr>
        <w:t>、消火栓系统</w:t>
      </w:r>
      <w:r>
        <w:rPr>
          <w:rFonts w:hint="eastAsia" w:ascii="仿宋" w:hAnsi="仿宋" w:eastAsia="仿宋" w:cs="仿宋"/>
          <w:color w:val="000000"/>
          <w:sz w:val="28"/>
          <w:szCs w:val="28"/>
          <w:lang w:eastAsia="zh-CN"/>
        </w:rPr>
        <w:t>（消防箱）</w:t>
      </w:r>
      <w:r>
        <w:rPr>
          <w:rFonts w:hint="eastAsia" w:ascii="仿宋" w:hAnsi="仿宋" w:eastAsia="仿宋" w:cs="仿宋"/>
          <w:color w:val="000000"/>
          <w:sz w:val="28"/>
          <w:szCs w:val="28"/>
        </w:rPr>
        <w:t>、防烟和排烟设施系统、消防电源及配电、应急照明疏散指示标志系统、气体灭火系统、建筑灭火器</w:t>
      </w:r>
      <w:r>
        <w:rPr>
          <w:rFonts w:hint="eastAsia" w:ascii="仿宋" w:hAnsi="仿宋" w:eastAsia="仿宋" w:cs="仿宋"/>
          <w:color w:val="000000"/>
          <w:sz w:val="28"/>
          <w:szCs w:val="28"/>
          <w:lang w:eastAsia="zh-CN"/>
        </w:rPr>
        <w:t>、消防主水泵、稳压泵及气压罐、消防控制</w:t>
      </w:r>
      <w:r>
        <w:rPr>
          <w:rFonts w:hint="eastAsia" w:ascii="仿宋" w:hAnsi="仿宋" w:eastAsia="仿宋" w:cs="仿宋"/>
          <w:color w:val="000000"/>
          <w:sz w:val="28"/>
          <w:szCs w:val="28"/>
        </w:rPr>
        <w:t>，建筑物内相关的消防</w:t>
      </w:r>
      <w:r>
        <w:rPr>
          <w:rFonts w:hint="eastAsia" w:ascii="仿宋" w:hAnsi="仿宋" w:eastAsia="仿宋" w:cs="仿宋"/>
          <w:color w:val="000000"/>
          <w:sz w:val="28"/>
          <w:szCs w:val="28"/>
          <w:lang w:eastAsia="zh-CN"/>
        </w:rPr>
        <w:t>水带等</w:t>
      </w:r>
      <w:r>
        <w:rPr>
          <w:rFonts w:hint="eastAsia" w:ascii="仿宋" w:hAnsi="仿宋" w:eastAsia="仿宋" w:cs="仿宋"/>
          <w:color w:val="000000"/>
          <w:sz w:val="28"/>
          <w:szCs w:val="28"/>
        </w:rPr>
        <w:t>设施</w:t>
      </w:r>
      <w:r>
        <w:rPr>
          <w:rFonts w:hint="eastAsia" w:ascii="仿宋" w:hAnsi="仿宋" w:eastAsia="仿宋" w:cs="仿宋"/>
          <w:color w:val="000000"/>
          <w:sz w:val="28"/>
          <w:szCs w:val="28"/>
          <w:lang w:eastAsia="zh-CN"/>
        </w:rPr>
        <w:t>。</w:t>
      </w:r>
    </w:p>
    <w:p>
      <w:pPr>
        <w:pStyle w:val="16"/>
        <w:spacing w:line="54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（二）</w:t>
      </w:r>
      <w:r>
        <w:rPr>
          <w:rFonts w:hint="eastAsia" w:ascii="仿宋" w:hAnsi="仿宋" w:eastAsia="仿宋" w:cs="仿宋"/>
          <w:color w:val="000000"/>
          <w:sz w:val="28"/>
          <w:szCs w:val="28"/>
        </w:rPr>
        <w:t>维护保养要求：确保现有的消防系统原有的使用功能安全</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有效，系统处于正常使用状态，并符合消防管理部门的要求</w:t>
      </w:r>
      <w:r>
        <w:rPr>
          <w:rFonts w:hint="eastAsia" w:ascii="仿宋" w:hAnsi="仿宋" w:eastAsia="仿宋" w:cs="仿宋"/>
          <w:color w:val="000000"/>
          <w:sz w:val="28"/>
          <w:szCs w:val="28"/>
          <w:lang w:eastAsia="zh-CN"/>
        </w:rPr>
        <w:t>，并按照附件</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eastAsia="zh-CN"/>
        </w:rPr>
        <w:t>《消防设施维保内容及实施方案》进行执行。</w:t>
      </w:r>
    </w:p>
    <w:p>
      <w:pPr>
        <w:pStyle w:val="16"/>
        <w:spacing w:line="5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（三）</w:t>
      </w:r>
      <w:r>
        <w:rPr>
          <w:rFonts w:hint="eastAsia" w:ascii="仿宋" w:hAnsi="仿宋" w:eastAsia="仿宋" w:cs="仿宋"/>
          <w:color w:val="000000"/>
          <w:sz w:val="28"/>
          <w:szCs w:val="28"/>
        </w:rPr>
        <w:t>检测要求：对建筑消防设施每年至少进行一次全面检测，确保完好有效，检测记录应当完整准确，并提交具有资质的建筑消防设施检测报告</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存档备查。</w:t>
      </w:r>
    </w:p>
    <w:p>
      <w:pPr>
        <w:pStyle w:val="16"/>
        <w:tabs>
          <w:tab w:val="left" w:pos="1822"/>
        </w:tabs>
        <w:spacing w:line="540" w:lineRule="exact"/>
        <w:ind w:firstLine="562" w:firstLineChars="200"/>
        <w:rPr>
          <w:rFonts w:hint="eastAsia" w:ascii="仿宋" w:hAnsi="仿宋" w:eastAsia="仿宋" w:cs="仿宋"/>
          <w:sz w:val="28"/>
          <w:szCs w:val="28"/>
        </w:rPr>
      </w:pPr>
      <w:r>
        <w:rPr>
          <w:rFonts w:hint="eastAsia" w:ascii="仿宋" w:hAnsi="仿宋" w:eastAsia="仿宋" w:cs="仿宋"/>
          <w:b/>
          <w:bCs/>
          <w:color w:val="000000"/>
          <w:sz w:val="28"/>
          <w:szCs w:val="28"/>
          <w:lang w:eastAsia="zh-CN"/>
        </w:rPr>
        <w:t>三、</w:t>
      </w:r>
      <w:r>
        <w:rPr>
          <w:rFonts w:hint="eastAsia" w:ascii="仿宋" w:hAnsi="仿宋" w:eastAsia="仿宋" w:cs="仿宋"/>
          <w:b/>
          <w:bCs/>
          <w:color w:val="000000"/>
          <w:sz w:val="28"/>
          <w:szCs w:val="28"/>
        </w:rPr>
        <w:t>本合同期限</w:t>
      </w:r>
    </w:p>
    <w:p>
      <w:pPr>
        <w:pStyle w:val="19"/>
        <w:spacing w:line="540" w:lineRule="exact"/>
        <w:ind w:firstLine="560" w:firstLineChars="200"/>
        <w:jc w:val="both"/>
        <w:rPr>
          <w:rFonts w:hint="eastAsia" w:ascii="仿宋" w:hAnsi="仿宋" w:eastAsia="仿宋" w:cs="仿宋"/>
          <w:b w:val="0"/>
          <w:bCs w:val="0"/>
          <w:color w:val="000000"/>
          <w:sz w:val="28"/>
          <w:szCs w:val="28"/>
          <w:shd w:val="clear" w:color="auto" w:fill="auto"/>
        </w:rPr>
      </w:pPr>
      <w:r>
        <w:rPr>
          <w:rFonts w:hint="eastAsia" w:ascii="仿宋" w:hAnsi="仿宋" w:eastAsia="仿宋" w:cs="仿宋"/>
          <w:b w:val="0"/>
          <w:bCs w:val="0"/>
          <w:color w:val="000000"/>
          <w:sz w:val="28"/>
          <w:szCs w:val="28"/>
          <w:shd w:val="clear" w:color="auto" w:fill="auto"/>
        </w:rPr>
        <w:t>本合同有效期</w:t>
      </w:r>
      <w:r>
        <w:rPr>
          <w:rFonts w:hint="eastAsia" w:ascii="仿宋" w:hAnsi="仿宋" w:eastAsia="仿宋" w:cs="仿宋"/>
          <w:b w:val="0"/>
          <w:bCs w:val="0"/>
          <w:color w:val="000000"/>
          <w:sz w:val="28"/>
          <w:szCs w:val="28"/>
          <w:shd w:val="clear" w:color="auto" w:fill="auto"/>
          <w:lang w:eastAsia="zh-CN"/>
        </w:rPr>
        <w:t>为两年，</w:t>
      </w:r>
      <w:r>
        <w:rPr>
          <w:rFonts w:hint="eastAsia" w:ascii="仿宋" w:hAnsi="仿宋" w:eastAsia="仿宋" w:cs="仿宋"/>
          <w:b w:val="0"/>
          <w:bCs w:val="0"/>
          <w:color w:val="000000"/>
          <w:sz w:val="28"/>
          <w:szCs w:val="28"/>
          <w:shd w:val="clear" w:color="auto" w:fill="auto"/>
        </w:rPr>
        <w:t>自</w:t>
      </w:r>
      <w:r>
        <w:rPr>
          <w:rFonts w:hint="eastAsia" w:ascii="仿宋" w:hAnsi="仿宋" w:eastAsia="仿宋" w:cs="仿宋"/>
          <w:b w:val="0"/>
          <w:bCs w:val="0"/>
          <w:color w:val="000000"/>
          <w:sz w:val="28"/>
          <w:szCs w:val="28"/>
          <w:shd w:val="clear" w:color="auto" w:fill="auto"/>
          <w:lang w:val="en-US" w:eastAsia="zh-CN"/>
        </w:rPr>
        <w:t>2024年7月21日至2026年7月20日</w:t>
      </w:r>
      <w:r>
        <w:rPr>
          <w:rFonts w:hint="eastAsia" w:ascii="仿宋" w:hAnsi="仿宋" w:eastAsia="仿宋" w:cs="仿宋"/>
          <w:b w:val="0"/>
          <w:bCs w:val="0"/>
          <w:color w:val="000000"/>
          <w:sz w:val="28"/>
          <w:szCs w:val="28"/>
          <w:shd w:val="clear" w:color="auto" w:fill="auto"/>
        </w:rPr>
        <w:t>。</w:t>
      </w:r>
    </w:p>
    <w:p>
      <w:pPr>
        <w:pStyle w:val="19"/>
        <w:spacing w:line="540" w:lineRule="exact"/>
        <w:ind w:firstLine="562"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四、</w:t>
      </w:r>
      <w:r>
        <w:rPr>
          <w:rFonts w:hint="eastAsia" w:ascii="仿宋" w:hAnsi="仿宋" w:eastAsia="仿宋" w:cs="仿宋"/>
          <w:color w:val="000000"/>
          <w:sz w:val="28"/>
          <w:szCs w:val="28"/>
        </w:rPr>
        <w:t>维护保养及检测费用</w:t>
      </w:r>
    </w:p>
    <w:p>
      <w:pPr>
        <w:pStyle w:val="19"/>
        <w:numPr>
          <w:ilvl w:val="0"/>
          <w:numId w:val="0"/>
        </w:numPr>
        <w:spacing w:line="540" w:lineRule="exact"/>
        <w:ind w:firstLine="560" w:firstLineChars="200"/>
        <w:jc w:val="both"/>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本</w:t>
      </w:r>
      <w:r>
        <w:rPr>
          <w:rFonts w:hint="eastAsia" w:ascii="仿宋" w:hAnsi="仿宋" w:eastAsia="仿宋" w:cs="仿宋"/>
          <w:b w:val="0"/>
          <w:bCs w:val="0"/>
          <w:color w:val="000000"/>
          <w:sz w:val="28"/>
          <w:szCs w:val="28"/>
        </w:rPr>
        <w:t>合同</w:t>
      </w:r>
      <w:r>
        <w:rPr>
          <w:rFonts w:hint="eastAsia" w:ascii="仿宋" w:hAnsi="仿宋" w:eastAsia="仿宋" w:cs="仿宋"/>
          <w:b w:val="0"/>
          <w:bCs w:val="0"/>
          <w:color w:val="000000"/>
          <w:sz w:val="28"/>
          <w:szCs w:val="28"/>
          <w:lang w:val="en-US" w:eastAsia="zh-CN"/>
        </w:rPr>
        <w:t>维护保养及合同期内检测费用</w:t>
      </w:r>
      <w:r>
        <w:rPr>
          <w:rFonts w:hint="eastAsia" w:ascii="仿宋" w:hAnsi="仿宋" w:eastAsia="仿宋" w:cs="仿宋"/>
          <w:b w:val="0"/>
          <w:bCs w:val="0"/>
          <w:color w:val="000000"/>
          <w:sz w:val="28"/>
          <w:szCs w:val="28"/>
        </w:rPr>
        <w:t>为乙方</w:t>
      </w:r>
      <w:r>
        <w:rPr>
          <w:rFonts w:hint="eastAsia" w:ascii="仿宋" w:hAnsi="仿宋" w:eastAsia="仿宋" w:cs="仿宋"/>
          <w:b w:val="0"/>
          <w:bCs w:val="0"/>
          <w:color w:val="000000"/>
          <w:sz w:val="28"/>
          <w:szCs w:val="28"/>
          <w:lang w:val="en-US" w:eastAsia="zh-CN"/>
        </w:rPr>
        <w:t>参评</w:t>
      </w:r>
      <w:r>
        <w:rPr>
          <w:rFonts w:hint="eastAsia" w:ascii="仿宋" w:hAnsi="仿宋" w:eastAsia="仿宋" w:cs="仿宋"/>
          <w:b w:val="0"/>
          <w:bCs w:val="0"/>
          <w:color w:val="000000"/>
          <w:sz w:val="28"/>
          <w:szCs w:val="28"/>
        </w:rPr>
        <w:t>报价¥</w:t>
      </w:r>
      <w:r>
        <w:rPr>
          <w:rFonts w:hint="eastAsia" w:ascii="仿宋" w:hAnsi="仿宋" w:eastAsia="仿宋" w:cs="仿宋"/>
          <w:b w:val="0"/>
          <w:bCs w:val="0"/>
          <w:color w:val="000000"/>
          <w:sz w:val="28"/>
          <w:szCs w:val="28"/>
          <w:lang w:val="en-US" w:eastAsia="zh-CN"/>
        </w:rPr>
        <w:t xml:space="preserve">     </w:t>
      </w:r>
      <w:r>
        <w:rPr>
          <w:rFonts w:hint="eastAsia" w:ascii="仿宋" w:hAnsi="仿宋" w:eastAsia="仿宋" w:cs="仿宋"/>
          <w:b w:val="0"/>
          <w:bCs w:val="0"/>
          <w:color w:val="000000"/>
          <w:sz w:val="28"/>
          <w:szCs w:val="28"/>
        </w:rPr>
        <w:t>元（大写：人民币</w:t>
      </w:r>
      <w:r>
        <w:rPr>
          <w:rFonts w:hint="eastAsia" w:ascii="仿宋" w:hAnsi="仿宋" w:eastAsia="仿宋" w:cs="仿宋"/>
          <w:b w:val="0"/>
          <w:bCs w:val="0"/>
          <w:color w:val="000000"/>
          <w:sz w:val="28"/>
          <w:szCs w:val="28"/>
          <w:lang w:val="en-US" w:eastAsia="zh-CN"/>
        </w:rPr>
        <w:t xml:space="preserve">        </w:t>
      </w:r>
      <w:r>
        <w:rPr>
          <w:rFonts w:hint="eastAsia" w:ascii="仿宋" w:hAnsi="仿宋" w:eastAsia="仿宋" w:cs="仿宋"/>
          <w:b w:val="0"/>
          <w:bCs w:val="0"/>
          <w:color w:val="000000"/>
          <w:sz w:val="28"/>
          <w:szCs w:val="28"/>
        </w:rPr>
        <w:t>）。</w:t>
      </w:r>
    </w:p>
    <w:p>
      <w:pPr>
        <w:pStyle w:val="19"/>
        <w:spacing w:line="540" w:lineRule="exact"/>
        <w:ind w:firstLine="560" w:firstLineChars="200"/>
        <w:jc w:val="both"/>
        <w:rPr>
          <w:rFonts w:hint="eastAsia" w:ascii="仿宋" w:hAnsi="仿宋" w:eastAsia="仿宋" w:cs="仿宋"/>
          <w:sz w:val="28"/>
          <w:szCs w:val="28"/>
          <w:lang w:eastAsia="zh-CN"/>
        </w:rPr>
      </w:pPr>
      <w:r>
        <w:rPr>
          <w:rFonts w:hint="eastAsia" w:ascii="仿宋" w:hAnsi="仿宋" w:eastAsia="仿宋" w:cs="仿宋"/>
          <w:b w:val="0"/>
          <w:bCs w:val="0"/>
          <w:color w:val="000000"/>
          <w:sz w:val="28"/>
          <w:szCs w:val="28"/>
          <w:lang w:val="en-US" w:eastAsia="zh-CN"/>
        </w:rPr>
        <w:t>（一）</w:t>
      </w:r>
      <w:r>
        <w:rPr>
          <w:rFonts w:hint="eastAsia" w:ascii="仿宋" w:hAnsi="仿宋" w:eastAsia="仿宋" w:cs="仿宋"/>
          <w:b w:val="0"/>
          <w:bCs w:val="0"/>
          <w:color w:val="000000"/>
          <w:sz w:val="28"/>
          <w:szCs w:val="28"/>
        </w:rPr>
        <w:t>维护保养费单价为</w:t>
      </w:r>
      <w:r>
        <w:rPr>
          <w:rFonts w:hint="eastAsia" w:ascii="仿宋" w:hAnsi="仿宋" w:eastAsia="仿宋" w:cs="仿宋"/>
          <w:b w:val="0"/>
          <w:bCs w:val="0"/>
          <w:color w:val="000000"/>
          <w:sz w:val="28"/>
          <w:szCs w:val="28"/>
          <w:u w:val="single"/>
          <w:lang w:val="en-US" w:eastAsia="zh-CN" w:bidi="en-US"/>
        </w:rPr>
        <w:t>¥</w:t>
      </w:r>
      <w:r>
        <w:rPr>
          <w:rFonts w:hint="eastAsia" w:ascii="仿宋" w:hAnsi="仿宋" w:eastAsia="仿宋" w:cs="仿宋"/>
          <w:b w:val="0"/>
          <w:bCs w:val="0"/>
          <w:color w:val="000000"/>
          <w:sz w:val="28"/>
          <w:szCs w:val="28"/>
          <w:highlight w:val="none"/>
          <w:lang w:val="en-US" w:eastAsia="zh-CN"/>
        </w:rPr>
        <w:t xml:space="preserve">   </w:t>
      </w:r>
      <w:r>
        <w:rPr>
          <w:rFonts w:hint="eastAsia" w:ascii="仿宋" w:hAnsi="仿宋" w:eastAsia="仿宋" w:cs="仿宋"/>
          <w:b w:val="0"/>
          <w:bCs w:val="0"/>
          <w:color w:val="000000"/>
          <w:sz w:val="28"/>
          <w:szCs w:val="28"/>
          <w:highlight w:val="none"/>
          <w:u w:val="single"/>
        </w:rPr>
        <w:t>元/</w:t>
      </w:r>
      <w:r>
        <w:rPr>
          <w:rFonts w:hint="eastAsia" w:ascii="仿宋" w:hAnsi="仿宋" w:eastAsia="仿宋" w:cs="仿宋"/>
          <w:b w:val="0"/>
          <w:bCs w:val="0"/>
          <w:color w:val="000000"/>
          <w:sz w:val="28"/>
          <w:szCs w:val="28"/>
          <w:highlight w:val="none"/>
          <w:u w:val="single"/>
          <w:lang w:eastAsia="zh-CN"/>
        </w:rPr>
        <w:t>㎡</w:t>
      </w:r>
      <w:r>
        <w:rPr>
          <w:rFonts w:hint="eastAsia" w:ascii="仿宋" w:hAnsi="仿宋" w:eastAsia="仿宋" w:cs="仿宋"/>
          <w:b w:val="0"/>
          <w:bCs w:val="0"/>
          <w:color w:val="000000"/>
          <w:sz w:val="28"/>
          <w:szCs w:val="28"/>
          <w:highlight w:val="none"/>
          <w:u w:val="single"/>
        </w:rPr>
        <w:t>（含税）</w:t>
      </w:r>
      <w:r>
        <w:rPr>
          <w:rFonts w:hint="eastAsia" w:ascii="仿宋" w:hAnsi="仿宋" w:eastAsia="仿宋" w:cs="仿宋"/>
          <w:b w:val="0"/>
          <w:bCs w:val="0"/>
          <w:color w:val="000000"/>
          <w:sz w:val="28"/>
          <w:szCs w:val="28"/>
        </w:rPr>
        <w:t>, 维护保养</w:t>
      </w:r>
      <w:r>
        <w:rPr>
          <w:rFonts w:hint="eastAsia" w:ascii="仿宋" w:hAnsi="仿宋" w:eastAsia="仿宋" w:cs="仿宋"/>
          <w:b w:val="0"/>
          <w:bCs w:val="0"/>
          <w:color w:val="000000"/>
          <w:sz w:val="28"/>
          <w:szCs w:val="28"/>
          <w:lang w:val="en-US" w:eastAsia="zh-CN"/>
        </w:rPr>
        <w:t>甲方</w:t>
      </w:r>
      <w:r>
        <w:rPr>
          <w:rFonts w:hint="eastAsia" w:ascii="仿宋" w:hAnsi="仿宋" w:eastAsia="仿宋" w:cs="仿宋"/>
          <w:b w:val="0"/>
          <w:bCs w:val="0"/>
          <w:color w:val="000000"/>
          <w:sz w:val="28"/>
          <w:szCs w:val="28"/>
        </w:rPr>
        <w:t>五个</w:t>
      </w:r>
      <w:r>
        <w:rPr>
          <w:rFonts w:hint="eastAsia" w:ascii="仿宋" w:hAnsi="仿宋" w:eastAsia="仿宋" w:cs="仿宋"/>
          <w:b w:val="0"/>
          <w:bCs w:val="0"/>
          <w:color w:val="000000"/>
          <w:sz w:val="28"/>
          <w:szCs w:val="28"/>
          <w:lang w:eastAsia="zh-CN"/>
        </w:rPr>
        <w:t>站点</w:t>
      </w:r>
      <w:r>
        <w:rPr>
          <w:rFonts w:hint="eastAsia" w:ascii="仿宋" w:hAnsi="仿宋" w:eastAsia="仿宋" w:cs="仿宋"/>
          <w:b w:val="0"/>
          <w:bCs w:val="0"/>
          <w:color w:val="000000"/>
          <w:sz w:val="28"/>
          <w:szCs w:val="28"/>
        </w:rPr>
        <w:t>（城南、坦洲、黄圃</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rPr>
        <w:t>乐群</w:t>
      </w:r>
      <w:r>
        <w:rPr>
          <w:rFonts w:hint="eastAsia" w:ascii="仿宋" w:hAnsi="仿宋" w:eastAsia="仿宋" w:cs="仿宋"/>
          <w:b w:val="0"/>
          <w:bCs w:val="0"/>
          <w:color w:val="000000"/>
          <w:sz w:val="28"/>
          <w:szCs w:val="28"/>
          <w:lang w:val="en-US" w:eastAsia="zh-CN"/>
        </w:rPr>
        <w:t>公交站场和</w:t>
      </w:r>
      <w:r>
        <w:rPr>
          <w:rFonts w:hint="eastAsia" w:ascii="仿宋" w:hAnsi="仿宋" w:eastAsia="仿宋" w:cs="仿宋"/>
          <w:b w:val="0"/>
          <w:bCs w:val="0"/>
          <w:color w:val="000000"/>
          <w:sz w:val="28"/>
          <w:szCs w:val="28"/>
          <w:lang w:eastAsia="zh-CN"/>
        </w:rPr>
        <w:t>博览中心公交枢纽站</w:t>
      </w:r>
      <w:r>
        <w:rPr>
          <w:rFonts w:hint="eastAsia" w:ascii="仿宋" w:hAnsi="仿宋" w:eastAsia="仿宋" w:cs="仿宋"/>
          <w:b w:val="0"/>
          <w:bCs w:val="0"/>
          <w:color w:val="000000"/>
          <w:sz w:val="28"/>
          <w:szCs w:val="28"/>
        </w:rPr>
        <w:t>）共计</w:t>
      </w:r>
      <w:r>
        <w:rPr>
          <w:rFonts w:hint="eastAsia" w:ascii="仿宋" w:hAnsi="仿宋" w:eastAsia="仿宋" w:cs="仿宋"/>
          <w:b w:val="0"/>
          <w:bCs w:val="0"/>
          <w:color w:val="000000"/>
          <w:sz w:val="28"/>
          <w:szCs w:val="28"/>
          <w:lang w:val="en-US" w:eastAsia="zh-CN"/>
        </w:rPr>
        <w:t>58573.83</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rPr>
        <w:t>。两年费用为人民币</w:t>
      </w:r>
      <w:r>
        <w:rPr>
          <w:rFonts w:hint="eastAsia" w:ascii="仿宋" w:hAnsi="仿宋" w:eastAsia="仿宋" w:cs="仿宋"/>
          <w:b w:val="0"/>
          <w:bCs w:val="0"/>
          <w:color w:val="000000"/>
          <w:sz w:val="28"/>
          <w:szCs w:val="28"/>
          <w:lang w:val="en-US" w:eastAsia="zh-CN"/>
        </w:rPr>
        <w:t xml:space="preserve">     </w:t>
      </w:r>
      <w:r>
        <w:rPr>
          <w:rFonts w:hint="eastAsia" w:ascii="仿宋" w:hAnsi="仿宋" w:eastAsia="仿宋" w:cs="仿宋"/>
          <w:b w:val="0"/>
          <w:bCs w:val="0"/>
          <w:color w:val="000000"/>
          <w:sz w:val="28"/>
          <w:szCs w:val="28"/>
          <w:u w:val="single"/>
          <w:lang w:val="en-US" w:eastAsia="zh-CN" w:bidi="en-US"/>
        </w:rPr>
        <w:t xml:space="preserve">（¥    </w:t>
      </w:r>
      <w:r>
        <w:rPr>
          <w:rFonts w:hint="eastAsia" w:ascii="仿宋" w:hAnsi="仿宋" w:eastAsia="仿宋" w:cs="仿宋"/>
          <w:b w:val="0"/>
          <w:bCs w:val="0"/>
          <w:color w:val="000000"/>
          <w:sz w:val="28"/>
          <w:szCs w:val="28"/>
          <w:u w:val="single"/>
        </w:rPr>
        <w:t>元，含税）</w:t>
      </w:r>
      <w:r>
        <w:rPr>
          <w:rFonts w:hint="eastAsia" w:ascii="仿宋" w:hAnsi="仿宋" w:eastAsia="仿宋" w:cs="仿宋"/>
          <w:b w:val="0"/>
          <w:bCs w:val="0"/>
          <w:color w:val="000000"/>
          <w:sz w:val="28"/>
          <w:szCs w:val="28"/>
        </w:rPr>
        <w:t>。该费用包括消防系统的正常维护保养</w:t>
      </w:r>
      <w:r>
        <w:rPr>
          <w:rFonts w:hint="eastAsia" w:ascii="仿宋" w:hAnsi="仿宋" w:eastAsia="仿宋" w:cs="仿宋"/>
          <w:b w:val="0"/>
          <w:bCs w:val="0"/>
          <w:color w:val="000000"/>
          <w:sz w:val="28"/>
          <w:szCs w:val="28"/>
          <w:lang w:val="en-US" w:eastAsia="zh-CN"/>
        </w:rPr>
        <w:t>及</w:t>
      </w:r>
      <w:r>
        <w:rPr>
          <w:rFonts w:hint="eastAsia" w:ascii="仿宋" w:hAnsi="仿宋" w:eastAsia="仿宋" w:cs="仿宋"/>
          <w:b w:val="0"/>
          <w:bCs w:val="0"/>
          <w:color w:val="000000"/>
          <w:sz w:val="28"/>
          <w:szCs w:val="28"/>
        </w:rPr>
        <w:t>故障紧急抢修的人工费、交通费、机械仪表费、加班费、税金、管理费</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sz w:val="28"/>
          <w:szCs w:val="28"/>
          <w:lang w:eastAsia="zh-CN"/>
        </w:rPr>
        <w:t>但若采用管网漏水精密探测仪器、高空作业需搭设脚手架或采用吊车等大型设备的租赁费除外。</w:t>
      </w:r>
      <w:r>
        <w:rPr>
          <w:rFonts w:hint="eastAsia" w:ascii="仿宋" w:hAnsi="仿宋" w:eastAsia="仿宋" w:cs="仿宋"/>
          <w:b w:val="0"/>
          <w:bCs w:val="0"/>
          <w:color w:val="000000"/>
          <w:sz w:val="28"/>
          <w:szCs w:val="28"/>
          <w:lang w:eastAsia="zh-CN"/>
        </w:rPr>
        <w:t>设备</w:t>
      </w:r>
      <w:r>
        <w:rPr>
          <w:rFonts w:hint="eastAsia" w:ascii="仿宋" w:hAnsi="仿宋" w:eastAsia="仿宋" w:cs="仿宋"/>
          <w:b w:val="0"/>
          <w:bCs w:val="0"/>
          <w:color w:val="000000"/>
          <w:sz w:val="28"/>
          <w:szCs w:val="28"/>
        </w:rPr>
        <w:t>损坏或故障无法修复</w:t>
      </w:r>
      <w:r>
        <w:rPr>
          <w:rFonts w:hint="eastAsia" w:ascii="仿宋" w:hAnsi="仿宋" w:eastAsia="仿宋" w:cs="仿宋"/>
          <w:b w:val="0"/>
          <w:bCs w:val="0"/>
          <w:color w:val="000000"/>
          <w:sz w:val="28"/>
          <w:szCs w:val="28"/>
          <w:lang w:val="en-US" w:eastAsia="zh-CN"/>
        </w:rPr>
        <w:t>时</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rPr>
        <w:t>需更换设备、配件</w:t>
      </w:r>
      <w:r>
        <w:rPr>
          <w:rFonts w:hint="eastAsia" w:ascii="仿宋" w:hAnsi="仿宋" w:eastAsia="仿宋" w:cs="仿宋"/>
          <w:b w:val="0"/>
          <w:bCs w:val="0"/>
          <w:color w:val="000000"/>
          <w:sz w:val="28"/>
          <w:szCs w:val="28"/>
          <w:lang w:val="en-US" w:eastAsia="zh-CN"/>
        </w:rPr>
        <w:t>的</w:t>
      </w:r>
      <w:r>
        <w:rPr>
          <w:rFonts w:hint="eastAsia" w:ascii="仿宋" w:hAnsi="仿宋" w:eastAsia="仿宋" w:cs="仿宋"/>
          <w:b w:val="0"/>
          <w:bCs w:val="0"/>
          <w:color w:val="000000"/>
          <w:sz w:val="28"/>
          <w:szCs w:val="28"/>
        </w:rPr>
        <w:t>费用另行</w:t>
      </w:r>
      <w:r>
        <w:rPr>
          <w:rFonts w:hint="eastAsia" w:ascii="仿宋" w:hAnsi="仿宋" w:eastAsia="仿宋" w:cs="仿宋"/>
          <w:b w:val="0"/>
          <w:bCs w:val="0"/>
          <w:color w:val="000000"/>
          <w:sz w:val="28"/>
          <w:szCs w:val="28"/>
          <w:lang w:val="en-US" w:eastAsia="zh-CN"/>
        </w:rPr>
        <w:t>约定</w:t>
      </w:r>
      <w:r>
        <w:rPr>
          <w:rFonts w:hint="eastAsia" w:ascii="仿宋" w:hAnsi="仿宋" w:eastAsia="仿宋" w:cs="仿宋"/>
          <w:b w:val="0"/>
          <w:bCs w:val="0"/>
          <w:color w:val="000000"/>
          <w:sz w:val="28"/>
          <w:szCs w:val="28"/>
          <w:lang w:eastAsia="zh-CN"/>
        </w:rPr>
        <w:t>。</w:t>
      </w:r>
    </w:p>
    <w:p>
      <w:pPr>
        <w:pStyle w:val="16"/>
        <w:spacing w:line="540" w:lineRule="exact"/>
        <w:ind w:firstLine="560" w:firstLineChars="200"/>
        <w:rPr>
          <w:rFonts w:hint="eastAsia" w:ascii="仿宋" w:hAnsi="仿宋" w:eastAsia="仿宋" w:cs="仿宋"/>
          <w:color w:val="000000"/>
          <w:sz w:val="28"/>
          <w:szCs w:val="28"/>
          <w:lang w:val="en-US" w:eastAsia="zh-CN" w:bidi="en-US"/>
        </w:rPr>
      </w:pPr>
      <w:bookmarkStart w:id="17" w:name="bookmark25"/>
      <w:bookmarkEnd w:id="17"/>
      <w:r>
        <w:rPr>
          <w:rFonts w:hint="eastAsia" w:ascii="仿宋" w:hAnsi="仿宋" w:eastAsia="仿宋" w:cs="仿宋"/>
          <w:b w:val="0"/>
          <w:bCs w:val="0"/>
          <w:color w:val="000000"/>
          <w:sz w:val="28"/>
          <w:szCs w:val="28"/>
          <w:lang w:val="en-US" w:eastAsia="zh-CN"/>
        </w:rPr>
        <w:t>（二）</w:t>
      </w:r>
      <w:r>
        <w:rPr>
          <w:rFonts w:hint="eastAsia" w:ascii="仿宋" w:hAnsi="仿宋" w:eastAsia="仿宋" w:cs="仿宋"/>
          <w:color w:val="000000"/>
          <w:sz w:val="28"/>
          <w:szCs w:val="28"/>
        </w:rPr>
        <w:t>建筑消防设备设施年度检测费用单价为</w:t>
      </w:r>
      <w:r>
        <w:rPr>
          <w:rFonts w:hint="eastAsia" w:ascii="仿宋" w:hAnsi="仿宋" w:eastAsia="仿宋" w:cs="仿宋"/>
          <w:b w:val="0"/>
          <w:bCs w:val="0"/>
          <w:color w:val="000000"/>
          <w:sz w:val="28"/>
          <w:szCs w:val="28"/>
          <w:u w:val="single"/>
          <w:lang w:val="en-US" w:eastAsia="zh-CN" w:bidi="en-US"/>
        </w:rPr>
        <w:t>¥</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u w:val="single"/>
        </w:rPr>
        <w:t>元/</w:t>
      </w:r>
      <w:r>
        <w:rPr>
          <w:rFonts w:hint="eastAsia" w:ascii="仿宋" w:hAnsi="仿宋" w:eastAsia="仿宋" w:cs="仿宋"/>
          <w:color w:val="000000"/>
          <w:sz w:val="28"/>
          <w:szCs w:val="28"/>
          <w:highlight w:val="none"/>
          <w:u w:val="single"/>
          <w:lang w:eastAsia="zh-CN"/>
        </w:rPr>
        <w:t>㎡</w:t>
      </w:r>
      <w:r>
        <w:rPr>
          <w:rFonts w:hint="eastAsia" w:ascii="仿宋" w:hAnsi="仿宋" w:eastAsia="仿宋" w:cs="仿宋"/>
          <w:color w:val="000000"/>
          <w:sz w:val="28"/>
          <w:szCs w:val="28"/>
          <w:highlight w:val="none"/>
          <w:u w:val="single"/>
        </w:rPr>
        <w:t>（含税），</w:t>
      </w:r>
      <w:r>
        <w:rPr>
          <w:rFonts w:hint="eastAsia" w:ascii="仿宋" w:hAnsi="仿宋" w:eastAsia="仿宋" w:cs="仿宋"/>
          <w:color w:val="000000"/>
          <w:sz w:val="28"/>
          <w:szCs w:val="28"/>
          <w:highlight w:val="none"/>
        </w:rPr>
        <w:t>消防设施年度检测</w:t>
      </w:r>
      <w:r>
        <w:rPr>
          <w:rFonts w:hint="eastAsia" w:ascii="仿宋" w:hAnsi="仿宋" w:eastAsia="仿宋" w:cs="仿宋"/>
          <w:color w:val="000000"/>
          <w:sz w:val="28"/>
          <w:szCs w:val="28"/>
          <w:highlight w:val="none"/>
          <w:lang w:val="en-US" w:eastAsia="zh-CN"/>
        </w:rPr>
        <w:t>甲方四</w:t>
      </w:r>
      <w:r>
        <w:rPr>
          <w:rFonts w:hint="eastAsia" w:ascii="仿宋" w:hAnsi="仿宋" w:eastAsia="仿宋" w:cs="仿宋"/>
          <w:color w:val="000000"/>
          <w:sz w:val="28"/>
          <w:szCs w:val="28"/>
          <w:highlight w:val="none"/>
        </w:rPr>
        <w:t>个</w:t>
      </w:r>
      <w:r>
        <w:rPr>
          <w:rFonts w:hint="eastAsia" w:ascii="仿宋" w:hAnsi="仿宋" w:eastAsia="仿宋" w:cs="仿宋"/>
          <w:color w:val="000000"/>
          <w:sz w:val="28"/>
          <w:szCs w:val="28"/>
          <w:highlight w:val="none"/>
          <w:lang w:val="en-US" w:eastAsia="zh-CN"/>
        </w:rPr>
        <w:t>公交</w:t>
      </w:r>
      <w:r>
        <w:rPr>
          <w:rFonts w:hint="eastAsia" w:ascii="仿宋" w:hAnsi="仿宋" w:eastAsia="仿宋" w:cs="仿宋"/>
          <w:color w:val="000000"/>
          <w:sz w:val="28"/>
          <w:szCs w:val="28"/>
          <w:highlight w:val="none"/>
        </w:rPr>
        <w:t>站场（城南、坦洲、黄圃</w:t>
      </w:r>
      <w:r>
        <w:rPr>
          <w:rFonts w:hint="eastAsia" w:ascii="仿宋" w:hAnsi="仿宋" w:eastAsia="仿宋" w:cs="仿宋"/>
          <w:color w:val="000000"/>
          <w:sz w:val="28"/>
          <w:szCs w:val="28"/>
          <w:highlight w:val="none"/>
          <w:lang w:val="en-US" w:eastAsia="zh-CN"/>
        </w:rPr>
        <w:t>公交站场和</w:t>
      </w:r>
      <w:r>
        <w:rPr>
          <w:rFonts w:hint="eastAsia" w:ascii="仿宋" w:hAnsi="仿宋" w:eastAsia="仿宋" w:cs="仿宋"/>
          <w:b w:val="0"/>
          <w:bCs w:val="0"/>
          <w:color w:val="000000"/>
          <w:sz w:val="28"/>
          <w:szCs w:val="28"/>
          <w:highlight w:val="none"/>
          <w:lang w:eastAsia="zh-CN"/>
        </w:rPr>
        <w:t>博览中心公交枢纽站</w:t>
      </w:r>
      <w:r>
        <w:rPr>
          <w:rFonts w:hint="eastAsia" w:ascii="仿宋" w:hAnsi="仿宋" w:eastAsia="仿宋" w:cs="仿宋"/>
          <w:color w:val="000000"/>
          <w:sz w:val="28"/>
          <w:szCs w:val="28"/>
          <w:highlight w:val="none"/>
        </w:rPr>
        <w:t>）共计</w:t>
      </w:r>
      <w:r>
        <w:rPr>
          <w:rFonts w:hint="eastAsia" w:ascii="仿宋" w:hAnsi="仿宋" w:eastAsia="仿宋" w:cs="仿宋"/>
          <w:color w:val="000000"/>
          <w:sz w:val="28"/>
          <w:szCs w:val="28"/>
          <w:highlight w:val="none"/>
          <w:lang w:val="en-US" w:eastAsia="zh-CN" w:bidi="en-US"/>
        </w:rPr>
        <w:t>48580.83</w:t>
      </w:r>
      <w:r>
        <w:rPr>
          <w:rFonts w:hint="eastAsia" w:ascii="仿宋" w:hAnsi="仿宋" w:eastAsia="仿宋" w:cs="仿宋"/>
          <w:color w:val="000000"/>
          <w:sz w:val="28"/>
          <w:szCs w:val="28"/>
          <w:highlight w:val="none"/>
          <w:u w:val="single"/>
          <w:lang w:val="en-US" w:eastAsia="zh-CN" w:bidi="en-US"/>
        </w:rPr>
        <w:t>㎡</w:t>
      </w:r>
      <w:r>
        <w:rPr>
          <w:rFonts w:hint="eastAsia" w:ascii="仿宋" w:hAnsi="仿宋" w:eastAsia="仿宋" w:cs="仿宋"/>
          <w:color w:val="000000"/>
          <w:sz w:val="28"/>
          <w:szCs w:val="28"/>
          <w:highlight w:val="none"/>
          <w:lang w:val="en-US" w:eastAsia="zh-CN" w:bidi="en-US"/>
        </w:rPr>
        <w:t>。</w:t>
      </w:r>
    </w:p>
    <w:p>
      <w:pPr>
        <w:pStyle w:val="16"/>
        <w:spacing w:line="54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color w:val="000000"/>
          <w:sz w:val="28"/>
          <w:szCs w:val="28"/>
        </w:rPr>
        <w:t>五、付款方式</w:t>
      </w:r>
    </w:p>
    <w:p>
      <w:pPr>
        <w:pStyle w:val="16"/>
        <w:spacing w:line="540" w:lineRule="exact"/>
        <w:ind w:firstLine="560" w:firstLineChars="200"/>
        <w:rPr>
          <w:rFonts w:hint="default" w:ascii="仿宋" w:hAnsi="仿宋" w:eastAsia="仿宋" w:cs="仿宋"/>
          <w:color w:val="000000"/>
          <w:sz w:val="28"/>
          <w:szCs w:val="28"/>
          <w:lang w:val="en-US" w:eastAsia="zh-CN"/>
        </w:rPr>
      </w:pPr>
      <w:bookmarkStart w:id="18" w:name="bookmark26"/>
      <w:bookmarkEnd w:id="18"/>
      <w:r>
        <w:rPr>
          <w:rFonts w:hint="eastAsia" w:ascii="仿宋" w:hAnsi="仿宋" w:eastAsia="仿宋" w:cs="仿宋"/>
          <w:color w:val="000000"/>
          <w:sz w:val="28"/>
          <w:szCs w:val="28"/>
          <w:lang w:val="en-US" w:eastAsia="zh-CN"/>
        </w:rPr>
        <w:t>（一）不设预付款。</w:t>
      </w:r>
    </w:p>
    <w:p>
      <w:pPr>
        <w:pStyle w:val="16"/>
        <w:spacing w:line="540" w:lineRule="exact"/>
        <w:ind w:firstLine="560" w:firstLineChars="200"/>
        <w:rPr>
          <w:rFonts w:hint="eastAsia" w:ascii="仿宋" w:hAnsi="仿宋" w:eastAsia="仿宋" w:cs="仿宋"/>
          <w:sz w:val="28"/>
          <w:szCs w:val="28"/>
          <w:lang w:eastAsia="zh-CN"/>
        </w:rPr>
      </w:pPr>
      <w:r>
        <w:rPr>
          <w:rFonts w:hint="eastAsia" w:ascii="仿宋" w:hAnsi="仿宋" w:eastAsia="仿宋" w:cs="仿宋"/>
          <w:color w:val="000000"/>
          <w:sz w:val="28"/>
          <w:szCs w:val="28"/>
          <w:lang w:val="en-US" w:eastAsia="zh-CN"/>
        </w:rPr>
        <w:t>（二）</w:t>
      </w:r>
      <w:r>
        <w:rPr>
          <w:rFonts w:hint="eastAsia" w:ascii="仿宋" w:hAnsi="仿宋" w:eastAsia="仿宋" w:cs="仿宋"/>
          <w:color w:val="000000"/>
          <w:sz w:val="28"/>
          <w:szCs w:val="28"/>
        </w:rPr>
        <w:t>维护保养费：在合同期内乙方进场维保后，</w:t>
      </w:r>
      <w:r>
        <w:rPr>
          <w:rFonts w:hint="eastAsia" w:ascii="仿宋" w:hAnsi="仿宋" w:eastAsia="仿宋" w:cs="仿宋"/>
          <w:color w:val="000000"/>
          <w:sz w:val="28"/>
          <w:szCs w:val="28"/>
          <w:lang w:eastAsia="zh-CN"/>
        </w:rPr>
        <w:t>甲方按</w:t>
      </w:r>
      <w:r>
        <w:rPr>
          <w:rFonts w:hint="eastAsia" w:ascii="仿宋" w:hAnsi="仿宋" w:eastAsia="仿宋" w:cs="仿宋"/>
          <w:color w:val="000000"/>
          <w:sz w:val="28"/>
          <w:szCs w:val="28"/>
        </w:rPr>
        <w:t>季度向乙方支付维护保养费</w:t>
      </w:r>
      <w:r>
        <w:rPr>
          <w:rFonts w:hint="eastAsia" w:ascii="仿宋" w:hAnsi="仿宋" w:eastAsia="仿宋" w:cs="仿宋"/>
          <w:color w:val="000000"/>
          <w:sz w:val="28"/>
          <w:szCs w:val="28"/>
          <w:lang w:eastAsia="zh-CN"/>
        </w:rPr>
        <w:t>，每季度支付维护保养费用前需收到下一季度第一个月度维保报告（甲方收到最后一个季度维护保养报告后向乙方支付维护保养费用）</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并在</w:t>
      </w:r>
      <w:r>
        <w:rPr>
          <w:rFonts w:hint="eastAsia" w:ascii="仿宋" w:hAnsi="仿宋" w:eastAsia="仿宋" w:cs="仿宋"/>
          <w:color w:val="000000"/>
          <w:sz w:val="28"/>
          <w:szCs w:val="28"/>
        </w:rPr>
        <w:t>甲方收到乙方开具等额有效的发票后15个工作日内一次性</w:t>
      </w:r>
      <w:r>
        <w:rPr>
          <w:rFonts w:hint="eastAsia" w:ascii="仿宋" w:hAnsi="仿宋" w:eastAsia="仿宋" w:cs="仿宋"/>
          <w:color w:val="000000"/>
          <w:sz w:val="28"/>
          <w:szCs w:val="28"/>
          <w:lang w:eastAsia="zh-CN"/>
        </w:rPr>
        <w:t>支付当季度维保费用，第一</w:t>
      </w:r>
      <w:r>
        <w:rPr>
          <w:rFonts w:hint="eastAsia" w:ascii="仿宋" w:hAnsi="仿宋" w:eastAsia="仿宋" w:cs="仿宋"/>
          <w:color w:val="000000"/>
          <w:sz w:val="28"/>
          <w:szCs w:val="28"/>
          <w:lang w:val="en-US" w:eastAsia="zh-CN"/>
        </w:rPr>
        <w:t>至七季度</w:t>
      </w:r>
      <w:r>
        <w:rPr>
          <w:rFonts w:hint="eastAsia" w:ascii="仿宋" w:hAnsi="仿宋" w:eastAsia="仿宋" w:cs="仿宋"/>
          <w:color w:val="000000"/>
          <w:sz w:val="28"/>
          <w:szCs w:val="28"/>
        </w:rPr>
        <w:t>每期支付的维护保养费为</w:t>
      </w:r>
      <w:r>
        <w:rPr>
          <w:rFonts w:hint="eastAsia" w:ascii="仿宋" w:hAnsi="仿宋" w:eastAsia="仿宋" w:cs="仿宋"/>
          <w:color w:val="000000"/>
          <w:sz w:val="28"/>
          <w:szCs w:val="28"/>
          <w:lang w:val="en-US" w:eastAsia="zh-CN" w:bidi="en-US"/>
        </w:rPr>
        <w:t>人民币</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lang w:val="en-US" w:eastAsia="zh-CN" w:bidi="en-US"/>
        </w:rPr>
        <w:t>（¥</w:t>
      </w:r>
      <w:r>
        <w:rPr>
          <w:rFonts w:hint="eastAsia" w:ascii="仿宋" w:hAnsi="仿宋" w:eastAsia="仿宋" w:cs="仿宋"/>
          <w:color w:val="000000"/>
          <w:sz w:val="28"/>
          <w:szCs w:val="28"/>
          <w:u w:val="single"/>
          <w:lang w:val="en-US" w:eastAsia="zh-CN" w:bidi="en-US"/>
        </w:rPr>
        <w:t xml:space="preserve">         </w:t>
      </w:r>
      <w:r>
        <w:rPr>
          <w:rFonts w:hint="eastAsia" w:ascii="仿宋" w:hAnsi="仿宋" w:eastAsia="仿宋" w:cs="仿宋"/>
          <w:color w:val="000000"/>
          <w:sz w:val="28"/>
          <w:szCs w:val="28"/>
        </w:rPr>
        <w:t>元，含税）</w:t>
      </w:r>
      <w:r>
        <w:rPr>
          <w:rFonts w:hint="eastAsia" w:ascii="仿宋" w:hAnsi="仿宋" w:eastAsia="仿宋" w:cs="仿宋"/>
          <w:color w:val="000000"/>
          <w:sz w:val="28"/>
          <w:szCs w:val="28"/>
          <w:lang w:eastAsia="zh-CN"/>
        </w:rPr>
        <w:t>，第八季度支付维护保养费</w:t>
      </w:r>
      <w:r>
        <w:rPr>
          <w:rFonts w:hint="eastAsia" w:ascii="仿宋" w:hAnsi="仿宋" w:eastAsia="仿宋" w:cs="仿宋"/>
          <w:color w:val="000000"/>
          <w:sz w:val="28"/>
          <w:szCs w:val="28"/>
        </w:rPr>
        <w:t>为</w:t>
      </w:r>
      <w:r>
        <w:rPr>
          <w:rFonts w:hint="eastAsia" w:ascii="仿宋" w:hAnsi="仿宋" w:eastAsia="仿宋" w:cs="仿宋"/>
          <w:color w:val="000000"/>
          <w:sz w:val="28"/>
          <w:szCs w:val="28"/>
          <w:lang w:val="en-US" w:eastAsia="zh-CN" w:bidi="en-US"/>
        </w:rPr>
        <w:t>人民币</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bidi="en-US"/>
        </w:rPr>
        <w:t>¥</w:t>
      </w:r>
      <w:r>
        <w:rPr>
          <w:rFonts w:hint="eastAsia" w:ascii="仿宋" w:hAnsi="仿宋" w:eastAsia="仿宋" w:cs="仿宋"/>
          <w:color w:val="000000"/>
          <w:sz w:val="28"/>
          <w:szCs w:val="28"/>
          <w:u w:val="single"/>
          <w:lang w:val="en-US" w:eastAsia="zh-CN" w:bidi="en-US"/>
        </w:rPr>
        <w:t xml:space="preserve">     </w:t>
      </w:r>
      <w:r>
        <w:rPr>
          <w:rFonts w:hint="eastAsia" w:ascii="仿宋" w:hAnsi="仿宋" w:eastAsia="仿宋" w:cs="仿宋"/>
          <w:color w:val="000000"/>
          <w:sz w:val="28"/>
          <w:szCs w:val="28"/>
        </w:rPr>
        <w:t>元，含税</w:t>
      </w:r>
      <w:r>
        <w:rPr>
          <w:rFonts w:hint="eastAsia" w:ascii="仿宋" w:hAnsi="仿宋" w:eastAsia="仿宋" w:cs="仿宋"/>
          <w:color w:val="000000"/>
          <w:sz w:val="28"/>
          <w:szCs w:val="28"/>
          <w:lang w:eastAsia="zh-CN"/>
        </w:rPr>
        <w:t>）。</w:t>
      </w:r>
    </w:p>
    <w:p>
      <w:pPr>
        <w:pStyle w:val="16"/>
        <w:tabs>
          <w:tab w:val="left" w:pos="1602"/>
        </w:tabs>
        <w:spacing w:line="540" w:lineRule="exact"/>
        <w:ind w:firstLine="560" w:firstLineChars="200"/>
        <w:rPr>
          <w:rFonts w:hint="eastAsia" w:ascii="仿宋" w:hAnsi="仿宋" w:eastAsia="仿宋" w:cs="仿宋"/>
          <w:color w:val="000000"/>
          <w:sz w:val="28"/>
          <w:szCs w:val="28"/>
          <w:lang w:eastAsia="zh-CN"/>
        </w:rPr>
      </w:pPr>
      <w:bookmarkStart w:id="19" w:name="bookmark27"/>
      <w:bookmarkEnd w:id="19"/>
      <w:r>
        <w:rPr>
          <w:rFonts w:hint="eastAsia" w:ascii="仿宋" w:hAnsi="仿宋" w:eastAsia="仿宋" w:cs="仿宋"/>
          <w:color w:val="000000"/>
          <w:sz w:val="28"/>
          <w:szCs w:val="28"/>
          <w:lang w:val="en-US" w:eastAsia="zh-CN"/>
        </w:rPr>
        <w:t>（二）</w:t>
      </w:r>
      <w:r>
        <w:rPr>
          <w:rFonts w:hint="eastAsia" w:ascii="仿宋" w:hAnsi="仿宋" w:eastAsia="仿宋" w:cs="仿宋"/>
          <w:color w:val="000000"/>
          <w:sz w:val="28"/>
          <w:szCs w:val="28"/>
        </w:rPr>
        <w:t>消防设施检测费：乙方向甲方出具城南、坦洲、黄圃</w:t>
      </w:r>
      <w:r>
        <w:rPr>
          <w:rFonts w:hint="eastAsia" w:ascii="仿宋" w:hAnsi="仿宋" w:eastAsia="仿宋" w:cs="仿宋"/>
          <w:color w:val="000000"/>
          <w:sz w:val="28"/>
          <w:szCs w:val="28"/>
          <w:lang w:val="en-US" w:eastAsia="zh-CN"/>
        </w:rPr>
        <w:t>公交</w:t>
      </w:r>
      <w:r>
        <w:rPr>
          <w:rFonts w:hint="eastAsia" w:ascii="仿宋" w:hAnsi="仿宋" w:eastAsia="仿宋" w:cs="仿宋"/>
          <w:color w:val="000000"/>
          <w:sz w:val="28"/>
          <w:szCs w:val="28"/>
        </w:rPr>
        <w:t>站场</w:t>
      </w:r>
      <w:r>
        <w:rPr>
          <w:rFonts w:hint="eastAsia" w:ascii="仿宋" w:hAnsi="仿宋" w:eastAsia="仿宋" w:cs="仿宋"/>
          <w:color w:val="000000"/>
          <w:sz w:val="28"/>
          <w:szCs w:val="28"/>
          <w:lang w:eastAsia="zh-CN"/>
        </w:rPr>
        <w:t>和深中跨市公交博览中心公交枢纽站</w:t>
      </w:r>
      <w:r>
        <w:rPr>
          <w:rFonts w:hint="eastAsia" w:ascii="仿宋" w:hAnsi="仿宋" w:eastAsia="仿宋" w:cs="仿宋"/>
          <w:color w:val="000000"/>
          <w:sz w:val="28"/>
          <w:szCs w:val="28"/>
        </w:rPr>
        <w:t>的年度消防设施检测报告，甲方在收到乙方开具等额有效的发票后15个工作日内一次性支付当年度消防设施年度检测费</w:t>
      </w:r>
      <w:r>
        <w:rPr>
          <w:rFonts w:hint="eastAsia" w:ascii="仿宋" w:hAnsi="仿宋" w:eastAsia="仿宋" w:cs="仿宋"/>
          <w:color w:val="000000"/>
          <w:sz w:val="28"/>
          <w:szCs w:val="28"/>
          <w:lang w:val="en-US" w:eastAsia="zh-CN"/>
        </w:rPr>
        <w:t>人民币</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元，含税）</w:t>
      </w:r>
      <w:r>
        <w:rPr>
          <w:rFonts w:hint="eastAsia" w:ascii="仿宋" w:hAnsi="仿宋" w:eastAsia="仿宋" w:cs="仿宋"/>
          <w:color w:val="000000"/>
          <w:sz w:val="28"/>
          <w:szCs w:val="28"/>
          <w:lang w:eastAsia="zh-CN"/>
        </w:rPr>
        <w:t>。</w:t>
      </w:r>
    </w:p>
    <w:p>
      <w:pPr>
        <w:pStyle w:val="16"/>
        <w:tabs>
          <w:tab w:val="left" w:pos="1602"/>
        </w:tabs>
        <w:spacing w:line="54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（三）消防系统（设施）维修整改、施工项目，</w:t>
      </w:r>
      <w:r>
        <w:rPr>
          <w:rFonts w:hint="eastAsia" w:ascii="仿宋" w:hAnsi="仿宋" w:eastAsia="仿宋" w:cs="仿宋"/>
          <w:sz w:val="28"/>
          <w:szCs w:val="28"/>
        </w:rPr>
        <w:t>由乙方</w:t>
      </w:r>
      <w:r>
        <w:rPr>
          <w:rFonts w:hint="eastAsia" w:ascii="仿宋" w:hAnsi="仿宋" w:eastAsia="仿宋" w:cs="仿宋"/>
          <w:sz w:val="28"/>
          <w:szCs w:val="28"/>
          <w:lang w:eastAsia="zh-CN"/>
        </w:rPr>
        <w:t>按</w:t>
      </w:r>
      <w:r>
        <w:rPr>
          <w:rFonts w:hint="eastAsia" w:ascii="仿宋" w:hAnsi="仿宋" w:eastAsia="仿宋" w:cs="仿宋"/>
          <w:sz w:val="28"/>
          <w:szCs w:val="28"/>
        </w:rPr>
        <w:t>提供该项目的工程量清单或参考报价，</w:t>
      </w:r>
      <w:r>
        <w:rPr>
          <w:rFonts w:hint="eastAsia" w:ascii="仿宋" w:hAnsi="仿宋" w:eastAsia="仿宋" w:cs="仿宋"/>
          <w:sz w:val="28"/>
          <w:szCs w:val="28"/>
          <w:lang w:eastAsia="zh-CN"/>
        </w:rPr>
        <w:t>按</w:t>
      </w:r>
      <w:r>
        <w:rPr>
          <w:rFonts w:hint="eastAsia" w:ascii="仿宋" w:hAnsi="仿宋" w:eastAsia="仿宋" w:cs="仿宋"/>
          <w:sz w:val="28"/>
          <w:szCs w:val="28"/>
        </w:rPr>
        <w:t>甲方</w:t>
      </w:r>
      <w:r>
        <w:rPr>
          <w:rFonts w:hint="eastAsia" w:ascii="仿宋" w:hAnsi="仿宋" w:eastAsia="仿宋" w:cs="仿宋"/>
          <w:sz w:val="28"/>
          <w:szCs w:val="28"/>
          <w:lang w:eastAsia="zh-CN"/>
        </w:rPr>
        <w:t>的采购流程选取施工单位</w:t>
      </w:r>
      <w:r>
        <w:rPr>
          <w:rFonts w:hint="eastAsia" w:ascii="仿宋" w:hAnsi="仿宋" w:eastAsia="仿宋" w:cs="仿宋"/>
          <w:sz w:val="28"/>
          <w:szCs w:val="28"/>
        </w:rPr>
        <w:t>。</w:t>
      </w:r>
    </w:p>
    <w:p>
      <w:pPr>
        <w:pStyle w:val="16"/>
        <w:tabs>
          <w:tab w:val="left" w:pos="1602"/>
        </w:tabs>
        <w:spacing w:line="54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（四）</w:t>
      </w:r>
      <w:r>
        <w:rPr>
          <w:rFonts w:hint="eastAsia" w:ascii="仿宋" w:hAnsi="仿宋" w:eastAsia="仿宋" w:cs="仿宋"/>
          <w:color w:val="000000"/>
          <w:sz w:val="28"/>
          <w:szCs w:val="28"/>
        </w:rPr>
        <w:t>乙方确认的收款账户信息如下：</w:t>
      </w:r>
    </w:p>
    <w:p>
      <w:pPr>
        <w:pStyle w:val="16"/>
        <w:spacing w:line="54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color w:val="000000"/>
          <w:sz w:val="28"/>
          <w:szCs w:val="28"/>
        </w:rPr>
        <w:t>账户号码：</w:t>
      </w:r>
    </w:p>
    <w:p>
      <w:pPr>
        <w:pStyle w:val="16"/>
        <w:spacing w:line="54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color w:val="000000"/>
          <w:sz w:val="28"/>
          <w:szCs w:val="28"/>
        </w:rPr>
        <w:t>开户银行：</w:t>
      </w:r>
    </w:p>
    <w:p>
      <w:pPr>
        <w:pStyle w:val="19"/>
        <w:spacing w:line="540" w:lineRule="exact"/>
        <w:ind w:firstLine="560" w:firstLineChars="200"/>
        <w:jc w:val="left"/>
        <w:rPr>
          <w:rFonts w:ascii="仿宋" w:hAnsi="仿宋" w:eastAsia="仿宋" w:cs="仿宋"/>
          <w:color w:val="000000"/>
          <w:sz w:val="28"/>
          <w:szCs w:val="28"/>
          <w:lang w:val="en-US" w:eastAsia="zh-CN"/>
        </w:rPr>
      </w:pPr>
      <w:r>
        <w:rPr>
          <w:rFonts w:hint="eastAsia" w:ascii="仿宋" w:hAnsi="仿宋" w:eastAsia="仿宋" w:cs="仿宋"/>
          <w:b w:val="0"/>
          <w:bCs w:val="0"/>
          <w:color w:val="000000"/>
          <w:sz w:val="28"/>
          <w:szCs w:val="28"/>
          <w:shd w:val="clear" w:color="auto" w:fill="auto"/>
        </w:rPr>
        <w:t>账</w:t>
      </w:r>
      <w:r>
        <w:rPr>
          <w:rFonts w:hint="eastAsia" w:ascii="仿宋" w:hAnsi="仿宋" w:eastAsia="仿宋" w:cs="仿宋"/>
          <w:b w:val="0"/>
          <w:bCs w:val="0"/>
          <w:color w:val="000000"/>
          <w:sz w:val="28"/>
          <w:szCs w:val="28"/>
          <w:shd w:val="clear" w:color="auto" w:fill="auto"/>
          <w:lang w:val="en-US" w:eastAsia="zh-CN"/>
        </w:rPr>
        <w:t xml:space="preserve">   </w:t>
      </w:r>
      <w:r>
        <w:rPr>
          <w:rFonts w:hint="eastAsia" w:ascii="仿宋" w:hAnsi="仿宋" w:eastAsia="仿宋" w:cs="仿宋"/>
          <w:b w:val="0"/>
          <w:bCs w:val="0"/>
          <w:color w:val="000000"/>
          <w:sz w:val="28"/>
          <w:szCs w:val="28"/>
          <w:shd w:val="clear" w:color="auto" w:fill="auto"/>
        </w:rPr>
        <w:t xml:space="preserve"> 号：</w:t>
      </w:r>
    </w:p>
    <w:p>
      <w:pPr>
        <w:spacing w:line="540" w:lineRule="exact"/>
        <w:ind w:firstLine="562" w:firstLineChars="200"/>
        <w:jc w:val="left"/>
        <w:rPr>
          <w:rFonts w:hint="eastAsia" w:ascii="仿宋" w:hAnsi="仿宋" w:eastAsia="仿宋" w:cs="仿宋"/>
          <w:b/>
          <w:bCs/>
          <w:sz w:val="28"/>
          <w:szCs w:val="28"/>
        </w:rPr>
      </w:pPr>
      <w:bookmarkStart w:id="20" w:name="bookmark28"/>
      <w:bookmarkEnd w:id="20"/>
      <w:r>
        <w:rPr>
          <w:rFonts w:hint="eastAsia" w:ascii="仿宋" w:hAnsi="仿宋" w:eastAsia="仿宋" w:cs="仿宋"/>
          <w:b/>
          <w:bCs/>
          <w:sz w:val="28"/>
          <w:szCs w:val="28"/>
        </w:rPr>
        <w:t>六、双方的责任</w:t>
      </w:r>
    </w:p>
    <w:p>
      <w:pPr>
        <w:spacing w:line="540" w:lineRule="exact"/>
        <w:ind w:firstLine="560" w:firstLineChars="200"/>
        <w:jc w:val="left"/>
        <w:rPr>
          <w:rFonts w:hint="eastAsia" w:ascii="仿宋" w:hAnsi="仿宋" w:eastAsia="仿宋" w:cs="仿宋"/>
          <w:sz w:val="28"/>
          <w:szCs w:val="28"/>
        </w:rPr>
      </w:pPr>
      <w:bookmarkStart w:id="21" w:name="bookmark29"/>
      <w:bookmarkEnd w:id="21"/>
      <w:r>
        <w:rPr>
          <w:rFonts w:hint="eastAsia" w:ascii="仿宋" w:hAnsi="仿宋" w:eastAsia="仿宋" w:cs="仿宋"/>
          <w:sz w:val="28"/>
          <w:szCs w:val="28"/>
        </w:rPr>
        <w:t>（一）甲方责任</w:t>
      </w:r>
    </w:p>
    <w:p>
      <w:pPr>
        <w:pStyle w:val="16"/>
        <w:tabs>
          <w:tab w:val="left" w:pos="1482"/>
        </w:tabs>
        <w:spacing w:line="54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提供城南</w:t>
      </w:r>
      <w:r>
        <w:rPr>
          <w:rFonts w:hint="eastAsia" w:ascii="仿宋" w:hAnsi="仿宋" w:eastAsia="仿宋" w:cs="仿宋"/>
          <w:color w:val="000000"/>
          <w:sz w:val="28"/>
          <w:szCs w:val="28"/>
          <w:lang w:val="en-US" w:eastAsia="zh-CN"/>
        </w:rPr>
        <w:t>公交</w:t>
      </w:r>
      <w:r>
        <w:rPr>
          <w:rFonts w:hint="eastAsia" w:ascii="仿宋" w:hAnsi="仿宋" w:eastAsia="仿宋" w:cs="仿宋"/>
          <w:color w:val="000000"/>
          <w:sz w:val="28"/>
          <w:szCs w:val="28"/>
        </w:rPr>
        <w:t>站场、黄圃</w:t>
      </w:r>
      <w:r>
        <w:rPr>
          <w:rFonts w:hint="eastAsia" w:ascii="仿宋" w:hAnsi="仿宋" w:eastAsia="仿宋" w:cs="仿宋"/>
          <w:color w:val="000000"/>
          <w:sz w:val="28"/>
          <w:szCs w:val="28"/>
          <w:lang w:val="en-US" w:eastAsia="zh-CN"/>
        </w:rPr>
        <w:t>公交</w:t>
      </w:r>
      <w:r>
        <w:rPr>
          <w:rFonts w:hint="eastAsia" w:ascii="仿宋" w:hAnsi="仿宋" w:eastAsia="仿宋" w:cs="仿宋"/>
          <w:color w:val="000000"/>
          <w:sz w:val="28"/>
          <w:szCs w:val="28"/>
        </w:rPr>
        <w:t>站场、坦洲站</w:t>
      </w:r>
      <w:r>
        <w:rPr>
          <w:rFonts w:hint="eastAsia" w:ascii="仿宋" w:hAnsi="仿宋" w:eastAsia="仿宋" w:cs="仿宋"/>
          <w:color w:val="000000"/>
          <w:sz w:val="28"/>
          <w:szCs w:val="28"/>
          <w:lang w:val="en-US" w:eastAsia="zh-CN"/>
        </w:rPr>
        <w:t>公交</w:t>
      </w:r>
      <w:r>
        <w:rPr>
          <w:rFonts w:hint="eastAsia" w:ascii="仿宋" w:hAnsi="仿宋" w:eastAsia="仿宋" w:cs="仿宋"/>
          <w:color w:val="000000"/>
          <w:sz w:val="28"/>
          <w:szCs w:val="28"/>
        </w:rPr>
        <w:t>场、乐</w:t>
      </w:r>
      <w:r>
        <w:rPr>
          <w:rFonts w:hint="eastAsia" w:ascii="仿宋" w:hAnsi="仿宋" w:eastAsia="仿宋" w:cs="仿宋"/>
          <w:color w:val="000000"/>
          <w:sz w:val="28"/>
          <w:szCs w:val="28"/>
          <w:lang w:eastAsia="zh-CN"/>
        </w:rPr>
        <w:t>群</w:t>
      </w:r>
      <w:r>
        <w:rPr>
          <w:rFonts w:hint="eastAsia" w:ascii="仿宋" w:hAnsi="仿宋" w:eastAsia="仿宋" w:cs="仿宋"/>
          <w:color w:val="000000"/>
          <w:sz w:val="28"/>
          <w:szCs w:val="28"/>
          <w:lang w:val="en-US" w:eastAsia="zh-CN"/>
        </w:rPr>
        <w:t>公交</w:t>
      </w:r>
      <w:r>
        <w:rPr>
          <w:rFonts w:hint="eastAsia" w:ascii="仿宋" w:hAnsi="仿宋" w:eastAsia="仿宋" w:cs="仿宋"/>
          <w:color w:val="000000"/>
          <w:sz w:val="28"/>
          <w:szCs w:val="28"/>
          <w:lang w:eastAsia="zh-CN"/>
        </w:rPr>
        <w:t>站</w:t>
      </w:r>
      <w:r>
        <w:rPr>
          <w:rFonts w:hint="eastAsia" w:ascii="仿宋" w:hAnsi="仿宋" w:eastAsia="仿宋" w:cs="仿宋"/>
          <w:color w:val="000000"/>
          <w:sz w:val="28"/>
          <w:szCs w:val="28"/>
        </w:rPr>
        <w:t>场</w:t>
      </w:r>
      <w:r>
        <w:rPr>
          <w:rFonts w:hint="eastAsia" w:ascii="仿宋" w:hAnsi="仿宋" w:eastAsia="仿宋" w:cs="仿宋"/>
          <w:color w:val="000000"/>
          <w:sz w:val="28"/>
          <w:szCs w:val="28"/>
          <w:lang w:eastAsia="zh-CN"/>
        </w:rPr>
        <w:t>和博览中心公交枢纽站</w:t>
      </w:r>
      <w:r>
        <w:rPr>
          <w:rFonts w:hint="eastAsia" w:ascii="仿宋" w:hAnsi="仿宋" w:eastAsia="仿宋" w:cs="仿宋"/>
          <w:color w:val="000000"/>
          <w:sz w:val="28"/>
          <w:szCs w:val="28"/>
        </w:rPr>
        <w:t>消防系统的有关图纸、验收批文，协助乙方熟悉管线走向。</w:t>
      </w:r>
    </w:p>
    <w:p>
      <w:pPr>
        <w:pStyle w:val="16"/>
        <w:tabs>
          <w:tab w:val="left" w:pos="2038"/>
        </w:tabs>
        <w:spacing w:line="54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派出相关甲方管理人员负责消防系统的日常管理工作。甲方消防设备管理人员能独立对消防系统进行操作，甲方管理人员应做好消防系统的运行记录，发现系统运行不正常，应当立即致电乙方，并做好现场保护工作，同时对消防系统进行正常的处理。</w:t>
      </w:r>
    </w:p>
    <w:p>
      <w:pPr>
        <w:pStyle w:val="16"/>
        <w:tabs>
          <w:tab w:val="left" w:pos="1962"/>
        </w:tabs>
        <w:spacing w:line="540" w:lineRule="exact"/>
        <w:ind w:firstLine="560" w:firstLineChars="200"/>
        <w:rPr>
          <w:rFonts w:hint="eastAsia" w:ascii="仿宋" w:hAnsi="仿宋" w:eastAsia="仿宋" w:cs="仿宋"/>
          <w:sz w:val="28"/>
          <w:szCs w:val="28"/>
        </w:rPr>
      </w:pPr>
      <w:bookmarkStart w:id="22" w:name="bookmark32"/>
      <w:bookmarkEnd w:id="22"/>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加强甲方管理人员和相关人员的消防知识宣传，建立完善的消防防火制度，杜绝随意动用和损坏消防设施的行为，确保消防设施的正常使用。</w:t>
      </w:r>
    </w:p>
    <w:p>
      <w:pPr>
        <w:pStyle w:val="16"/>
        <w:tabs>
          <w:tab w:val="left" w:pos="1966"/>
        </w:tabs>
        <w:spacing w:line="540" w:lineRule="exact"/>
        <w:ind w:firstLine="560" w:firstLineChars="200"/>
        <w:rPr>
          <w:rFonts w:hint="eastAsia" w:ascii="仿宋" w:hAnsi="仿宋" w:eastAsia="仿宋" w:cs="仿宋"/>
          <w:sz w:val="28"/>
          <w:szCs w:val="28"/>
        </w:rPr>
      </w:pPr>
      <w:bookmarkStart w:id="23" w:name="bookmark33"/>
      <w:bookmarkEnd w:id="23"/>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甲方每月需配合乙方维保人员的检查工作，并做好维 保台账的签名确认工作。</w:t>
      </w:r>
    </w:p>
    <w:p>
      <w:pPr>
        <w:pStyle w:val="16"/>
        <w:spacing w:line="540" w:lineRule="exact"/>
        <w:ind w:firstLine="560" w:firstLineChars="200"/>
        <w:jc w:val="left"/>
        <w:rPr>
          <w:rFonts w:hint="eastAsia" w:ascii="仿宋" w:hAnsi="仿宋" w:eastAsia="仿宋" w:cs="仿宋"/>
          <w:sz w:val="28"/>
          <w:szCs w:val="28"/>
        </w:rPr>
      </w:pPr>
      <w:bookmarkStart w:id="24" w:name="bookmark34"/>
      <w:bookmarkEnd w:id="24"/>
      <w:r>
        <w:rPr>
          <w:rFonts w:hint="eastAsia" w:ascii="仿宋" w:hAnsi="仿宋" w:eastAsia="仿宋" w:cs="仿宋"/>
          <w:color w:val="000000"/>
          <w:sz w:val="28"/>
          <w:szCs w:val="28"/>
          <w:lang w:eastAsia="zh-CN"/>
        </w:rPr>
        <w:t>（二）</w:t>
      </w:r>
      <w:r>
        <w:rPr>
          <w:rFonts w:hint="eastAsia" w:ascii="仿宋" w:hAnsi="仿宋" w:eastAsia="仿宋" w:cs="仿宋"/>
          <w:color w:val="000000"/>
          <w:sz w:val="28"/>
          <w:szCs w:val="28"/>
          <w:highlight w:val="none"/>
        </w:rPr>
        <w:t>乙方责任</w:t>
      </w:r>
    </w:p>
    <w:p>
      <w:pPr>
        <w:pStyle w:val="16"/>
        <w:tabs>
          <w:tab w:val="left" w:pos="1959"/>
        </w:tabs>
        <w:spacing w:line="540" w:lineRule="exact"/>
        <w:ind w:firstLine="560" w:firstLineChars="200"/>
        <w:rPr>
          <w:rFonts w:hint="eastAsia" w:ascii="仿宋" w:hAnsi="仿宋" w:eastAsia="仿宋" w:cs="仿宋"/>
          <w:color w:val="000000"/>
          <w:sz w:val="28"/>
          <w:szCs w:val="28"/>
        </w:rPr>
      </w:pPr>
      <w:bookmarkStart w:id="25" w:name="bookmark35"/>
      <w:bookmarkEnd w:id="25"/>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合同签</w:t>
      </w:r>
      <w:r>
        <w:rPr>
          <w:rFonts w:hint="eastAsia" w:ascii="仿宋" w:hAnsi="仿宋" w:eastAsia="仿宋" w:cs="仿宋"/>
          <w:color w:val="000000"/>
          <w:sz w:val="28"/>
          <w:szCs w:val="28"/>
          <w:lang w:val="en-US" w:eastAsia="zh-CN"/>
        </w:rPr>
        <w:t>订</w:t>
      </w:r>
      <w:r>
        <w:rPr>
          <w:rFonts w:hint="eastAsia" w:ascii="仿宋" w:hAnsi="仿宋" w:eastAsia="仿宋" w:cs="仿宋"/>
          <w:color w:val="000000"/>
          <w:sz w:val="28"/>
          <w:szCs w:val="28"/>
        </w:rPr>
        <w:t>之日起5个工作日内，乙方应派出技术人员到场对甲方委托乙方消防设施年度检测的物业先进行全面的消</w:t>
      </w:r>
      <w:r>
        <w:rPr>
          <w:rFonts w:hint="eastAsia" w:ascii="仿宋" w:hAnsi="仿宋" w:eastAsia="仿宋" w:cs="仿宋"/>
          <w:sz w:val="28"/>
          <w:szCs w:val="28"/>
        </w:rPr>
        <w:t>防设施</w:t>
      </w:r>
      <w:r>
        <w:rPr>
          <w:rFonts w:hint="eastAsia" w:ascii="仿宋" w:hAnsi="仿宋" w:eastAsia="仿宋" w:cs="仿宋"/>
          <w:sz w:val="28"/>
          <w:szCs w:val="28"/>
          <w:lang w:eastAsia="zh-CN"/>
        </w:rPr>
        <w:t>使用功能</w:t>
      </w:r>
      <w:r>
        <w:rPr>
          <w:rFonts w:hint="eastAsia" w:ascii="仿宋" w:hAnsi="仿宋" w:eastAsia="仿宋" w:cs="仿宋"/>
          <w:sz w:val="28"/>
          <w:szCs w:val="28"/>
        </w:rPr>
        <w:t>检测</w:t>
      </w:r>
      <w:r>
        <w:rPr>
          <w:rFonts w:hint="eastAsia" w:ascii="仿宋" w:hAnsi="仿宋" w:eastAsia="仿宋" w:cs="仿宋"/>
          <w:color w:val="000000"/>
          <w:sz w:val="28"/>
          <w:szCs w:val="28"/>
        </w:rPr>
        <w:t>，并出具整改意见书。</w:t>
      </w:r>
      <w:bookmarkStart w:id="26" w:name="bookmark36"/>
      <w:bookmarkEnd w:id="26"/>
    </w:p>
    <w:p>
      <w:pPr>
        <w:pStyle w:val="16"/>
        <w:tabs>
          <w:tab w:val="left" w:pos="1959"/>
        </w:tabs>
        <w:spacing w:line="5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合同签</w:t>
      </w:r>
      <w:r>
        <w:rPr>
          <w:rFonts w:hint="eastAsia" w:ascii="仿宋" w:hAnsi="仿宋" w:eastAsia="仿宋" w:cs="仿宋"/>
          <w:color w:val="000000"/>
          <w:sz w:val="28"/>
          <w:szCs w:val="28"/>
          <w:lang w:val="en-US" w:eastAsia="zh-CN"/>
        </w:rPr>
        <w:t>订</w:t>
      </w:r>
      <w:r>
        <w:rPr>
          <w:rFonts w:hint="eastAsia" w:ascii="仿宋" w:hAnsi="仿宋" w:eastAsia="仿宋" w:cs="仿宋"/>
          <w:color w:val="000000"/>
          <w:sz w:val="28"/>
          <w:szCs w:val="28"/>
        </w:rPr>
        <w:t>之日起5个工作日内，乙方维保人员应到场进行首次维护保养并在5个工作内出具维保台账。</w:t>
      </w:r>
    </w:p>
    <w:p>
      <w:pPr>
        <w:pStyle w:val="16"/>
        <w:tabs>
          <w:tab w:val="left" w:pos="1959"/>
        </w:tabs>
        <w:spacing w:line="54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highlight w:val="none"/>
        </w:rPr>
        <w:t>乙方维保人员每月2</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日前会同甲方管理人员对消防系统进行一次例行检查，并</w:t>
      </w:r>
      <w:r>
        <w:rPr>
          <w:rFonts w:hint="eastAsia" w:ascii="仿宋" w:hAnsi="仿宋" w:eastAsia="仿宋" w:cs="仿宋"/>
          <w:color w:val="000000"/>
          <w:sz w:val="28"/>
          <w:szCs w:val="28"/>
          <w:highlight w:val="none"/>
          <w:lang w:val="en-US" w:eastAsia="zh-CN"/>
        </w:rPr>
        <w:t>5个工作日内</w:t>
      </w:r>
      <w:r>
        <w:rPr>
          <w:rFonts w:hint="eastAsia" w:ascii="仿宋" w:hAnsi="仿宋" w:eastAsia="仿宋" w:cs="仿宋"/>
          <w:color w:val="000000"/>
          <w:sz w:val="28"/>
          <w:szCs w:val="28"/>
          <w:highlight w:val="none"/>
        </w:rPr>
        <w:t>对主要设备进行维护、保养、检查结果应交甲方备案</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检查结果需盖公章</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w:t>
      </w:r>
      <w:bookmarkStart w:id="27" w:name="bookmark38"/>
      <w:bookmarkEnd w:id="27"/>
    </w:p>
    <w:p>
      <w:pPr>
        <w:pStyle w:val="16"/>
        <w:tabs>
          <w:tab w:val="left" w:pos="1959"/>
        </w:tabs>
        <w:spacing w:line="54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乙方接到甲方故障的通知，一</w:t>
      </w:r>
      <w:r>
        <w:rPr>
          <w:rFonts w:hint="eastAsia" w:ascii="仿宋" w:hAnsi="仿宋" w:eastAsia="仿宋" w:cs="仿宋"/>
          <w:color w:val="000000"/>
          <w:sz w:val="28"/>
          <w:szCs w:val="28"/>
        </w:rPr>
        <w:t>般故障白天4小时内到场，晚上6小时内到场并2小时内完成故障排除，特殊故障24 小时内完成，乙方派出技术人员到达现场及处理。并将结果提交给甲方签署备案。如特殊故障无法如期修复完成，乙方需书面向甲方报告故障原因和故障期冋的善后措施，如不能修复的乙方必须釆取必要的应急措施并派人值守。</w:t>
      </w:r>
    </w:p>
    <w:p>
      <w:pPr>
        <w:pStyle w:val="16"/>
        <w:tabs>
          <w:tab w:val="left" w:pos="1959"/>
        </w:tabs>
        <w:spacing w:line="540" w:lineRule="exact"/>
        <w:ind w:firstLine="560" w:firstLineChars="200"/>
        <w:rPr>
          <w:rFonts w:hint="eastAsia" w:ascii="仿宋" w:hAnsi="仿宋" w:eastAsia="仿宋" w:cs="仿宋"/>
          <w:color w:val="000000"/>
          <w:sz w:val="28"/>
          <w:szCs w:val="28"/>
          <w:lang w:eastAsia="zh-CN"/>
        </w:rPr>
      </w:pPr>
      <w:bookmarkStart w:id="28" w:name="bookmark39"/>
      <w:bookmarkEnd w:id="28"/>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合同期内必须确保甲方消防系统安全有效，处于正常状态，符合中山市消防部门的管理要求。甲方接受上级</w:t>
      </w:r>
      <w:r>
        <w:rPr>
          <w:rFonts w:hint="eastAsia" w:ascii="仿宋" w:hAnsi="仿宋" w:eastAsia="仿宋" w:cs="仿宋"/>
          <w:color w:val="000000"/>
          <w:sz w:val="28"/>
          <w:szCs w:val="28"/>
          <w:lang w:eastAsia="zh-CN"/>
        </w:rPr>
        <w:t>单位检查，乙方做好配合工作。</w:t>
      </w:r>
    </w:p>
    <w:p>
      <w:pPr>
        <w:pStyle w:val="16"/>
        <w:numPr>
          <w:ilvl w:val="0"/>
          <w:numId w:val="5"/>
        </w:numPr>
        <w:tabs>
          <w:tab w:val="left" w:pos="1959"/>
        </w:tabs>
        <w:spacing w:line="5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乙方维护保养联系方式为：负责维护保养项目工程联系人：</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,手机：</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乙方须保证维护保养联系电话24小时联系畅通。</w:t>
      </w:r>
    </w:p>
    <w:p>
      <w:pPr>
        <w:pStyle w:val="16"/>
        <w:numPr>
          <w:ilvl w:val="0"/>
          <w:numId w:val="5"/>
        </w:numPr>
        <w:tabs>
          <w:tab w:val="left" w:pos="1959"/>
        </w:tabs>
        <w:spacing w:line="540" w:lineRule="exact"/>
        <w:ind w:firstLine="560" w:firstLineChars="200"/>
        <w:rPr>
          <w:rFonts w:hint="eastAsia" w:ascii="仿宋" w:hAnsi="仿宋" w:eastAsia="仿宋" w:cs="仿宋"/>
          <w:color w:val="000000"/>
          <w:sz w:val="28"/>
          <w:szCs w:val="28"/>
        </w:rPr>
      </w:pPr>
      <w:bookmarkStart w:id="29" w:name="bookmark41"/>
      <w:bookmarkEnd w:id="29"/>
      <w:r>
        <w:rPr>
          <w:rFonts w:hint="eastAsia" w:ascii="仿宋" w:hAnsi="仿宋" w:eastAsia="仿宋" w:cs="仿宋"/>
          <w:color w:val="000000"/>
          <w:sz w:val="28"/>
          <w:szCs w:val="28"/>
        </w:rPr>
        <w:t>乙方须于本合同签订前将营业执照复印件及有关资质证明复印件提交甲方备案。</w:t>
      </w:r>
    </w:p>
    <w:p>
      <w:pPr>
        <w:pStyle w:val="16"/>
        <w:numPr>
          <w:ilvl w:val="0"/>
          <w:numId w:val="5"/>
        </w:numPr>
        <w:tabs>
          <w:tab w:val="left" w:pos="1959"/>
        </w:tabs>
        <w:spacing w:line="5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乙方</w:t>
      </w:r>
      <w:r>
        <w:rPr>
          <w:rFonts w:hint="eastAsia" w:ascii="仿宋" w:hAnsi="仿宋" w:eastAsia="仿宋" w:cs="仿宋"/>
          <w:color w:val="000000"/>
          <w:sz w:val="28"/>
          <w:szCs w:val="28"/>
        </w:rPr>
        <w:t>不得使用挂靠队伍人员或将本工程转包、分包给第三方维保单位。</w:t>
      </w:r>
    </w:p>
    <w:p>
      <w:pPr>
        <w:spacing w:line="540" w:lineRule="exact"/>
        <w:ind w:firstLine="562" w:firstLineChars="200"/>
        <w:rPr>
          <w:rFonts w:hint="eastAsia" w:ascii="仿宋" w:hAnsi="仿宋" w:eastAsia="仿宋" w:cs="仿宋"/>
          <w:b/>
          <w:bCs/>
          <w:color w:val="000000"/>
          <w:sz w:val="28"/>
          <w:szCs w:val="28"/>
          <w:lang w:val="zh-TW" w:eastAsia="zh-TW" w:bidi="zh-TW"/>
        </w:rPr>
      </w:pPr>
      <w:r>
        <w:rPr>
          <w:rFonts w:hint="eastAsia" w:ascii="仿宋" w:hAnsi="仿宋" w:eastAsia="仿宋" w:cs="仿宋"/>
          <w:b/>
          <w:bCs/>
          <w:color w:val="000000"/>
          <w:sz w:val="28"/>
          <w:szCs w:val="28"/>
          <w:lang w:val="zh-TW" w:bidi="zh-TW"/>
        </w:rPr>
        <w:t>七</w:t>
      </w:r>
      <w:r>
        <w:rPr>
          <w:rFonts w:hint="eastAsia" w:ascii="仿宋" w:hAnsi="仿宋" w:eastAsia="仿宋" w:cs="仿宋"/>
          <w:b/>
          <w:bCs/>
          <w:color w:val="000000"/>
          <w:sz w:val="28"/>
          <w:szCs w:val="28"/>
          <w:lang w:val="zh-TW" w:eastAsia="zh-TW" w:bidi="zh-TW"/>
        </w:rPr>
        <w:t>、廉洁条款</w:t>
      </w:r>
    </w:p>
    <w:p>
      <w:pPr>
        <w:spacing w:line="540" w:lineRule="exact"/>
        <w:ind w:firstLine="560" w:firstLineChars="200"/>
        <w:rPr>
          <w:rFonts w:hint="eastAsia" w:ascii="仿宋" w:hAnsi="仿宋" w:eastAsia="仿宋" w:cs="仿宋"/>
          <w:color w:val="000000"/>
          <w:sz w:val="28"/>
          <w:szCs w:val="28"/>
          <w:lang w:val="zh-TW" w:eastAsia="zh-TW" w:bidi="zh-TW"/>
        </w:rPr>
      </w:pPr>
      <w:r>
        <w:rPr>
          <w:rFonts w:hint="eastAsia" w:ascii="仿宋" w:hAnsi="仿宋" w:eastAsia="仿宋" w:cs="仿宋"/>
          <w:color w:val="000000"/>
          <w:sz w:val="28"/>
          <w:szCs w:val="28"/>
          <w:lang w:val="zh-TW" w:eastAsia="zh-TW" w:bidi="zh-TW"/>
        </w:rPr>
        <w:t>（一）甲、乙双方应当自觉遵守国家、地方法律法规以及本合同的约定，在合同的订立、履行过程中廉洁自律。</w:t>
      </w:r>
    </w:p>
    <w:p>
      <w:pPr>
        <w:spacing w:line="540" w:lineRule="exact"/>
        <w:ind w:firstLine="560" w:firstLineChars="200"/>
        <w:rPr>
          <w:rFonts w:hint="eastAsia" w:ascii="仿宋" w:hAnsi="仿宋" w:eastAsia="仿宋" w:cs="仿宋"/>
          <w:color w:val="000000"/>
          <w:sz w:val="28"/>
          <w:szCs w:val="28"/>
          <w:lang w:val="zh-TW" w:eastAsia="zh-TW" w:bidi="zh-TW"/>
        </w:rPr>
      </w:pPr>
      <w:r>
        <w:rPr>
          <w:rFonts w:hint="eastAsia" w:ascii="仿宋" w:hAnsi="仿宋" w:eastAsia="仿宋" w:cs="仿宋"/>
          <w:color w:val="000000"/>
          <w:sz w:val="28"/>
          <w:szCs w:val="28"/>
          <w:lang w:val="zh-TW" w:eastAsia="zh-TW" w:bidi="zh-TW"/>
        </w:rPr>
        <w:t>（二）甲方及其工作人员均不得以任何形式向乙方索要和收受回扣等好处费。</w:t>
      </w:r>
    </w:p>
    <w:p>
      <w:pPr>
        <w:spacing w:line="540" w:lineRule="exact"/>
        <w:ind w:firstLine="560" w:firstLineChars="200"/>
        <w:rPr>
          <w:rFonts w:hint="eastAsia" w:ascii="仿宋" w:hAnsi="仿宋" w:eastAsia="仿宋" w:cs="仿宋"/>
          <w:color w:val="000000"/>
          <w:sz w:val="28"/>
          <w:szCs w:val="28"/>
          <w:lang w:val="zh-TW" w:eastAsia="zh-TW" w:bidi="zh-TW"/>
        </w:rPr>
      </w:pPr>
      <w:r>
        <w:rPr>
          <w:rFonts w:hint="eastAsia" w:ascii="仿宋" w:hAnsi="仿宋" w:eastAsia="仿宋" w:cs="仿宋"/>
          <w:color w:val="000000"/>
          <w:sz w:val="28"/>
          <w:szCs w:val="28"/>
          <w:lang w:val="zh-TW" w:eastAsia="zh-TW" w:bidi="zh-TW"/>
        </w:rPr>
        <w:t>（三）甲方工作人员应当保持与乙方的正常业务交往，不得接受乙方的礼金、有价证券和贵重物品，不得在乙方报销任何应由其个人承担的费用。</w:t>
      </w:r>
    </w:p>
    <w:p>
      <w:pPr>
        <w:spacing w:line="540" w:lineRule="exact"/>
        <w:ind w:firstLine="560" w:firstLineChars="200"/>
        <w:rPr>
          <w:rFonts w:hint="eastAsia" w:ascii="仿宋" w:hAnsi="仿宋" w:eastAsia="仿宋" w:cs="仿宋"/>
          <w:color w:val="000000"/>
          <w:sz w:val="28"/>
          <w:szCs w:val="28"/>
          <w:lang w:val="zh-TW" w:eastAsia="zh-TW" w:bidi="zh-TW"/>
        </w:rPr>
      </w:pPr>
      <w:r>
        <w:rPr>
          <w:rFonts w:hint="eastAsia" w:ascii="仿宋" w:hAnsi="仿宋" w:eastAsia="仿宋" w:cs="仿宋"/>
          <w:color w:val="000000"/>
          <w:sz w:val="28"/>
          <w:szCs w:val="28"/>
          <w:lang w:val="zh-TW" w:eastAsia="zh-TW" w:bidi="zh-TW"/>
        </w:rPr>
        <w:t>（四）甲方工作人员不得参加乙方组织的可能对公正开展业务有影响的宴请和娱乐活动。</w:t>
      </w:r>
    </w:p>
    <w:p>
      <w:pPr>
        <w:spacing w:line="540" w:lineRule="exact"/>
        <w:ind w:firstLine="560" w:firstLineChars="200"/>
        <w:rPr>
          <w:rFonts w:hint="eastAsia" w:ascii="仿宋" w:hAnsi="仿宋" w:eastAsia="仿宋" w:cs="仿宋"/>
          <w:color w:val="000000"/>
          <w:sz w:val="28"/>
          <w:szCs w:val="28"/>
          <w:lang w:val="zh-TW" w:eastAsia="zh-TW" w:bidi="zh-TW"/>
        </w:rPr>
      </w:pPr>
      <w:r>
        <w:rPr>
          <w:rFonts w:hint="eastAsia" w:ascii="仿宋" w:hAnsi="仿宋" w:eastAsia="仿宋" w:cs="仿宋"/>
          <w:color w:val="000000"/>
          <w:sz w:val="28"/>
          <w:szCs w:val="28"/>
          <w:lang w:val="zh-TW" w:eastAsia="zh-TW" w:bidi="zh-TW"/>
        </w:rPr>
        <w:t>（五）甲方工作人员不得要求或者接受乙方为其住房装修、婚丧嫁娶、家属和子女的工作安排以及出国等提供方便。</w:t>
      </w:r>
    </w:p>
    <w:p>
      <w:pPr>
        <w:spacing w:line="540" w:lineRule="exact"/>
        <w:ind w:firstLine="560" w:firstLineChars="200"/>
        <w:rPr>
          <w:rFonts w:hint="eastAsia" w:ascii="仿宋" w:hAnsi="仿宋" w:eastAsia="仿宋" w:cs="仿宋"/>
          <w:color w:val="000000"/>
          <w:sz w:val="28"/>
          <w:szCs w:val="28"/>
          <w:lang w:val="zh-TW" w:eastAsia="zh-TW" w:bidi="zh-TW"/>
        </w:rPr>
      </w:pPr>
      <w:r>
        <w:rPr>
          <w:rFonts w:hint="eastAsia" w:ascii="仿宋" w:hAnsi="仿宋" w:eastAsia="仿宋" w:cs="仿宋"/>
          <w:color w:val="000000"/>
          <w:sz w:val="28"/>
          <w:szCs w:val="28"/>
          <w:lang w:val="zh-TW" w:eastAsia="zh-TW" w:bidi="zh-TW"/>
        </w:rPr>
        <w:t>（六）乙方不得接受甲方工作人员介绍的家属或者亲友从事与合同相关的业务。</w:t>
      </w:r>
    </w:p>
    <w:p>
      <w:pPr>
        <w:spacing w:line="540" w:lineRule="exact"/>
        <w:ind w:firstLine="560" w:firstLineChars="200"/>
        <w:rPr>
          <w:rFonts w:hint="eastAsia" w:ascii="仿宋" w:hAnsi="仿宋" w:eastAsia="仿宋" w:cs="仿宋"/>
          <w:color w:val="000000"/>
          <w:sz w:val="28"/>
          <w:szCs w:val="28"/>
          <w:lang w:val="zh-TW" w:eastAsia="zh-TW" w:bidi="zh-TW"/>
        </w:rPr>
      </w:pPr>
      <w:r>
        <w:rPr>
          <w:rFonts w:hint="eastAsia" w:ascii="仿宋" w:hAnsi="仿宋" w:eastAsia="仿宋" w:cs="仿宋"/>
          <w:color w:val="000000"/>
          <w:sz w:val="28"/>
          <w:szCs w:val="28"/>
          <w:lang w:val="zh-TW" w:eastAsia="zh-TW" w:bidi="zh-TW"/>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spacing w:line="540" w:lineRule="exact"/>
        <w:ind w:firstLine="560" w:firstLineChars="200"/>
        <w:rPr>
          <w:rFonts w:hint="eastAsia" w:ascii="仿宋" w:hAnsi="仿宋" w:eastAsia="仿宋" w:cs="仿宋"/>
          <w:color w:val="000000"/>
          <w:sz w:val="28"/>
          <w:szCs w:val="28"/>
          <w:lang w:val="zh-TW" w:eastAsia="zh-TW" w:bidi="zh-TW"/>
        </w:rPr>
      </w:pPr>
      <w:r>
        <w:rPr>
          <w:rFonts w:hint="eastAsia" w:ascii="仿宋" w:hAnsi="仿宋" w:eastAsia="仿宋" w:cs="仿宋"/>
          <w:color w:val="000000"/>
          <w:sz w:val="28"/>
          <w:szCs w:val="28"/>
          <w:lang w:val="zh-TW" w:eastAsia="zh-TW" w:bidi="zh-TW"/>
        </w:rPr>
        <w:t>（八）乙方如发现甲方工作人员有违反上述廉洁条款者，应向甲方举报。甲方不得找任何借口对乙方进行报复。</w:t>
      </w:r>
    </w:p>
    <w:p>
      <w:pPr>
        <w:spacing w:line="540" w:lineRule="exact"/>
        <w:ind w:firstLine="560" w:firstLineChars="200"/>
        <w:rPr>
          <w:rFonts w:hint="eastAsia" w:ascii="仿宋" w:hAnsi="仿宋" w:eastAsia="仿宋" w:cs="仿宋"/>
          <w:color w:val="000000"/>
          <w:sz w:val="28"/>
          <w:szCs w:val="28"/>
          <w:lang w:val="zh-TW" w:eastAsia="zh-TW" w:bidi="zh-TW"/>
        </w:rPr>
      </w:pPr>
      <w:r>
        <w:rPr>
          <w:rFonts w:hint="eastAsia" w:ascii="仿宋" w:hAnsi="仿宋" w:eastAsia="仿宋" w:cs="仿宋"/>
          <w:color w:val="000000"/>
          <w:sz w:val="28"/>
          <w:szCs w:val="28"/>
          <w:lang w:val="zh-TW" w:eastAsia="zh-TW" w:bidi="zh-TW"/>
        </w:rPr>
        <w:t>（九）甲方发现乙方有违反本合同或者采用不正当的手段行贿甲方工作人员等不正当竞争行为的，甲方有权解除本合同并追究乙方相关的法律责任。</w:t>
      </w:r>
    </w:p>
    <w:p>
      <w:pPr>
        <w:pStyle w:val="16"/>
        <w:tabs>
          <w:tab w:val="left" w:pos="9355"/>
        </w:tabs>
        <w:spacing w:line="540" w:lineRule="exact"/>
        <w:ind w:left="420" w:leftChars="200" w:firstLine="0"/>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lang w:eastAsia="zh-CN"/>
        </w:rPr>
        <w:t>八、</w:t>
      </w:r>
      <w:r>
        <w:rPr>
          <w:rFonts w:hint="eastAsia" w:ascii="仿宋" w:hAnsi="仿宋" w:eastAsia="仿宋" w:cs="仿宋"/>
          <w:b/>
          <w:bCs/>
          <w:color w:val="000000"/>
          <w:sz w:val="28"/>
          <w:szCs w:val="28"/>
        </w:rPr>
        <w:t>违约责任</w:t>
      </w:r>
    </w:p>
    <w:p>
      <w:pPr>
        <w:pStyle w:val="16"/>
        <w:tabs>
          <w:tab w:val="left" w:pos="9355"/>
        </w:tabs>
        <w:spacing w:line="540" w:lineRule="exact"/>
        <w:ind w:firstLine="560" w:firstLineChars="200"/>
        <w:jc w:val="left"/>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任何一方违反本合同款项之约定，违约方应按本合同费用总额的3%向守约方支付违约金，并赔偿守约方的经济损失。</w:t>
      </w:r>
      <w:r>
        <w:rPr>
          <w:rFonts w:hint="eastAsia" w:ascii="仿宋" w:hAnsi="仿宋" w:eastAsia="仿宋" w:cs="仿宋"/>
          <w:color w:val="000000"/>
          <w:sz w:val="28"/>
          <w:szCs w:val="28"/>
          <w:highlight w:val="none"/>
          <w:lang w:eastAsia="zh-CN"/>
        </w:rPr>
        <w:t>因乙方引发的安全责任，造成甲方财产、经济损失的，乙方应按本合同费用总额的</w:t>
      </w:r>
      <w:r>
        <w:rPr>
          <w:rFonts w:hint="eastAsia" w:ascii="仿宋" w:hAnsi="仿宋" w:eastAsia="仿宋" w:cs="仿宋"/>
          <w:color w:val="000000"/>
          <w:sz w:val="28"/>
          <w:szCs w:val="28"/>
          <w:highlight w:val="none"/>
          <w:lang w:val="en-US" w:eastAsia="zh-CN"/>
        </w:rPr>
        <w:t>10%向甲方支付违约金，并赔偿甲方的一切经济损失。</w:t>
      </w:r>
    </w:p>
    <w:p>
      <w:pPr>
        <w:pStyle w:val="16"/>
        <w:tabs>
          <w:tab w:val="left" w:pos="9355"/>
        </w:tabs>
        <w:spacing w:line="540" w:lineRule="exact"/>
        <w:ind w:left="420" w:leftChars="200" w:firstLine="0"/>
        <w:jc w:val="left"/>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九、合同附件</w:t>
      </w:r>
    </w:p>
    <w:p>
      <w:pPr>
        <w:pStyle w:val="16"/>
        <w:tabs>
          <w:tab w:val="left" w:pos="9355"/>
        </w:tabs>
        <w:spacing w:line="54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以下合同附件为本合同的组成部分，与本合同具有同等法律效力。本合同附件包括：</w:t>
      </w:r>
      <w:r>
        <w:rPr>
          <w:rFonts w:hint="eastAsia" w:ascii="仿宋" w:hAnsi="仿宋" w:eastAsia="仿宋" w:cs="仿宋"/>
          <w:color w:val="000000"/>
          <w:sz w:val="28"/>
          <w:szCs w:val="28"/>
          <w:lang w:val="en-US" w:eastAsia="zh-CN"/>
        </w:rPr>
        <w:t>附件1</w:t>
      </w:r>
      <w:r>
        <w:rPr>
          <w:rFonts w:hint="eastAsia" w:ascii="仿宋" w:hAnsi="仿宋" w:eastAsia="仿宋" w:cs="仿宋"/>
          <w:color w:val="000000"/>
          <w:sz w:val="28"/>
          <w:szCs w:val="28"/>
          <w:lang w:eastAsia="zh-CN"/>
        </w:rPr>
        <w:t>《消防设施维保内容及实施方案》</w:t>
      </w:r>
      <w:r>
        <w:rPr>
          <w:rFonts w:hint="eastAsia" w:ascii="仿宋" w:hAnsi="仿宋" w:eastAsia="仿宋" w:cs="仿宋"/>
          <w:color w:val="000000"/>
          <w:sz w:val="28"/>
          <w:szCs w:val="28"/>
          <w:lang w:val="en-US" w:eastAsia="zh-CN"/>
        </w:rPr>
        <w:t>及附件2</w:t>
      </w:r>
      <w:r>
        <w:rPr>
          <w:rFonts w:hint="eastAsia" w:ascii="仿宋" w:hAnsi="仿宋" w:eastAsia="仿宋" w:cs="仿宋"/>
          <w:color w:val="000000"/>
          <w:sz w:val="28"/>
          <w:szCs w:val="28"/>
          <w:lang w:eastAsia="zh-CN"/>
        </w:rPr>
        <w:t>《集团下属站场消防设施维护保养及年度检测项目中介预算报告》。</w:t>
      </w:r>
    </w:p>
    <w:p>
      <w:pPr>
        <w:pStyle w:val="16"/>
        <w:spacing w:line="540" w:lineRule="exact"/>
        <w:ind w:firstLine="562" w:firstLineChars="200"/>
        <w:jc w:val="left"/>
        <w:rPr>
          <w:rFonts w:hint="eastAsia" w:ascii="仿宋" w:hAnsi="仿宋" w:eastAsia="仿宋" w:cs="仿宋"/>
          <w:sz w:val="28"/>
          <w:szCs w:val="28"/>
        </w:rPr>
      </w:pPr>
      <w:r>
        <w:rPr>
          <w:rFonts w:hint="eastAsia" w:ascii="仿宋" w:hAnsi="仿宋" w:eastAsia="仿宋" w:cs="仿宋"/>
          <w:b/>
          <w:bCs/>
          <w:color w:val="000000"/>
          <w:sz w:val="28"/>
          <w:szCs w:val="28"/>
          <w:lang w:eastAsia="zh-CN"/>
        </w:rPr>
        <w:t>十</w:t>
      </w:r>
      <w:r>
        <w:rPr>
          <w:rFonts w:hint="eastAsia" w:ascii="仿宋" w:hAnsi="仿宋" w:eastAsia="仿宋" w:cs="仿宋"/>
          <w:b/>
          <w:bCs/>
          <w:color w:val="000000"/>
          <w:sz w:val="28"/>
          <w:szCs w:val="28"/>
        </w:rPr>
        <w:t>、其他</w:t>
      </w:r>
    </w:p>
    <w:p>
      <w:pPr>
        <w:pStyle w:val="16"/>
        <w:tabs>
          <w:tab w:val="left" w:pos="992"/>
        </w:tabs>
        <w:spacing w:line="540" w:lineRule="exact"/>
        <w:ind w:firstLine="560" w:firstLineChars="200"/>
        <w:rPr>
          <w:rFonts w:hint="eastAsia" w:ascii="仿宋" w:hAnsi="仿宋" w:eastAsia="仿宋" w:cs="仿宋"/>
          <w:sz w:val="28"/>
          <w:szCs w:val="28"/>
          <w:lang w:eastAsia="zh-CN"/>
        </w:rPr>
      </w:pPr>
      <w:bookmarkStart w:id="30" w:name="bookmark42"/>
      <w:bookmarkEnd w:id="30"/>
      <w:r>
        <w:rPr>
          <w:rFonts w:hint="eastAsia" w:ascii="仿宋" w:hAnsi="仿宋" w:eastAsia="仿宋" w:cs="仿宋"/>
          <w:color w:val="000000"/>
          <w:sz w:val="28"/>
          <w:szCs w:val="28"/>
          <w:lang w:eastAsia="zh-CN"/>
        </w:rPr>
        <w:t>（一）</w:t>
      </w:r>
      <w:r>
        <w:rPr>
          <w:rFonts w:hint="eastAsia" w:ascii="仿宋" w:hAnsi="仿宋" w:eastAsia="仿宋" w:cs="仿宋"/>
          <w:color w:val="000000"/>
          <w:sz w:val="28"/>
          <w:szCs w:val="28"/>
        </w:rPr>
        <w:t>本合同未尽事宜，甲乙双方应协商达成补充协议，补充协议与本合同具有同等法律效力。协商不成的，任何一方可向中山市有管辖权的人民法院提起诉讼</w:t>
      </w:r>
      <w:r>
        <w:rPr>
          <w:rFonts w:hint="eastAsia" w:ascii="仿宋" w:hAnsi="仿宋" w:eastAsia="仿宋" w:cs="仿宋"/>
          <w:color w:val="000000"/>
          <w:sz w:val="28"/>
          <w:szCs w:val="28"/>
          <w:lang w:eastAsia="zh-CN"/>
        </w:rPr>
        <w:t>。</w:t>
      </w:r>
    </w:p>
    <w:p>
      <w:pPr>
        <w:pStyle w:val="16"/>
        <w:tabs>
          <w:tab w:val="left" w:pos="987"/>
        </w:tabs>
        <w:spacing w:line="54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color w:val="000000"/>
          <w:sz w:val="28"/>
          <w:szCs w:val="28"/>
          <w:lang w:eastAsia="zh-CN"/>
        </w:rPr>
        <w:t>（二）</w:t>
      </w:r>
      <w:r>
        <w:rPr>
          <w:rFonts w:hint="eastAsia" w:ascii="仿宋" w:hAnsi="仿宋" w:eastAsia="仿宋" w:cs="仿宋"/>
          <w:color w:val="000000"/>
          <w:sz w:val="28"/>
          <w:szCs w:val="28"/>
        </w:rPr>
        <w:t>本合同一式肆份，甲、乙双方各执</w:t>
      </w:r>
      <w:r>
        <w:rPr>
          <w:rFonts w:hint="eastAsia" w:ascii="仿宋" w:hAnsi="仿宋" w:eastAsia="仿宋" w:cs="仿宋"/>
          <w:color w:val="000000"/>
          <w:sz w:val="28"/>
          <w:szCs w:val="28"/>
          <w:lang w:eastAsia="zh-CN"/>
        </w:rPr>
        <w:t>贰</w:t>
      </w:r>
      <w:r>
        <w:rPr>
          <w:rFonts w:hint="eastAsia" w:ascii="仿宋" w:hAnsi="仿宋" w:eastAsia="仿宋" w:cs="仿宋"/>
          <w:color w:val="000000"/>
          <w:sz w:val="28"/>
          <w:szCs w:val="28"/>
        </w:rPr>
        <w:t>份，均具有法律约束</w:t>
      </w:r>
      <w:r>
        <w:rPr>
          <w:rFonts w:hint="eastAsia" w:ascii="仿宋" w:hAnsi="仿宋" w:eastAsia="仿宋" w:cs="仿宋"/>
          <w:color w:val="000000"/>
          <w:sz w:val="28"/>
          <w:szCs w:val="28"/>
          <w:lang w:eastAsia="zh-CN"/>
        </w:rPr>
        <w:t>力。</w:t>
      </w:r>
    </w:p>
    <w:p>
      <w:pPr>
        <w:pStyle w:val="20"/>
        <w:spacing w:line="540" w:lineRule="exact"/>
        <w:rPr>
          <w:rFonts w:hint="eastAsia" w:ascii="宋体" w:hAnsi="宋体" w:eastAsia="宋体" w:cs="Times New Roman"/>
          <w:color w:val="auto"/>
          <w:kern w:val="2"/>
          <w:sz w:val="28"/>
          <w:szCs w:val="28"/>
        </w:rPr>
      </w:pPr>
      <w:r>
        <w:rPr>
          <w:rFonts w:hint="eastAsia" w:ascii="宋体" w:hAnsi="宋体" w:eastAsia="宋体" w:cs="Times New Roman"/>
          <w:color w:val="auto"/>
          <w:kern w:val="2"/>
          <w:sz w:val="28"/>
          <w:szCs w:val="28"/>
        </w:rPr>
        <w:t>（</w:t>
      </w:r>
      <w:r>
        <w:rPr>
          <w:rFonts w:hint="eastAsia" w:ascii="仿宋" w:hAnsi="仿宋" w:eastAsia="仿宋" w:cs="仿宋"/>
          <w:sz w:val="28"/>
          <w:szCs w:val="28"/>
          <w:lang w:val="zh-TW" w:bidi="zh-TW"/>
        </w:rPr>
        <w:t>以下无正文）</w:t>
      </w:r>
    </w:p>
    <w:p>
      <w:pPr>
        <w:pStyle w:val="2"/>
        <w:rPr>
          <w:rFonts w:hint="eastAsia"/>
        </w:rPr>
      </w:pPr>
    </w:p>
    <w:p>
      <w:pPr>
        <w:pStyle w:val="20"/>
        <w:rPr>
          <w:rFonts w:hint="eastAsia"/>
        </w:rPr>
      </w:pPr>
    </w:p>
    <w:p>
      <w:pPr>
        <w:pStyle w:val="20"/>
        <w:rPr>
          <w:rFonts w:hint="eastAsia"/>
        </w:rPr>
      </w:pPr>
    </w:p>
    <w:p>
      <w:pPr>
        <w:pStyle w:val="20"/>
        <w:rPr>
          <w:rFonts w:hint="eastAsia"/>
        </w:rPr>
      </w:pPr>
    </w:p>
    <w:p>
      <w:pPr>
        <w:pStyle w:val="2"/>
        <w:rPr>
          <w:rFonts w:hint="eastAsia"/>
        </w:rPr>
      </w:pPr>
    </w:p>
    <w:p>
      <w:pPr>
        <w:rPr>
          <w:rFonts w:hint="eastAsia" w:ascii="仿宋" w:hAnsi="仿宋" w:eastAsia="仿宋" w:cs="仿宋"/>
          <w:sz w:val="32"/>
          <w:szCs w:val="32"/>
        </w:rPr>
      </w:pPr>
      <w:r>
        <w:rPr>
          <w:rFonts w:hint="eastAsia" w:ascii="仿宋" w:hAnsi="仿宋" w:eastAsia="仿宋" w:cs="仿宋"/>
          <w:sz w:val="32"/>
          <w:szCs w:val="32"/>
        </w:rPr>
        <w:t>甲方（盖章）：中山市公共交通运输集团有限公司</w:t>
      </w:r>
    </w:p>
    <w:p>
      <w:pPr>
        <w:rPr>
          <w:rFonts w:hint="eastAsia" w:ascii="仿宋" w:hAnsi="仿宋" w:eastAsia="仿宋" w:cs="仿宋"/>
          <w:sz w:val="32"/>
          <w:szCs w:val="32"/>
        </w:rPr>
      </w:pPr>
      <w:r>
        <w:rPr>
          <w:rFonts w:hint="eastAsia" w:ascii="仿宋" w:hAnsi="仿宋" w:eastAsia="仿宋" w:cs="仿宋"/>
          <w:sz w:val="32"/>
          <w:szCs w:val="32"/>
        </w:rPr>
        <w:t>代表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签名</w:t>
      </w:r>
      <w:r>
        <w:rPr>
          <w:rFonts w:hint="eastAsia" w:ascii="仿宋" w:hAnsi="仿宋" w:eastAsia="仿宋" w:cs="仿宋"/>
          <w:sz w:val="32"/>
          <w:szCs w:val="32"/>
          <w:lang w:eastAsia="zh-CN"/>
        </w:rPr>
        <w:t>）</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color w:val="000000"/>
          <w:sz w:val="32"/>
          <w:szCs w:val="32"/>
        </w:rPr>
        <w:t>签</w:t>
      </w:r>
      <w:r>
        <w:rPr>
          <w:rFonts w:hint="eastAsia" w:ascii="仿宋" w:hAnsi="仿宋" w:eastAsia="仿宋" w:cs="仿宋"/>
          <w:color w:val="000000"/>
          <w:sz w:val="32"/>
          <w:szCs w:val="32"/>
          <w:lang w:val="en-US" w:eastAsia="zh-CN"/>
        </w:rPr>
        <w:t>订</w:t>
      </w:r>
      <w:r>
        <w:rPr>
          <w:rFonts w:hint="eastAsia" w:ascii="仿宋" w:hAnsi="仿宋" w:eastAsia="仿宋" w:cs="仿宋"/>
          <w:color w:val="000000"/>
          <w:sz w:val="32"/>
          <w:szCs w:val="32"/>
        </w:rPr>
        <w:t>日期：    年    月    日</w:t>
      </w:r>
    </w:p>
    <w:p>
      <w:pPr>
        <w:rPr>
          <w:rFonts w:hint="eastAsia" w:ascii="仿宋" w:hAnsi="仿宋" w:eastAsia="仿宋" w:cs="仿宋"/>
          <w:sz w:val="32"/>
          <w:szCs w:val="32"/>
        </w:rPr>
      </w:pPr>
    </w:p>
    <w:p>
      <w:pPr>
        <w:rPr>
          <w:rFonts w:hint="eastAsia" w:ascii="仿宋" w:hAnsi="仿宋" w:eastAsia="仿宋" w:cs="仿宋"/>
          <w:color w:val="000000"/>
          <w:sz w:val="32"/>
          <w:szCs w:val="32"/>
        </w:rPr>
      </w:pPr>
      <w:r>
        <w:rPr>
          <w:rFonts w:hint="eastAsia" w:ascii="仿宋" w:hAnsi="仿宋" w:eastAsia="仿宋" w:cs="仿宋"/>
          <w:sz w:val="32"/>
          <w:szCs w:val="32"/>
        </w:rPr>
        <w:t>乙方（盖章）：</w:t>
      </w:r>
    </w:p>
    <w:p>
      <w:pPr>
        <w:rPr>
          <w:rFonts w:hint="eastAsia" w:ascii="仿宋" w:hAnsi="仿宋" w:eastAsia="仿宋" w:cs="仿宋"/>
          <w:sz w:val="32"/>
          <w:szCs w:val="32"/>
        </w:rPr>
      </w:pPr>
      <w:r>
        <w:rPr>
          <w:rFonts w:hint="eastAsia" w:ascii="仿宋" w:hAnsi="仿宋" w:eastAsia="仿宋" w:cs="仿宋"/>
          <w:sz w:val="32"/>
          <w:szCs w:val="32"/>
        </w:rPr>
        <w:t>代表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签名</w:t>
      </w:r>
      <w:r>
        <w:rPr>
          <w:rFonts w:hint="eastAsia" w:ascii="仿宋" w:hAnsi="仿宋" w:eastAsia="仿宋" w:cs="仿宋"/>
          <w:sz w:val="32"/>
          <w:szCs w:val="32"/>
          <w:lang w:eastAsia="zh-CN"/>
        </w:rPr>
        <w:t>）</w:t>
      </w:r>
      <w:r>
        <w:rPr>
          <w:rFonts w:hint="eastAsia" w:ascii="仿宋" w:hAnsi="仿宋" w:eastAsia="仿宋" w:cs="仿宋"/>
          <w:sz w:val="32"/>
          <w:szCs w:val="32"/>
        </w:rPr>
        <w:t>：</w:t>
      </w:r>
    </w:p>
    <w:p>
      <w:pPr>
        <w:rPr>
          <w:rFonts w:hint="eastAsia" w:ascii="仿宋" w:hAnsi="仿宋" w:eastAsia="仿宋" w:cs="仿宋"/>
          <w:color w:val="000000"/>
          <w:sz w:val="32"/>
          <w:szCs w:val="32"/>
        </w:rPr>
      </w:pPr>
      <w:r>
        <w:rPr>
          <w:rFonts w:hint="eastAsia" w:ascii="仿宋" w:hAnsi="仿宋" w:eastAsia="仿宋" w:cs="仿宋"/>
          <w:color w:val="000000"/>
          <w:sz w:val="32"/>
          <w:szCs w:val="32"/>
        </w:rPr>
        <w:t>签</w:t>
      </w:r>
      <w:r>
        <w:rPr>
          <w:rFonts w:hint="eastAsia" w:ascii="仿宋" w:hAnsi="仿宋" w:eastAsia="仿宋" w:cs="仿宋"/>
          <w:color w:val="000000"/>
          <w:sz w:val="32"/>
          <w:szCs w:val="32"/>
          <w:lang w:val="en-US" w:eastAsia="zh-CN"/>
        </w:rPr>
        <w:t>订</w:t>
      </w:r>
      <w:r>
        <w:rPr>
          <w:rFonts w:hint="eastAsia" w:ascii="仿宋" w:hAnsi="仿宋" w:eastAsia="仿宋" w:cs="仿宋"/>
          <w:color w:val="000000"/>
          <w:sz w:val="32"/>
          <w:szCs w:val="32"/>
        </w:rPr>
        <w:t>日期：    年    月    日</w:t>
      </w:r>
    </w:p>
    <w:p>
      <w:pPr>
        <w:pStyle w:val="2"/>
        <w:rPr>
          <w:rFonts w:hint="eastAsia" w:ascii="仿宋" w:hAnsi="仿宋" w:eastAsia="仿宋" w:cs="仿宋"/>
        </w:rPr>
      </w:pPr>
    </w:p>
    <w:p>
      <w:pPr>
        <w:jc w:val="center"/>
        <w:rPr>
          <w:rFonts w:hint="eastAsia" w:ascii="仿宋" w:hAnsi="仿宋" w:eastAsia="仿宋" w:cs="仿宋"/>
          <w:color w:val="000000"/>
          <w:sz w:val="32"/>
          <w:szCs w:val="32"/>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r>
        <w:rPr>
          <w:rFonts w:hint="eastAsia" w:ascii="仿宋" w:hAnsi="仿宋" w:eastAsia="仿宋" w:cs="仿宋"/>
          <w:sz w:val="28"/>
          <w:szCs w:val="28"/>
        </w:rPr>
        <w:t>附件1</w:t>
      </w:r>
    </w:p>
    <w:p>
      <w:pPr>
        <w:pStyle w:val="2"/>
        <w:jc w:val="center"/>
        <w:rPr>
          <w:rFonts w:hint="eastAsia" w:ascii="仿宋" w:hAnsi="仿宋" w:eastAsia="仿宋" w:cs="仿宋"/>
          <w:b/>
          <w:bCs/>
          <w:sz w:val="32"/>
          <w:szCs w:val="32"/>
        </w:rPr>
      </w:pPr>
      <w:r>
        <w:rPr>
          <w:rFonts w:hint="eastAsia" w:ascii="仿宋" w:hAnsi="仿宋" w:eastAsia="仿宋" w:cs="仿宋"/>
          <w:b/>
          <w:bCs/>
          <w:sz w:val="32"/>
          <w:szCs w:val="32"/>
        </w:rPr>
        <w:t>消防设施维保内容及实施方案</w:t>
      </w:r>
    </w:p>
    <w:p>
      <w:pPr>
        <w:pStyle w:val="2"/>
        <w:rPr>
          <w:rFonts w:hint="eastAsia" w:ascii="仿宋" w:hAnsi="仿宋" w:eastAsia="仿宋" w:cs="仿宋"/>
          <w:sz w:val="28"/>
          <w:szCs w:val="28"/>
        </w:rPr>
      </w:pPr>
    </w:p>
    <w:p>
      <w:pPr>
        <w:pStyle w:val="2"/>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一、消防水系统</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向甲方提供该系统的正常运行所需服务，每月对消防水系统进行一次试运行，每季度对消防水系统进行一次全面保养，每年对消防水系统进行一次年检及全面的联动测试，同时对消防水系统的主管道的油漆、标识牌等进行翻新。保养期间，乙方向甲方提供24小时应急维修服务。</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1、消防自动喷淋系统:包括湿式报警阀，水流指示器，喷淋头，闸阀，止回阀，检修阀以及喷淋系统加压泵等设备的维护保养:</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2、每月检测蓄水池、水箱的水位以及消防储备水量;对喷淋泵进行消防联动控制功能测试;每次运行时间至少为水泵的Y-△转换时间。</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3、每季度检查所有控制阀门的开关状态，检查铅封、锁链、指示标志的完好状况，当铅封被破坏或锁链损坏时须及时更换。</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4、每月利用末端试水装置分区对水流指示器进行实验，验证水流指示器工作情况，及时调整水流指示器的灵敏度;检查喷淋管网工作压力。</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5、每月对喷头进行一次外观检查，当发现有不正常的喷头应及时更换，当喷头有异物时应及时清除。</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6、每月检查水泵接合器完好状况;若有被毁坏或丢失，应及时维修。</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7、每季进行报警阀实验，验证系统的供水能力。</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8、每半年对水泵房内的消防设备、管道、阀门等进行一次加油及清洁保养。</w:t>
      </w:r>
    </w:p>
    <w:p>
      <w:pPr>
        <w:pStyle w:val="2"/>
        <w:numPr>
          <w:ilvl w:val="0"/>
          <w:numId w:val="6"/>
        </w:num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每季检查连接接合器的室外阀的开启状态,并进行清除尘埃工作。</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10、每季度对水泵控制电柜、水泵组主阀进行检查清洁一次。</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11、每年测试消防水源供水能力。</w:t>
      </w:r>
    </w:p>
    <w:p>
      <w:pPr>
        <w:pStyle w:val="20"/>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二、消防栓系统</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甲方日常巡查人员每月应对消防水箱、消防栓、水泵、水泵接合器等进行外观检查，观察是否有漏水处，压力表指针是否处于正常压力范围，系统是否处于无故障状态。若发现问题，应及时告知乙方派人维修处理。</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2、每月进行消防水泵的联动控制功能测试;消防水泵、稳压泵带有自动控制装置时，模拟其自控参数完成启动运转。</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3、每月对楼层的消火栓进行放水抽查测试，验证管网内供水情况。</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4、每季度利用屋顶实验消防栓进行一次喷水实验，验证其水量和充实水柱长度是否能满足灭火要求。</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5、每季对水泵控制电柜清洁检查一次;每半年对水泵及阀门进行一次加油及清洁保养。</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6、系统上所有控制阀门均应铅封或锁定在规定状态之下，阀门有指示标志，专职人员应能根据编号识别阀门所管辖的范围。每月对铅封或锁链检查一次，如遭破坏或脱落，应及时补上，以免造成误操作。</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7、水泵接合器的接口及配套附件应每月检查一次，每月抽检室内消火栓，落实是否被杂物堆埋，各接口有无齐全，有无明显标志，以免与其他灭火系统混淆。</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8、对于供水水源应每年测定一次，核定其水量、水压是否与设计相符。</w:t>
      </w:r>
    </w:p>
    <w:p>
      <w:pPr>
        <w:pStyle w:val="2"/>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三、消防自动报警系统</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向甲方提供消防系统、设备、设施及联动控制系统正常运行的所需服务，每个月对火灾自动化报警系统的运行状况进行一次例行检查，每季进行一次保养，每半年进行一次局部测试，每年一次全面的年检。保养期间，乙方向甲方提供24小时应急维修服务。</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消防系统、设备及设施的检测、保养维修范围:</w:t>
      </w:r>
    </w:p>
    <w:p>
      <w:pPr>
        <w:pStyle w:val="20"/>
        <w:adjustRightInd/>
        <w:spacing w:line="540" w:lineRule="exact"/>
        <w:ind w:firstLine="560" w:firstLineChars="200"/>
      </w:pPr>
      <w:r>
        <w:rPr>
          <w:rFonts w:hint="eastAsia" w:ascii="仿宋" w:hAnsi="仿宋" w:eastAsia="仿宋" w:cs="仿宋"/>
          <w:sz w:val="28"/>
          <w:szCs w:val="28"/>
        </w:rPr>
        <w:t>1、每月分批试验烟感、温感探测器的动作及确认灯显示，保持烟感探测器的清洁及正常使用。</w:t>
      </w:r>
    </w:p>
    <w:p>
      <w:pPr>
        <w:pStyle w:val="2"/>
        <w:tabs>
          <w:tab w:val="left" w:pos="322"/>
        </w:tabs>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2、每月试验消防栓火灾报警器、消防警铃及警示灯的声光显示。</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3、每月分批试验信号输入模块的工作情况、检查所控设备的动作情况、模块反馈信号及进行通信状态检查。</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4、每月分批试验联动控制模块的工作情况、检查所控设备的动作情况、设备反馈信号及进行通信状态检查。</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5、每月检测消防栓破玻器件的报警功能及联动控制消防水泵启停功能。</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6、每月检测消防电话主机与各楼层分机的通信功能，检测电话主机与各楼层消防电话插孔的通信功能;并检测通话质量。</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7、每月试验全幢所有楼层的火灾应急广播设备功能，并现场确认喇叭的响声。</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8、每月测试所有正压送风机、防排烟风机、电梯的消防报警联动控制功能。</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9、每季度对的消防设备进行消防联动功能测试，保证所有的消防设备能在危急时正常工作并稳定运行;并对所有消防设备的动力电源进行检查。</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10、每两个月对备用电源进行1--2次充电放电实验以进行活化;1-3次主电源和备用电源的自动切换试验;并对联动控制柜的电源进行检查。</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11、每月定期对污染的烟感探测器进行清洗，以保证其报警响应性能符合消防规范要求。</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12、每月检查消防报警主机的各部分电路及连接器件的紧固情况。</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13、每月对消防主机的通信设施(回路板、主板、控制面板、操作面板)进行一次试验。</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14、每月对联动柜的电路接线进行一次检查。</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15、每月对消防报警线路网络进行检查，确保回路工作正常。</w:t>
      </w:r>
    </w:p>
    <w:p>
      <w:pPr>
        <w:pStyle w:val="2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16、每月对联动柜继电器的动作进行确认，并对现场受控设备的反馈信号进行核对。</w:t>
      </w:r>
    </w:p>
    <w:p>
      <w:pPr>
        <w:pStyle w:val="20"/>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17、每月在进行地址码测试的同时对中文CRT工作站的显示进行核对，并检查电脑主机及显示器的工作情况。</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18、每月对中文CRT图形工作站的设置进行检查。</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19、根据甲方</w:t>
      </w:r>
      <w:r>
        <w:rPr>
          <w:rFonts w:hint="eastAsia" w:ascii="仿宋" w:hAnsi="仿宋" w:eastAsia="仿宋" w:cs="仿宋"/>
          <w:color w:val="auto"/>
          <w:sz w:val="28"/>
          <w:szCs w:val="28"/>
          <w:highlight w:val="none"/>
        </w:rPr>
        <w:t>主管级</w:t>
      </w:r>
      <w:r>
        <w:rPr>
          <w:rFonts w:hint="eastAsia" w:ascii="仿宋" w:hAnsi="仿宋" w:eastAsia="仿宋" w:cs="仿宋"/>
          <w:sz w:val="28"/>
          <w:szCs w:val="28"/>
        </w:rPr>
        <w:t>以上人员的书面要求对图形界面进行调整。20、每月定期测试工作后及时检修、解决消防系统、设备及设施存在的故障问题。</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21、每年派员协助配合甲方进行消防演习，并在演习后及时检修发现的故障问题。</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22、根据甲方需要每年进行一次免费的消防系统、设备及设施知识培训。</w:t>
      </w:r>
    </w:p>
    <w:p>
      <w:pPr>
        <w:pStyle w:val="2"/>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四、消防防排烟及正压送风系统</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1、每月对个楼层的送风阀和排烟阀进行外观和清洁检查。</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2、每月进行手动或联动测试楼层的送风阀和排烟阀的动作和信号反馈是否正常。</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3、每月对送风机和排烟机进行外观和清洁检查，并检查控制柜内的器件是否有损坏。</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4、每季对送风机和排烟机控制柜进行全面保养。</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5、每半年对送风机和排烟机进行手动、远程控制或联动控制，检测其启动、停止和信号反馈功能是否正常;</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6、每年对消防排烟及正压送风系统进行全面的联动测试。</w:t>
      </w:r>
    </w:p>
    <w:p>
      <w:pPr>
        <w:pStyle w:val="2"/>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五、防火卷帘及防火门</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1、每月对防火卷帘及控制箱进行例行检查，检查接线紧固情况及电气原件的工作情况，发现控制柜内的器件有损坏的立即更换。</w:t>
      </w:r>
    </w:p>
    <w:p>
      <w:pPr>
        <w:pStyle w:val="20"/>
        <w:ind w:firstLine="560" w:firstLineChars="200"/>
      </w:pPr>
      <w:r>
        <w:rPr>
          <w:rFonts w:hint="eastAsia" w:ascii="仿宋" w:hAnsi="仿宋" w:eastAsia="仿宋" w:cs="仿宋"/>
          <w:sz w:val="28"/>
          <w:szCs w:val="28"/>
        </w:rPr>
        <w:t>2、每季度手动测试防火卷帘的控制功能，并对防火卷帘及控制箱进行全面保养。</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3、每半年进行防火卷帘的电动测试，测试卷帘的烟感、温感探测器报警功能。</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4、每年进行防火卷帘的消防联动控制功能测试;检查防火卷帘在消防中心消防报警主机的通信情况和动作显示。</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5、每月查防火门的常闭状态，同时检查门体及闭门器是否有损坏;若有损坏应及时通知甲方维修。</w:t>
      </w:r>
    </w:p>
    <w:p>
      <w:pPr>
        <w:pStyle w:val="2"/>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六、气体灭火系统</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1、气体消防自动灭火系统包括:烟感、温感、警铃、声光报警器、手动报警按钮、紧急启停按钮、放气电磁阀及报警主机联动控制。</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2、每月对气体灭火系统进行例行检查，对系统组件进行外观检查及保洁工作。</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3、每月进行气体消防主机的电源测试，对气瓶间的环境进行保洁工作，同时检查气体灭火系统的管网及支架牢固与否，喷嘴是否堵塞。若发现异常，及时排除。</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4、每季对气体灭火系统的报警主机，探测器，声光报警器，气瓶组件进行全面保养，并对气体灭火系统的探测器，手动报警按钮、紧急启停按钮，声光报警器，气瓶组件进行单体测试。</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每半年对气体灭火系统的探测器、手动报警按钮、紧急启停按钮，声光报警器及气瓶组件进行联动控制功能。对气体消防系统、设备及设施的自动控制、手动控制、机械应急操作三种启动方式进行模拟测试。检查门灯、警铃、声光显示装置、放气指示灯及气体报警主机的报警或联动工作情况及反馈信号正常与否。</w:t>
      </w:r>
    </w:p>
    <w:p>
      <w:pPr>
        <w:pStyle w:val="2"/>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七、其它</w:t>
      </w:r>
    </w:p>
    <w:p>
      <w:pPr>
        <w:pStyle w:val="2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应委派持有消防操作证的维保人员进行维保，并配合甲方跟进日常的二次装修消防系统接驳配合事宜，为相关改造及接驳工作提供技术指导及便利，但乙方维保人员不提供定时定点驻场服务。如需我方配合进行改造或施工，可另行报价经委托方确认后实施。</w:t>
      </w:r>
    </w:p>
    <w:p>
      <w:pPr>
        <w:pStyle w:val="20"/>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2、每年消防保养工作结束前，进行一次全面系统检查，出具一份消防维保年度报告，排除系统中的故障，协助管理处迎接消防部门检查工作，并提供有关的证明及管理资料。</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3、对物业公共区域内的灭火器及防毒面具定期进行检查，发现有损坏及需要更换、充气的，及时书面告知甲方作出跟进，甲方回复后及时进行后续工作。</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甲方日常巡查人员应对于公共区域及设备房内的应急照明及疏散指示设备定期进行充放电试验、外观清洁和检查工作，检查中发现损坏的应向乙方发出通知，由乙方作出维修方案报告，甲方回复后乙方及时进行后续工作。</w:t>
      </w:r>
    </w:p>
    <w:p>
      <w:pPr>
        <w:pStyle w:val="2"/>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5、遇设备设施紧急故障必须在接报后立即组织维修。</w:t>
      </w:r>
    </w:p>
    <w:p>
      <w:pPr>
        <w:pStyle w:val="2"/>
        <w:spacing w:line="540" w:lineRule="exact"/>
        <w:ind w:firstLine="560" w:firstLineChars="200"/>
      </w:pPr>
      <w:r>
        <w:rPr>
          <w:rFonts w:hint="eastAsia" w:ascii="仿宋" w:hAnsi="仿宋" w:eastAsia="仿宋" w:cs="仿宋"/>
          <w:sz w:val="28"/>
          <w:szCs w:val="28"/>
        </w:rPr>
        <w:t>6、上述更换或充装设备实施，如甲方委托乙方采购及充装的，乙方须提前报价给甲方确认后方可实施;如甲方自行采购或充装的，乙方应提供其它必要的配合服务。</w:t>
      </w:r>
    </w:p>
    <w:p>
      <w:pPr>
        <w:spacing w:line="520" w:lineRule="exact"/>
        <w:rPr>
          <w:rFonts w:ascii="仿宋_GB2312" w:eastAsia="仿宋_GB2312"/>
          <w:spacing w:val="6"/>
          <w:sz w:val="30"/>
          <w:szCs w:val="30"/>
        </w:rPr>
      </w:pPr>
    </w:p>
    <w:p/>
    <w:sectPr>
      <w:footerReference r:id="rId15" w:type="default"/>
      <w:footerReference r:id="rId16" w:type="even"/>
      <w:pgSz w:w="11906" w:h="16838"/>
      <w:pgMar w:top="1440" w:right="866" w:bottom="1440" w:left="9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posOffset>2165350</wp:posOffset>
              </wp:positionH>
              <wp:positionV relativeFrom="paragraph">
                <wp:posOffset>-10795</wp:posOffset>
              </wp:positionV>
              <wp:extent cx="1038860" cy="20701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38860" cy="20701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lIns="0" tIns="0" rIns="0" bIns="0" upright="0"/>
                  </wps:wsp>
                </a:graphicData>
              </a:graphic>
            </wp:anchor>
          </w:drawing>
        </mc:Choice>
        <mc:Fallback>
          <w:pict>
            <v:shape id="_x0000_s1026" o:spid="_x0000_s1026" o:spt="202" type="#_x0000_t202" style="position:absolute;left:0pt;margin-left:170.5pt;margin-top:-0.85pt;height:16.3pt;width:81.8pt;mso-position-horizontal-relative:margin;z-index:251660288;mso-width-relative:page;mso-height-relative:page;" filled="f" stroked="f" coordsize="21600,21600" o:gfxdata="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g+mttgAAAAJAQAADwAAAAAAAAABACAAAAAiAAAAZHJzL2Rvd25yZXYueG1sUEsBAhQA&#10;FAAAAAgAh07iQN2UPxi5AQAAcgMAAA4AAAAAAAAAAQAgAAAAJwEAAGRycy9lMm9Eb2MueG1sUEsF&#10;BgAAAAAGAAYAWQEAAFIFAAAAAA==&#10;">
              <v:fill on="f" focussize="0,0"/>
              <v:stroke on="f"/>
              <v:imagedata o:title=""/>
              <o:lock v:ext="edit" aspectratio="f"/>
              <v:textbox inset="0mm,0mm,0mm,0mm">
                <w:txbxContent>
                  <w:p>
                    <w:pPr>
                      <w:pStyle w:val="8"/>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宋体" w:hAnsi="宋体" w:eastAsia="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eastAsia="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23380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97.15pt;mso-position-horizontal:center;mso-position-horizontal-relative:margin;z-index:251665408;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atriXUAAAABQEAAA8AAAAAAAAAAQAgAAAAIgAAAGRycy9kb3ducmV2&#10;LnhtbFBLAQIUABQAAAAIAIdO4kDTRpPdxwEAAI0DAAAOAAAAAAAAAAEAIAAAACMBAABkcnMvZTJv&#10;RG9jLnhtbFBLBQYAAAAABgAGAFkBAABcBQ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p>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宋体" w:hAnsi="宋体" w:eastAsia="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p>
    <w:pPr>
      <w:pStyle w:val="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eastAsia="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233805"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97.15pt;mso-position-horizontal:center;mso-position-horizontal-relative:margin;z-index:251666432;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atriXUAAAABQEAAA8AAAAAAAAAAQAgAAAAIgAAAGRycy9kb3ducmV2&#10;LnhtbFBLAQIUABQAAAAIAIdO4kAphioYxwEAAI0DAAAOAAAAAAAAAAEAIAAAACMBAABkcnMvZTJv&#10;RG9jLnhtbFBLBQYAAAAABgAGAFkBAABcBQ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p>
    <w:pPr>
      <w:pStyle w:val="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5EBF9"/>
    <w:multiLevelType w:val="singleLevel"/>
    <w:tmpl w:val="9345EBF9"/>
    <w:lvl w:ilvl="0" w:tentative="0">
      <w:start w:val="9"/>
      <w:numFmt w:val="decimal"/>
      <w:suff w:val="nothing"/>
      <w:lvlText w:val="%1、"/>
      <w:lvlJc w:val="left"/>
    </w:lvl>
  </w:abstractNum>
  <w:abstractNum w:abstractNumId="1">
    <w:nsid w:val="D791EE8F"/>
    <w:multiLevelType w:val="singleLevel"/>
    <w:tmpl w:val="D791EE8F"/>
    <w:lvl w:ilvl="0" w:tentative="0">
      <w:start w:val="1"/>
      <w:numFmt w:val="decimal"/>
      <w:suff w:val="nothing"/>
      <w:lvlText w:val="%1、"/>
      <w:lvlJc w:val="left"/>
    </w:lvl>
  </w:abstractNum>
  <w:abstractNum w:abstractNumId="2">
    <w:nsid w:val="E9DF0962"/>
    <w:multiLevelType w:val="singleLevel"/>
    <w:tmpl w:val="E9DF0962"/>
    <w:lvl w:ilvl="0" w:tentative="0">
      <w:start w:val="1"/>
      <w:numFmt w:val="decimal"/>
      <w:suff w:val="nothing"/>
      <w:lvlText w:val="%1、"/>
      <w:lvlJc w:val="left"/>
    </w:lvl>
  </w:abstractNum>
  <w:abstractNum w:abstractNumId="3">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15"/>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198E9D21"/>
    <w:multiLevelType w:val="singleLevel"/>
    <w:tmpl w:val="198E9D21"/>
    <w:lvl w:ilvl="0" w:tentative="0">
      <w:start w:val="1"/>
      <w:numFmt w:val="chineseCounting"/>
      <w:suff w:val="nothing"/>
      <w:lvlText w:val="%1、"/>
      <w:lvlJc w:val="left"/>
      <w:rPr>
        <w:rFonts w:hint="eastAsia"/>
      </w:rPr>
    </w:lvl>
  </w:abstractNum>
  <w:abstractNum w:abstractNumId="5">
    <w:nsid w:val="7895E683"/>
    <w:multiLevelType w:val="singleLevel"/>
    <w:tmpl w:val="7895E683"/>
    <w:lvl w:ilvl="0" w:tentative="0">
      <w:start w:val="6"/>
      <w:numFmt w:val="decimal"/>
      <w:suff w:val="nothing"/>
      <w:lvlText w:val="%1、"/>
      <w:lvlJc w:val="left"/>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lZTM5ZmVkNWQ0MzY0NjM2ZjAzMTVjNTJmOTgwNGEifQ=="/>
  </w:docVars>
  <w:rsids>
    <w:rsidRoot w:val="59F92902"/>
    <w:rsid w:val="34B7500A"/>
    <w:rsid w:val="379F4F25"/>
    <w:rsid w:val="55BE6858"/>
    <w:rsid w:val="55E069DD"/>
    <w:rsid w:val="59F9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Times New Roman" w:hAnsi="Times New Roman" w:eastAsia="宋体"/>
      <w:kern w:val="0"/>
      <w:sz w:val="20"/>
      <w:szCs w:val="24"/>
    </w:rPr>
  </w:style>
  <w:style w:type="paragraph" w:styleId="5">
    <w:name w:val="Normal Indent"/>
    <w:basedOn w:val="1"/>
    <w:qFormat/>
    <w:uiPriority w:val="0"/>
    <w:pPr>
      <w:ind w:firstLine="420"/>
    </w:pPr>
    <w:rPr>
      <w:szCs w:val="20"/>
    </w:rPr>
  </w:style>
  <w:style w:type="paragraph" w:styleId="6">
    <w:name w:val="annotation text"/>
    <w:basedOn w:val="1"/>
    <w:unhideWhenUsed/>
    <w:uiPriority w:val="99"/>
    <w:pPr>
      <w:jc w:val="left"/>
    </w:pPr>
  </w:style>
  <w:style w:type="paragraph" w:styleId="7">
    <w:name w:val="Plain Text"/>
    <w:basedOn w:val="1"/>
    <w:next w:val="1"/>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spacing w:before="120" w:after="120"/>
      <w:jc w:val="left"/>
    </w:pPr>
    <w:rPr>
      <w:b/>
      <w:bCs/>
      <w:caps/>
      <w:sz w:val="20"/>
      <w:szCs w:val="20"/>
    </w:rPr>
  </w:style>
  <w:style w:type="paragraph" w:styleId="11">
    <w:name w:val="Body Text First Indent"/>
    <w:basedOn w:val="2"/>
    <w:next w:val="1"/>
    <w:qFormat/>
    <w:uiPriority w:val="0"/>
    <w:pPr>
      <w:spacing w:after="120"/>
      <w:ind w:firstLine="420" w:firstLineChars="100"/>
    </w:pPr>
  </w:style>
  <w:style w:type="paragraph" w:customStyle="1" w:styleId="14">
    <w:name w:val="样式 文字 + 首行缩进:  2 字符3"/>
    <w:basedOn w:val="1"/>
    <w:qFormat/>
    <w:uiPriority w:val="0"/>
    <w:pPr>
      <w:spacing w:line="360" w:lineRule="auto"/>
      <w:jc w:val="left"/>
    </w:pPr>
    <w:rPr>
      <w:rFonts w:ascii="Calibri" w:hAnsi="Calibri"/>
      <w:sz w:val="28"/>
      <w:szCs w:val="28"/>
    </w:rPr>
  </w:style>
  <w:style w:type="paragraph" w:customStyle="1" w:styleId="15">
    <w:name w:val="Heading6"/>
    <w:basedOn w:val="1"/>
    <w:next w:val="1"/>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paragraph" w:customStyle="1" w:styleId="16">
    <w:name w:val="Body text|1"/>
    <w:basedOn w:val="1"/>
    <w:qFormat/>
    <w:uiPriority w:val="0"/>
    <w:pPr>
      <w:widowControl w:val="0"/>
      <w:shd w:val="clear" w:color="auto" w:fill="auto"/>
      <w:spacing w:line="449" w:lineRule="auto"/>
      <w:ind w:firstLine="400"/>
    </w:pPr>
    <w:rPr>
      <w:rFonts w:ascii="宋体" w:hAnsi="宋体" w:eastAsia="宋体" w:cs="宋体"/>
      <w:sz w:val="26"/>
      <w:szCs w:val="26"/>
      <w:u w:val="none"/>
      <w:shd w:val="clear" w:color="auto" w:fill="auto"/>
      <w:lang w:val="zh-TW" w:eastAsia="zh-TW" w:bidi="zh-TW"/>
    </w:rPr>
  </w:style>
  <w:style w:type="paragraph" w:customStyle="1" w:styleId="17">
    <w:name w:val="Heading #1|1"/>
    <w:basedOn w:val="1"/>
    <w:qFormat/>
    <w:uiPriority w:val="0"/>
    <w:pPr>
      <w:widowControl w:val="0"/>
      <w:shd w:val="clear" w:color="auto" w:fill="auto"/>
      <w:spacing w:after="620" w:line="576" w:lineRule="exact"/>
      <w:jc w:val="center"/>
      <w:outlineLvl w:val="0"/>
    </w:pPr>
    <w:rPr>
      <w:rFonts w:ascii="宋体" w:hAnsi="宋体" w:eastAsia="宋体" w:cs="宋体"/>
      <w:sz w:val="44"/>
      <w:szCs w:val="44"/>
      <w:u w:val="none"/>
      <w:shd w:val="clear" w:color="auto" w:fill="auto"/>
      <w:lang w:val="zh-TW" w:eastAsia="zh-TW" w:bidi="zh-TW"/>
    </w:rPr>
  </w:style>
  <w:style w:type="paragraph" w:customStyle="1" w:styleId="18">
    <w:name w:val="Body text|2"/>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19">
    <w:name w:val="Body text|3"/>
    <w:basedOn w:val="1"/>
    <w:qFormat/>
    <w:uiPriority w:val="0"/>
    <w:pPr>
      <w:widowControl w:val="0"/>
      <w:shd w:val="clear" w:color="auto" w:fill="auto"/>
      <w:spacing w:line="576" w:lineRule="exact"/>
      <w:jc w:val="center"/>
    </w:pPr>
    <w:rPr>
      <w:rFonts w:ascii="宋体" w:hAnsi="宋体" w:eastAsia="宋体" w:cs="宋体"/>
      <w:b/>
      <w:bCs/>
      <w:sz w:val="30"/>
      <w:szCs w:val="30"/>
      <w:u w:val="none"/>
      <w:shd w:val="clear" w:color="auto" w:fill="FFFFFF"/>
      <w:lang w:val="zh-TW" w:eastAsia="zh-TW" w:bidi="zh-TW"/>
    </w:rPr>
  </w:style>
  <w:style w:type="paragraph" w:customStyle="1" w:styleId="2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0</Words>
  <Characters>0</Characters>
  <Lines>0</Lines>
  <Paragraphs>0</Paragraphs>
  <TotalTime>40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2024-07-08T02:00:00Z</dcterms:created>
  <dc:creator>冰糖葫芦</dc:creator>
  <cp:lastModifiedBy>冰糖葫芦</cp:lastModifiedBy>
  <cp:lastPrinted>2024-07-08T02:24:02Z</cp:lastPrinted>
  <dcterms:modified xsi:type="dcterms:W3CDTF">2024-07-08T02:44:33Z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C32E96CC9E2045B4974E361DEA7ADEE2_11</vt:lpwstr>
  </property>
</Properties>
</file>