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0" w:after="100" w:line="360" w:lineRule="auto"/>
        <w:jc w:val="center"/>
        <w:rPr>
          <w:rFonts w:ascii="宋体" w:hAnsi="宋体"/>
          <w:b/>
          <w:bCs/>
          <w:sz w:val="24"/>
        </w:rPr>
      </w:pPr>
      <w:bookmarkStart w:id="0" w:name="_Toc23385"/>
      <w:bookmarkStart w:id="1" w:name="_Toc201"/>
      <w:r>
        <w:rPr>
          <w:rFonts w:hint="eastAsia" w:ascii="宋体" w:hAnsi="宋体"/>
          <w:sz w:val="24"/>
          <w:szCs w:val="24"/>
        </w:rPr>
        <w:t>报 价 表</w:t>
      </w:r>
      <w:bookmarkEnd w:id="0"/>
      <w:bookmarkEnd w:id="1"/>
    </w:p>
    <w:p>
      <w:pPr>
        <w:spacing w:line="360" w:lineRule="exact"/>
        <w:rPr>
          <w:rFonts w:hint="eastAsia" w:ascii="宋体" w:hAnsi="宋体" w:eastAsia="宋体" w:cs="Times New Roman"/>
          <w:b/>
          <w:bCs/>
          <w:sz w:val="24"/>
          <w:lang w:val="en-US" w:eastAsia="zh-CN"/>
        </w:rPr>
      </w:pPr>
      <w:r>
        <w:rPr>
          <w:rFonts w:hint="eastAsia" w:ascii="宋体" w:hAnsi="宋体"/>
          <w:b/>
          <w:bCs/>
          <w:sz w:val="24"/>
        </w:rPr>
        <w:t>项目名称：</w:t>
      </w:r>
      <w:r>
        <w:rPr>
          <w:rFonts w:hint="eastAsia" w:ascii="宋体" w:hAnsi="宋体" w:eastAsia="宋体" w:cs="Times New Roman"/>
          <w:b/>
          <w:bCs/>
          <w:sz w:val="24"/>
          <w:lang w:val="en-US" w:eastAsia="zh-CN"/>
        </w:rPr>
        <w:t>中山公交深中跨市公交枢纽站自动语音广播系统项目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40"/>
        <w:gridCol w:w="2670"/>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tcPr>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40" w:type="dxa"/>
            <w:vAlign w:val="center"/>
          </w:tcPr>
          <w:p>
            <w:pPr>
              <w:spacing w:after="0"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项目类别</w:t>
            </w:r>
          </w:p>
        </w:tc>
        <w:tc>
          <w:tcPr>
            <w:tcW w:w="2670" w:type="dxa"/>
            <w:vAlign w:val="center"/>
          </w:tcPr>
          <w:p>
            <w:pPr>
              <w:spacing w:after="0"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功能</w:t>
            </w:r>
            <w:r>
              <w:rPr>
                <w:rFonts w:hint="eastAsia" w:asciiTheme="minorEastAsia" w:hAnsiTheme="minorEastAsia" w:eastAsiaTheme="minorEastAsia" w:cstheme="minorEastAsia"/>
                <w:sz w:val="24"/>
                <w:szCs w:val="24"/>
              </w:rPr>
              <w:t>描述</w:t>
            </w:r>
          </w:p>
        </w:tc>
        <w:tc>
          <w:tcPr>
            <w:tcW w:w="3728" w:type="dxa"/>
            <w:vAlign w:val="center"/>
          </w:tcPr>
          <w:p>
            <w:pPr>
              <w:spacing w:after="0"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含税</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684" w:type="dxa"/>
          </w:tcPr>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40" w:type="dxa"/>
            <w:vAlign w:val="center"/>
          </w:tcPr>
          <w:p>
            <w:pPr>
              <w:spacing w:after="0"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自动语音广播系统</w:t>
            </w:r>
          </w:p>
        </w:tc>
        <w:tc>
          <w:tcPr>
            <w:tcW w:w="2670" w:type="dxa"/>
            <w:vAlign w:val="center"/>
          </w:tcPr>
          <w:p>
            <w:pPr>
              <w:numPr>
                <w:ilvl w:val="0"/>
                <w:numId w:val="1"/>
              </w:numPr>
              <w:spacing w:after="0"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支持</w:t>
            </w:r>
            <w:r>
              <w:rPr>
                <w:rFonts w:hint="eastAsia" w:asciiTheme="minorEastAsia" w:hAnsiTheme="minorEastAsia" w:eastAsiaTheme="minorEastAsia" w:cstheme="minorEastAsia"/>
                <w:sz w:val="24"/>
                <w:szCs w:val="24"/>
              </w:rPr>
              <w:t>文字转音频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w:t>
            </w:r>
            <w:r>
              <w:rPr>
                <w:rFonts w:hint="eastAsia" w:asciiTheme="minorEastAsia" w:hAnsiTheme="minorEastAsia" w:eastAsiaTheme="minorEastAsia" w:cstheme="minorEastAsia"/>
                <w:sz w:val="24"/>
                <w:szCs w:val="24"/>
              </w:rPr>
              <w:t>普通话 TTS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粤语 TTS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英语 TTS</w:t>
            </w:r>
          </w:p>
          <w:p>
            <w:pPr>
              <w:numPr>
                <w:ilvl w:val="0"/>
                <w:numId w:val="1"/>
              </w:numPr>
              <w:spacing w:after="0"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支持与中山公交深中跨市公交</w:t>
            </w:r>
            <w:bookmarkStart w:id="2" w:name="_GoBack"/>
            <w:bookmarkEnd w:id="2"/>
            <w:r>
              <w:rPr>
                <w:rFonts w:hint="eastAsia" w:asciiTheme="minorEastAsia" w:hAnsiTheme="minorEastAsia" w:eastAsiaTheme="minorEastAsia" w:cstheme="minorEastAsia"/>
                <w:sz w:val="24"/>
                <w:szCs w:val="24"/>
                <w:lang w:val="en-US" w:eastAsia="zh-CN"/>
              </w:rPr>
              <w:t>售票系统对接，实现自动播放班次信息</w:t>
            </w:r>
          </w:p>
        </w:tc>
        <w:tc>
          <w:tcPr>
            <w:tcW w:w="3728" w:type="dxa"/>
            <w:vMerge w:val="restart"/>
            <w:vAlign w:val="center"/>
          </w:tcPr>
          <w:p>
            <w:pPr>
              <w:keepNext w:val="0"/>
              <w:keepLines/>
              <w:widowControl/>
              <w:suppressLineNumbers w:val="0"/>
              <w:spacing w:before="0" w:beforeAutospacing="0" w:after="160" w:afterAutospacing="0" w:line="360" w:lineRule="auto"/>
              <w:ind w:left="0" w:right="0"/>
              <w:jc w:val="both"/>
              <w:rPr>
                <w:rFonts w:hint="eastAsia" w:asciiTheme="minorEastAsia" w:hAnsiTheme="minorEastAsia" w:eastAsiaTheme="minorEastAsia" w:cstheme="minorEastAsia"/>
                <w:kern w:val="2"/>
                <w:sz w:val="24"/>
                <w:szCs w:val="24"/>
                <w:u w:val="single" w:color="FFFFFF"/>
              </w:rPr>
            </w:pPr>
            <w:r>
              <w:rPr>
                <w:rFonts w:hint="eastAsia" w:asciiTheme="minorEastAsia" w:hAnsiTheme="minorEastAsia" w:eastAsiaTheme="minorEastAsia" w:cstheme="minorEastAsia"/>
                <w:kern w:val="2"/>
                <w:sz w:val="24"/>
                <w:szCs w:val="24"/>
                <w:lang w:val="en-US" w:eastAsia="zh-CN" w:bidi="ar"/>
              </w:rPr>
              <w:t>大写：人民币</w:t>
            </w:r>
            <w:r>
              <w:rPr>
                <w:rFonts w:hint="eastAsia" w:asciiTheme="minorEastAsia" w:hAnsiTheme="minorEastAsia" w:eastAsiaTheme="minorEastAsia" w:cstheme="minorEastAsia"/>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
              </w:rPr>
              <w:t>小写：¥</w:t>
            </w:r>
            <w:r>
              <w:rPr>
                <w:rFonts w:hint="eastAsia" w:asciiTheme="minorEastAsia" w:hAnsiTheme="minorEastAsia" w:eastAsiaTheme="minorEastAsia" w:cstheme="minorEastAsia"/>
                <w:kern w:val="2"/>
                <w:sz w:val="24"/>
                <w:szCs w:val="24"/>
                <w:u w:val="single"/>
                <w:lang w:val="en-US" w:eastAsia="zh-CN" w:bidi="ar"/>
              </w:rPr>
              <w:t xml:space="preserve">                                    </w:t>
            </w:r>
          </w:p>
          <w:p>
            <w:pPr>
              <w:spacing w:after="0" w:line="240" w:lineRule="auto"/>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84" w:type="dxa"/>
            <w:vAlign w:val="center"/>
          </w:tcPr>
          <w:p>
            <w:pPr>
              <w:spacing w:after="0"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系统维护</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服务时间：自</w:t>
            </w:r>
            <w:r>
              <w:rPr>
                <w:rFonts w:hint="eastAsia" w:asciiTheme="minorEastAsia" w:hAnsiTheme="minorEastAsia" w:eastAsiaTheme="minorEastAsia" w:cstheme="minorEastAsia"/>
                <w:sz w:val="24"/>
                <w:szCs w:val="24"/>
                <w:lang w:val="en-US" w:eastAsia="zh-CN"/>
              </w:rPr>
              <w:t>项目签收</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年。</w:t>
            </w:r>
          </w:p>
        </w:tc>
        <w:tc>
          <w:tcPr>
            <w:tcW w:w="3728" w:type="dxa"/>
            <w:vMerge w:val="continue"/>
            <w:tcBorders/>
          </w:tcPr>
          <w:p>
            <w:pPr>
              <w:spacing w:after="0" w:line="240" w:lineRule="auto"/>
            </w:pP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说明：</w:t>
      </w:r>
    </w:p>
    <w:p>
      <w:pPr>
        <w:numPr>
          <w:ilvl w:val="0"/>
          <w:numId w:val="2"/>
        </w:numPr>
        <w:spacing w:line="360" w:lineRule="auto"/>
        <w:rPr>
          <w:rFonts w:ascii="宋体" w:hAnsi="宋体"/>
          <w:b/>
          <w:sz w:val="24"/>
        </w:rPr>
      </w:pPr>
      <w:r>
        <w:rPr>
          <w:rFonts w:hint="eastAsia" w:ascii="宋体" w:hAnsi="宋体"/>
          <w:b/>
          <w:sz w:val="24"/>
        </w:rPr>
        <w:t>报价表中的大写金额和小写金额不一致的，以大写金额为准。</w:t>
      </w:r>
    </w:p>
    <w:p>
      <w:pPr>
        <w:numPr>
          <w:ilvl w:val="0"/>
          <w:numId w:val="2"/>
        </w:numPr>
        <w:spacing w:line="360" w:lineRule="auto"/>
        <w:rPr>
          <w:rFonts w:ascii="宋体" w:hAnsi="宋体"/>
          <w:b/>
          <w:sz w:val="24"/>
        </w:rPr>
      </w:pPr>
      <w:r>
        <w:rPr>
          <w:rFonts w:hint="eastAsia" w:ascii="宋体" w:hAnsi="宋体"/>
          <w:b/>
          <w:sz w:val="24"/>
        </w:rPr>
        <w:t>供应商须按要求填写所有信息，不得随意更改本表格式。</w:t>
      </w:r>
    </w:p>
    <w:p>
      <w:pPr>
        <w:numPr>
          <w:ilvl w:val="0"/>
          <w:numId w:val="2"/>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pPr>
        <w:numPr>
          <w:ilvl w:val="0"/>
          <w:numId w:val="2"/>
        </w:numPr>
        <w:spacing w:line="360" w:lineRule="auto"/>
        <w:rPr>
          <w:rFonts w:hint="eastAsia" w:ascii="宋体" w:hAnsi="宋体" w:eastAsia="宋体" w:cs="Times New Roman"/>
          <w:b/>
          <w:sz w:val="24"/>
        </w:rPr>
      </w:pPr>
      <w:r>
        <w:rPr>
          <w:rFonts w:hint="eastAsia" w:ascii="宋体" w:hAnsi="宋体" w:eastAsia="宋体" w:cs="Times New Roman"/>
          <w:b/>
          <w:sz w:val="24"/>
          <w:lang w:val="en-US" w:eastAsia="zh-CN"/>
        </w:rPr>
        <w:t>费用包含语音生成库、语音广播系统开发和系统对接，并提供一年质保期。</w:t>
      </w:r>
    </w:p>
    <w:p>
      <w:pPr>
        <w:numPr>
          <w:ilvl w:val="0"/>
          <w:numId w:val="2"/>
        </w:numPr>
        <w:spacing w:line="360" w:lineRule="auto"/>
        <w:rPr>
          <w:rFonts w:hint="eastAsia" w:ascii="宋体" w:hAnsi="宋体" w:eastAsia="宋体" w:cs="Times New Roman"/>
          <w:b/>
          <w:sz w:val="24"/>
        </w:rPr>
      </w:pPr>
      <w:r>
        <w:rPr>
          <w:rFonts w:hint="eastAsia" w:ascii="宋体" w:hAnsi="宋体" w:eastAsia="宋体" w:cs="Times New Roman"/>
          <w:b/>
          <w:sz w:val="24"/>
          <w:lang w:val="en-US" w:eastAsia="zh-CN"/>
        </w:rPr>
        <w:t>中选后在收到中选通知书后5个工作日内完成语音广播系统交付。</w:t>
      </w:r>
    </w:p>
    <w:p>
      <w:pPr>
        <w:numPr>
          <w:ilvl w:val="0"/>
          <w:numId w:val="2"/>
        </w:numPr>
        <w:spacing w:line="360" w:lineRule="auto"/>
        <w:rPr>
          <w:rFonts w:hint="eastAsia" w:ascii="宋体" w:hAnsi="宋体" w:eastAsia="宋体" w:cs="Times New Roman"/>
          <w:b/>
          <w:sz w:val="24"/>
        </w:rPr>
      </w:pPr>
      <w:r>
        <w:rPr>
          <w:rFonts w:hint="eastAsia" w:ascii="宋体" w:hAnsi="宋体" w:eastAsia="宋体" w:cs="Times New Roman"/>
          <w:b/>
          <w:sz w:val="24"/>
          <w:lang w:val="en-US" w:eastAsia="zh-CN"/>
        </w:rPr>
        <w:t>中选后提供独立的广播系统，与售票系统完成班次数据对接，实现自动播放班次信息。售票系统由第三方公司开发，与售票系统对接产生的费用需要由中选供应商承担。</w:t>
      </w:r>
    </w:p>
    <w:p>
      <w:pPr>
        <w:adjustRightInd w:val="0"/>
        <w:snapToGrid w:val="0"/>
        <w:spacing w:line="300" w:lineRule="auto"/>
        <w:rPr>
          <w:rFonts w:ascii="宋体" w:hAnsi="宋体"/>
          <w:b/>
          <w:sz w:val="24"/>
        </w:rPr>
      </w:pPr>
    </w:p>
    <w:p>
      <w:pPr>
        <w:adjustRightInd w:val="0"/>
        <w:snapToGrid w:val="0"/>
        <w:spacing w:line="300" w:lineRule="auto"/>
        <w:rPr>
          <w:rFonts w:ascii="宋体" w:hAnsi="宋体"/>
          <w:b/>
          <w:sz w:val="24"/>
        </w:rPr>
      </w:pPr>
    </w:p>
    <w:p>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ECDEBF6B"/>
    <w:multiLevelType w:val="singleLevel"/>
    <w:tmpl w:val="ECDEBF6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NTBjY2NjMDcyMjcwZTFjNWJmNmZkNGE1YzIwYTYifQ=="/>
  </w:docVars>
  <w:rsids>
    <w:rsidRoot w:val="30611350"/>
    <w:rsid w:val="051A6F66"/>
    <w:rsid w:val="093438A3"/>
    <w:rsid w:val="11EC6A02"/>
    <w:rsid w:val="1FD06747"/>
    <w:rsid w:val="28C14669"/>
    <w:rsid w:val="30611350"/>
    <w:rsid w:val="471C7D7D"/>
    <w:rsid w:val="4F6F6DF3"/>
    <w:rsid w:val="4FE465D3"/>
    <w:rsid w:val="51F62A51"/>
    <w:rsid w:val="55FE11B2"/>
    <w:rsid w:val="57DD1F38"/>
    <w:rsid w:val="66BC04C3"/>
    <w:rsid w:val="680848B9"/>
    <w:rsid w:val="73D95C9A"/>
    <w:rsid w:val="74B12141"/>
    <w:rsid w:val="78C62E67"/>
    <w:rsid w:val="7C60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2024-04-29T00:32:00Z</dcterms:created>
  <dc:creator>王一军</dc:creator>
  <cp:lastModifiedBy>王一军</cp:lastModifiedBy>
  <dcterms:modified xsi:type="dcterms:W3CDTF">2024-04-29T01:12:38Z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6B85006EE39E416AA796896272D0205D_11</vt:lpwstr>
  </property>
</Properties>
</file>