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车载空调监管系统用户需求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一、系统设置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1、角色管理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用于管理帐号所属角色及为角色分配的各个功能模块的操作的权限。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2、组织管理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用于管理组织架构信息，信息包括组织编号，组织名称，每个组织有独立的组织编号。组织架构信息主要用于对帐号所能查看、操作的数据范围做划分。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3、账号管理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用于管理登录系统的帐号信息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主要</w:t>
      </w:r>
      <w:r>
        <w:rPr>
          <w:rFonts w:hint="eastAsia"/>
        </w:rPr>
        <w:t>包括</w:t>
      </w:r>
      <w:r>
        <w:rPr>
          <w:rFonts w:hint="eastAsia"/>
          <w:lang w:val="en-US" w:eastAsia="zh-CN"/>
        </w:rPr>
        <w:t>对应的帐号名称、帐号密码、帐号所属角色、帐号数据操作范围（全部/本部门）、所属员工</w:t>
      </w:r>
      <w:r>
        <w:rPr>
          <w:rFonts w:hint="eastAsia"/>
        </w:rPr>
        <w:t>工号、</w:t>
      </w:r>
      <w:r>
        <w:rPr>
          <w:rFonts w:hint="eastAsia"/>
          <w:lang w:val="en-US" w:eastAsia="zh-CN"/>
        </w:rPr>
        <w:t>所属员工</w:t>
      </w:r>
      <w:r>
        <w:rPr>
          <w:rFonts w:hint="eastAsia"/>
        </w:rPr>
        <w:t>姓名、</w:t>
      </w:r>
      <w:r>
        <w:rPr>
          <w:rFonts w:hint="eastAsia"/>
          <w:lang w:val="en-US" w:eastAsia="zh-CN"/>
        </w:rPr>
        <w:t>员工所属组织</w:t>
      </w:r>
      <w:r>
        <w:rPr>
          <w:rFonts w:hint="eastAsia"/>
        </w:rPr>
        <w:t>、手机号等</w:t>
      </w:r>
      <w:r>
        <w:rPr>
          <w:rFonts w:hint="eastAsia"/>
          <w:lang w:eastAsia="zh-CN"/>
        </w:rPr>
        <w:t>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4、日志管理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用于记录每个用户的每一次登录/退出系统，以及对各项数据的增删改查日志信息。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二、基础信息管理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1、车载空调管理</w:t>
      </w:r>
    </w:p>
    <w:p>
      <w:pPr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对接车辆基础数据、排班数据、CAN数据以及维修数据，展示车辆当前的车辆状态与空气开启情况。主要展示信息列有车牌号、组织车队、车辆状态（无排班/营运中/维修中）、空调状态（开启/关闭），点击“查看当天排班”，查看该车辆当天排班详情。页面每隔X秒更新一次。页面提供组织车队、车牌号、驾驶员、车辆状态、空调状态等条件多维度查询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780"/>
        <w:gridCol w:w="1780"/>
        <w:gridCol w:w="1780"/>
        <w:gridCol w:w="3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车牌号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组织车队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车辆状态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空调状态</w:t>
            </w:r>
          </w:p>
        </w:tc>
        <w:tc>
          <w:tcPr>
            <w:tcW w:w="3562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粤T12345D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城南车队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B050"/>
                <w:vertAlign w:val="baseline"/>
                <w:lang w:val="en-US" w:eastAsia="zh-CN"/>
              </w:rPr>
              <w:t>营运中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B050"/>
                <w:vertAlign w:val="baseline"/>
                <w:lang w:val="en-US" w:eastAsia="zh-CN"/>
              </w:rPr>
              <w:t>开启</w:t>
            </w:r>
          </w:p>
        </w:tc>
        <w:tc>
          <w:tcPr>
            <w:tcW w:w="356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70C0"/>
                <w:vertAlign w:val="baseline"/>
                <w:lang w:val="en-US" w:eastAsia="zh-CN"/>
              </w:rPr>
              <w:t>查看当天排班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粤T11223D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城南车队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hint="default"/>
                <w:color w:val="00B05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无排班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hint="default"/>
                <w:color w:val="00B050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vertAlign w:val="baseline"/>
                <w:lang w:val="en-US" w:eastAsia="zh-CN"/>
              </w:rPr>
              <w:t>关闭</w:t>
            </w:r>
          </w:p>
        </w:tc>
        <w:tc>
          <w:tcPr>
            <w:tcW w:w="3562" w:type="dxa"/>
          </w:tcPr>
          <w:p>
            <w:pPr>
              <w:jc w:val="center"/>
              <w:rPr>
                <w:rFonts w:hint="eastAsia"/>
                <w:color w:val="0070C0"/>
                <w:vertAlign w:val="baseline"/>
                <w:lang w:val="en-US" w:eastAsia="zh-CN"/>
              </w:rPr>
            </w:pPr>
            <w:r>
              <w:rPr>
                <w:rFonts w:hint="eastAsia"/>
                <w:color w:val="808080" w:themeColor="text1" w:themeTint="80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查看当天排班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粤T11224D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城南车队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vertAlign w:val="baseline"/>
                <w:lang w:val="en-US" w:eastAsia="zh-CN"/>
              </w:rPr>
              <w:t>维修中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hint="default"/>
                <w:color w:val="C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B050"/>
                <w:vertAlign w:val="baseline"/>
                <w:lang w:val="en-US" w:eastAsia="zh-CN"/>
              </w:rPr>
              <w:t>开启</w:t>
            </w:r>
          </w:p>
        </w:tc>
        <w:tc>
          <w:tcPr>
            <w:tcW w:w="3562" w:type="dxa"/>
          </w:tcPr>
          <w:p>
            <w:pPr>
              <w:jc w:val="center"/>
              <w:rPr>
                <w:rFonts w:hint="eastAsia"/>
                <w:color w:val="808080" w:themeColor="text1" w:themeTint="80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/>
                <w:color w:val="808080" w:themeColor="text1" w:themeTint="80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查看当天排班</w:t>
            </w:r>
          </w:p>
        </w:tc>
      </w:tr>
    </w:tbl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2、排班信息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对接“云调度平台”实时路单信息（809协议），获取车辆排班信息。页面提供组织车队、车牌号、驾驶员、车辆状态、空调状态等条件多维度查询。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3、规则管理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管理车载空调违规标准。标准涉及字段主要有线路、站点名称、发车前允许时间（x分钟）、到达后运行时间（y分钟）、班次间隔时间（z分钟）等。可按线路或首末站名称批量修改。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26"/>
        <w:gridCol w:w="1526"/>
        <w:gridCol w:w="1526"/>
        <w:gridCol w:w="1526"/>
        <w:gridCol w:w="3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firstLine="531" w:firstLineChars="0"/>
              <w:jc w:val="left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线路</w:t>
            </w:r>
          </w:p>
        </w:tc>
        <w:tc>
          <w:tcPr>
            <w:tcW w:w="1526" w:type="dxa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站点名称</w:t>
            </w:r>
          </w:p>
        </w:tc>
        <w:tc>
          <w:tcPr>
            <w:tcW w:w="1526" w:type="dxa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发车前允许时间（分钟）</w:t>
            </w:r>
          </w:p>
        </w:tc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到达后运行时间（分钟）</w:t>
            </w:r>
          </w:p>
        </w:tc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班次间隔时间（分钟）</w:t>
            </w:r>
          </w:p>
        </w:tc>
        <w:tc>
          <w:tcPr>
            <w:tcW w:w="3052" w:type="dxa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firstLine="531" w:firstLineChars="0"/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008路</w:t>
            </w:r>
          </w:p>
        </w:tc>
        <w:tc>
          <w:tcPr>
            <w:tcW w:w="1526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城南公交枢纽站</w:t>
            </w:r>
          </w:p>
        </w:tc>
        <w:tc>
          <w:tcPr>
            <w:tcW w:w="1526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526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26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052" w:type="dxa"/>
          </w:tcPr>
          <w:p>
            <w:pPr>
              <w:jc w:val="center"/>
              <w:rPr>
                <w:rFonts w:hint="default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vertAlign w:val="baseline"/>
                <w:lang w:val="en-US" w:eastAsia="zh-CN"/>
              </w:rPr>
              <w:t>修改   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firstLine="531" w:firstLineChars="0"/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008路</w:t>
            </w:r>
          </w:p>
        </w:tc>
        <w:tc>
          <w:tcPr>
            <w:tcW w:w="1526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中山汽车总站</w:t>
            </w:r>
          </w:p>
        </w:tc>
        <w:tc>
          <w:tcPr>
            <w:tcW w:w="1526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526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26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052" w:type="dxa"/>
          </w:tcPr>
          <w:p>
            <w:pPr>
              <w:jc w:val="center"/>
              <w:rPr>
                <w:rFonts w:hint="default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vertAlign w:val="baseline"/>
                <w:lang w:val="en-US" w:eastAsia="zh-CN"/>
              </w:rPr>
              <w:t>修改   删除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具体规则算法如下：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（1）针对排班车辆，以线路、站点名称以及车辆当前进行的排班匹配所要应用的规则。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（2）当车辆到达站点，触发到站后，检查本班次完成的排班与下一次排班的间隔时间，如果间隔时间&gt;=z，则需进行到站检测。具体检测规则如下图所示：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642735" cy="1499235"/>
            <wp:effectExtent l="0" t="0" r="5715" b="5715"/>
            <wp:docPr id="3" name="图片 3" descr="4cb0d64c7035307de1ec3d84ecb0b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cb0d64c7035307de1ec3d84ecb0bb0"/>
                    <pic:cNvPicPr>
                      <a:picLocks noChangeAspect="1"/>
                    </pic:cNvPicPr>
                  </pic:nvPicPr>
                  <pic:blipFill>
                    <a:blip r:embed="rId4"/>
                    <a:srcRect t="36973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 到站检测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（3）当车辆离开电子围栏，触发发车时，检查本次发车的排班与上一次排班的间隔时间，如果间隔时间&gt;=z，则需进行发车检测。具体检测规则如下图所示: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642735" cy="3140710"/>
            <wp:effectExtent l="0" t="0" r="5715" b="2540"/>
            <wp:docPr id="4" name="图片 4" descr="a4cb2fb298948761e13c2ca6e2080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4cb2fb298948761e13c2ca6e2080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 发车检测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三、统计报表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1、违规明细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记录每一次违规对应的车辆信息、排班信息以及违规情况。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（1）车辆信息包括：车牌号，车辆状态等。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（2）排班信息包括：驾驶员工号、姓名，线路，站点名称，计划出发/到达时间，实际出发/到达时间等。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（3）违规情况：违规类型（到站/发车），空调开启时间，空调开启时长，对应的规则允许开启时间等。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2、违规统计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以公司组织各层级统计查询时间段内的违规情况，点击“查看明细”，可查看对应的违规明细记录。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2"/>
        <w:gridCol w:w="2136"/>
        <w:gridCol w:w="2137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>
            <w:pPr>
              <w:tabs>
                <w:tab w:val="left" w:pos="1491"/>
              </w:tabs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组织</w:t>
            </w:r>
          </w:p>
        </w:tc>
        <w:tc>
          <w:tcPr>
            <w:tcW w:w="2136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排班数量</w:t>
            </w:r>
          </w:p>
        </w:tc>
        <w:tc>
          <w:tcPr>
            <w:tcW w:w="2137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违规数量</w:t>
            </w:r>
          </w:p>
        </w:tc>
        <w:tc>
          <w:tcPr>
            <w:tcW w:w="2137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>
            <w:pPr>
              <w:tabs>
                <w:tab w:val="left" w:pos="1491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中山公交</w:t>
            </w:r>
          </w:p>
        </w:tc>
        <w:tc>
          <w:tcPr>
            <w:tcW w:w="2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3000</w:t>
            </w:r>
          </w:p>
        </w:tc>
        <w:tc>
          <w:tcPr>
            <w:tcW w:w="213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查看明细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>
            <w:pPr>
              <w:tabs>
                <w:tab w:val="left" w:pos="1491"/>
              </w:tabs>
              <w:ind w:firstLine="280" w:firstLineChars="1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└东部公汽分公司</w:t>
            </w:r>
          </w:p>
        </w:tc>
        <w:tc>
          <w:tcPr>
            <w:tcW w:w="2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2000</w:t>
            </w:r>
          </w:p>
        </w:tc>
        <w:tc>
          <w:tcPr>
            <w:tcW w:w="213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137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查看明细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>
            <w:pPr>
              <w:tabs>
                <w:tab w:val="left" w:pos="1491"/>
              </w:tabs>
              <w:ind w:firstLine="280" w:firstLineChars="1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└XX车队</w:t>
            </w:r>
          </w:p>
        </w:tc>
        <w:tc>
          <w:tcPr>
            <w:tcW w:w="2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1200</w:t>
            </w:r>
          </w:p>
        </w:tc>
        <w:tc>
          <w:tcPr>
            <w:tcW w:w="213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137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查看明细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</w:tcPr>
          <w:p>
            <w:pPr>
              <w:tabs>
                <w:tab w:val="left" w:pos="1491"/>
              </w:tabs>
              <w:ind w:firstLine="280" w:firstLineChars="1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└XX车队</w:t>
            </w:r>
          </w:p>
        </w:tc>
        <w:tc>
          <w:tcPr>
            <w:tcW w:w="2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800</w:t>
            </w:r>
          </w:p>
        </w:tc>
        <w:tc>
          <w:tcPr>
            <w:tcW w:w="2137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137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查看明细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2" w:type="dxa"/>
            <w:vAlign w:val="top"/>
          </w:tcPr>
          <w:p>
            <w:pPr>
              <w:tabs>
                <w:tab w:val="left" w:pos="1491"/>
              </w:tabs>
              <w:ind w:firstLine="280" w:firstLineChars="100"/>
              <w:jc w:val="left"/>
              <w:rPr>
                <w:rFonts w:hint="eastAsia" w:eastAsia="宋体" w:asciiTheme="minorAscii" w:hAnsiTheme="minorAscii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└西部公汽分公司</w:t>
            </w:r>
          </w:p>
        </w:tc>
        <w:tc>
          <w:tcPr>
            <w:tcW w:w="2136" w:type="dxa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  <w:t>1000</w:t>
            </w:r>
          </w:p>
        </w:tc>
        <w:tc>
          <w:tcPr>
            <w:tcW w:w="2137" w:type="dxa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137" w:type="dxa"/>
            <w:vAlign w:val="top"/>
          </w:tcPr>
          <w:p>
            <w:pPr>
              <w:jc w:val="center"/>
              <w:rPr>
                <w:rFonts w:hint="eastAsia" w:eastAsia="宋体" w:asciiTheme="minorAscii" w:hAnsiTheme="minorAscii" w:cstheme="minorBidi"/>
                <w:color w:val="0000FF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查看明细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tabs>
                <w:tab w:val="left" w:pos="1491"/>
              </w:tabs>
              <w:ind w:firstLine="280" w:firstLineChars="100"/>
              <w:jc w:val="left"/>
              <w:rPr>
                <w:rFonts w:hint="eastAsia" w:eastAsia="宋体" w:asciiTheme="minorAscii" w:hAnsiTheme="minorAscii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└XX车队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  <w:t>700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eastAsia="宋体" w:asciiTheme="minorAscii" w:hAnsiTheme="minorAscii" w:cstheme="minorBidi"/>
                <w:color w:val="0000FF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查看明细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tabs>
                <w:tab w:val="left" w:pos="1491"/>
              </w:tabs>
              <w:ind w:firstLine="280" w:firstLineChars="100"/>
              <w:jc w:val="left"/>
              <w:rPr>
                <w:rFonts w:hint="eastAsia" w:eastAsia="宋体" w:asciiTheme="minorAscii" w:hAnsiTheme="minorAscii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└XX车队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eastAsia="宋体" w:asciiTheme="minorAscii" w:hAnsiTheme="minorAscii" w:cstheme="minorBidi"/>
                <w:color w:val="0000FF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查看明细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附：功能清单</w:t>
      </w:r>
    </w:p>
    <w:tbl>
      <w:tblPr>
        <w:tblStyle w:val="5"/>
        <w:tblW w:w="13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265"/>
        <w:gridCol w:w="10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模块二</w:t>
            </w:r>
          </w:p>
        </w:tc>
        <w:tc>
          <w:tcPr>
            <w:tcW w:w="10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系统设置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角色管理</w:t>
            </w:r>
          </w:p>
        </w:tc>
        <w:tc>
          <w:tcPr>
            <w:tcW w:w="10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维护角色信息，支持增加、删除、修改、分配资源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组织管理</w:t>
            </w:r>
          </w:p>
        </w:tc>
        <w:tc>
          <w:tcPr>
            <w:tcW w:w="10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维护组织机构信息，支持增加、删除、修改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账号管理</w:t>
            </w:r>
          </w:p>
        </w:tc>
        <w:tc>
          <w:tcPr>
            <w:tcW w:w="10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维护用户账号信息，支持增加、删除、修改、分配机构、分配角色、分配线路、重置密码、禁用、激活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日志管理</w:t>
            </w:r>
          </w:p>
        </w:tc>
        <w:tc>
          <w:tcPr>
            <w:tcW w:w="10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用于记录每个用户的每一次登录/退出系统，以及对各项数据的增删改查日志信息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基础信息管理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车载空调管理</w:t>
            </w:r>
          </w:p>
        </w:tc>
        <w:tc>
          <w:tcPr>
            <w:tcW w:w="10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查看车牌号、组织车队、车辆状态（无排班/营运中/维修中）、空调状态（开启/关闭）与该车当天排班详情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排班信息</w:t>
            </w:r>
          </w:p>
        </w:tc>
        <w:tc>
          <w:tcPr>
            <w:tcW w:w="10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展示车辆排班信息，提供组织车队、车牌号、驾驶员、车辆状态、空调状态等条件多维度查询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规则管理</w:t>
            </w:r>
          </w:p>
        </w:tc>
        <w:tc>
          <w:tcPr>
            <w:tcW w:w="10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管理车载空调违规标准，支持增加、删除、修改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排班数据对接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排班数据对接</w:t>
            </w:r>
          </w:p>
        </w:tc>
        <w:tc>
          <w:tcPr>
            <w:tcW w:w="10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对接调度排班数据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违规数据分析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违规数据分析</w:t>
            </w:r>
          </w:p>
        </w:tc>
        <w:tc>
          <w:tcPr>
            <w:tcW w:w="10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根据规则计算出空调开关违规数据明细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统计报表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违规明细</w:t>
            </w:r>
          </w:p>
        </w:tc>
        <w:tc>
          <w:tcPr>
            <w:tcW w:w="10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查看违规记录对应的车辆信息、排班信息以及违规情况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违规统计</w:t>
            </w:r>
          </w:p>
        </w:tc>
        <w:tc>
          <w:tcPr>
            <w:tcW w:w="10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按车队日报表统计查询时间段内的违规情况，点击“查看明细”，可查看对应的违规明细记录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按车队月报表统计查询时间段内的违规情况，点击“查看明细”，可查看对应的违规明细记录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按车队年报表统计查询时间段内的违规情况，点击“查看明细”，可查看对应的违规明细记录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按分公司日报表统计查询时间段内的违规情况，点击“查看明细”，可查看对应的违规明细记录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按分公司月报表统计查询时间段内的违规情况，点击“查看明细”，可查看对应的违规明细记录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按分公司年报表统计查询时间段内的违规情况，点击“查看明细”，可查看对应的违规明细记录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按总公司日报表统计查询时间段内的违规情况，点击“查看明细”，可查看对应的违规明细记录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按总公司月报表统计查询时间段内的违规情况，点击“查看明细”，可查看对应的违规明细记录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按总公司年报表统计查询时间段内的违规情况，点击“查看明细”，可查看对应的违规明细记录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ZjAyMmEzZTVmNjE0MDdhODY0OTZkZWU4YWU2YjQifQ=="/>
  </w:docVars>
  <w:rsids>
    <w:rsidRoot w:val="2E1975D9"/>
    <w:rsid w:val="2E19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2024-02-20T08:00:00Z</dcterms:created>
  <dc:creator>1128admin</dc:creator>
  <cp:lastModifiedBy>1128admin</cp:lastModifiedBy>
  <dcterms:modified xsi:type="dcterms:W3CDTF">2024-02-20T08:00:19Z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BE87FF30093D474D901ED712BF50975D_11</vt:lpwstr>
  </property>
</Properties>
</file>