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2A3E1">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14:paraId="3F8876B8">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bookmarkStart w:id="0" w:name="_Toc22419"/>
    </w:p>
    <w:p w14:paraId="5D570E76">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14:paraId="7AFEBF1B">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14:paraId="5A4D90B6">
      <w:pPr>
        <w:pStyle w:val="16"/>
        <w:keepNext w:val="0"/>
        <w:keepLines w:val="0"/>
        <w:pageBreakBefore w:val="0"/>
        <w:kinsoku/>
        <w:topLinePunct w:val="0"/>
        <w:bidi w:val="0"/>
        <w:adjustRightInd w:val="0"/>
        <w:snapToGrid w:val="0"/>
        <w:spacing w:line="360" w:lineRule="auto"/>
        <w:jc w:val="center"/>
        <w:rPr>
          <w:rFonts w:hint="default" w:ascii="宋体" w:hAnsi="宋体" w:eastAsia="宋体" w:cs="宋体"/>
          <w:b/>
          <w:color w:val="auto"/>
          <w:kern w:val="0"/>
          <w:sz w:val="44"/>
          <w:szCs w:val="44"/>
          <w:highlight w:val="none"/>
          <w:lang w:val="en-US" w:eastAsia="zh-CN"/>
        </w:rPr>
      </w:pPr>
      <w:r>
        <w:rPr>
          <w:rFonts w:hint="eastAsia" w:hAnsi="宋体" w:cs="宋体"/>
          <w:b/>
          <w:color w:val="auto"/>
          <w:kern w:val="0"/>
          <w:sz w:val="40"/>
          <w:szCs w:val="40"/>
          <w:highlight w:val="none"/>
          <w:lang w:val="en-US" w:eastAsia="zh-CN"/>
        </w:rPr>
        <w:t>城南站场会议三室LED大屏采购</w:t>
      </w:r>
      <w:r>
        <w:rPr>
          <w:rFonts w:hint="eastAsia" w:hAnsi="宋体" w:eastAsia="宋体" w:cs="宋体"/>
          <w:b/>
          <w:color w:val="auto"/>
          <w:kern w:val="0"/>
          <w:sz w:val="40"/>
          <w:szCs w:val="40"/>
          <w:highlight w:val="none"/>
          <w:lang w:val="en-US" w:eastAsia="zh-CN"/>
        </w:rPr>
        <w:t>项目</w:t>
      </w:r>
    </w:p>
    <w:p w14:paraId="31E38797">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1" w:name="_Toc13975"/>
      <w:bookmarkStart w:id="2" w:name="_Toc29636"/>
      <w:r>
        <w:rPr>
          <w:rFonts w:hint="eastAsia" w:ascii="宋体" w:hAnsi="宋体" w:eastAsia="宋体" w:cs="宋体"/>
          <w:b/>
          <w:color w:val="auto"/>
          <w:sz w:val="44"/>
          <w:szCs w:val="44"/>
          <w:highlight w:val="none"/>
        </w:rPr>
        <w:t xml:space="preserve"> </w:t>
      </w:r>
    </w:p>
    <w:p w14:paraId="2338D6C6">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14:paraId="6992AA08">
      <w:pPr>
        <w:widowControl/>
        <w:tabs>
          <w:tab w:val="left" w:pos="567"/>
        </w:tabs>
        <w:autoSpaceDE w:val="0"/>
        <w:autoSpaceDN w:val="0"/>
        <w:jc w:val="center"/>
        <w:textAlignment w:val="bottom"/>
        <w:rPr>
          <w:rFonts w:hint="eastAsia" w:ascii="宋体" w:hAnsi="宋体" w:eastAsia="宋体" w:cs="宋体"/>
          <w:color w:val="auto"/>
          <w:sz w:val="96"/>
          <w:szCs w:val="28"/>
          <w:highlight w:val="none"/>
        </w:rPr>
      </w:pPr>
      <w:r>
        <w:rPr>
          <w:rFonts w:hint="eastAsia" w:ascii="宋体" w:hAnsi="宋体" w:cs="宋体"/>
          <w:color w:val="auto"/>
          <w:sz w:val="96"/>
          <w:szCs w:val="28"/>
          <w:highlight w:val="none"/>
          <w:lang w:val="en-US" w:eastAsia="zh-CN"/>
        </w:rPr>
        <w:t>询价</w:t>
      </w:r>
      <w:r>
        <w:rPr>
          <w:rFonts w:hint="eastAsia" w:ascii="宋体" w:hAnsi="宋体" w:eastAsia="宋体" w:cs="宋体"/>
          <w:color w:val="auto"/>
          <w:sz w:val="96"/>
          <w:szCs w:val="28"/>
          <w:highlight w:val="none"/>
        </w:rPr>
        <w:t>文件</w:t>
      </w:r>
    </w:p>
    <w:bookmarkEnd w:id="1"/>
    <w:bookmarkEnd w:id="2"/>
    <w:p w14:paraId="213F3387">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51F48E35">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52E1820D">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3C97E815">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62D89724">
      <w:pPr>
        <w:rPr>
          <w:rFonts w:hint="eastAsia" w:ascii="宋体" w:hAnsi="宋体" w:eastAsia="宋体" w:cs="宋体"/>
          <w:b/>
          <w:color w:val="auto"/>
          <w:sz w:val="44"/>
          <w:szCs w:val="44"/>
          <w:highlight w:val="none"/>
          <w:lang w:val="zh-CN"/>
        </w:rPr>
      </w:pPr>
    </w:p>
    <w:p w14:paraId="6C6EDC0C">
      <w:pPr>
        <w:pStyle w:val="18"/>
        <w:rPr>
          <w:rFonts w:hint="eastAsia" w:ascii="宋体" w:hAnsi="宋体" w:eastAsia="宋体" w:cs="宋体"/>
          <w:b/>
          <w:color w:val="auto"/>
          <w:sz w:val="44"/>
          <w:szCs w:val="44"/>
          <w:highlight w:val="none"/>
          <w:lang w:val="zh-CN"/>
        </w:rPr>
      </w:pPr>
    </w:p>
    <w:p w14:paraId="65059208">
      <w:pPr>
        <w:pStyle w:val="18"/>
        <w:rPr>
          <w:rFonts w:hint="eastAsia" w:ascii="宋体" w:hAnsi="宋体" w:eastAsia="宋体" w:cs="宋体"/>
          <w:b/>
          <w:color w:val="auto"/>
          <w:sz w:val="44"/>
          <w:szCs w:val="44"/>
          <w:highlight w:val="none"/>
          <w:lang w:val="zh-CN"/>
        </w:rPr>
      </w:pPr>
    </w:p>
    <w:p w14:paraId="05E37405">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中山市公共交通运输集团有限公司</w:t>
      </w:r>
    </w:p>
    <w:p w14:paraId="79E4CDAF">
      <w:pPr>
        <w:spacing w:line="460" w:lineRule="exact"/>
        <w:jc w:val="center"/>
        <w:rPr>
          <w:rFonts w:hint="eastAsia" w:ascii="宋体" w:hAnsi="宋体" w:eastAsia="宋体" w:cs="宋体"/>
          <w:color w:val="auto"/>
          <w:sz w:val="32"/>
          <w:szCs w:val="32"/>
          <w:highlight w:val="none"/>
        </w:rPr>
        <w:sectPr>
          <w:headerReference r:id="rId3" w:type="first"/>
          <w:footerReference r:id="rId5" w:type="first"/>
          <w:footerReference r:id="rId4" w:type="default"/>
          <w:pgSz w:w="11906" w:h="16838"/>
          <w:pgMar w:top="1440" w:right="1803" w:bottom="1440" w:left="1803" w:header="851" w:footer="992" w:gutter="0"/>
          <w:paperSrc w:first="7"/>
          <w:pgBorders>
            <w:top w:val="none" w:sz="0" w:space="0"/>
            <w:left w:val="none" w:sz="0" w:space="0"/>
            <w:bottom w:val="none" w:sz="0" w:space="0"/>
            <w:right w:val="none" w:sz="0" w:space="0"/>
          </w:pgBorders>
          <w:pgNumType w:fmt="decimal" w:start="1"/>
          <w:cols w:space="720" w:num="1"/>
          <w:titlePg/>
          <w:docGrid w:linePitch="312" w:charSpace="0"/>
        </w:sectPr>
      </w:pPr>
      <w:r>
        <w:rPr>
          <w:rFonts w:hint="eastAsia" w:ascii="宋体" w:hAnsi="宋体" w:eastAsia="宋体" w:cs="宋体"/>
          <w:color w:val="auto"/>
          <w:sz w:val="32"/>
          <w:szCs w:val="32"/>
          <w:highlight w:val="none"/>
        </w:rPr>
        <w:t>202</w:t>
      </w:r>
      <w:r>
        <w:rPr>
          <w:rFonts w:hint="eastAsia" w:ascii="宋体" w:hAnsi="宋体" w:cs="宋体"/>
          <w:color w:val="auto"/>
          <w:sz w:val="32"/>
          <w:szCs w:val="32"/>
          <w:highlight w:val="none"/>
          <w:lang w:val="en-US" w:eastAsia="zh-CN"/>
        </w:rPr>
        <w:t>6</w:t>
      </w:r>
      <w:r>
        <w:rPr>
          <w:rFonts w:hint="eastAsia" w:ascii="宋体" w:hAnsi="宋体" w:eastAsia="宋体" w:cs="宋体"/>
          <w:color w:val="auto"/>
          <w:sz w:val="32"/>
          <w:szCs w:val="32"/>
          <w:highlight w:val="none"/>
        </w:rPr>
        <w:t>年</w:t>
      </w:r>
      <w:r>
        <w:rPr>
          <w:rFonts w:hint="eastAsia" w:hAnsi="宋体" w:cs="宋体"/>
          <w:color w:val="auto"/>
          <w:sz w:val="32"/>
          <w:szCs w:val="32"/>
          <w:highlight w:val="none"/>
          <w:lang w:val="en-US" w:eastAsia="zh-CN"/>
        </w:rPr>
        <w:t>1</w:t>
      </w:r>
      <w:r>
        <w:rPr>
          <w:rFonts w:hint="eastAsia" w:ascii="宋体" w:hAnsi="宋体" w:eastAsia="宋体" w:cs="宋体"/>
          <w:color w:val="auto"/>
          <w:sz w:val="32"/>
          <w:szCs w:val="32"/>
          <w:highlight w:val="none"/>
        </w:rPr>
        <w:t>月</w:t>
      </w:r>
      <w:bookmarkStart w:id="3" w:name="_Toc2576"/>
      <w:bookmarkStart w:id="4" w:name="_Toc14779"/>
    </w:p>
    <w:p w14:paraId="69067644">
      <w:pPr>
        <w:spacing w:line="460" w:lineRule="exact"/>
        <w:jc w:val="center"/>
        <w:rPr>
          <w:rFonts w:hint="eastAsia" w:ascii="宋体" w:hAnsi="宋体" w:eastAsia="宋体" w:cs="宋体"/>
          <w:b/>
          <w:color w:val="auto"/>
          <w:sz w:val="44"/>
          <w:szCs w:val="28"/>
          <w:highlight w:val="none"/>
        </w:rPr>
      </w:pPr>
      <w:r>
        <w:rPr>
          <w:rFonts w:hint="eastAsia" w:ascii="宋体" w:hAnsi="宋体" w:eastAsia="宋体" w:cs="宋体"/>
          <w:b/>
          <w:color w:val="auto"/>
          <w:sz w:val="44"/>
          <w:szCs w:val="28"/>
          <w:highlight w:val="none"/>
        </w:rPr>
        <w:t>目</w:t>
      </w:r>
      <w:r>
        <w:rPr>
          <w:rFonts w:hint="eastAsia" w:ascii="宋体" w:hAnsi="宋体" w:eastAsia="宋体" w:cs="宋体"/>
          <w:b/>
          <w:color w:val="auto"/>
          <w:sz w:val="44"/>
          <w:szCs w:val="28"/>
          <w:highlight w:val="none"/>
          <w:lang w:val="en-US" w:eastAsia="zh-CN"/>
        </w:rPr>
        <w:t xml:space="preserve">  </w:t>
      </w:r>
      <w:r>
        <w:rPr>
          <w:rFonts w:hint="eastAsia" w:ascii="宋体" w:hAnsi="宋体" w:eastAsia="宋体" w:cs="宋体"/>
          <w:b/>
          <w:color w:val="auto"/>
          <w:sz w:val="44"/>
          <w:szCs w:val="28"/>
          <w:highlight w:val="none"/>
        </w:rPr>
        <w:t>录</w:t>
      </w:r>
    </w:p>
    <w:p w14:paraId="1767E3D2">
      <w:pPr>
        <w:spacing w:line="460" w:lineRule="exact"/>
        <w:jc w:val="center"/>
        <w:rPr>
          <w:rFonts w:hint="eastAsia" w:ascii="宋体" w:hAnsi="宋体" w:eastAsia="宋体" w:cs="宋体"/>
          <w:b/>
          <w:color w:val="auto"/>
          <w:sz w:val="28"/>
          <w:szCs w:val="28"/>
          <w:highlight w:val="none"/>
        </w:rPr>
      </w:pPr>
    </w:p>
    <w:p w14:paraId="147E2AE8">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第一部分  邀请</w:t>
      </w:r>
      <w:r>
        <w:rPr>
          <w:rFonts w:hint="eastAsia" w:ascii="宋体" w:hAnsi="宋体" w:eastAsia="宋体" w:cs="宋体"/>
          <w:b/>
          <w:color w:val="auto"/>
          <w:sz w:val="28"/>
          <w:szCs w:val="28"/>
          <w:highlight w:val="none"/>
          <w:lang w:val="en-US" w:eastAsia="zh-CN"/>
        </w:rPr>
        <w:t>函</w:t>
      </w:r>
    </w:p>
    <w:p w14:paraId="15D3EAAB">
      <w:pPr>
        <w:spacing w:line="460" w:lineRule="exact"/>
        <w:rPr>
          <w:rFonts w:hint="eastAsia" w:ascii="宋体" w:hAnsi="宋体" w:eastAsia="宋体" w:cs="宋体"/>
          <w:b/>
          <w:color w:val="auto"/>
          <w:sz w:val="28"/>
          <w:szCs w:val="28"/>
          <w:highlight w:val="none"/>
        </w:rPr>
      </w:pPr>
    </w:p>
    <w:p w14:paraId="1C57EF1A">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 xml:space="preserve">部分  </w:t>
      </w:r>
      <w:r>
        <w:rPr>
          <w:rFonts w:hint="eastAsia" w:ascii="宋体" w:hAnsi="宋体" w:eastAsia="宋体" w:cs="宋体"/>
          <w:b/>
          <w:color w:val="auto"/>
          <w:sz w:val="28"/>
          <w:szCs w:val="28"/>
          <w:highlight w:val="none"/>
          <w:lang w:val="en-US" w:eastAsia="zh-CN"/>
        </w:rPr>
        <w:t>用户</w:t>
      </w:r>
      <w:r>
        <w:rPr>
          <w:rFonts w:hint="eastAsia" w:ascii="宋体" w:hAnsi="宋体" w:eastAsia="宋体" w:cs="宋体"/>
          <w:b/>
          <w:color w:val="auto"/>
          <w:sz w:val="28"/>
          <w:szCs w:val="28"/>
          <w:highlight w:val="none"/>
        </w:rPr>
        <w:t>需求</w:t>
      </w:r>
      <w:r>
        <w:rPr>
          <w:rFonts w:hint="eastAsia" w:ascii="宋体" w:hAnsi="宋体" w:eastAsia="宋体" w:cs="宋体"/>
          <w:b/>
          <w:color w:val="auto"/>
          <w:sz w:val="28"/>
          <w:szCs w:val="28"/>
          <w:highlight w:val="none"/>
          <w:lang w:val="en-US" w:eastAsia="zh-CN"/>
        </w:rPr>
        <w:t>书</w:t>
      </w:r>
    </w:p>
    <w:p w14:paraId="51E82CA9">
      <w:pPr>
        <w:spacing w:line="460" w:lineRule="exact"/>
        <w:rPr>
          <w:rFonts w:hint="eastAsia" w:ascii="宋体" w:hAnsi="宋体" w:eastAsia="宋体" w:cs="宋体"/>
          <w:b/>
          <w:color w:val="auto"/>
          <w:sz w:val="28"/>
          <w:szCs w:val="28"/>
          <w:highlight w:val="none"/>
        </w:rPr>
      </w:pPr>
    </w:p>
    <w:p w14:paraId="02721146">
      <w:p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部分  评审</w:t>
      </w:r>
      <w:r>
        <w:rPr>
          <w:rFonts w:hint="eastAsia" w:ascii="宋体" w:hAnsi="宋体" w:eastAsia="宋体" w:cs="宋体"/>
          <w:b/>
          <w:color w:val="auto"/>
          <w:sz w:val="28"/>
          <w:szCs w:val="28"/>
          <w:highlight w:val="none"/>
          <w:lang w:val="en-US" w:eastAsia="zh-CN"/>
        </w:rPr>
        <w:t>标准</w:t>
      </w:r>
    </w:p>
    <w:p w14:paraId="46C6DF18">
      <w:pPr>
        <w:spacing w:line="460" w:lineRule="exact"/>
        <w:rPr>
          <w:rFonts w:hint="eastAsia" w:ascii="宋体" w:hAnsi="宋体" w:eastAsia="宋体" w:cs="宋体"/>
          <w:b/>
          <w:color w:val="auto"/>
          <w:sz w:val="28"/>
          <w:szCs w:val="28"/>
          <w:highlight w:val="none"/>
        </w:rPr>
      </w:pPr>
    </w:p>
    <w:p w14:paraId="04948DA8">
      <w:pPr>
        <w:numPr>
          <w:ilvl w:val="0"/>
          <w:numId w:val="0"/>
        </w:num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 xml:space="preserve">第四部分  </w:t>
      </w:r>
      <w:r>
        <w:rPr>
          <w:rFonts w:hint="eastAsia" w:ascii="宋体" w:hAnsi="宋体" w:eastAsia="宋体" w:cs="宋体"/>
          <w:b/>
          <w:color w:val="auto"/>
          <w:sz w:val="28"/>
          <w:szCs w:val="28"/>
          <w:highlight w:val="none"/>
          <w:lang w:val="en-US" w:eastAsia="zh-CN"/>
        </w:rPr>
        <w:t>参评</w:t>
      </w:r>
      <w:r>
        <w:rPr>
          <w:rFonts w:hint="eastAsia" w:ascii="宋体" w:hAnsi="宋体" w:eastAsia="宋体" w:cs="宋体"/>
          <w:b/>
          <w:color w:val="auto"/>
          <w:sz w:val="28"/>
          <w:szCs w:val="28"/>
          <w:highlight w:val="none"/>
        </w:rPr>
        <w:t>文件格式</w:t>
      </w:r>
    </w:p>
    <w:p w14:paraId="30E51D04">
      <w:pPr>
        <w:pStyle w:val="31"/>
        <w:rPr>
          <w:rFonts w:hint="eastAsia" w:ascii="宋体" w:hAnsi="宋体" w:eastAsia="宋体" w:cs="宋体"/>
          <w:color w:val="auto"/>
          <w:highlight w:val="none"/>
        </w:rPr>
      </w:pPr>
    </w:p>
    <w:p w14:paraId="609CA4CF">
      <w:pPr>
        <w:numPr>
          <w:ilvl w:val="0"/>
          <w:numId w:val="0"/>
        </w:num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 xml:space="preserve">第五部分  </w:t>
      </w:r>
      <w:r>
        <w:rPr>
          <w:rFonts w:hint="eastAsia" w:ascii="宋体" w:hAnsi="宋体" w:eastAsia="宋体" w:cs="宋体"/>
          <w:b/>
          <w:color w:val="auto"/>
          <w:sz w:val="28"/>
          <w:szCs w:val="28"/>
          <w:highlight w:val="none"/>
          <w:lang w:val="en-US" w:eastAsia="zh-CN"/>
        </w:rPr>
        <w:t>合同</w:t>
      </w:r>
      <w:r>
        <w:rPr>
          <w:rFonts w:hint="eastAsia" w:ascii="宋体" w:hAnsi="宋体" w:cs="宋体"/>
          <w:b/>
          <w:color w:val="auto"/>
          <w:sz w:val="28"/>
          <w:szCs w:val="28"/>
          <w:highlight w:val="none"/>
          <w:lang w:val="en-US" w:eastAsia="zh-CN"/>
        </w:rPr>
        <w:t>格式</w:t>
      </w:r>
    </w:p>
    <w:p w14:paraId="61F7CAC5">
      <w:pPr>
        <w:pStyle w:val="31"/>
        <w:numPr>
          <w:ilvl w:val="0"/>
          <w:numId w:val="0"/>
        </w:numPr>
        <w:rPr>
          <w:rFonts w:hint="eastAsia" w:ascii="宋体" w:hAnsi="宋体" w:eastAsia="宋体" w:cs="宋体"/>
          <w:color w:val="auto"/>
          <w:highlight w:val="none"/>
        </w:rPr>
      </w:pPr>
    </w:p>
    <w:p w14:paraId="778740B3">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2931C1B6">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C175C0D">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0650B287">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AE52218">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0D820A38">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5CBFFFC">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1D04B0A1">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801BB21">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0483C528">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bCs/>
          <w:color w:val="auto"/>
          <w:sz w:val="44"/>
          <w:szCs w:val="44"/>
          <w:highlight w:val="none"/>
        </w:rPr>
      </w:pPr>
    </w:p>
    <w:p w14:paraId="42A7ACA8">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0EF42A25">
      <w:pPr>
        <w:pStyle w:val="16"/>
        <w:keepNext w:val="0"/>
        <w:keepLines w:val="0"/>
        <w:pageBreakBefore w:val="0"/>
        <w:numPr>
          <w:ilvl w:val="0"/>
          <w:numId w:val="2"/>
        </w:numPr>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 xml:space="preserve"> 邀请函</w:t>
      </w:r>
    </w:p>
    <w:p w14:paraId="6AD914C5">
      <w:pPr>
        <w:pStyle w:val="16"/>
        <w:keepNext w:val="0"/>
        <w:keepLines w:val="0"/>
        <w:pageBreakBefore w:val="0"/>
        <w:numPr>
          <w:ilvl w:val="0"/>
          <w:numId w:val="0"/>
        </w:numPr>
        <w:kinsoku/>
        <w:wordWrap/>
        <w:overflowPunct/>
        <w:topLinePunct w:val="0"/>
        <w:bidi w:val="0"/>
        <w:adjustRightInd w:val="0"/>
        <w:snapToGrid w:val="0"/>
        <w:spacing w:line="560" w:lineRule="exact"/>
        <w:jc w:val="both"/>
        <w:outlineLvl w:val="0"/>
        <w:rPr>
          <w:rFonts w:hint="eastAsia" w:ascii="宋体" w:hAnsi="宋体" w:eastAsia="宋体" w:cs="宋体"/>
          <w:b w:val="0"/>
          <w:bCs w:val="0"/>
          <w:color w:val="auto"/>
          <w:spacing w:val="20"/>
          <w:sz w:val="24"/>
          <w:szCs w:val="24"/>
          <w:highlight w:val="none"/>
          <w:lang w:val="en-US" w:eastAsia="zh-CN"/>
        </w:rPr>
      </w:pPr>
    </w:p>
    <w:p w14:paraId="07CE9B87">
      <w:pPr>
        <w:pStyle w:val="16"/>
        <w:keepNext w:val="0"/>
        <w:keepLines w:val="0"/>
        <w:pageBreakBefore w:val="0"/>
        <w:numPr>
          <w:ilvl w:val="0"/>
          <w:numId w:val="0"/>
        </w:numPr>
        <w:kinsoku/>
        <w:wordWrap/>
        <w:overflowPunct/>
        <w:topLinePunct w:val="0"/>
        <w:bidi w:val="0"/>
        <w:adjustRightInd w:val="0"/>
        <w:snapToGrid w:val="0"/>
        <w:spacing w:line="560" w:lineRule="exact"/>
        <w:jc w:val="both"/>
        <w:outlineLvl w:val="0"/>
        <w:rPr>
          <w:rFonts w:hint="eastAsia" w:ascii="宋体" w:hAnsi="宋体" w:eastAsia="宋体" w:cs="宋体"/>
          <w:b w:val="0"/>
          <w:bCs w:val="0"/>
          <w:color w:val="auto"/>
          <w:spacing w:val="20"/>
          <w:sz w:val="24"/>
          <w:szCs w:val="24"/>
          <w:highlight w:val="none"/>
          <w:lang w:val="en-US" w:eastAsia="zh-CN"/>
        </w:rPr>
      </w:pPr>
      <w:r>
        <w:rPr>
          <w:rFonts w:hint="eastAsia" w:ascii="宋体" w:hAnsi="宋体" w:eastAsia="宋体" w:cs="宋体"/>
          <w:b w:val="0"/>
          <w:bCs w:val="0"/>
          <w:color w:val="auto"/>
          <w:spacing w:val="20"/>
          <w:sz w:val="24"/>
          <w:szCs w:val="24"/>
          <w:highlight w:val="none"/>
          <w:lang w:val="en-US" w:eastAsia="zh-CN"/>
        </w:rPr>
        <w:t>各潜在服务商：</w:t>
      </w:r>
    </w:p>
    <w:p w14:paraId="4896C96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现就中山市公共交通运输集团有限公司（下称采购人）城南站场会议三室LED大屏采购项目进行公开采购，欢迎符合资格条件的服务商参与报价评选，有关事项如下：</w:t>
      </w:r>
    </w:p>
    <w:p w14:paraId="5DF35B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项目名称：</w:t>
      </w:r>
      <w:r>
        <w:rPr>
          <w:rFonts w:hint="eastAsia" w:ascii="宋体" w:hAnsi="宋体" w:eastAsia="宋体" w:cs="宋体"/>
          <w:b w:val="0"/>
          <w:bCs w:val="0"/>
          <w:color w:val="auto"/>
          <w:sz w:val="24"/>
          <w:szCs w:val="24"/>
          <w:highlight w:val="none"/>
          <w:lang w:val="en-US" w:eastAsia="zh-CN"/>
        </w:rPr>
        <w:t>中山市公共交通运输集团有限公司城南站场会议三室LED大屏采购项目</w:t>
      </w:r>
    </w:p>
    <w:p w14:paraId="56B04E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项目要求：</w:t>
      </w:r>
      <w:r>
        <w:rPr>
          <w:rFonts w:hint="eastAsia" w:ascii="宋体" w:hAnsi="宋体" w:eastAsia="宋体" w:cs="宋体"/>
          <w:b w:val="0"/>
          <w:bCs w:val="0"/>
          <w:color w:val="auto"/>
          <w:sz w:val="24"/>
          <w:szCs w:val="24"/>
          <w:highlight w:val="none"/>
          <w:lang w:val="en-US" w:eastAsia="zh-CN"/>
        </w:rPr>
        <w:t>详细需求见第二部分《用户需求书》</w:t>
      </w:r>
    </w:p>
    <w:p w14:paraId="7B603AC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三、资金来源：</w:t>
      </w:r>
      <w:r>
        <w:rPr>
          <w:rFonts w:hint="eastAsia" w:ascii="宋体" w:hAnsi="宋体" w:eastAsia="宋体" w:cs="宋体"/>
          <w:b w:val="0"/>
          <w:bCs w:val="0"/>
          <w:color w:val="auto"/>
          <w:sz w:val="24"/>
          <w:szCs w:val="24"/>
          <w:highlight w:val="none"/>
          <w:lang w:val="en-US" w:eastAsia="zh-CN"/>
        </w:rPr>
        <w:t>自筹资金</w:t>
      </w:r>
    </w:p>
    <w:p w14:paraId="6D4B506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四、预算金额及报价上限：</w:t>
      </w:r>
      <w:r>
        <w:rPr>
          <w:rFonts w:hint="eastAsia" w:ascii="宋体" w:hAnsi="宋体" w:eastAsia="宋体" w:cs="宋体"/>
          <w:b w:val="0"/>
          <w:bCs w:val="0"/>
          <w:color w:val="auto"/>
          <w:sz w:val="24"/>
          <w:szCs w:val="24"/>
          <w:highlight w:val="none"/>
          <w:lang w:val="en-US" w:eastAsia="zh-CN"/>
        </w:rPr>
        <w:t>预算金额及报价上限为¥36764.6元</w:t>
      </w:r>
    </w:p>
    <w:p w14:paraId="26A1AA8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五、项目内容：</w:t>
      </w:r>
    </w:p>
    <w:tbl>
      <w:tblPr>
        <w:tblStyle w:val="33"/>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977"/>
        <w:gridCol w:w="3632"/>
        <w:gridCol w:w="696"/>
        <w:gridCol w:w="816"/>
        <w:gridCol w:w="1564"/>
      </w:tblGrid>
      <w:tr w14:paraId="2A4F7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83B9">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序号</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0694E0">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名称</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DB7AC1">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规格</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2D74A9">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单位</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4FEBA9">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数量</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3B7609">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备注</w:t>
            </w:r>
          </w:p>
        </w:tc>
      </w:tr>
      <w:tr w14:paraId="40C2E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BA3D">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vMerge w:val="restart"/>
            <w:tcBorders>
              <w:top w:val="nil"/>
              <w:left w:val="nil"/>
              <w:bottom w:val="single" w:color="000000" w:sz="4" w:space="0"/>
              <w:right w:val="single" w:color="000000" w:sz="4" w:space="0"/>
            </w:tcBorders>
            <w:shd w:val="clear" w:color="auto" w:fill="auto"/>
            <w:vAlign w:val="center"/>
          </w:tcPr>
          <w:p w14:paraId="5C6C2044">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室内P1.86</w:t>
            </w:r>
            <w:r>
              <w:rPr>
                <w:rFonts w:hint="eastAsia" w:ascii="宋体" w:hAnsi="宋体" w:eastAsia="宋体" w:cs="宋体"/>
                <w:i w:val="0"/>
                <w:iCs w:val="0"/>
                <w:color w:val="000000"/>
                <w:kern w:val="0"/>
                <w:sz w:val="24"/>
                <w:szCs w:val="24"/>
                <w:lang w:val="en-US" w:eastAsia="zh-CN" w:bidi="ar"/>
              </w:rPr>
              <w:br w:type="textWrapping"/>
            </w:r>
            <w:r>
              <w:rPr>
                <w:rFonts w:hint="eastAsia" w:ascii="宋体" w:hAnsi="宋体" w:eastAsia="宋体" w:cs="宋体"/>
                <w:i w:val="0"/>
                <w:iCs w:val="0"/>
                <w:color w:val="000000"/>
                <w:kern w:val="0"/>
                <w:sz w:val="24"/>
                <w:szCs w:val="24"/>
                <w:lang w:val="en-US" w:eastAsia="zh-CN" w:bidi="ar"/>
              </w:rPr>
              <w:t>全彩显示屏</w:t>
            </w:r>
          </w:p>
        </w:tc>
        <w:tc>
          <w:tcPr>
            <w:tcW w:w="0" w:type="auto"/>
            <w:tcBorders>
              <w:top w:val="nil"/>
              <w:left w:val="nil"/>
              <w:bottom w:val="nil"/>
              <w:right w:val="nil"/>
            </w:tcBorders>
            <w:shd w:val="clear" w:color="auto" w:fill="auto"/>
            <w:noWrap/>
            <w:vAlign w:val="center"/>
          </w:tcPr>
          <w:p w14:paraId="00D8BF11">
            <w:pPr>
              <w:keepNext w:val="0"/>
              <w:keepLines w:val="0"/>
              <w:widowControl w:val="0"/>
              <w:suppressLineNumbers w:val="0"/>
              <w:spacing w:before="0" w:beforeAutospacing="0" w:after="0" w:afterAutospacing="0" w:line="440" w:lineRule="exact"/>
              <w:ind w:left="0" w:right="0"/>
              <w:jc w:val="center"/>
              <w:rPr>
                <w:rFonts w:hint="eastAsia" w:ascii="Calibri" w:hAnsi="Calibri" w:eastAsia="宋体" w:cs="Times New Roman"/>
                <w:kern w:val="2"/>
                <w:sz w:val="24"/>
                <w:szCs w:val="24"/>
              </w:rPr>
            </w:pPr>
            <w:r>
              <w:rPr>
                <w:rFonts w:hint="eastAsia" w:ascii="宋体" w:hAnsi="宋体" w:eastAsia="宋体" w:cs="宋体"/>
                <w:kern w:val="2"/>
                <w:sz w:val="24"/>
                <w:szCs w:val="24"/>
                <w:lang w:val="en-US" w:eastAsia="zh-CN" w:bidi="ar"/>
              </w:rPr>
              <w:t>显示尺寸：</w:t>
            </w:r>
            <w:r>
              <w:rPr>
                <w:rFonts w:hint="default" w:ascii="Calibri" w:hAnsi="Calibri" w:eastAsia="宋体" w:cs="Calibri"/>
                <w:kern w:val="2"/>
                <w:sz w:val="24"/>
                <w:szCs w:val="24"/>
                <w:lang w:val="en-US" w:eastAsia="zh-CN" w:bidi="ar"/>
              </w:rPr>
              <w:t>3.2M*1.76M</w:t>
            </w:r>
          </w:p>
          <w:p w14:paraId="7F5BE235">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i w:val="0"/>
                <w:iCs w:val="0"/>
                <w:color w:val="000000"/>
                <w:kern w:val="2"/>
                <w:sz w:val="24"/>
                <w:szCs w:val="24"/>
              </w:rPr>
            </w:pPr>
            <w:r>
              <w:rPr>
                <w:rFonts w:hint="eastAsia" w:ascii="宋体" w:hAnsi="宋体" w:eastAsia="宋体" w:cs="宋体"/>
                <w:kern w:val="2"/>
                <w:sz w:val="24"/>
                <w:szCs w:val="24"/>
                <w:lang w:val="en-US" w:eastAsia="zh-CN" w:bidi="ar"/>
              </w:rPr>
              <w:t>物理点间距：≤</w:t>
            </w:r>
            <w:r>
              <w:rPr>
                <w:rFonts w:hint="default" w:ascii="Calibri" w:hAnsi="Calibri" w:eastAsia="宋体" w:cs="Calibri"/>
                <w:kern w:val="2"/>
                <w:sz w:val="24"/>
                <w:szCs w:val="24"/>
                <w:lang w:val="en-US" w:eastAsia="zh-CN" w:bidi="ar"/>
              </w:rPr>
              <w:t>1.86mm</w:t>
            </w:r>
            <w:r>
              <w:rPr>
                <w:rFonts w:hint="eastAsia" w:ascii="宋体" w:hAnsi="宋体" w:eastAsia="宋体" w:cs="宋体"/>
                <w:kern w:val="2"/>
                <w:sz w:val="24"/>
                <w:szCs w:val="2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06CE1">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m2</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87FEDD7">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5.632</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8A481E8">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i w:val="0"/>
                <w:iCs w:val="0"/>
                <w:color w:val="000000"/>
                <w:kern w:val="2"/>
                <w:sz w:val="24"/>
                <w:szCs w:val="24"/>
                <w:lang w:val="en-US"/>
              </w:rPr>
            </w:pPr>
            <w:r>
              <w:rPr>
                <w:rFonts w:hint="eastAsia" w:ascii="宋体" w:hAnsi="宋体" w:eastAsia="宋体" w:cs="宋体"/>
                <w:i w:val="0"/>
                <w:iCs w:val="0"/>
                <w:color w:val="000000"/>
                <w:kern w:val="0"/>
                <w:sz w:val="24"/>
                <w:szCs w:val="24"/>
                <w:lang w:val="en-US" w:eastAsia="zh-CN" w:bidi="ar"/>
              </w:rPr>
              <w:t>详细参数见用户需求书</w:t>
            </w:r>
          </w:p>
        </w:tc>
      </w:tr>
      <w:tr w14:paraId="4510D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4B7D">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2</w:t>
            </w:r>
          </w:p>
        </w:tc>
        <w:tc>
          <w:tcPr>
            <w:tcW w:w="0" w:type="auto"/>
            <w:vMerge w:val="continue"/>
            <w:tcBorders>
              <w:top w:val="nil"/>
              <w:left w:val="nil"/>
              <w:bottom w:val="single" w:color="000000" w:sz="4" w:space="0"/>
              <w:right w:val="single" w:color="000000" w:sz="4" w:space="0"/>
            </w:tcBorders>
            <w:shd w:val="clear" w:color="auto" w:fill="auto"/>
            <w:vAlign w:val="center"/>
          </w:tcPr>
          <w:p w14:paraId="10073DE7">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B09D723">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接收系统、接收卡</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2F75AB2">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张</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F82601D">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D810DB8">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大屏已含</w:t>
            </w:r>
          </w:p>
        </w:tc>
      </w:tr>
      <w:tr w14:paraId="3B6F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9B8D">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3</w:t>
            </w:r>
          </w:p>
        </w:tc>
        <w:tc>
          <w:tcPr>
            <w:tcW w:w="0" w:type="auto"/>
            <w:vMerge w:val="continue"/>
            <w:tcBorders>
              <w:top w:val="nil"/>
              <w:left w:val="nil"/>
              <w:bottom w:val="single" w:color="000000" w:sz="4" w:space="0"/>
              <w:right w:val="single" w:color="000000" w:sz="4" w:space="0"/>
            </w:tcBorders>
            <w:shd w:val="clear" w:color="auto" w:fill="auto"/>
            <w:vAlign w:val="center"/>
          </w:tcPr>
          <w:p w14:paraId="3CF22BDB">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27B675D9">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开关电源、5V40A</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D30EB52">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台</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D0FCE3C">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7DF085">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大屏已含</w:t>
            </w:r>
          </w:p>
        </w:tc>
      </w:tr>
      <w:tr w14:paraId="57A54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C9B8">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4</w:t>
            </w:r>
          </w:p>
        </w:tc>
        <w:tc>
          <w:tcPr>
            <w:tcW w:w="0" w:type="auto"/>
            <w:vMerge w:val="continue"/>
            <w:tcBorders>
              <w:top w:val="nil"/>
              <w:left w:val="nil"/>
              <w:bottom w:val="single" w:color="000000" w:sz="4" w:space="0"/>
              <w:right w:val="single" w:color="000000" w:sz="4" w:space="0"/>
            </w:tcBorders>
            <w:shd w:val="clear" w:color="auto" w:fill="auto"/>
            <w:vAlign w:val="center"/>
          </w:tcPr>
          <w:p w14:paraId="05580890">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6627305">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取板器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E27C1AE">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套</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5527732">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3BE3268">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大屏已含</w:t>
            </w:r>
          </w:p>
        </w:tc>
      </w:tr>
      <w:tr w14:paraId="305FC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944E">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5</w:t>
            </w:r>
          </w:p>
        </w:tc>
        <w:tc>
          <w:tcPr>
            <w:tcW w:w="0" w:type="auto"/>
            <w:vMerge w:val="continue"/>
            <w:tcBorders>
              <w:top w:val="nil"/>
              <w:left w:val="nil"/>
              <w:bottom w:val="single" w:color="000000" w:sz="4" w:space="0"/>
              <w:right w:val="single" w:color="000000" w:sz="4" w:space="0"/>
            </w:tcBorders>
            <w:shd w:val="clear" w:color="auto" w:fill="auto"/>
            <w:vAlign w:val="center"/>
          </w:tcPr>
          <w:p w14:paraId="731D92A0">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B93BFFC">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专业主控、二合一视频处理器，满足屏幕像素带载</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8B5FD57">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套</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3319788">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64F5C0">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大屏已含</w:t>
            </w:r>
          </w:p>
        </w:tc>
      </w:tr>
      <w:tr w14:paraId="0C6F8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FACC">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6</w:t>
            </w:r>
          </w:p>
        </w:tc>
        <w:tc>
          <w:tcPr>
            <w:tcW w:w="0" w:type="auto"/>
            <w:vMerge w:val="continue"/>
            <w:tcBorders>
              <w:top w:val="nil"/>
              <w:left w:val="nil"/>
              <w:bottom w:val="single" w:color="000000" w:sz="4" w:space="0"/>
              <w:right w:val="single" w:color="000000" w:sz="4" w:space="0"/>
            </w:tcBorders>
            <w:shd w:val="clear" w:color="auto" w:fill="auto"/>
            <w:vAlign w:val="center"/>
          </w:tcPr>
          <w:p w14:paraId="6F9965D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A302F95">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配电箱、10KW智能配电箱</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916FC39">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台</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1D948F9">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C8E3BC8">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大屏已含</w:t>
            </w:r>
          </w:p>
        </w:tc>
      </w:tr>
      <w:tr w14:paraId="3759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994F">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7</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98AA27A">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安装费</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33C41D7">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安装、调试、人工、辅材等</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BCFC74E">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项</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BBB337B">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EADF4CC">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i w:val="0"/>
                <w:iCs w:val="0"/>
                <w:color w:val="000000"/>
                <w:kern w:val="2"/>
                <w:sz w:val="24"/>
                <w:szCs w:val="24"/>
              </w:rPr>
            </w:pPr>
          </w:p>
        </w:tc>
      </w:tr>
      <w:tr w14:paraId="01660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39CB">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8</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84C5175">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旧屏迁装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4CB1064">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拆除+安装（同一层楼）</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AA87D46">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2"/>
                <w:sz w:val="24"/>
                <w:szCs w:val="24"/>
                <w:lang w:val="en-US" w:eastAsia="zh-CN" w:bidi="ar"/>
              </w:rPr>
              <w:t>项</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BC3649D">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2424EE">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i w:val="0"/>
                <w:iCs w:val="0"/>
                <w:color w:val="000000"/>
                <w:kern w:val="2"/>
                <w:sz w:val="24"/>
                <w:szCs w:val="24"/>
              </w:rPr>
            </w:pPr>
          </w:p>
        </w:tc>
      </w:tr>
    </w:tbl>
    <w:p w14:paraId="461CABA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六、合格服务商资格要求</w:t>
      </w:r>
    </w:p>
    <w:p w14:paraId="2A8C085E">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在中华人民共和国境内（不含港、澳、台地区）注册，具有独立法人资格（提供营业执照复印件（加盖公章），经营范围需包含以下其中之一：计算机设备、计算机软硬件、技术开发、电子产品、办公设备销售）。</w:t>
      </w:r>
    </w:p>
    <w:p w14:paraId="699A371B">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480" w:firstLineChars="200"/>
        <w:rPr>
          <w:rFonts w:hint="default" w:ascii="宋体" w:hAnsi="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w:t>
      </w:r>
      <w:r>
        <w:rPr>
          <w:rFonts w:hint="eastAsia" w:ascii="宋体" w:hAnsi="宋体" w:cs="宋体"/>
          <w:b w:val="0"/>
          <w:bCs w:val="0"/>
          <w:color w:val="auto"/>
          <w:kern w:val="2"/>
          <w:sz w:val="24"/>
          <w:szCs w:val="24"/>
          <w:highlight w:val="none"/>
          <w:lang w:val="en-US" w:eastAsia="zh-CN" w:bidi="ar-SA"/>
        </w:rPr>
        <w:t>提供所投显示屏产品的厂家授权证明；提供所投产品的 CCC 认证材料；提供所投产品在 CNAS、CMA 有效认证范围内的第三方检测机构出具的功能检测报告复印件，并加盖参评服务商公章。</w:t>
      </w:r>
    </w:p>
    <w:p w14:paraId="471103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lang w:val="en-US" w:eastAsia="zh-CN"/>
        </w:rPr>
        <w:t>单位负责人为同一人或者存在直接控股、管理关系的不同服务商，不得同时参评本项目。</w:t>
      </w:r>
    </w:p>
    <w:p w14:paraId="4C03E18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（四）</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商未被列入“信用中国”网站(www.creditchina.gov.cn)列为记录失信被执行人、重大税收违法失信主体、政府采购严重违法失信行为记录名单等情形。同时，在中国政府采购网(www.ccgp.gov.cn)中查询没有处于禁止参加政府采购活动的记录名单（1、由采购人于</w:t>
      </w:r>
      <w:r>
        <w:rPr>
          <w:rFonts w:hint="eastAsia" w:ascii="宋体" w:hAnsi="宋体" w:cs="宋体"/>
          <w:color w:val="auto"/>
          <w:sz w:val="24"/>
          <w:highlight w:val="none"/>
          <w:lang w:eastAsia="zh-CN"/>
        </w:rPr>
        <w:t>评审</w:t>
      </w:r>
      <w:r>
        <w:rPr>
          <w:rFonts w:hint="eastAsia" w:ascii="宋体" w:hAnsi="宋体" w:cs="宋体"/>
          <w:color w:val="auto"/>
          <w:sz w:val="24"/>
          <w:highlight w:val="none"/>
          <w:lang w:val="en-US" w:eastAsia="zh-CN"/>
        </w:rPr>
        <w:t>时间</w:t>
      </w:r>
      <w:r>
        <w:rPr>
          <w:rFonts w:hint="eastAsia" w:ascii="宋体" w:hAnsi="宋体" w:cs="宋体"/>
          <w:color w:val="auto"/>
          <w:sz w:val="24"/>
          <w:highlight w:val="none"/>
        </w:rPr>
        <w:t>在上述网站进行查询，同时对信息查询记录和证据截图或下载存档；2、若分公司参选：参</w:t>
      </w:r>
      <w:r>
        <w:rPr>
          <w:rFonts w:hint="eastAsia" w:ascii="宋体" w:hAnsi="宋体" w:cs="宋体"/>
          <w:color w:val="auto"/>
          <w:sz w:val="24"/>
          <w:highlight w:val="none"/>
          <w:lang w:val="en-US" w:eastAsia="zh-CN"/>
        </w:rPr>
        <w:t>评</w:t>
      </w:r>
      <w:r>
        <w:rPr>
          <w:rFonts w:hint="eastAsia" w:ascii="宋体" w:hAnsi="宋体" w:cs="宋体"/>
          <w:b w:val="0"/>
          <w:bCs w:val="0"/>
          <w:color w:val="auto"/>
          <w:sz w:val="24"/>
          <w:szCs w:val="24"/>
          <w:highlight w:val="none"/>
          <w:lang w:val="en-US" w:eastAsia="zh-CN"/>
        </w:rPr>
        <w:t>服务商</w:t>
      </w:r>
      <w:r>
        <w:rPr>
          <w:rFonts w:hint="eastAsia" w:ascii="宋体" w:hAnsi="宋体" w:cs="宋体"/>
          <w:color w:val="auto"/>
          <w:sz w:val="24"/>
          <w:highlight w:val="none"/>
        </w:rPr>
        <w:t>为非独立法人</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即由合法法人依法建立的分公司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，除了对参</w:t>
      </w:r>
      <w:r>
        <w:rPr>
          <w:rFonts w:hint="eastAsia" w:ascii="宋体" w:hAnsi="宋体" w:cs="宋体"/>
          <w:color w:val="auto"/>
          <w:sz w:val="24"/>
          <w:highlight w:val="none"/>
          <w:lang w:val="en-US" w:eastAsia="zh-CN"/>
        </w:rPr>
        <w:t>评</w:t>
      </w:r>
      <w:r>
        <w:rPr>
          <w:rFonts w:hint="eastAsia" w:ascii="宋体" w:hAnsi="宋体" w:cs="宋体"/>
          <w:b w:val="0"/>
          <w:bCs w:val="0"/>
          <w:color w:val="auto"/>
          <w:sz w:val="24"/>
          <w:szCs w:val="24"/>
          <w:highlight w:val="none"/>
          <w:lang w:val="en-US" w:eastAsia="zh-CN"/>
        </w:rPr>
        <w:t>服务商</w:t>
      </w:r>
      <w:r>
        <w:rPr>
          <w:rFonts w:hint="eastAsia" w:ascii="宋体" w:hAnsi="宋体" w:cs="宋体"/>
          <w:color w:val="auto"/>
          <w:sz w:val="24"/>
          <w:highlight w:val="none"/>
        </w:rPr>
        <w:t>进行信息查询外，同时对总公司的信息查询记录和证据截图或下载存档）。</w:t>
      </w:r>
    </w:p>
    <w:p w14:paraId="4E93963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（五）</w:t>
      </w:r>
      <w:r>
        <w:rPr>
          <w:rFonts w:hint="eastAsia" w:ascii="宋体" w:hAnsi="宋体" w:cs="宋体"/>
          <w:sz w:val="24"/>
          <w:highlight w:val="none"/>
        </w:rPr>
        <w:t>为非联合体</w:t>
      </w:r>
      <w:r>
        <w:rPr>
          <w:rFonts w:hint="eastAsia" w:ascii="宋体" w:hAnsi="宋体" w:cs="宋体"/>
          <w:sz w:val="24"/>
          <w:highlight w:val="none"/>
          <w:lang w:val="en-US" w:eastAsia="zh-CN"/>
        </w:rPr>
        <w:t>潜在服务商</w:t>
      </w:r>
      <w:r>
        <w:rPr>
          <w:rFonts w:hint="eastAsia" w:ascii="宋体" w:hAnsi="宋体" w:cs="宋体"/>
          <w:sz w:val="24"/>
          <w:highlight w:val="none"/>
        </w:rPr>
        <w:t>投标参评</w:t>
      </w:r>
      <w:r>
        <w:rPr>
          <w:rFonts w:hint="eastAsia" w:ascii="宋体" w:hAnsi="宋体" w:cs="宋体"/>
          <w:sz w:val="24"/>
          <w:highlight w:val="none"/>
          <w:lang w:eastAsia="zh-CN"/>
        </w:rPr>
        <w:t>。</w:t>
      </w:r>
    </w:p>
    <w:p w14:paraId="14C0435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sz w:val="24"/>
          <w:szCs w:val="24"/>
          <w:highlight w:val="none"/>
          <w:lang w:val="en-US" w:eastAsia="zh-CN"/>
        </w:rPr>
        <w:t>（六）报价为唯一固定价且未超过报价限价</w:t>
      </w:r>
      <w:r>
        <w:rPr>
          <w:rFonts w:hint="eastAsia" w:ascii="宋体" w:hAnsi="宋体" w:cs="宋体"/>
          <w:b w:val="0"/>
          <w:bCs w:val="0"/>
          <w:color w:val="auto"/>
          <w:sz w:val="24"/>
          <w:szCs w:val="24"/>
          <w:highlight w:val="none"/>
          <w:lang w:val="en-US" w:eastAsia="zh-CN"/>
        </w:rPr>
        <w:t>。</w:t>
      </w:r>
    </w:p>
    <w:p w14:paraId="72E8A6B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（七）参评服务商全部满足本项目的需求，填写《需求响应表》并全部完全响应，无负偏离。</w:t>
      </w:r>
    </w:p>
    <w:p w14:paraId="7A3DF0D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eastAsia="zh-CN"/>
        </w:rPr>
        <w:t>、获取</w:t>
      </w:r>
      <w:r>
        <w:rPr>
          <w:rFonts w:hint="eastAsia" w:ascii="宋体" w:hAnsi="宋体" w:eastAsia="宋体" w:cs="宋体"/>
          <w:b/>
          <w:bCs/>
          <w:color w:val="auto"/>
          <w:sz w:val="24"/>
          <w:szCs w:val="24"/>
          <w:highlight w:val="none"/>
          <w:lang w:val="en-US" w:eastAsia="zh-CN"/>
        </w:rPr>
        <w:t>公开</w:t>
      </w:r>
      <w:r>
        <w:rPr>
          <w:rFonts w:hint="eastAsia" w:ascii="宋体" w:hAnsi="宋体" w:cs="宋体"/>
          <w:b/>
          <w:bCs/>
          <w:color w:val="auto"/>
          <w:sz w:val="24"/>
          <w:szCs w:val="24"/>
          <w:highlight w:val="none"/>
          <w:lang w:val="en-US" w:eastAsia="zh-CN"/>
        </w:rPr>
        <w:t>询价</w:t>
      </w:r>
      <w:r>
        <w:rPr>
          <w:rFonts w:hint="eastAsia" w:ascii="宋体" w:hAnsi="宋体" w:eastAsia="宋体" w:cs="宋体"/>
          <w:b/>
          <w:bCs/>
          <w:color w:val="auto"/>
          <w:sz w:val="24"/>
          <w:szCs w:val="24"/>
          <w:highlight w:val="none"/>
          <w:lang w:eastAsia="zh-CN"/>
        </w:rPr>
        <w:t>文件</w:t>
      </w:r>
    </w:p>
    <w:p w14:paraId="46CB738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）本项目的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公告信息在</w:t>
      </w:r>
      <w:r>
        <w:rPr>
          <w:rFonts w:hint="eastAsia" w:ascii="宋体" w:hAnsi="宋体" w:eastAsia="宋体" w:cs="宋体"/>
          <w:color w:val="auto"/>
          <w:sz w:val="24"/>
          <w:szCs w:val="24"/>
          <w:highlight w:val="none"/>
          <w:lang w:val="en-US" w:eastAsia="zh-CN"/>
        </w:rPr>
        <w:t>采购人官方媒体</w:t>
      </w:r>
      <w:r>
        <w:rPr>
          <w:rFonts w:hint="eastAsia" w:ascii="宋体" w:hAnsi="宋体" w:cs="宋体"/>
          <w:color w:val="auto"/>
          <w:sz w:val="24"/>
          <w:szCs w:val="24"/>
          <w:highlight w:val="none"/>
          <w:lang w:val="en-US" w:eastAsia="zh-CN"/>
        </w:rPr>
        <w:t>（https://www.zsbus.cn/）上发</w:t>
      </w:r>
      <w:r>
        <w:rPr>
          <w:rFonts w:hint="eastAsia" w:ascii="宋体" w:hAnsi="宋体" w:eastAsia="宋体" w:cs="宋体"/>
          <w:color w:val="auto"/>
          <w:sz w:val="24"/>
          <w:szCs w:val="24"/>
          <w:highlight w:val="none"/>
          <w:lang w:eastAsia="zh-CN"/>
        </w:rPr>
        <w:t>布，并视为有效送达，不再另行通知。</w:t>
      </w:r>
    </w:p>
    <w:p w14:paraId="4A3DC1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）符合资格的</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lang w:eastAsia="zh-CN"/>
        </w:rPr>
        <w:t>自行在</w:t>
      </w:r>
      <w:r>
        <w:rPr>
          <w:rFonts w:hint="eastAsia" w:ascii="宋体" w:hAnsi="宋体" w:eastAsia="宋体" w:cs="宋体"/>
          <w:color w:val="auto"/>
          <w:sz w:val="24"/>
          <w:szCs w:val="24"/>
          <w:highlight w:val="none"/>
          <w:lang w:val="en-US" w:eastAsia="zh-CN"/>
        </w:rPr>
        <w:t>有关</w:t>
      </w:r>
      <w:r>
        <w:rPr>
          <w:rFonts w:hint="eastAsia" w:ascii="宋体" w:hAnsi="宋体" w:eastAsia="宋体" w:cs="宋体"/>
          <w:color w:val="auto"/>
          <w:sz w:val="24"/>
          <w:szCs w:val="24"/>
          <w:highlight w:val="none"/>
          <w:lang w:eastAsia="zh-CN"/>
        </w:rPr>
        <w:t>公告网站下载</w:t>
      </w:r>
      <w:r>
        <w:rPr>
          <w:rFonts w:hint="eastAsia" w:ascii="宋体" w:hAnsi="宋体" w:cs="宋体"/>
          <w:color w:val="auto"/>
          <w:sz w:val="24"/>
          <w:szCs w:val="24"/>
          <w:highlight w:val="none"/>
          <w:lang w:val="en-US" w:eastAsia="zh-CN"/>
        </w:rPr>
        <w:t>询价</w:t>
      </w:r>
      <w:r>
        <w:rPr>
          <w:rFonts w:hint="eastAsia" w:ascii="宋体" w:hAnsi="宋体" w:eastAsia="宋体" w:cs="宋体"/>
          <w:color w:val="auto"/>
          <w:sz w:val="24"/>
          <w:szCs w:val="24"/>
          <w:highlight w:val="none"/>
          <w:lang w:eastAsia="zh-CN"/>
        </w:rPr>
        <w:t>文件。</w:t>
      </w:r>
    </w:p>
    <w:p w14:paraId="33C0C0B4">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参评文件提交要求</w:t>
      </w:r>
    </w:p>
    <w:p w14:paraId="0D2FFE5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服务商应自行在有关公告网站下载</w:t>
      </w:r>
      <w:r>
        <w:rPr>
          <w:rFonts w:hint="eastAsia" w:ascii="宋体" w:hAnsi="宋体" w:cs="宋体"/>
          <w:color w:val="auto"/>
          <w:sz w:val="24"/>
          <w:szCs w:val="24"/>
          <w:highlight w:val="none"/>
          <w:lang w:val="en-US" w:eastAsia="zh-CN"/>
        </w:rPr>
        <w:t>询价</w:t>
      </w:r>
      <w:r>
        <w:rPr>
          <w:rFonts w:hint="eastAsia" w:ascii="宋体" w:hAnsi="宋体" w:eastAsia="宋体" w:cs="宋体"/>
          <w:color w:val="auto"/>
          <w:sz w:val="24"/>
          <w:szCs w:val="24"/>
          <w:highlight w:val="none"/>
          <w:lang w:val="en-US" w:eastAsia="zh-CN"/>
        </w:rPr>
        <w:t>文件，并自行制作参评文件</w:t>
      </w:r>
      <w:r>
        <w:rPr>
          <w:rFonts w:hint="eastAsia" w:ascii="宋体" w:hAnsi="宋体" w:cs="宋体"/>
          <w:color w:val="auto"/>
          <w:sz w:val="24"/>
          <w:szCs w:val="24"/>
          <w:highlight w:val="none"/>
          <w:lang w:val="en-US" w:eastAsia="zh-CN"/>
        </w:rPr>
        <w:t>，于</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文件递交时间截止前</w:t>
      </w:r>
      <w:r>
        <w:rPr>
          <w:rFonts w:hint="eastAsia" w:ascii="宋体" w:hAnsi="宋体" w:eastAsia="宋体" w:cs="宋体"/>
          <w:color w:val="auto"/>
          <w:sz w:val="24"/>
          <w:szCs w:val="24"/>
          <w:highlight w:val="none"/>
          <w:lang w:eastAsia="zh-CN"/>
        </w:rPr>
        <w:t>提交</w:t>
      </w:r>
      <w:r>
        <w:rPr>
          <w:rFonts w:hint="eastAsia" w:ascii="宋体" w:hAnsi="宋体" w:eastAsia="宋体" w:cs="宋体"/>
          <w:color w:val="auto"/>
          <w:sz w:val="24"/>
          <w:szCs w:val="24"/>
          <w:highlight w:val="none"/>
          <w:lang w:val="en-US" w:eastAsia="zh-CN"/>
        </w:rPr>
        <w:t>一份</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文件格式要求详见第四部分《</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文件格式》</w:t>
      </w:r>
      <w:r>
        <w:rPr>
          <w:rFonts w:hint="eastAsia" w:ascii="宋体" w:hAnsi="宋体" w:cs="宋体"/>
          <w:color w:val="auto"/>
          <w:sz w:val="24"/>
          <w:szCs w:val="24"/>
          <w:highlight w:val="none"/>
          <w:lang w:val="en-US" w:eastAsia="zh-CN"/>
        </w:rPr>
        <w:t>。</w:t>
      </w:r>
    </w:p>
    <w:p w14:paraId="496DBADF">
      <w:pPr>
        <w:keepNext w:val="0"/>
        <w:keepLines w:val="0"/>
        <w:pageBreakBefore w:val="0"/>
        <w:widowControl w:val="0"/>
        <w:kinsoku/>
        <w:wordWrap/>
        <w:overflowPunct/>
        <w:topLinePunct w:val="0"/>
        <w:autoSpaceDE/>
        <w:autoSpaceDN/>
        <w:bidi w:val="0"/>
        <w:adjustRightInd/>
        <w:snapToGrid/>
        <w:spacing w:line="560" w:lineRule="exact"/>
        <w:ind w:left="479" w:leftChars="228"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文件递交时间</w:t>
      </w:r>
      <w:r>
        <w:rPr>
          <w:rFonts w:hint="eastAsia" w:ascii="宋体" w:hAnsi="宋体" w:cs="宋体"/>
          <w:color w:val="auto"/>
          <w:sz w:val="24"/>
          <w:szCs w:val="24"/>
          <w:highlight w:val="none"/>
          <w:lang w:val="en-US" w:eastAsia="zh-CN"/>
        </w:rPr>
        <w:t>及方式</w:t>
      </w:r>
      <w:r>
        <w:rPr>
          <w:rFonts w:hint="eastAsia" w:ascii="宋体" w:hAnsi="宋体" w:eastAsia="宋体" w:cs="宋体"/>
          <w:color w:val="auto"/>
          <w:sz w:val="24"/>
          <w:szCs w:val="24"/>
          <w:highlight w:val="none"/>
          <w:lang w:eastAsia="zh-CN"/>
        </w:rPr>
        <w:t>：</w:t>
      </w:r>
    </w:p>
    <w:p w14:paraId="0FBF17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1.服务</w:t>
      </w:r>
      <w:r>
        <w:rPr>
          <w:rFonts w:hint="eastAsia" w:ascii="宋体" w:hAnsi="宋体" w:eastAsia="宋体" w:cs="宋体"/>
          <w:sz w:val="24"/>
          <w:szCs w:val="24"/>
          <w:highlight w:val="none"/>
          <w:lang w:val="en-US" w:eastAsia="zh-CN"/>
        </w:rPr>
        <w:t>商应在参评文件递交截止时间前</w:t>
      </w:r>
      <w:r>
        <w:rPr>
          <w:rFonts w:hint="eastAsia" w:ascii="宋体" w:hAnsi="宋体" w:eastAsia="宋体" w:cs="宋体"/>
          <w:sz w:val="24"/>
          <w:szCs w:val="24"/>
          <w:highlight w:val="none"/>
          <w:lang w:eastAsia="zh-CN"/>
        </w:rPr>
        <w:t>提交</w:t>
      </w:r>
      <w:r>
        <w:rPr>
          <w:rFonts w:hint="eastAsia" w:ascii="宋体" w:hAnsi="宋体" w:eastAsia="宋体" w:cs="宋体"/>
          <w:sz w:val="24"/>
          <w:szCs w:val="24"/>
          <w:highlight w:val="none"/>
          <w:lang w:val="en-US" w:eastAsia="zh-CN"/>
        </w:rPr>
        <w:t>一份参评文件，参评文件格式要求详见第四部分《参评响应文件格式》</w:t>
      </w:r>
      <w:r>
        <w:rPr>
          <w:rFonts w:hint="eastAsia" w:ascii="宋体" w:hAnsi="宋体" w:eastAsia="宋体" w:cs="宋体"/>
          <w:b/>
          <w:bCs/>
          <w:sz w:val="24"/>
          <w:szCs w:val="24"/>
          <w:highlight w:val="none"/>
          <w:u w:val="none"/>
          <w:lang w:val="en-US" w:eastAsia="zh-CN"/>
        </w:rPr>
        <w:t>，</w:t>
      </w:r>
      <w:r>
        <w:rPr>
          <w:rFonts w:hint="eastAsia" w:ascii="宋体" w:hAnsi="宋体" w:eastAsia="宋体" w:cs="宋体"/>
          <w:b/>
          <w:bCs/>
          <w:sz w:val="24"/>
          <w:szCs w:val="24"/>
          <w:highlight w:val="none"/>
          <w:u w:val="single"/>
          <w:lang w:val="en-US" w:eastAsia="zh-CN"/>
        </w:rPr>
        <w:t>按格式规定签字并加盖公章，密封提交。</w:t>
      </w:r>
    </w:p>
    <w:p w14:paraId="71CE05B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参评文件递交时间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日至202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日</w:t>
      </w:r>
      <w:r>
        <w:rPr>
          <w:rFonts w:hint="eastAsia" w:ascii="宋体" w:hAnsi="宋体" w:eastAsia="宋体" w:cs="宋体"/>
          <w:i w:val="0"/>
          <w:iCs w:val="0"/>
          <w:caps w:val="0"/>
          <w:color w:val="000000"/>
          <w:spacing w:val="0"/>
          <w:sz w:val="24"/>
          <w:szCs w:val="24"/>
          <w:highlight w:val="none"/>
        </w:rPr>
        <w:t>上午</w:t>
      </w:r>
      <w:r>
        <w:rPr>
          <w:rFonts w:hint="eastAsia" w:ascii="宋体" w:hAnsi="宋体" w:eastAsia="宋体" w:cs="宋体"/>
          <w:i w:val="0"/>
          <w:iCs w:val="0"/>
          <w:caps w:val="0"/>
          <w:color w:val="000000"/>
          <w:spacing w:val="0"/>
          <w:sz w:val="24"/>
          <w:szCs w:val="24"/>
          <w:highlight w:val="none"/>
          <w:lang w:val="en-US" w:eastAsia="zh-CN"/>
        </w:rPr>
        <w:t>8</w:t>
      </w:r>
      <w:r>
        <w:rPr>
          <w:rFonts w:hint="eastAsia" w:ascii="宋体" w:hAnsi="宋体" w:eastAsia="宋体" w:cs="宋体"/>
          <w:i w:val="0"/>
          <w:iCs w:val="0"/>
          <w:caps w:val="0"/>
          <w:color w:val="000000"/>
          <w:spacing w:val="0"/>
          <w:sz w:val="24"/>
          <w:szCs w:val="24"/>
          <w:highlight w:val="none"/>
        </w:rPr>
        <w:t>:00～1</w:t>
      </w:r>
      <w:r>
        <w:rPr>
          <w:rFonts w:hint="eastAsia" w:ascii="宋体" w:hAnsi="宋体" w:eastAsia="宋体" w:cs="宋体"/>
          <w:i w:val="0"/>
          <w:iCs w:val="0"/>
          <w:caps w:val="0"/>
          <w:color w:val="000000"/>
          <w:spacing w:val="0"/>
          <w:sz w:val="24"/>
          <w:szCs w:val="24"/>
          <w:highlight w:val="none"/>
          <w:lang w:val="en-US" w:eastAsia="zh-CN"/>
        </w:rPr>
        <w:t>2</w:t>
      </w:r>
      <w:r>
        <w:rPr>
          <w:rFonts w:hint="eastAsia"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lang w:val="en-US" w:eastAsia="zh-CN"/>
        </w:rPr>
        <w:t>0</w:t>
      </w:r>
      <w:r>
        <w:rPr>
          <w:rFonts w:hint="eastAsia" w:ascii="宋体" w:hAnsi="宋体" w:eastAsia="宋体" w:cs="宋体"/>
          <w:i w:val="0"/>
          <w:iCs w:val="0"/>
          <w:caps w:val="0"/>
          <w:color w:val="000000"/>
          <w:spacing w:val="0"/>
          <w:sz w:val="24"/>
          <w:szCs w:val="24"/>
          <w:highlight w:val="none"/>
        </w:rPr>
        <w:t>0，下午14:</w:t>
      </w:r>
      <w:r>
        <w:rPr>
          <w:rFonts w:hint="eastAsia" w:ascii="宋体" w:hAnsi="宋体" w:eastAsia="宋体" w:cs="宋体"/>
          <w:i w:val="0"/>
          <w:iCs w:val="0"/>
          <w:caps w:val="0"/>
          <w:color w:val="000000"/>
          <w:spacing w:val="0"/>
          <w:sz w:val="24"/>
          <w:szCs w:val="24"/>
          <w:highlight w:val="none"/>
          <w:lang w:val="en-US" w:eastAsia="zh-CN"/>
        </w:rPr>
        <w:t>0</w:t>
      </w:r>
      <w:r>
        <w:rPr>
          <w:rFonts w:hint="eastAsia" w:ascii="宋体" w:hAnsi="宋体" w:eastAsia="宋体" w:cs="宋体"/>
          <w:i w:val="0"/>
          <w:iCs w:val="0"/>
          <w:caps w:val="0"/>
          <w:color w:val="000000"/>
          <w:spacing w:val="0"/>
          <w:sz w:val="24"/>
          <w:szCs w:val="24"/>
          <w:highlight w:val="none"/>
        </w:rPr>
        <w:t>0～17:</w:t>
      </w:r>
      <w:r>
        <w:rPr>
          <w:rFonts w:hint="eastAsia" w:ascii="宋体" w:hAnsi="宋体" w:eastAsia="宋体" w:cs="宋体"/>
          <w:i w:val="0"/>
          <w:iCs w:val="0"/>
          <w:caps w:val="0"/>
          <w:color w:val="000000"/>
          <w:spacing w:val="0"/>
          <w:sz w:val="24"/>
          <w:szCs w:val="24"/>
          <w:highlight w:val="none"/>
          <w:lang w:val="en-US" w:eastAsia="zh-CN"/>
        </w:rPr>
        <w:t>0</w:t>
      </w:r>
      <w:r>
        <w:rPr>
          <w:rFonts w:hint="eastAsia" w:ascii="宋体" w:hAnsi="宋体" w:eastAsia="宋体" w:cs="宋体"/>
          <w:i w:val="0"/>
          <w:iCs w:val="0"/>
          <w:caps w:val="0"/>
          <w:color w:val="000000"/>
          <w:spacing w:val="0"/>
          <w:sz w:val="24"/>
          <w:szCs w:val="24"/>
          <w:highlight w:val="none"/>
        </w:rPr>
        <w:t>0</w:t>
      </w:r>
      <w:r>
        <w:rPr>
          <w:rFonts w:hint="eastAsia" w:ascii="宋体" w:hAnsi="宋体" w:eastAsia="宋体" w:cs="宋体"/>
          <w:sz w:val="24"/>
          <w:szCs w:val="24"/>
          <w:highlight w:val="none"/>
          <w:lang w:val="en-US" w:eastAsia="zh-CN"/>
        </w:rPr>
        <w:t>（以采购人收到参评文件为准），超时不接受任何</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lang w:val="en-US" w:eastAsia="zh-CN"/>
        </w:rPr>
        <w:t>商提交的参评文件。</w:t>
      </w:r>
    </w:p>
    <w:p w14:paraId="6AEB549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参评</w:t>
      </w:r>
      <w:r>
        <w:rPr>
          <w:rFonts w:hint="eastAsia" w:ascii="宋体" w:hAnsi="宋体" w:eastAsia="宋体" w:cs="宋体"/>
          <w:sz w:val="24"/>
          <w:szCs w:val="24"/>
          <w:highlight w:val="none"/>
          <w:lang w:eastAsia="zh-CN"/>
        </w:rPr>
        <w:t>文件递交地址：中山市南区城南三路</w:t>
      </w:r>
      <w:r>
        <w:rPr>
          <w:rFonts w:hint="eastAsia" w:ascii="宋体" w:hAnsi="宋体" w:eastAsia="宋体" w:cs="宋体"/>
          <w:sz w:val="24"/>
          <w:szCs w:val="24"/>
          <w:highlight w:val="none"/>
          <w:lang w:val="en-US" w:eastAsia="zh-CN"/>
        </w:rPr>
        <w:t>38号中山公交集团城南办公楼二楼开评标室彭先生（15972926258）收；可邮寄但运费不得到付，否则退回参评文件。</w:t>
      </w:r>
    </w:p>
    <w:p w14:paraId="4A4CEBF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项目评审</w:t>
      </w:r>
    </w:p>
    <w:p w14:paraId="4BF5C13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日。</w:t>
      </w:r>
    </w:p>
    <w:p w14:paraId="13E6B5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（二）评审地点：中山公交集团城南办公楼会议室，评审时服务商无需到场参加。</w:t>
      </w:r>
    </w:p>
    <w:p w14:paraId="53BABE32">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评审结果公示</w:t>
      </w:r>
    </w:p>
    <w:p w14:paraId="5388F2D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评审结束后，将在采购人官方网站（https://www.zsbus.cn/）上进行结果公示，公示期3个日历天，如参评</w:t>
      </w:r>
      <w:r>
        <w:rPr>
          <w:rFonts w:hint="eastAsia" w:ascii="宋体" w:hAnsi="宋体" w:cs="宋体"/>
          <w:color w:val="auto"/>
          <w:sz w:val="24"/>
          <w:szCs w:val="24"/>
          <w:highlight w:val="none"/>
          <w:lang w:val="en-US" w:eastAsia="zh-CN"/>
        </w:rPr>
        <w:t>服务商</w:t>
      </w:r>
      <w:r>
        <w:rPr>
          <w:rFonts w:hint="eastAsia" w:ascii="宋体" w:hAnsi="宋体" w:eastAsia="宋体" w:cs="宋体"/>
          <w:color w:val="auto"/>
          <w:sz w:val="24"/>
          <w:szCs w:val="24"/>
          <w:highlight w:val="none"/>
          <w:lang w:val="en-US" w:eastAsia="zh-CN"/>
        </w:rPr>
        <w:t>对此次评审结果有异议的，可在公示期内向采购人书面提出。采购人应在自收到参评</w:t>
      </w:r>
      <w:r>
        <w:rPr>
          <w:rFonts w:hint="eastAsia" w:ascii="宋体" w:hAnsi="宋体" w:cs="宋体"/>
          <w:color w:val="auto"/>
          <w:sz w:val="24"/>
          <w:szCs w:val="24"/>
          <w:highlight w:val="none"/>
          <w:lang w:val="en-US" w:eastAsia="zh-CN"/>
        </w:rPr>
        <w:t>服务商</w:t>
      </w:r>
      <w:r>
        <w:rPr>
          <w:rFonts w:hint="eastAsia" w:ascii="宋体" w:hAnsi="宋体" w:eastAsia="宋体" w:cs="宋体"/>
          <w:color w:val="auto"/>
          <w:sz w:val="24"/>
          <w:szCs w:val="24"/>
          <w:highlight w:val="none"/>
          <w:lang w:val="en-US" w:eastAsia="zh-CN"/>
        </w:rPr>
        <w:t>书面异议原件之日起3个工作日内作出答复，作出答复前，暂停本项目评选活动。</w:t>
      </w:r>
      <w:bookmarkStart w:id="22" w:name="_GoBack"/>
      <w:bookmarkEnd w:id="22"/>
    </w:p>
    <w:p w14:paraId="14FCCD8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十</w:t>
      </w: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采购人及采购人联系方式</w:t>
      </w:r>
    </w:p>
    <w:p w14:paraId="6671592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联系人及联系电话：</w:t>
      </w:r>
      <w:r>
        <w:rPr>
          <w:rFonts w:hint="eastAsia" w:ascii="宋体" w:hAnsi="宋体" w:cs="宋体"/>
          <w:sz w:val="24"/>
          <w:szCs w:val="24"/>
          <w:highlight w:val="none"/>
          <w:lang w:val="en-US" w:eastAsia="zh-CN"/>
        </w:rPr>
        <w:t>王</w:t>
      </w:r>
      <w:r>
        <w:rPr>
          <w:rFonts w:hint="eastAsia" w:ascii="宋体" w:hAnsi="宋体" w:eastAsia="宋体" w:cs="宋体"/>
          <w:sz w:val="24"/>
          <w:szCs w:val="24"/>
          <w:highlight w:val="none"/>
          <w:lang w:eastAsia="zh-CN"/>
        </w:rPr>
        <w:t>先生</w:t>
      </w:r>
      <w:r>
        <w:rPr>
          <w:rFonts w:hint="eastAsia" w:ascii="宋体" w:hAnsi="宋体" w:cs="宋体"/>
          <w:sz w:val="24"/>
          <w:szCs w:val="24"/>
          <w:highlight w:val="none"/>
          <w:lang w:val="en-US" w:eastAsia="zh-CN"/>
        </w:rPr>
        <w:t>18165633823</w:t>
      </w:r>
    </w:p>
    <w:p w14:paraId="609E116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联系地址：中山市南区街道38号城南客运站307室</w:t>
      </w:r>
    </w:p>
    <w:p w14:paraId="43D7C4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69208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FCE9C09">
      <w:pPr>
        <w:keepNext w:val="0"/>
        <w:keepLines w:val="0"/>
        <w:pageBreakBefore w:val="0"/>
        <w:kinsoku/>
        <w:wordWrap/>
        <w:overflowPunct/>
        <w:topLinePunct w:val="0"/>
        <w:autoSpaceDE/>
        <w:autoSpaceDN/>
        <w:bidi w:val="0"/>
        <w:adjustRightInd w:val="0"/>
        <w:snapToGrid w:val="0"/>
        <w:spacing w:before="24" w:beforeLines="10" w:after="24" w:afterLines="10" w:line="560" w:lineRule="exact"/>
        <w:jc w:val="right"/>
        <w:textAlignment w:val="auto"/>
        <w:rPr>
          <w:rFonts w:hint="eastAsia" w:ascii="宋体" w:hAnsi="宋体"/>
          <w:bCs/>
          <w:color w:val="auto"/>
          <w:sz w:val="24"/>
          <w:szCs w:val="24"/>
          <w:highlight w:val="none"/>
        </w:rPr>
      </w:pPr>
      <w:r>
        <w:rPr>
          <w:rFonts w:hint="eastAsia" w:ascii="宋体" w:hAnsi="宋体"/>
          <w:color w:val="auto"/>
          <w:kern w:val="0"/>
          <w:sz w:val="24"/>
          <w:szCs w:val="24"/>
          <w:highlight w:val="none"/>
          <w:lang w:val="en-US" w:eastAsia="zh-CN"/>
        </w:rPr>
        <w:t>中山市公共交通运输集团有限公司</w:t>
      </w:r>
    </w:p>
    <w:p w14:paraId="5F1DC133">
      <w:pPr>
        <w:keepNext w:val="0"/>
        <w:keepLines w:val="0"/>
        <w:pageBreakBefore w:val="0"/>
        <w:widowControl/>
        <w:tabs>
          <w:tab w:val="left" w:pos="142"/>
          <w:tab w:val="left" w:pos="426"/>
        </w:tabs>
        <w:kinsoku/>
        <w:wordWrap/>
        <w:overflowPunct/>
        <w:topLinePunct w:val="0"/>
        <w:autoSpaceDE/>
        <w:autoSpaceDN/>
        <w:bidi w:val="0"/>
        <w:adjustRightInd w:val="0"/>
        <w:spacing w:line="560" w:lineRule="exact"/>
        <w:ind w:firstLine="5280" w:firstLineChars="2200"/>
        <w:jc w:val="left"/>
        <w:textAlignment w:val="auto"/>
        <w:rPr>
          <w:rFonts w:hint="eastAsia" w:ascii="宋体" w:hAnsi="宋体"/>
          <w:bCs/>
          <w:color w:val="auto"/>
          <w:kern w:val="0"/>
          <w:sz w:val="24"/>
          <w:highlight w:val="none"/>
        </w:rPr>
        <w:sectPr>
          <w:footerReference r:id="rId7" w:type="first"/>
          <w:footerReference r:id="rId6" w:type="default"/>
          <w:pgSz w:w="11906" w:h="16838"/>
          <w:pgMar w:top="1440" w:right="1803" w:bottom="1440" w:left="1803" w:header="851" w:footer="992" w:gutter="0"/>
          <w:paperSrc w:first="7"/>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7</w:t>
      </w:r>
      <w:r>
        <w:rPr>
          <w:rFonts w:hint="eastAsia" w:ascii="宋体" w:hAnsi="宋体" w:eastAsia="宋体"/>
          <w:color w:val="auto"/>
          <w:sz w:val="24"/>
          <w:szCs w:val="24"/>
          <w:highlight w:val="none"/>
        </w:rPr>
        <w:t>日</w:t>
      </w:r>
    </w:p>
    <w:p w14:paraId="285F105D">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p>
    <w:p w14:paraId="28602BA8">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color w:val="auto"/>
          <w:sz w:val="44"/>
          <w:szCs w:val="44"/>
          <w:highlight w:val="none"/>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rPr>
        <w:t>用户需求书</w:t>
      </w:r>
      <w:bookmarkEnd w:id="3"/>
    </w:p>
    <w:p w14:paraId="1930CDB0">
      <w:pPr>
        <w:keepNext w:val="0"/>
        <w:keepLines w:val="0"/>
        <w:pageBreakBefore w:val="0"/>
        <w:kinsoku/>
        <w:wordWrap/>
        <w:overflowPunct/>
        <w:topLinePunct w:val="0"/>
        <w:bidi w:val="0"/>
        <w:spacing w:line="560" w:lineRule="exact"/>
        <w:ind w:firstLine="500" w:firstLineChars="200"/>
        <w:jc w:val="left"/>
        <w:rPr>
          <w:rFonts w:hint="eastAsia" w:ascii="宋体" w:hAnsi="宋体" w:eastAsia="宋体" w:cs="宋体"/>
          <w:b w:val="0"/>
          <w:bCs w:val="0"/>
          <w:color w:val="auto"/>
          <w:spacing w:val="20"/>
          <w:sz w:val="21"/>
          <w:szCs w:val="21"/>
          <w:highlight w:val="none"/>
          <w:lang w:val="en-US" w:eastAsia="zh-CN"/>
        </w:rPr>
      </w:pPr>
    </w:p>
    <w:p w14:paraId="5B7A48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kern w:val="2"/>
          <w:sz w:val="24"/>
          <w:szCs w:val="24"/>
          <w:highlight w:val="none"/>
          <w:lang w:val="en-US" w:eastAsia="zh-CN" w:bidi="ar-SA"/>
        </w:rPr>
        <w:t>一、</w:t>
      </w:r>
      <w:r>
        <w:rPr>
          <w:rFonts w:hint="eastAsia" w:ascii="宋体" w:hAnsi="宋体" w:cs="宋体"/>
          <w:b/>
          <w:bCs/>
          <w:color w:val="auto"/>
          <w:sz w:val="24"/>
          <w:szCs w:val="24"/>
          <w:highlight w:val="none"/>
          <w:lang w:val="en-US" w:eastAsia="zh-CN"/>
        </w:rPr>
        <w:t>服务要求</w:t>
      </w:r>
    </w:p>
    <w:p w14:paraId="1D1A81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（一）提供</w:t>
      </w:r>
      <w:r>
        <w:rPr>
          <w:rFonts w:hint="eastAsia" w:ascii="宋体" w:hAnsi="宋体" w:eastAsia="宋体" w:cs="宋体"/>
          <w:b w:val="0"/>
          <w:bCs w:val="0"/>
          <w:color w:val="auto"/>
          <w:sz w:val="24"/>
          <w:szCs w:val="24"/>
          <w:highlight w:val="none"/>
          <w:lang w:val="en-US" w:eastAsia="zh-CN"/>
        </w:rPr>
        <w:t>的室内P1.86全彩显示屏技术参数需满足</w:t>
      </w:r>
      <w:r>
        <w:rPr>
          <w:rFonts w:hint="eastAsia" w:ascii="宋体" w:hAnsi="宋体" w:cs="宋体"/>
          <w:b w:val="0"/>
          <w:bCs w:val="0"/>
          <w:color w:val="auto"/>
          <w:sz w:val="24"/>
          <w:szCs w:val="24"/>
          <w:highlight w:val="none"/>
          <w:lang w:val="en-US" w:eastAsia="zh-CN"/>
        </w:rPr>
        <w:t>：</w:t>
      </w:r>
    </w:p>
    <w:p w14:paraId="013FF32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1.物理点间距：≤1.86mm；</w:t>
      </w:r>
    </w:p>
    <w:p w14:paraId="415B94E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2.单元板尺寸：（宽）320mm×（高）160mm;</w:t>
      </w:r>
    </w:p>
    <w:p w14:paraId="2C505FF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3.平方像素密度 289000点/m2；</w:t>
      </w:r>
    </w:p>
    <w:p w14:paraId="28B93AA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4.箱体材质 ：镀锌方通包边不锈钢；</w:t>
      </w:r>
    </w:p>
    <w:p w14:paraId="409F331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5.驱动方式：恒流驱动；</w:t>
      </w:r>
    </w:p>
    <w:p w14:paraId="6C897CD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6.显示尺寸：3.2M*1.76M </w:t>
      </w:r>
    </w:p>
    <w:p w14:paraId="1ACC594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7.封装方式：集成三合一SMD表贴(纯红+纯蓝+纯绿)发光点RGB 芯片主基色波长偏差≤±3nm。</w:t>
      </w:r>
    </w:p>
    <w:p w14:paraId="7C1C493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8.功率：峰值:≤620W/m2，平均:&lt;160Wm，带电黑屏的睡眠功率密度:&lt;50W/m</w:t>
      </w:r>
    </w:p>
    <w:p w14:paraId="1C0AA21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9.刷新率检测：&gt;3840HZ；</w:t>
      </w:r>
    </w:p>
    <w:p w14:paraId="44F63E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10.防静电测试：按GB/T17626.2-2018《电磁兼容试验和测量技术静电放电抗扰度实验》试验结束后显示无异常，性能完好；</w:t>
      </w:r>
    </w:p>
    <w:p w14:paraId="547B86E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11.工作噪音:1M范围内噪音不大于1.8dB，信噪比&gt;48dB;工作状态下产品前、后、左、右噪声与环境背景噪声相差均不超过2.0dB(A)。 (环境背景噪声为27.5dB(A))，噪声平均声压级:≤17dB (A)；</w:t>
      </w:r>
    </w:p>
    <w:p w14:paraId="2E47869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12.灰度等级：支持软件实现0-100%不同亮度情况下，灰度8-16bit任意设置，精细灰阶管理，精准呈现图像暗部的细节，低亮高灰，100%亮度@16bits，50%亮度@14bits，20%亮度@12bits；</w:t>
      </w:r>
    </w:p>
    <w:p w14:paraId="3FE289B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13.防碰撞测试：实验按GB/T20138-2006《电器设备外壳对外界机械碰撞的防护等级(IK代码)》中机械碰撞测试可达IK10标准，可受冲击能量&gt;20J；</w:t>
      </w:r>
    </w:p>
    <w:p w14:paraId="75528F4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14.显示效果：符合“SJ/T11141-2017LED显示屏通用规范”、“SJ/T11281-2017发光二极管LED显示屏测试方法”，具备消除鬼影和拖尾功能；</w:t>
      </w:r>
    </w:p>
    <w:p w14:paraId="2D86E66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15.色准：色准AE&lt;2，亮度均匀性≥99%: 彩色信号处理位数&gt;24 位，基色波长误差&lt;0.1nm；</w:t>
      </w:r>
    </w:p>
    <w:p w14:paraId="674375B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16.屏体钢结构标准：规定屏体钢结构符合GB/T7999-2015国家标准，环保、无毒，符合(中华人民共和国国家军用标准)GJB481-88《焊接质量控制要求》，表面光滑无突出焊点，无明显缝隙、无虚焊假焊现象；</w:t>
      </w:r>
    </w:p>
    <w:p w14:paraId="5C8CDE6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17.控制软件:整系统包括LED控制软件(兼容国产自主可控麒麟国防版操作系统)</w:t>
      </w:r>
    </w:p>
    <w:p w14:paraId="28DBDF8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lang w:val="en-US" w:eastAsia="zh-CN"/>
        </w:rPr>
        <w:t>.显示屏支持无缝拼接，支持快速拼接；</w:t>
      </w:r>
    </w:p>
    <w:p w14:paraId="6A4A4D3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19</w:t>
      </w:r>
      <w:r>
        <w:rPr>
          <w:rFonts w:hint="eastAsia" w:ascii="宋体" w:hAnsi="宋体" w:eastAsia="宋体" w:cs="宋体"/>
          <w:b w:val="0"/>
          <w:bCs w:val="0"/>
          <w:color w:val="auto"/>
          <w:sz w:val="24"/>
          <w:szCs w:val="24"/>
          <w:highlight w:val="none"/>
          <w:lang w:val="en-US" w:eastAsia="zh-CN"/>
        </w:rPr>
        <w:t>.保证供货商家对产品具有色度调节能力，提供LED色度校正系统软件；</w:t>
      </w:r>
    </w:p>
    <w:p w14:paraId="0E1A991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（二）报价上限价</w:t>
      </w:r>
      <w:r>
        <w:rPr>
          <w:rFonts w:hint="eastAsia" w:ascii="宋体" w:hAnsi="宋体" w:eastAsia="宋体" w:cs="宋体"/>
          <w:b w:val="0"/>
          <w:bCs w:val="0"/>
          <w:color w:val="auto"/>
          <w:sz w:val="24"/>
          <w:szCs w:val="24"/>
          <w:highlight w:val="none"/>
          <w:lang w:val="en-US" w:eastAsia="zh-CN"/>
        </w:rPr>
        <w:t>：¥36764.6元</w:t>
      </w:r>
      <w:r>
        <w:rPr>
          <w:rFonts w:hint="eastAsia" w:ascii="宋体" w:hAnsi="宋体" w:cs="宋体"/>
          <w:b w:val="0"/>
          <w:bCs w:val="0"/>
          <w:color w:val="auto"/>
          <w:sz w:val="24"/>
          <w:szCs w:val="24"/>
          <w:highlight w:val="none"/>
          <w:lang w:val="en-US" w:eastAsia="zh-CN"/>
        </w:rPr>
        <w:t>（报价含税）</w:t>
      </w:r>
      <w:r>
        <w:rPr>
          <w:rFonts w:hint="eastAsia" w:ascii="宋体" w:hAnsi="宋体" w:eastAsia="宋体" w:cs="宋体"/>
          <w:b w:val="0"/>
          <w:bCs w:val="0"/>
          <w:color w:val="auto"/>
          <w:sz w:val="24"/>
          <w:szCs w:val="24"/>
          <w:highlight w:val="none"/>
          <w:lang w:val="en-US" w:eastAsia="zh-CN"/>
        </w:rPr>
        <w:t>。</w:t>
      </w:r>
    </w:p>
    <w:p w14:paraId="24A302A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（三）工期要求：自采购人通知之日起20个自然日内，完成屏幕的安装调试，并完成旧屏的迁移工作。</w:t>
      </w:r>
    </w:p>
    <w:p w14:paraId="67F1B8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二、项目质保</w:t>
      </w:r>
    </w:p>
    <w:p w14:paraId="61AADA5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自项目验收合格之日起质保3年。质保期内若出现质量问题，中选人在接到采购人通知后24小时内派出专业维修人员到现场进行更换，所涉拆卸费、包装费、运输费、人工费、交通费、食宿费等费用由中选人负责。质保期内货物的一切质量问题造成的直接经济损失应全部由中选人自行负责。</w:t>
      </w:r>
    </w:p>
    <w:p w14:paraId="41E33A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付款方式</w:t>
      </w:r>
    </w:p>
    <w:p w14:paraId="5ECB0B0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cs="宋体"/>
          <w:b/>
          <w:bCs/>
          <w:color w:val="auto"/>
          <w:sz w:val="44"/>
          <w:szCs w:val="44"/>
          <w:highlight w:val="none"/>
          <w:lang w:val="en-US" w:eastAsia="zh-CN"/>
        </w:rPr>
        <w:t xml:space="preserve">  </w:t>
      </w:r>
      <w:r>
        <w:rPr>
          <w:rFonts w:hint="eastAsia" w:ascii="宋体" w:hAnsi="宋体" w:eastAsia="宋体" w:cs="宋体"/>
          <w:sz w:val="24"/>
          <w:szCs w:val="24"/>
          <w:highlight w:val="none"/>
          <w:lang w:val="en-US" w:eastAsia="zh-CN"/>
        </w:rPr>
        <w:t>（一）</w:t>
      </w:r>
      <w:r>
        <w:rPr>
          <w:rFonts w:hint="eastAsia" w:ascii="宋体" w:hAnsi="宋体" w:cs="宋体"/>
          <w:bCs/>
          <w:sz w:val="24"/>
          <w:szCs w:val="24"/>
          <w:highlight w:val="none"/>
          <w:lang w:val="en-US" w:eastAsia="zh-CN"/>
        </w:rPr>
        <w:t>合同签订之日起10日内，</w:t>
      </w:r>
      <w:r>
        <w:rPr>
          <w:rFonts w:hint="eastAsia" w:ascii="宋体" w:hAnsi="宋体" w:eastAsia="宋体" w:cs="宋体"/>
          <w:b w:val="0"/>
          <w:color w:val="auto"/>
          <w:kern w:val="2"/>
          <w:sz w:val="24"/>
          <w:szCs w:val="24"/>
          <w:highlight w:val="none"/>
          <w:lang w:val="en-US" w:eastAsia="zh-CN" w:bidi="ar"/>
        </w:rPr>
        <w:t>中选人</w:t>
      </w:r>
      <w:r>
        <w:rPr>
          <w:rFonts w:hint="eastAsia" w:ascii="宋体" w:hAnsi="宋体" w:cs="宋体"/>
          <w:sz w:val="24"/>
          <w:szCs w:val="24"/>
          <w:highlight w:val="none"/>
        </w:rPr>
        <w:t>按照国家相关法律规定开具增值税专用发票并</w:t>
      </w:r>
      <w:r>
        <w:rPr>
          <w:rFonts w:hint="eastAsia" w:ascii="宋体" w:hAnsi="宋体" w:cs="宋体"/>
          <w:sz w:val="24"/>
          <w:szCs w:val="24"/>
          <w:highlight w:val="none"/>
          <w:lang w:val="en-US" w:eastAsia="zh-CN"/>
        </w:rPr>
        <w:t>将发票</w:t>
      </w:r>
      <w:r>
        <w:rPr>
          <w:rFonts w:hint="eastAsia" w:ascii="宋体" w:hAnsi="宋体" w:cs="宋体"/>
          <w:sz w:val="24"/>
          <w:szCs w:val="24"/>
          <w:highlight w:val="none"/>
        </w:rPr>
        <w:t>提供给</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w:t>
      </w:r>
      <w:r>
        <w:rPr>
          <w:rFonts w:hint="eastAsia" w:ascii="宋体" w:hAnsi="宋体" w:cs="宋体"/>
          <w:sz w:val="24"/>
          <w:szCs w:val="24"/>
          <w:highlight w:val="none"/>
          <w:lang w:val="en-US" w:eastAsia="zh-CN"/>
        </w:rPr>
        <w:t>采购人</w:t>
      </w:r>
      <w:r>
        <w:rPr>
          <w:rFonts w:hint="eastAsia" w:ascii="宋体" w:hAnsi="宋体" w:eastAsia="宋体" w:cs="宋体"/>
          <w:bCs/>
          <w:sz w:val="24"/>
          <w:szCs w:val="24"/>
          <w:highlight w:val="none"/>
          <w:lang w:val="en-US" w:eastAsia="zh-CN"/>
        </w:rPr>
        <w:t>收到增值税发票后，在15个工作日内向</w:t>
      </w:r>
      <w:r>
        <w:rPr>
          <w:rFonts w:hint="eastAsia" w:ascii="宋体" w:hAnsi="宋体" w:eastAsia="宋体" w:cs="宋体"/>
          <w:b w:val="0"/>
          <w:color w:val="auto"/>
          <w:kern w:val="2"/>
          <w:sz w:val="24"/>
          <w:szCs w:val="24"/>
          <w:highlight w:val="none"/>
          <w:lang w:val="en-US" w:eastAsia="zh-CN" w:bidi="ar"/>
        </w:rPr>
        <w:t>中选人</w:t>
      </w:r>
      <w:r>
        <w:rPr>
          <w:rFonts w:hint="eastAsia" w:ascii="宋体" w:hAnsi="宋体" w:eastAsia="宋体" w:cs="宋体"/>
          <w:bCs/>
          <w:sz w:val="24"/>
          <w:szCs w:val="24"/>
          <w:highlight w:val="none"/>
          <w:lang w:val="en-US" w:eastAsia="zh-CN"/>
        </w:rPr>
        <w:t>以银行汇款转账形式支付服务费应付款</w:t>
      </w:r>
      <w:r>
        <w:rPr>
          <w:rFonts w:hint="eastAsia" w:ascii="宋体" w:hAnsi="宋体" w:cs="宋体"/>
          <w:bCs/>
          <w:sz w:val="24"/>
          <w:szCs w:val="24"/>
          <w:highlight w:val="none"/>
          <w:lang w:val="en-US" w:eastAsia="zh-CN"/>
        </w:rPr>
        <w:t>的30%</w:t>
      </w:r>
      <w:r>
        <w:rPr>
          <w:rFonts w:hint="eastAsia" w:ascii="宋体" w:hAnsi="宋体" w:eastAsia="宋体" w:cs="宋体"/>
          <w:bCs/>
          <w:sz w:val="24"/>
          <w:szCs w:val="24"/>
          <w:highlight w:val="none"/>
          <w:lang w:val="en-US" w:eastAsia="zh-CN"/>
        </w:rPr>
        <w:t>。</w:t>
      </w:r>
    </w:p>
    <w:p w14:paraId="2A0997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bCs/>
          <w:color w:val="auto"/>
          <w:sz w:val="44"/>
          <w:szCs w:val="44"/>
          <w:highlight w:val="none"/>
        </w:rPr>
      </w:pPr>
      <w:r>
        <w:rPr>
          <w:rFonts w:hint="eastAsia" w:ascii="宋体" w:hAnsi="宋体" w:cs="宋体"/>
          <w:bCs/>
          <w:sz w:val="24"/>
          <w:szCs w:val="24"/>
          <w:highlight w:val="none"/>
          <w:lang w:val="en-US" w:eastAsia="zh-CN"/>
        </w:rPr>
        <w:t>（二）项目</w:t>
      </w:r>
      <w:r>
        <w:rPr>
          <w:rFonts w:hint="eastAsia" w:ascii="宋体" w:hAnsi="宋体" w:eastAsia="宋体" w:cs="宋体"/>
          <w:b w:val="0"/>
          <w:bCs w:val="0"/>
          <w:color w:val="auto"/>
          <w:sz w:val="24"/>
          <w:szCs w:val="24"/>
          <w:highlight w:val="none"/>
          <w:lang w:val="en-US" w:eastAsia="zh-CN"/>
        </w:rPr>
        <w:t>验收合格之日</w:t>
      </w:r>
      <w:r>
        <w:rPr>
          <w:rFonts w:hint="eastAsia" w:ascii="宋体" w:hAnsi="宋体" w:eastAsia="宋体" w:cs="宋体"/>
          <w:bCs/>
          <w:sz w:val="24"/>
          <w:szCs w:val="24"/>
          <w:highlight w:val="none"/>
          <w:lang w:val="en-US" w:eastAsia="zh-CN"/>
        </w:rPr>
        <w:t>起</w:t>
      </w:r>
      <w:r>
        <w:rPr>
          <w:rFonts w:hint="eastAsia" w:ascii="宋体" w:hAnsi="宋体" w:cs="宋体"/>
          <w:bCs/>
          <w:sz w:val="24"/>
          <w:szCs w:val="24"/>
          <w:highlight w:val="none"/>
          <w:lang w:val="en-US" w:eastAsia="zh-CN"/>
        </w:rPr>
        <w:t>15</w:t>
      </w:r>
      <w:r>
        <w:rPr>
          <w:rFonts w:hint="eastAsia" w:ascii="宋体" w:hAnsi="宋体" w:eastAsia="宋体" w:cs="宋体"/>
          <w:bCs/>
          <w:sz w:val="24"/>
          <w:szCs w:val="24"/>
          <w:highlight w:val="none"/>
          <w:lang w:val="en-US" w:eastAsia="zh-CN"/>
        </w:rPr>
        <w:t>个工作日</w:t>
      </w:r>
      <w:r>
        <w:rPr>
          <w:rFonts w:hint="eastAsia" w:ascii="宋体" w:hAnsi="宋体" w:cs="宋体"/>
          <w:bCs/>
          <w:sz w:val="24"/>
          <w:szCs w:val="24"/>
          <w:highlight w:val="none"/>
          <w:lang w:val="en-US" w:eastAsia="zh-CN"/>
        </w:rPr>
        <w:t>内</w:t>
      </w:r>
      <w:r>
        <w:rPr>
          <w:rFonts w:hint="eastAsia" w:ascii="宋体" w:hAnsi="宋体" w:eastAsia="宋体" w:cs="宋体"/>
          <w:bCs/>
          <w:sz w:val="24"/>
          <w:szCs w:val="24"/>
          <w:highlight w:val="none"/>
          <w:lang w:val="en-US" w:eastAsia="zh-CN"/>
        </w:rPr>
        <w:t>（如有整改，则在整改期后），</w:t>
      </w:r>
      <w:r>
        <w:rPr>
          <w:rFonts w:hint="eastAsia" w:ascii="宋体" w:hAnsi="宋体" w:cs="宋体"/>
          <w:sz w:val="24"/>
          <w:szCs w:val="24"/>
          <w:highlight w:val="none"/>
          <w:lang w:val="en-US" w:eastAsia="zh-CN"/>
        </w:rPr>
        <w:t>采购人</w:t>
      </w:r>
      <w:r>
        <w:rPr>
          <w:rFonts w:hint="eastAsia" w:ascii="宋体" w:hAnsi="宋体" w:eastAsia="宋体" w:cs="宋体"/>
          <w:bCs/>
          <w:sz w:val="24"/>
          <w:szCs w:val="24"/>
          <w:highlight w:val="none"/>
          <w:lang w:val="en-US" w:eastAsia="zh-CN"/>
        </w:rPr>
        <w:t>向</w:t>
      </w:r>
      <w:r>
        <w:rPr>
          <w:rFonts w:hint="eastAsia" w:ascii="宋体" w:hAnsi="宋体" w:eastAsia="宋体" w:cs="宋体"/>
          <w:b w:val="0"/>
          <w:color w:val="auto"/>
          <w:kern w:val="2"/>
          <w:sz w:val="24"/>
          <w:szCs w:val="24"/>
          <w:highlight w:val="none"/>
          <w:lang w:val="en-US" w:eastAsia="zh-CN" w:bidi="ar"/>
        </w:rPr>
        <w:t>中选人</w:t>
      </w:r>
      <w:r>
        <w:rPr>
          <w:rFonts w:hint="eastAsia" w:ascii="宋体" w:hAnsi="宋体" w:eastAsia="宋体" w:cs="宋体"/>
          <w:bCs/>
          <w:sz w:val="24"/>
          <w:szCs w:val="24"/>
          <w:highlight w:val="none"/>
          <w:lang w:val="en-US" w:eastAsia="zh-CN"/>
        </w:rPr>
        <w:t>以银行汇款转账形式支付服务费应付款</w:t>
      </w:r>
      <w:r>
        <w:rPr>
          <w:rFonts w:hint="eastAsia" w:ascii="宋体" w:hAnsi="宋体" w:cs="宋体"/>
          <w:bCs/>
          <w:sz w:val="24"/>
          <w:szCs w:val="24"/>
          <w:highlight w:val="none"/>
          <w:lang w:val="en-US" w:eastAsia="zh-CN"/>
        </w:rPr>
        <w:t>的60%</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lang w:val="en-US" w:eastAsia="zh-CN"/>
        </w:rPr>
        <w:br w:type="textWrapping"/>
      </w:r>
      <w:r>
        <w:rPr>
          <w:rFonts w:hint="eastAsia" w:ascii="宋体" w:hAnsi="宋体" w:cs="宋体"/>
          <w:bCs/>
          <w:sz w:val="24"/>
          <w:szCs w:val="24"/>
          <w:highlight w:val="none"/>
          <w:lang w:val="en-US" w:eastAsia="zh-CN"/>
        </w:rPr>
        <w:t xml:space="preserve">    （三）项目质保期结束后15</w:t>
      </w:r>
      <w:r>
        <w:rPr>
          <w:rFonts w:hint="eastAsia" w:ascii="宋体" w:hAnsi="宋体" w:eastAsia="宋体" w:cs="宋体"/>
          <w:bCs/>
          <w:sz w:val="24"/>
          <w:szCs w:val="24"/>
          <w:highlight w:val="none"/>
          <w:lang w:val="en-US" w:eastAsia="zh-CN"/>
        </w:rPr>
        <w:t>个工作日</w:t>
      </w:r>
      <w:r>
        <w:rPr>
          <w:rFonts w:hint="eastAsia" w:ascii="宋体" w:hAnsi="宋体" w:cs="宋体"/>
          <w:bCs/>
          <w:sz w:val="24"/>
          <w:szCs w:val="24"/>
          <w:highlight w:val="none"/>
          <w:lang w:val="en-US" w:eastAsia="zh-CN"/>
        </w:rPr>
        <w:t>内</w:t>
      </w:r>
      <w:r>
        <w:rPr>
          <w:rFonts w:hint="eastAsia" w:ascii="宋体" w:hAnsi="宋体" w:eastAsia="宋体" w:cs="宋体"/>
          <w:bCs/>
          <w:sz w:val="24"/>
          <w:szCs w:val="24"/>
          <w:highlight w:val="none"/>
          <w:lang w:val="en-US" w:eastAsia="zh-CN"/>
        </w:rPr>
        <w:t>，</w:t>
      </w:r>
      <w:r>
        <w:rPr>
          <w:rFonts w:hint="eastAsia" w:ascii="宋体" w:hAnsi="宋体" w:cs="宋体"/>
          <w:sz w:val="24"/>
          <w:szCs w:val="24"/>
          <w:highlight w:val="none"/>
          <w:lang w:val="en-US" w:eastAsia="zh-CN"/>
        </w:rPr>
        <w:t>采购人</w:t>
      </w:r>
      <w:r>
        <w:rPr>
          <w:rFonts w:hint="eastAsia" w:ascii="宋体" w:hAnsi="宋体" w:eastAsia="宋体" w:cs="宋体"/>
          <w:bCs/>
          <w:sz w:val="24"/>
          <w:szCs w:val="24"/>
          <w:highlight w:val="none"/>
          <w:lang w:val="en-US" w:eastAsia="zh-CN"/>
        </w:rPr>
        <w:t>向</w:t>
      </w:r>
      <w:r>
        <w:rPr>
          <w:rFonts w:hint="eastAsia" w:ascii="宋体" w:hAnsi="宋体" w:eastAsia="宋体" w:cs="宋体"/>
          <w:b w:val="0"/>
          <w:color w:val="auto"/>
          <w:kern w:val="2"/>
          <w:sz w:val="24"/>
          <w:szCs w:val="24"/>
          <w:highlight w:val="none"/>
          <w:lang w:val="en-US" w:eastAsia="zh-CN" w:bidi="ar"/>
        </w:rPr>
        <w:t>中选人</w:t>
      </w:r>
      <w:r>
        <w:rPr>
          <w:rFonts w:hint="eastAsia" w:ascii="宋体" w:hAnsi="宋体" w:eastAsia="宋体" w:cs="宋体"/>
          <w:bCs/>
          <w:sz w:val="24"/>
          <w:szCs w:val="24"/>
          <w:highlight w:val="none"/>
          <w:lang w:val="en-US" w:eastAsia="zh-CN"/>
        </w:rPr>
        <w:t>以银行汇款转账形式支付服务费应付款</w:t>
      </w:r>
      <w:r>
        <w:rPr>
          <w:rFonts w:hint="eastAsia" w:ascii="宋体" w:hAnsi="宋体" w:cs="宋体"/>
          <w:bCs/>
          <w:sz w:val="24"/>
          <w:szCs w:val="24"/>
          <w:highlight w:val="none"/>
          <w:lang w:val="en-US" w:eastAsia="zh-CN"/>
        </w:rPr>
        <w:t>的10%。</w:t>
      </w:r>
      <w:r>
        <w:rPr>
          <w:rFonts w:hint="eastAsia" w:ascii="宋体" w:hAnsi="宋体" w:eastAsia="宋体" w:cs="宋体"/>
          <w:b/>
          <w:bCs/>
          <w:color w:val="auto"/>
          <w:sz w:val="44"/>
          <w:szCs w:val="44"/>
          <w:highlight w:val="none"/>
        </w:rPr>
        <w:br w:type="page"/>
      </w:r>
    </w:p>
    <w:p w14:paraId="0792597C">
      <w:pPr>
        <w:pStyle w:val="18"/>
        <w:rPr>
          <w:rFonts w:hint="eastAsia"/>
          <w:highlight w:val="none"/>
        </w:rPr>
      </w:pPr>
    </w:p>
    <w:p w14:paraId="6FE687BF">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三</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评审</w:t>
      </w:r>
      <w:r>
        <w:rPr>
          <w:rFonts w:hint="eastAsia" w:ascii="宋体" w:hAnsi="宋体" w:eastAsia="宋体" w:cs="宋体"/>
          <w:b/>
          <w:bCs/>
          <w:color w:val="auto"/>
          <w:sz w:val="44"/>
          <w:szCs w:val="44"/>
          <w:highlight w:val="none"/>
          <w:lang w:val="en-US" w:eastAsia="zh-CN"/>
        </w:rPr>
        <w:t>标准</w:t>
      </w:r>
    </w:p>
    <w:p w14:paraId="50E7E737">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14:paraId="19707EA8">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一、采购人按照相关制度规定组建采购定价小组，定价小组本着公平、公正、科学的原则，依据评审标准开展项目评审和推荐评审结果，任何单位和个人不得非法干预或者影响评审过程和结果。</w:t>
      </w:r>
    </w:p>
    <w:p w14:paraId="4E9BD1A8">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w:t>
      </w:r>
      <w:bookmarkStart w:id="5" w:name="_Toc574"/>
      <w:r>
        <w:rPr>
          <w:rFonts w:hint="eastAsia" w:ascii="宋体" w:hAnsi="宋体" w:eastAsia="宋体" w:cs="宋体"/>
          <w:sz w:val="24"/>
          <w:szCs w:val="24"/>
          <w:highlight w:val="none"/>
          <w:lang w:val="en-US" w:eastAsia="zh-CN"/>
        </w:rPr>
        <w:t>评审流程</w:t>
      </w:r>
      <w:bookmarkEnd w:id="5"/>
    </w:p>
    <w:p w14:paraId="015D2FD7">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资格评审+价格评审，共两个环节。定价小组先进行资格评审，再进行价格评审。只有通过资格评审的参评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才能进入价格评审。最后定价小组排序推荐中选候选人。</w:t>
      </w:r>
    </w:p>
    <w:p w14:paraId="0171FE04">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三、评审标准</w:t>
      </w:r>
    </w:p>
    <w:p w14:paraId="68B750BE">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（一）资格评审环节由定价小组全体成员共同评定，按照《初步评审表》对参评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提交的参评文件进行初步评审，只有对《初步评审表》所列各项全部符合的参评文件才能通过资格评审，进入价格评审环节。对是否符合《初步评审表》要求有争议的，定价小组将以记名方式表决，被认为符合的得票超过半数的参评单位有资格进入下一阶段的评审，否则将被淘汰。</w:t>
      </w:r>
    </w:p>
    <w:p w14:paraId="162A619C">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（二）价格评审环节由定价小组将通过资格评审环节的参评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14:paraId="734E5983">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四、评审结果</w:t>
      </w:r>
    </w:p>
    <w:p w14:paraId="09E9B84C">
      <w:pPr>
        <w:pStyle w:val="31"/>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评审结束后，采购人将在其官方网站（https://www.zsbus.cn/）上进行结果公示。如果参评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对此次评审结果有异议的，可在公示期内向采购人书面提出，但需对异议内容的真实性承担责任。采购人应在自收到书面异议原件后作出答复，作出答复前，暂停本项目评选活动。</w:t>
      </w:r>
    </w:p>
    <w:p w14:paraId="74C5B1FD">
      <w:pPr>
        <w:ind w:firstLine="480" w:firstLineChars="200"/>
        <w:rPr>
          <w:rFonts w:hint="eastAsia" w:ascii="宋体" w:hAnsi="宋体" w:eastAsia="宋体" w:cs="宋体"/>
          <w:b w:val="0"/>
          <w:bCs w:val="0"/>
          <w:sz w:val="24"/>
          <w:szCs w:val="24"/>
          <w:highlight w:val="none"/>
          <w:lang w:val="en-US" w:eastAsia="zh-CN"/>
        </w:rPr>
      </w:pPr>
    </w:p>
    <w:p w14:paraId="796D6556">
      <w:pPr>
        <w:ind w:firstLine="480" w:firstLineChars="200"/>
        <w:rPr>
          <w:rFonts w:hint="eastAsia" w:ascii="宋体" w:hAnsi="宋体" w:eastAsia="宋体" w:cs="宋体"/>
          <w:b w:val="0"/>
          <w:bCs w:val="0"/>
          <w:sz w:val="24"/>
          <w:szCs w:val="24"/>
          <w:highlight w:val="none"/>
          <w:lang w:val="en-US" w:eastAsia="zh-CN"/>
        </w:rPr>
      </w:pPr>
    </w:p>
    <w:p w14:paraId="6BB5C0F0">
      <w:pPr>
        <w:pStyle w:val="40"/>
        <w:rPr>
          <w:rFonts w:hint="eastAsia"/>
          <w:lang w:val="en-US" w:eastAsia="zh-CN"/>
        </w:rPr>
      </w:pPr>
    </w:p>
    <w:p w14:paraId="718D7433">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五、</w:t>
      </w:r>
      <w:r>
        <w:rPr>
          <w:rFonts w:hint="eastAsia" w:ascii="宋体" w:hAnsi="宋体" w:eastAsia="宋体" w:cs="宋体"/>
          <w:b w:val="0"/>
          <w:bCs w:val="0"/>
          <w:sz w:val="24"/>
          <w:szCs w:val="24"/>
          <w:highlight w:val="none"/>
          <w:lang w:val="en-US" w:eastAsia="zh-CN"/>
        </w:rPr>
        <w:t>资格评审表</w:t>
      </w:r>
    </w:p>
    <w:p w14:paraId="6E7D97F0">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初步评审表</w:t>
      </w:r>
    </w:p>
    <w:p w14:paraId="7719521E">
      <w:pPr>
        <w:adjustRightInd w:val="0"/>
        <w:snapToGrid w:val="0"/>
        <w:jc w:val="center"/>
        <w:rPr>
          <w:highlight w:val="none"/>
        </w:rPr>
      </w:pPr>
    </w:p>
    <w:tbl>
      <w:tblPr>
        <w:tblStyle w:val="33"/>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4489"/>
        <w:gridCol w:w="1315"/>
        <w:gridCol w:w="1285"/>
        <w:gridCol w:w="1223"/>
      </w:tblGrid>
      <w:tr w14:paraId="4D48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84" w:type="dxa"/>
            <w:vAlign w:val="center"/>
          </w:tcPr>
          <w:p w14:paraId="6B67623C">
            <w:pPr>
              <w:keepNext w:val="0"/>
              <w:keepLines w:val="0"/>
              <w:suppressLineNumbers w:val="0"/>
              <w:spacing w:before="0" w:beforeAutospacing="0" w:after="0" w:afterAutospacing="0"/>
              <w:ind w:left="0" w:right="0"/>
              <w:jc w:val="center"/>
              <w:rPr>
                <w:rFonts w:hint="default" w:ascii="Times New Roman" w:hAnsi="Times New Roman" w:eastAsia="宋体"/>
                <w:b/>
                <w:bCs/>
                <w:color w:val="000000"/>
                <w:szCs w:val="21"/>
                <w:highlight w:val="none"/>
              </w:rPr>
            </w:pPr>
            <w:r>
              <w:rPr>
                <w:rFonts w:hint="default" w:ascii="Times New Roman" w:hAnsi="Times New Roman" w:eastAsia="宋体"/>
                <w:b/>
                <w:bCs/>
                <w:color w:val="000000"/>
                <w:szCs w:val="21"/>
                <w:highlight w:val="none"/>
              </w:rPr>
              <w:t>序号</w:t>
            </w:r>
          </w:p>
        </w:tc>
        <w:tc>
          <w:tcPr>
            <w:tcW w:w="4489" w:type="dxa"/>
            <w:vAlign w:val="center"/>
          </w:tcPr>
          <w:p w14:paraId="7B177409">
            <w:pPr>
              <w:keepNext w:val="0"/>
              <w:keepLines w:val="0"/>
              <w:suppressLineNumbers w:val="0"/>
              <w:spacing w:before="0" w:beforeAutospacing="0" w:after="0" w:afterAutospacing="0"/>
              <w:ind w:left="0" w:right="0"/>
              <w:jc w:val="center"/>
              <w:rPr>
                <w:rFonts w:hint="default" w:ascii="Times New Roman" w:hAnsi="Times New Roman" w:eastAsia="宋体"/>
                <w:b/>
                <w:bCs/>
                <w:color w:val="000000"/>
                <w:szCs w:val="21"/>
                <w:highlight w:val="none"/>
              </w:rPr>
            </w:pPr>
            <w:r>
              <w:rPr>
                <w:rFonts w:hint="default" w:ascii="Times New Roman" w:hAnsi="Times New Roman" w:eastAsia="宋体"/>
                <w:b/>
                <w:bCs/>
                <w:color w:val="000000"/>
                <w:szCs w:val="21"/>
                <w:highlight w:val="none"/>
              </w:rPr>
              <w:t>评审内容</w:t>
            </w:r>
          </w:p>
        </w:tc>
        <w:tc>
          <w:tcPr>
            <w:tcW w:w="1315" w:type="dxa"/>
            <w:vAlign w:val="center"/>
          </w:tcPr>
          <w:p w14:paraId="7C1C6B05">
            <w:pPr>
              <w:keepNext w:val="0"/>
              <w:keepLines w:val="0"/>
              <w:suppressLineNumbers w:val="0"/>
              <w:spacing w:before="0" w:beforeAutospacing="0" w:after="0" w:afterAutospacing="0"/>
              <w:ind w:left="0" w:right="0"/>
              <w:jc w:val="center"/>
              <w:rPr>
                <w:rFonts w:hint="eastAsia" w:ascii="Times New Roman" w:hAnsi="Times New Roman" w:eastAsia="宋体"/>
                <w:b/>
                <w:bCs/>
                <w:color w:val="000000"/>
                <w:szCs w:val="21"/>
                <w:highlight w:val="none"/>
              </w:rPr>
            </w:pPr>
            <w:r>
              <w:rPr>
                <w:rFonts w:hint="default"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A</w:t>
            </w:r>
          </w:p>
        </w:tc>
        <w:tc>
          <w:tcPr>
            <w:tcW w:w="1285" w:type="dxa"/>
            <w:vAlign w:val="center"/>
          </w:tcPr>
          <w:p w14:paraId="57F1A479">
            <w:pPr>
              <w:keepNext w:val="0"/>
              <w:keepLines w:val="0"/>
              <w:suppressLineNumbers w:val="0"/>
              <w:spacing w:before="0" w:beforeAutospacing="0" w:after="0" w:afterAutospacing="0"/>
              <w:ind w:left="0" w:right="0"/>
              <w:jc w:val="center"/>
              <w:rPr>
                <w:rFonts w:hint="default" w:ascii="Times New Roman" w:hAnsi="Times New Roman" w:eastAsia="宋体"/>
                <w:b/>
                <w:bCs/>
                <w:color w:val="000000"/>
                <w:szCs w:val="21"/>
                <w:highlight w:val="none"/>
              </w:rPr>
            </w:pPr>
            <w:r>
              <w:rPr>
                <w:rFonts w:hint="default"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B</w:t>
            </w:r>
          </w:p>
        </w:tc>
        <w:tc>
          <w:tcPr>
            <w:tcW w:w="1223" w:type="dxa"/>
            <w:vAlign w:val="center"/>
          </w:tcPr>
          <w:p w14:paraId="2BB253E4">
            <w:pPr>
              <w:keepNext w:val="0"/>
              <w:keepLines w:val="0"/>
              <w:suppressLineNumbers w:val="0"/>
              <w:spacing w:before="0" w:beforeAutospacing="0" w:after="0" w:afterAutospacing="0"/>
              <w:ind w:left="-23" w:right="0"/>
              <w:jc w:val="center"/>
              <w:rPr>
                <w:rFonts w:hint="eastAsia" w:ascii="Times New Roman" w:hAnsi="Times New Roman" w:eastAsia="宋体"/>
                <w:b/>
                <w:bCs/>
                <w:color w:val="000000"/>
                <w:szCs w:val="21"/>
                <w:highlight w:val="none"/>
              </w:rPr>
            </w:pPr>
            <w:r>
              <w:rPr>
                <w:rFonts w:hint="eastAsia" w:ascii="Times New Roman" w:hAnsi="Times New Roman" w:eastAsia="宋体"/>
                <w:b/>
                <w:bCs/>
                <w:color w:val="000000"/>
                <w:szCs w:val="21"/>
                <w:highlight w:val="none"/>
              </w:rPr>
              <w:t>……</w:t>
            </w:r>
          </w:p>
        </w:tc>
      </w:tr>
      <w:tr w14:paraId="004A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dxa"/>
            <w:vAlign w:val="center"/>
          </w:tcPr>
          <w:p w14:paraId="3668DADB">
            <w:pPr>
              <w:keepNext w:val="0"/>
              <w:keepLines w:val="0"/>
              <w:suppressLineNumbers w:val="0"/>
              <w:spacing w:before="0" w:beforeAutospacing="0" w:after="0" w:afterAutospacing="0"/>
              <w:ind w:left="0" w:right="0"/>
              <w:jc w:val="center"/>
              <w:rPr>
                <w:rFonts w:hint="default" w:ascii="Times New Roman" w:hAnsi="Times New Roman" w:eastAsia="宋体"/>
                <w:bCs/>
                <w:color w:val="000000"/>
                <w:szCs w:val="21"/>
                <w:highlight w:val="none"/>
              </w:rPr>
            </w:pPr>
            <w:r>
              <w:rPr>
                <w:rFonts w:hint="default" w:ascii="Times New Roman" w:hAnsi="Times New Roman" w:eastAsia="宋体"/>
                <w:bCs/>
                <w:color w:val="000000"/>
                <w:szCs w:val="21"/>
                <w:highlight w:val="none"/>
              </w:rPr>
              <w:t>1</w:t>
            </w:r>
          </w:p>
        </w:tc>
        <w:tc>
          <w:tcPr>
            <w:tcW w:w="4489" w:type="dxa"/>
            <w:vAlign w:val="center"/>
          </w:tcPr>
          <w:p w14:paraId="39B51D13">
            <w:pPr>
              <w:keepNext w:val="0"/>
              <w:keepLines w:val="0"/>
              <w:suppressLineNumbers w:val="0"/>
              <w:spacing w:before="0" w:beforeAutospacing="0" w:after="0" w:afterAutospacing="0"/>
              <w:ind w:left="0" w:right="0"/>
              <w:rPr>
                <w:rFonts w:hint="default" w:ascii="Times New Roman" w:hAnsi="Times New Roman" w:eastAsia="宋体"/>
                <w:bCs/>
                <w:color w:val="000000"/>
                <w:sz w:val="24"/>
                <w:szCs w:val="24"/>
                <w:highlight w:val="none"/>
              </w:rPr>
            </w:pPr>
            <w:r>
              <w:rPr>
                <w:rFonts w:hint="eastAsia" w:ascii="宋体" w:hAnsi="宋体" w:eastAsia="宋体" w:cs="宋体"/>
                <w:kern w:val="2"/>
                <w:sz w:val="24"/>
                <w:szCs w:val="24"/>
                <w:highlight w:val="none"/>
                <w:lang w:val="en-US" w:eastAsia="zh-CN" w:bidi="ar-SA"/>
              </w:rPr>
              <w:t>在中华人民共和国境内（不含港、澳、台地区）注册，具有独立法人资格（提供营业执照复印件（加盖公章），经营范围需包含以下其中之一：计算机设备、计算机软硬件、技术开发、电子产品、办公设备销售）。</w:t>
            </w:r>
          </w:p>
        </w:tc>
        <w:tc>
          <w:tcPr>
            <w:tcW w:w="1315" w:type="dxa"/>
            <w:vAlign w:val="center"/>
          </w:tcPr>
          <w:p w14:paraId="5B99128E">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14:paraId="04EC625C">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14:paraId="10BFFBEB">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r w14:paraId="4540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dxa"/>
            <w:vAlign w:val="center"/>
          </w:tcPr>
          <w:p w14:paraId="0015FF3E">
            <w:pPr>
              <w:keepNext w:val="0"/>
              <w:keepLines w:val="0"/>
              <w:suppressLineNumbers w:val="0"/>
              <w:spacing w:before="0" w:beforeAutospacing="0" w:after="0" w:afterAutospacing="0"/>
              <w:ind w:left="0" w:right="0"/>
              <w:jc w:val="center"/>
              <w:rPr>
                <w:rFonts w:hint="eastAsia" w:ascii="Times New Roman" w:hAnsi="Times New Roman" w:eastAsia="宋体"/>
                <w:bCs/>
                <w:color w:val="000000"/>
                <w:szCs w:val="21"/>
                <w:highlight w:val="none"/>
                <w:lang w:val="en-US" w:eastAsia="zh-CN"/>
              </w:rPr>
            </w:pPr>
            <w:r>
              <w:rPr>
                <w:rFonts w:hint="eastAsia"/>
                <w:bCs/>
                <w:color w:val="000000"/>
                <w:szCs w:val="21"/>
                <w:highlight w:val="none"/>
                <w:lang w:val="en-US" w:eastAsia="zh-CN"/>
              </w:rPr>
              <w:t>2</w:t>
            </w:r>
          </w:p>
        </w:tc>
        <w:tc>
          <w:tcPr>
            <w:tcW w:w="4489" w:type="dxa"/>
            <w:vAlign w:val="center"/>
          </w:tcPr>
          <w:p w14:paraId="0E4E680B">
            <w:pPr>
              <w:keepNext w:val="0"/>
              <w:keepLines w:val="0"/>
              <w:suppressLineNumbers w:val="0"/>
              <w:spacing w:before="0" w:beforeAutospacing="0" w:after="0" w:afterAutospacing="0"/>
              <w:ind w:left="0" w:right="0"/>
              <w:rPr>
                <w:rFonts w:hint="eastAsia" w:ascii="宋体" w:hAnsi="宋体" w:eastAsia="宋体" w:cs="宋体"/>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提供所投显示屏产品的厂家授权证明；提供所投产品的 CCC 认证材料；提供所投产品在 CNAS、CMA 有效认证范围内的第三方检测机构出具的功能检测报告复印件，并加盖参评服务商公章。</w:t>
            </w:r>
          </w:p>
        </w:tc>
        <w:tc>
          <w:tcPr>
            <w:tcW w:w="1315" w:type="dxa"/>
            <w:vAlign w:val="center"/>
          </w:tcPr>
          <w:p w14:paraId="049EAB37">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14:paraId="28E83C29">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14:paraId="2C480A82">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r w14:paraId="4541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786EDCC4">
            <w:pPr>
              <w:keepNext w:val="0"/>
              <w:keepLines w:val="0"/>
              <w:suppressLineNumbers w:val="0"/>
              <w:spacing w:before="0" w:beforeAutospacing="0" w:after="0" w:afterAutospacing="0"/>
              <w:ind w:left="0" w:right="0"/>
              <w:jc w:val="center"/>
              <w:rPr>
                <w:rFonts w:hint="default" w:ascii="Times New Roman" w:hAnsi="Times New Roman" w:eastAsia="宋体"/>
                <w:bCs/>
                <w:color w:val="000000"/>
                <w:szCs w:val="21"/>
                <w:highlight w:val="none"/>
                <w:lang w:val="en-US" w:eastAsia="zh-CN"/>
              </w:rPr>
            </w:pPr>
            <w:r>
              <w:rPr>
                <w:rFonts w:hint="eastAsia"/>
                <w:bCs/>
                <w:color w:val="000000"/>
                <w:szCs w:val="21"/>
                <w:highlight w:val="none"/>
                <w:lang w:val="en-US" w:eastAsia="zh-CN"/>
              </w:rPr>
              <w:t>3</w:t>
            </w:r>
          </w:p>
        </w:tc>
        <w:tc>
          <w:tcPr>
            <w:tcW w:w="4489" w:type="dxa"/>
            <w:vAlign w:val="center"/>
          </w:tcPr>
          <w:p w14:paraId="421EAEC8">
            <w:pPr>
              <w:keepNext w:val="0"/>
              <w:keepLines w:val="0"/>
              <w:suppressLineNumbers w:val="0"/>
              <w:spacing w:before="0" w:beforeAutospacing="0" w:after="0" w:afterAutospacing="0"/>
              <w:ind w:left="0" w:right="0"/>
              <w:rPr>
                <w:rFonts w:hint="default" w:ascii="Times New Roman" w:hAnsi="Times New Roman" w:eastAsia="宋体"/>
                <w:szCs w:val="21"/>
                <w:highlight w:val="none"/>
              </w:rPr>
            </w:pPr>
            <w:r>
              <w:rPr>
                <w:rFonts w:hint="eastAsia" w:ascii="宋体" w:hAnsi="宋体" w:eastAsia="宋体" w:cs="宋体"/>
                <w:b w:val="0"/>
                <w:bCs w:val="0"/>
                <w:color w:val="auto"/>
                <w:sz w:val="24"/>
                <w:szCs w:val="24"/>
                <w:highlight w:val="none"/>
                <w:lang w:val="en-US" w:eastAsia="zh-CN"/>
              </w:rPr>
              <w:t>单位负责人为同一人或者存在直接控股、管理关系的不同服务商，不得同时参评本项目。</w:t>
            </w:r>
          </w:p>
        </w:tc>
        <w:tc>
          <w:tcPr>
            <w:tcW w:w="1315" w:type="dxa"/>
            <w:vAlign w:val="center"/>
          </w:tcPr>
          <w:p w14:paraId="2B299541">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14:paraId="4A030F0D">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14:paraId="62C7B0A6">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r w14:paraId="298C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5CF3416F">
            <w:pPr>
              <w:keepNext w:val="0"/>
              <w:keepLines w:val="0"/>
              <w:suppressLineNumbers w:val="0"/>
              <w:spacing w:before="0" w:beforeAutospacing="0" w:after="0" w:afterAutospacing="0"/>
              <w:ind w:left="0" w:right="0"/>
              <w:jc w:val="center"/>
              <w:rPr>
                <w:rFonts w:hint="default" w:ascii="Times New Roman" w:hAnsi="Times New Roman" w:eastAsia="宋体"/>
                <w:bCs/>
                <w:color w:val="000000"/>
                <w:szCs w:val="21"/>
                <w:highlight w:val="none"/>
                <w:lang w:val="en-US" w:eastAsia="zh-CN"/>
              </w:rPr>
            </w:pPr>
            <w:r>
              <w:rPr>
                <w:rFonts w:hint="eastAsia"/>
                <w:bCs/>
                <w:color w:val="000000"/>
                <w:szCs w:val="21"/>
                <w:highlight w:val="none"/>
                <w:lang w:val="en-US" w:eastAsia="zh-CN"/>
              </w:rPr>
              <w:t>4</w:t>
            </w:r>
          </w:p>
        </w:tc>
        <w:tc>
          <w:tcPr>
            <w:tcW w:w="4489" w:type="dxa"/>
            <w:vAlign w:val="center"/>
          </w:tcPr>
          <w:p w14:paraId="16A2D7FD">
            <w:pPr>
              <w:keepNext w:val="0"/>
              <w:keepLines w:val="0"/>
              <w:suppressLineNumbers w:val="0"/>
              <w:spacing w:before="0" w:beforeAutospacing="0" w:after="0" w:afterAutospacing="0"/>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服务商未被列入“信用中国”网站(www.creditchina.gov.cn)列为记录失信被执行人、重大税收违法失信主体、政府采购严重违法失信行为记录名单等情形。同时，在中国政府采购网(www.ccgp.gov.cn)中查询没有处于禁止参加政府采购活动的记录名单（1、由采购人于评审时间在上述网站进行查询，同时对信息查询记录和证据截图或下载存档；2、若分公司参选：参评服务商为非独立法人(即由合法法人依法建立的分公司)，除了对参评服务商进行信息查询外，同时对总公司的信息查询记录和证据截图或下载存档）。</w:t>
            </w:r>
          </w:p>
        </w:tc>
        <w:tc>
          <w:tcPr>
            <w:tcW w:w="1315" w:type="dxa"/>
            <w:vAlign w:val="center"/>
          </w:tcPr>
          <w:p w14:paraId="32C88678">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14:paraId="5B6D2A56">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14:paraId="1284D37A">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r w14:paraId="79A1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84" w:type="dxa"/>
            <w:vAlign w:val="center"/>
          </w:tcPr>
          <w:p w14:paraId="74B6D889">
            <w:pPr>
              <w:keepNext w:val="0"/>
              <w:keepLines w:val="0"/>
              <w:suppressLineNumbers w:val="0"/>
              <w:spacing w:before="0" w:beforeAutospacing="0" w:after="0" w:afterAutospacing="0"/>
              <w:ind w:left="0" w:right="0"/>
              <w:jc w:val="center"/>
              <w:rPr>
                <w:rFonts w:hint="default" w:ascii="Times New Roman" w:hAnsi="Times New Roman" w:eastAsia="宋体"/>
                <w:bCs/>
                <w:color w:val="000000"/>
                <w:szCs w:val="21"/>
                <w:highlight w:val="none"/>
                <w:lang w:val="en-US" w:eastAsia="zh-CN"/>
              </w:rPr>
            </w:pPr>
            <w:r>
              <w:rPr>
                <w:rFonts w:hint="eastAsia"/>
                <w:bCs/>
                <w:color w:val="000000"/>
                <w:szCs w:val="21"/>
                <w:highlight w:val="none"/>
                <w:lang w:val="en-US" w:eastAsia="zh-CN"/>
              </w:rPr>
              <w:t>5</w:t>
            </w:r>
          </w:p>
        </w:tc>
        <w:tc>
          <w:tcPr>
            <w:tcW w:w="4489" w:type="dxa"/>
            <w:vAlign w:val="center"/>
          </w:tcPr>
          <w:p w14:paraId="50B1FE80">
            <w:pPr>
              <w:keepNext w:val="0"/>
              <w:keepLines w:val="0"/>
              <w:suppressLineNumbers w:val="0"/>
              <w:spacing w:before="0" w:beforeAutospacing="0" w:after="0" w:afterAutospacing="0"/>
              <w:ind w:left="0" w:right="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为非联合体潜在服务商投标参评。</w:t>
            </w:r>
          </w:p>
        </w:tc>
        <w:tc>
          <w:tcPr>
            <w:tcW w:w="1315" w:type="dxa"/>
            <w:vAlign w:val="center"/>
          </w:tcPr>
          <w:p w14:paraId="02E8CD1E">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14:paraId="16EAB863">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14:paraId="5C56F116">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r w14:paraId="4525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84" w:type="dxa"/>
            <w:vAlign w:val="center"/>
          </w:tcPr>
          <w:p w14:paraId="21C1AF34">
            <w:pPr>
              <w:keepNext w:val="0"/>
              <w:keepLines w:val="0"/>
              <w:suppressLineNumbers w:val="0"/>
              <w:spacing w:before="0" w:beforeAutospacing="0" w:after="0" w:afterAutospacing="0"/>
              <w:ind w:left="0" w:right="0"/>
              <w:jc w:val="center"/>
              <w:rPr>
                <w:rFonts w:hint="default" w:ascii="Times New Roman" w:hAnsi="Times New Roman" w:eastAsia="宋体"/>
                <w:bCs/>
                <w:color w:val="000000"/>
                <w:szCs w:val="21"/>
                <w:highlight w:val="none"/>
                <w:lang w:val="en-US" w:eastAsia="zh-CN"/>
              </w:rPr>
            </w:pPr>
            <w:r>
              <w:rPr>
                <w:rFonts w:hint="eastAsia"/>
                <w:bCs/>
                <w:color w:val="000000"/>
                <w:szCs w:val="21"/>
                <w:highlight w:val="none"/>
                <w:lang w:val="en-US" w:eastAsia="zh-CN"/>
              </w:rPr>
              <w:t>6</w:t>
            </w:r>
          </w:p>
        </w:tc>
        <w:tc>
          <w:tcPr>
            <w:tcW w:w="4489" w:type="dxa"/>
            <w:vAlign w:val="center"/>
          </w:tcPr>
          <w:p w14:paraId="6B74C08A">
            <w:pPr>
              <w:keepNext w:val="0"/>
              <w:keepLines w:val="0"/>
              <w:suppressLineNumbers w:val="0"/>
              <w:spacing w:before="0" w:beforeAutospacing="0" w:after="0" w:afterAutospacing="0"/>
              <w:ind w:left="0" w:right="0"/>
              <w:rPr>
                <w:rFonts w:hint="default" w:ascii="Times New Roman" w:hAnsi="Times New Roman" w:eastAsia="宋体"/>
                <w:bCs/>
                <w:color w:val="000000"/>
                <w:szCs w:val="21"/>
                <w:highlight w:val="none"/>
              </w:rPr>
            </w:pPr>
            <w:r>
              <w:rPr>
                <w:rFonts w:hint="eastAsia" w:ascii="宋体" w:hAnsi="宋体" w:cs="宋体"/>
                <w:sz w:val="24"/>
                <w:szCs w:val="24"/>
                <w:highlight w:val="none"/>
                <w:lang w:val="en-US" w:eastAsia="zh-CN"/>
              </w:rPr>
              <w:t>报价为唯一固定价且未超过报价限价</w:t>
            </w:r>
            <w:r>
              <w:rPr>
                <w:rFonts w:hint="eastAsia" w:ascii="宋体" w:hAnsi="宋体" w:cs="宋体"/>
                <w:b w:val="0"/>
                <w:bCs w:val="0"/>
                <w:color w:val="auto"/>
                <w:sz w:val="24"/>
                <w:szCs w:val="24"/>
                <w:highlight w:val="none"/>
                <w:lang w:val="en-US" w:eastAsia="zh-CN"/>
              </w:rPr>
              <w:t>。</w:t>
            </w:r>
          </w:p>
        </w:tc>
        <w:tc>
          <w:tcPr>
            <w:tcW w:w="1315" w:type="dxa"/>
            <w:vAlign w:val="center"/>
          </w:tcPr>
          <w:p w14:paraId="17547D31">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14:paraId="307EE67E">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14:paraId="379D268E">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r w14:paraId="0A01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51758CA8">
            <w:pPr>
              <w:keepNext w:val="0"/>
              <w:keepLines w:val="0"/>
              <w:suppressLineNumbers w:val="0"/>
              <w:spacing w:before="0" w:beforeAutospacing="0" w:after="0" w:afterAutospacing="0"/>
              <w:ind w:left="0" w:right="0"/>
              <w:jc w:val="center"/>
              <w:rPr>
                <w:rFonts w:hint="default" w:ascii="Times New Roman" w:hAnsi="Times New Roman" w:eastAsia="宋体"/>
                <w:bCs/>
                <w:color w:val="000000"/>
                <w:szCs w:val="21"/>
                <w:highlight w:val="none"/>
                <w:lang w:val="en-US" w:eastAsia="zh-CN"/>
              </w:rPr>
            </w:pPr>
            <w:r>
              <w:rPr>
                <w:rFonts w:hint="eastAsia"/>
                <w:bCs/>
                <w:color w:val="000000"/>
                <w:szCs w:val="21"/>
                <w:highlight w:val="none"/>
                <w:lang w:val="en-US" w:eastAsia="zh-CN"/>
              </w:rPr>
              <w:t>7</w:t>
            </w:r>
          </w:p>
        </w:tc>
        <w:tc>
          <w:tcPr>
            <w:tcW w:w="4489" w:type="dxa"/>
            <w:vAlign w:val="center"/>
          </w:tcPr>
          <w:p w14:paraId="2C77EFCF">
            <w:pPr>
              <w:keepNext w:val="0"/>
              <w:keepLines w:val="0"/>
              <w:suppressLineNumbers w:val="0"/>
              <w:spacing w:before="0" w:beforeAutospacing="0" w:after="0" w:afterAutospacing="0"/>
              <w:ind w:left="0" w:right="0"/>
              <w:rPr>
                <w:rFonts w:hint="default" w:ascii="Times New Roman" w:hAnsi="Times New Roman" w:eastAsia="宋体"/>
                <w:bCs/>
                <w:color w:val="000000"/>
                <w:szCs w:val="21"/>
                <w:highlight w:val="none"/>
              </w:rPr>
            </w:pPr>
            <w:r>
              <w:rPr>
                <w:rFonts w:hint="eastAsia" w:ascii="宋体" w:hAnsi="宋体" w:eastAsia="宋体" w:cs="宋体"/>
                <w:b w:val="0"/>
                <w:bCs w:val="0"/>
                <w:sz w:val="24"/>
                <w:szCs w:val="24"/>
                <w:highlight w:val="none"/>
                <w:lang w:val="en-US" w:eastAsia="zh-CN"/>
              </w:rPr>
              <w:t>参评服务商全部满足本项目的需求，填写《需求响应表》并全部完全响应，无负偏离。</w:t>
            </w:r>
          </w:p>
        </w:tc>
        <w:tc>
          <w:tcPr>
            <w:tcW w:w="1315" w:type="dxa"/>
            <w:vAlign w:val="center"/>
          </w:tcPr>
          <w:p w14:paraId="29F34225">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14:paraId="1C425500">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14:paraId="6161AC3E">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r w14:paraId="55E7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4D7ABD96">
            <w:pPr>
              <w:keepNext w:val="0"/>
              <w:keepLines w:val="0"/>
              <w:suppressLineNumbers w:val="0"/>
              <w:spacing w:before="0" w:beforeAutospacing="0" w:after="0" w:afterAutospacing="0"/>
              <w:ind w:left="0" w:right="0"/>
              <w:jc w:val="center"/>
              <w:rPr>
                <w:rFonts w:hint="default" w:ascii="Times New Roman" w:hAnsi="Times New Roman" w:eastAsia="宋体"/>
                <w:bCs/>
                <w:color w:val="000000"/>
                <w:szCs w:val="21"/>
                <w:highlight w:val="none"/>
                <w:lang w:val="en-US" w:eastAsia="zh-CN"/>
              </w:rPr>
            </w:pPr>
            <w:r>
              <w:rPr>
                <w:rFonts w:hint="eastAsia"/>
                <w:bCs/>
                <w:color w:val="000000"/>
                <w:szCs w:val="21"/>
                <w:highlight w:val="none"/>
                <w:lang w:val="en-US" w:eastAsia="zh-CN"/>
              </w:rPr>
              <w:t>8</w:t>
            </w:r>
          </w:p>
        </w:tc>
        <w:tc>
          <w:tcPr>
            <w:tcW w:w="4489" w:type="dxa"/>
            <w:vAlign w:val="center"/>
          </w:tcPr>
          <w:p w14:paraId="57B74A6C">
            <w:pPr>
              <w:keepNext w:val="0"/>
              <w:keepLines w:val="0"/>
              <w:suppressLineNumbers w:val="0"/>
              <w:spacing w:before="0" w:beforeAutospacing="0" w:after="0" w:afterAutospacing="0"/>
              <w:ind w:left="0" w:right="0"/>
              <w:rPr>
                <w:rFonts w:hint="default" w:ascii="Times New Roman" w:hAnsi="Times New Roman" w:eastAsia="宋体"/>
                <w:bCs/>
                <w:color w:val="000000"/>
                <w:szCs w:val="21"/>
                <w:highlight w:val="none"/>
              </w:rPr>
            </w:pPr>
            <w:r>
              <w:rPr>
                <w:rFonts w:hint="eastAsia" w:ascii="宋体" w:hAnsi="宋体" w:cs="宋体"/>
                <w:b w:val="0"/>
                <w:bCs w:val="0"/>
                <w:color w:val="auto"/>
                <w:sz w:val="24"/>
                <w:szCs w:val="24"/>
                <w:highlight w:val="none"/>
                <w:lang w:val="en-US" w:eastAsia="zh-CN"/>
              </w:rPr>
              <w:t>无应当否决投标参评的情形、无不</w:t>
            </w:r>
            <w:r>
              <w:rPr>
                <w:rFonts w:hint="eastAsia" w:ascii="宋体" w:hAnsi="宋体" w:eastAsia="宋体" w:cs="宋体"/>
                <w:b w:val="0"/>
                <w:bCs w:val="0"/>
                <w:color w:val="auto"/>
                <w:sz w:val="24"/>
                <w:szCs w:val="24"/>
                <w:highlight w:val="none"/>
                <w:lang w:val="en-US" w:eastAsia="zh-CN"/>
              </w:rPr>
              <w:t>满足</w:t>
            </w:r>
            <w:r>
              <w:rPr>
                <w:rFonts w:hint="eastAsia" w:ascii="宋体" w:hAnsi="宋体" w:cs="宋体"/>
                <w:b w:val="0"/>
                <w:bCs w:val="0"/>
                <w:color w:val="auto"/>
                <w:sz w:val="24"/>
                <w:szCs w:val="24"/>
                <w:highlight w:val="none"/>
                <w:lang w:val="en-US" w:eastAsia="zh-CN"/>
              </w:rPr>
              <w:t>询价</w:t>
            </w:r>
            <w:r>
              <w:rPr>
                <w:rFonts w:hint="eastAsia" w:ascii="宋体" w:hAnsi="宋体" w:eastAsia="宋体" w:cs="宋体"/>
                <w:b w:val="0"/>
                <w:bCs w:val="0"/>
                <w:color w:val="auto"/>
                <w:sz w:val="24"/>
                <w:szCs w:val="24"/>
                <w:highlight w:val="none"/>
                <w:lang w:val="en-US" w:eastAsia="zh-CN"/>
              </w:rPr>
              <w:t>文件规定的其他条件（如按格式要求签名或盖章、密封要求等）。</w:t>
            </w:r>
          </w:p>
        </w:tc>
        <w:tc>
          <w:tcPr>
            <w:tcW w:w="1315" w:type="dxa"/>
            <w:vAlign w:val="center"/>
          </w:tcPr>
          <w:p w14:paraId="759E422D">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14:paraId="3A2AB0B8">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14:paraId="7B9F4E17">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r w14:paraId="17DF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173" w:type="dxa"/>
            <w:gridSpan w:val="2"/>
            <w:vAlign w:val="center"/>
          </w:tcPr>
          <w:p w14:paraId="125C755C">
            <w:pPr>
              <w:keepNext w:val="0"/>
              <w:keepLines w:val="0"/>
              <w:suppressLineNumbers w:val="0"/>
              <w:spacing w:before="0" w:beforeAutospacing="0" w:after="0" w:afterAutospacing="0"/>
              <w:ind w:left="0" w:right="0"/>
              <w:jc w:val="center"/>
              <w:rPr>
                <w:rFonts w:hint="default" w:ascii="Times New Roman" w:hAnsi="Times New Roman" w:eastAsia="宋体"/>
                <w:b/>
                <w:bCs/>
                <w:color w:val="000000"/>
                <w:szCs w:val="21"/>
                <w:highlight w:val="none"/>
              </w:rPr>
            </w:pPr>
            <w:r>
              <w:rPr>
                <w:rFonts w:hint="default" w:ascii="Times New Roman" w:hAnsi="Times New Roman" w:eastAsia="宋体"/>
                <w:b/>
                <w:bCs/>
                <w:sz w:val="24"/>
                <w:highlight w:val="none"/>
              </w:rPr>
              <w:t>评审结论</w:t>
            </w:r>
          </w:p>
        </w:tc>
        <w:tc>
          <w:tcPr>
            <w:tcW w:w="1315" w:type="dxa"/>
            <w:vAlign w:val="center"/>
          </w:tcPr>
          <w:p w14:paraId="59E3D262">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14:paraId="681C408C">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14:paraId="1957A0DC">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r w14:paraId="1186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5173" w:type="dxa"/>
            <w:gridSpan w:val="2"/>
            <w:vAlign w:val="center"/>
          </w:tcPr>
          <w:p w14:paraId="2D38B93B">
            <w:pPr>
              <w:keepNext w:val="0"/>
              <w:keepLines w:val="0"/>
              <w:suppressLineNumbers w:val="0"/>
              <w:spacing w:before="0" w:beforeAutospacing="0" w:after="0" w:afterAutospacing="0"/>
              <w:ind w:left="0" w:right="0"/>
              <w:jc w:val="center"/>
              <w:rPr>
                <w:rFonts w:hint="default" w:ascii="Times New Roman" w:hAnsi="Times New Roman" w:eastAsia="宋体"/>
                <w:b/>
                <w:bCs/>
                <w:color w:val="000000"/>
                <w:szCs w:val="21"/>
                <w:highlight w:val="none"/>
              </w:rPr>
            </w:pPr>
            <w:r>
              <w:rPr>
                <w:rFonts w:hint="default" w:ascii="Times New Roman" w:hAnsi="Times New Roman" w:eastAsia="宋体"/>
                <w:b/>
                <w:bCs/>
                <w:sz w:val="24"/>
                <w:highlight w:val="none"/>
              </w:rPr>
              <w:t>不通过原因</w:t>
            </w:r>
          </w:p>
        </w:tc>
        <w:tc>
          <w:tcPr>
            <w:tcW w:w="1315" w:type="dxa"/>
            <w:vAlign w:val="center"/>
          </w:tcPr>
          <w:p w14:paraId="7C6449F9">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85" w:type="dxa"/>
            <w:vAlign w:val="center"/>
          </w:tcPr>
          <w:p w14:paraId="2D434448">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c>
          <w:tcPr>
            <w:tcW w:w="1223" w:type="dxa"/>
            <w:vAlign w:val="top"/>
          </w:tcPr>
          <w:p w14:paraId="62CB04D4">
            <w:pPr>
              <w:keepNext w:val="0"/>
              <w:keepLines w:val="0"/>
              <w:suppressLineNumbers w:val="0"/>
              <w:spacing w:before="0" w:beforeAutospacing="0" w:after="0" w:afterAutospacing="0"/>
              <w:ind w:left="-23" w:right="0" w:firstLine="416"/>
              <w:rPr>
                <w:rFonts w:hint="default" w:ascii="Times New Roman" w:hAnsi="Times New Roman" w:eastAsia="宋体"/>
                <w:bCs/>
                <w:color w:val="000000"/>
                <w:sz w:val="24"/>
                <w:szCs w:val="24"/>
                <w:highlight w:val="none"/>
              </w:rPr>
            </w:pPr>
          </w:p>
        </w:tc>
      </w:tr>
    </w:tbl>
    <w:p w14:paraId="39B407D0">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备注：</w:t>
      </w:r>
    </w:p>
    <w:p w14:paraId="4D8B21B7">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1．定价小组对</w:t>
      </w:r>
      <w:r>
        <w:rPr>
          <w:rFonts w:hint="eastAsia" w:ascii="Times New Roman" w:hAnsi="Times New Roman" w:eastAsia="宋体"/>
          <w:bCs/>
          <w:sz w:val="24"/>
          <w:highlight w:val="none"/>
        </w:rPr>
        <w:t>参评单位</w:t>
      </w:r>
      <w:r>
        <w:rPr>
          <w:rFonts w:ascii="Times New Roman" w:hAnsi="Times New Roman" w:eastAsia="宋体"/>
          <w:bCs/>
          <w:sz w:val="24"/>
          <w:highlight w:val="none"/>
        </w:rPr>
        <w:t>是否满足要求逐条标注评审意见，符合的打“〇”，不符合的打“×”；</w:t>
      </w:r>
    </w:p>
    <w:p w14:paraId="6A7B7FD1">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2．全部打“〇”的，评审结论栏填写“通过”；出现一项“×”，评审结论填写“不通过”，对评审结论为“不通过”的要说明原因。</w:t>
      </w:r>
    </w:p>
    <w:p w14:paraId="507AF98A">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3．评审结论为“通过”的，方可参与下一阶段的评审。</w:t>
      </w:r>
    </w:p>
    <w:p w14:paraId="37396096">
      <w:pPr>
        <w:adjustRightInd w:val="0"/>
        <w:snapToGrid w:val="0"/>
        <w:spacing w:line="480" w:lineRule="auto"/>
        <w:rPr>
          <w:rFonts w:ascii="Times New Roman" w:hAnsi="Times New Roman" w:eastAsia="宋体"/>
          <w:bCs/>
          <w:sz w:val="24"/>
          <w:highlight w:val="none"/>
        </w:rPr>
      </w:pPr>
    </w:p>
    <w:p w14:paraId="24E0F3C9">
      <w:pPr>
        <w:adjustRightInd w:val="0"/>
        <w:snapToGrid w:val="0"/>
        <w:spacing w:line="480" w:lineRule="auto"/>
        <w:rPr>
          <w:rFonts w:ascii="Times New Roman" w:hAnsi="Times New Roman" w:eastAsia="宋体"/>
          <w:bCs/>
          <w:sz w:val="24"/>
          <w:highlight w:val="none"/>
        </w:rPr>
      </w:pPr>
    </w:p>
    <w:p w14:paraId="0E050951">
      <w:pPr>
        <w:adjustRightInd w:val="0"/>
        <w:snapToGrid w:val="0"/>
        <w:spacing w:line="480" w:lineRule="auto"/>
        <w:ind w:firstLine="480" w:firstLineChars="200"/>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14:paraId="749F10FA">
      <w:pPr>
        <w:adjustRightInd w:val="0"/>
        <w:snapToGrid w:val="0"/>
        <w:spacing w:line="480" w:lineRule="auto"/>
        <w:rPr>
          <w:rFonts w:ascii="Times New Roman" w:hAnsi="Times New Roman" w:eastAsia="宋体"/>
          <w:bCs/>
          <w:sz w:val="24"/>
          <w:highlight w:val="none"/>
        </w:rPr>
      </w:pPr>
    </w:p>
    <w:p w14:paraId="761506F8">
      <w:pPr>
        <w:adjustRightInd w:val="0"/>
        <w:snapToGrid w:val="0"/>
        <w:spacing w:line="480" w:lineRule="auto"/>
        <w:rPr>
          <w:rFonts w:ascii="Times New Roman" w:hAnsi="Times New Roman" w:eastAsia="宋体"/>
          <w:bCs/>
          <w:sz w:val="24"/>
          <w:highlight w:val="none"/>
        </w:rPr>
      </w:pPr>
    </w:p>
    <w:p w14:paraId="1C90EF80">
      <w:pPr>
        <w:adjustRightInd w:val="0"/>
        <w:snapToGrid w:val="0"/>
        <w:spacing w:line="480" w:lineRule="auto"/>
        <w:ind w:firstLine="480" w:firstLineChars="200"/>
        <w:rPr>
          <w:rFonts w:ascii="Times New Roman" w:hAnsi="Times New Roman" w:eastAsia="宋体"/>
          <w:bCs/>
          <w:sz w:val="24"/>
          <w:highlight w:val="none"/>
        </w:rPr>
      </w:pPr>
      <w:r>
        <w:rPr>
          <w:rFonts w:ascii="Times New Roman" w:hAnsi="Times New Roman" w:eastAsia="宋体"/>
          <w:bCs/>
          <w:sz w:val="24"/>
          <w:highlight w:val="none"/>
        </w:rPr>
        <w:t>评审日期：</w:t>
      </w:r>
    </w:p>
    <w:p w14:paraId="2B7B31EA">
      <w:pPr>
        <w:adjustRightInd w:val="0"/>
        <w:snapToGrid w:val="0"/>
        <w:spacing w:line="560" w:lineRule="exact"/>
        <w:jc w:val="center"/>
        <w:rPr>
          <w:rFonts w:hint="eastAsia" w:ascii="宋体" w:hAnsi="宋体" w:eastAsia="宋体" w:cs="宋体"/>
          <w:b/>
          <w:bCs/>
          <w:sz w:val="44"/>
          <w:szCs w:val="44"/>
          <w:highlight w:val="none"/>
          <w:lang w:val="en-US" w:eastAsia="zh-CN"/>
        </w:rPr>
      </w:pPr>
    </w:p>
    <w:p w14:paraId="79A8D33B">
      <w:pPr>
        <w:ind w:firstLine="480" w:firstLineChars="200"/>
        <w:rPr>
          <w:rFonts w:hint="eastAsia" w:ascii="宋体" w:hAnsi="宋体" w:cs="宋体"/>
          <w:b w:val="0"/>
          <w:bCs w:val="0"/>
          <w:sz w:val="24"/>
          <w:szCs w:val="24"/>
          <w:highlight w:val="none"/>
          <w:lang w:val="en-US" w:eastAsia="zh-CN"/>
        </w:rPr>
      </w:pPr>
    </w:p>
    <w:p w14:paraId="48EE5560">
      <w:pPr>
        <w:ind w:firstLine="480" w:firstLineChars="200"/>
        <w:rPr>
          <w:rFonts w:hint="eastAsia" w:ascii="宋体" w:hAnsi="宋体" w:cs="宋体"/>
          <w:b w:val="0"/>
          <w:bCs w:val="0"/>
          <w:sz w:val="24"/>
          <w:szCs w:val="24"/>
          <w:highlight w:val="none"/>
          <w:lang w:val="en-US" w:eastAsia="zh-CN"/>
        </w:rPr>
      </w:pPr>
    </w:p>
    <w:p w14:paraId="40ED685D">
      <w:pPr>
        <w:ind w:firstLine="480" w:firstLineChars="200"/>
        <w:rPr>
          <w:rFonts w:hint="eastAsia" w:ascii="宋体" w:hAnsi="宋体" w:cs="宋体"/>
          <w:b w:val="0"/>
          <w:bCs w:val="0"/>
          <w:sz w:val="24"/>
          <w:szCs w:val="24"/>
          <w:highlight w:val="none"/>
          <w:lang w:val="en-US" w:eastAsia="zh-CN"/>
        </w:rPr>
      </w:pPr>
    </w:p>
    <w:p w14:paraId="5644BDCF">
      <w:pPr>
        <w:ind w:firstLine="480" w:firstLineChars="200"/>
        <w:rPr>
          <w:rFonts w:hint="eastAsia" w:ascii="宋体" w:hAnsi="宋体" w:cs="宋体"/>
          <w:b w:val="0"/>
          <w:bCs w:val="0"/>
          <w:sz w:val="24"/>
          <w:szCs w:val="24"/>
          <w:highlight w:val="none"/>
          <w:lang w:val="en-US" w:eastAsia="zh-CN"/>
        </w:rPr>
      </w:pPr>
    </w:p>
    <w:p w14:paraId="09831F78">
      <w:pPr>
        <w:ind w:firstLine="480" w:firstLineChars="200"/>
        <w:rPr>
          <w:rFonts w:hint="eastAsia" w:ascii="宋体" w:hAnsi="宋体" w:cs="宋体"/>
          <w:b w:val="0"/>
          <w:bCs w:val="0"/>
          <w:sz w:val="24"/>
          <w:szCs w:val="24"/>
          <w:highlight w:val="none"/>
          <w:lang w:val="en-US" w:eastAsia="zh-CN"/>
        </w:rPr>
      </w:pPr>
    </w:p>
    <w:p w14:paraId="575632F8">
      <w:pPr>
        <w:ind w:firstLine="480" w:firstLineChars="200"/>
        <w:rPr>
          <w:rFonts w:hint="eastAsia" w:ascii="宋体" w:hAnsi="宋体" w:cs="宋体"/>
          <w:b w:val="0"/>
          <w:bCs w:val="0"/>
          <w:sz w:val="24"/>
          <w:szCs w:val="24"/>
          <w:highlight w:val="none"/>
          <w:lang w:val="en-US" w:eastAsia="zh-CN"/>
        </w:rPr>
      </w:pPr>
    </w:p>
    <w:p w14:paraId="1CE5B367">
      <w:pPr>
        <w:ind w:firstLine="480" w:firstLineChars="200"/>
        <w:rPr>
          <w:rFonts w:hint="eastAsia" w:ascii="宋体" w:hAnsi="宋体" w:cs="宋体"/>
          <w:b w:val="0"/>
          <w:bCs w:val="0"/>
          <w:sz w:val="24"/>
          <w:szCs w:val="24"/>
          <w:highlight w:val="none"/>
          <w:lang w:val="en-US" w:eastAsia="zh-CN"/>
        </w:rPr>
      </w:pPr>
    </w:p>
    <w:p w14:paraId="0EB472BC">
      <w:pPr>
        <w:ind w:firstLine="480" w:firstLineChars="200"/>
        <w:rPr>
          <w:rFonts w:hint="eastAsia" w:ascii="宋体" w:hAnsi="宋体" w:cs="宋体"/>
          <w:b w:val="0"/>
          <w:bCs w:val="0"/>
          <w:sz w:val="24"/>
          <w:szCs w:val="24"/>
          <w:highlight w:val="none"/>
          <w:lang w:val="en-US" w:eastAsia="zh-CN"/>
        </w:rPr>
      </w:pPr>
    </w:p>
    <w:p w14:paraId="2B6DF4AB">
      <w:pPr>
        <w:ind w:firstLine="480" w:firstLineChars="200"/>
        <w:rPr>
          <w:rFonts w:hint="eastAsia" w:ascii="宋体" w:hAnsi="宋体" w:cs="宋体"/>
          <w:b w:val="0"/>
          <w:bCs w:val="0"/>
          <w:sz w:val="24"/>
          <w:szCs w:val="24"/>
          <w:highlight w:val="none"/>
          <w:lang w:val="en-US" w:eastAsia="zh-CN"/>
        </w:rPr>
      </w:pPr>
    </w:p>
    <w:p w14:paraId="09226B8B">
      <w:pPr>
        <w:ind w:firstLine="480" w:firstLineChars="200"/>
        <w:rPr>
          <w:rFonts w:hint="eastAsia" w:ascii="宋体" w:hAnsi="宋体" w:cs="宋体"/>
          <w:b w:val="0"/>
          <w:bCs w:val="0"/>
          <w:sz w:val="24"/>
          <w:szCs w:val="24"/>
          <w:highlight w:val="none"/>
          <w:lang w:val="en-US" w:eastAsia="zh-CN"/>
        </w:rPr>
      </w:pPr>
    </w:p>
    <w:p w14:paraId="665578F1">
      <w:pPr>
        <w:ind w:firstLine="480" w:firstLineChars="200"/>
        <w:rPr>
          <w:rFonts w:hint="eastAsia" w:ascii="宋体" w:hAnsi="宋体" w:cs="宋体"/>
          <w:b w:val="0"/>
          <w:bCs w:val="0"/>
          <w:sz w:val="24"/>
          <w:szCs w:val="24"/>
          <w:highlight w:val="none"/>
          <w:lang w:val="en-US" w:eastAsia="zh-CN"/>
        </w:rPr>
      </w:pPr>
    </w:p>
    <w:p w14:paraId="15932271">
      <w:pPr>
        <w:ind w:firstLine="480" w:firstLineChars="200"/>
        <w:rPr>
          <w:rFonts w:hint="eastAsia" w:ascii="宋体" w:hAnsi="宋体" w:cs="宋体"/>
          <w:b w:val="0"/>
          <w:bCs w:val="0"/>
          <w:sz w:val="24"/>
          <w:szCs w:val="24"/>
          <w:highlight w:val="none"/>
          <w:lang w:val="en-US" w:eastAsia="zh-CN"/>
        </w:rPr>
      </w:pPr>
    </w:p>
    <w:p w14:paraId="43505492">
      <w:pPr>
        <w:ind w:firstLine="480" w:firstLineChars="200"/>
        <w:rPr>
          <w:rFonts w:hint="eastAsia" w:ascii="宋体" w:hAnsi="宋体" w:cs="宋体"/>
          <w:b w:val="0"/>
          <w:bCs w:val="0"/>
          <w:sz w:val="24"/>
          <w:szCs w:val="24"/>
          <w:highlight w:val="none"/>
          <w:lang w:val="en-US" w:eastAsia="zh-CN"/>
        </w:rPr>
      </w:pPr>
    </w:p>
    <w:p w14:paraId="300F8D4F">
      <w:pPr>
        <w:ind w:firstLine="480" w:firstLineChars="200"/>
        <w:rPr>
          <w:rFonts w:hint="eastAsia" w:ascii="宋体" w:hAnsi="宋体" w:cs="宋体"/>
          <w:b w:val="0"/>
          <w:bCs w:val="0"/>
          <w:sz w:val="24"/>
          <w:szCs w:val="24"/>
          <w:highlight w:val="none"/>
          <w:lang w:val="en-US" w:eastAsia="zh-CN"/>
        </w:rPr>
      </w:pPr>
    </w:p>
    <w:p w14:paraId="091AFA80">
      <w:pPr>
        <w:ind w:firstLine="480" w:firstLineChars="200"/>
        <w:rPr>
          <w:rFonts w:hint="eastAsia" w:ascii="宋体" w:hAnsi="宋体" w:cs="宋体"/>
          <w:b w:val="0"/>
          <w:bCs w:val="0"/>
          <w:sz w:val="24"/>
          <w:szCs w:val="24"/>
          <w:highlight w:val="none"/>
          <w:lang w:val="en-US" w:eastAsia="zh-CN"/>
        </w:rPr>
      </w:pPr>
    </w:p>
    <w:p w14:paraId="4D185F44">
      <w:pPr>
        <w:ind w:firstLine="480" w:firstLineChars="200"/>
        <w:rPr>
          <w:rFonts w:hint="eastAsia" w:ascii="宋体" w:hAnsi="宋体" w:cs="宋体"/>
          <w:b w:val="0"/>
          <w:bCs w:val="0"/>
          <w:sz w:val="24"/>
          <w:szCs w:val="24"/>
          <w:highlight w:val="none"/>
          <w:lang w:val="en-US" w:eastAsia="zh-CN"/>
        </w:rPr>
      </w:pPr>
    </w:p>
    <w:p w14:paraId="1026ED9E">
      <w:pPr>
        <w:ind w:firstLine="480" w:firstLineChars="200"/>
        <w:rPr>
          <w:rFonts w:hint="eastAsia" w:ascii="宋体" w:hAnsi="宋体" w:cs="宋体"/>
          <w:b w:val="0"/>
          <w:bCs w:val="0"/>
          <w:sz w:val="24"/>
          <w:szCs w:val="24"/>
          <w:highlight w:val="none"/>
          <w:lang w:val="en-US" w:eastAsia="zh-CN"/>
        </w:rPr>
      </w:pPr>
    </w:p>
    <w:p w14:paraId="701133FB">
      <w:pPr>
        <w:ind w:firstLine="480" w:firstLineChars="200"/>
        <w:rPr>
          <w:rFonts w:hint="eastAsia" w:ascii="宋体" w:hAnsi="宋体" w:cs="宋体"/>
          <w:b w:val="0"/>
          <w:bCs w:val="0"/>
          <w:sz w:val="24"/>
          <w:szCs w:val="24"/>
          <w:highlight w:val="none"/>
          <w:lang w:val="en-US" w:eastAsia="zh-CN"/>
        </w:rPr>
      </w:pPr>
    </w:p>
    <w:p w14:paraId="06458222">
      <w:pPr>
        <w:ind w:firstLine="480" w:firstLineChars="200"/>
        <w:rPr>
          <w:rFonts w:hint="eastAsia" w:ascii="宋体" w:hAnsi="宋体" w:cs="宋体"/>
          <w:b w:val="0"/>
          <w:bCs w:val="0"/>
          <w:sz w:val="24"/>
          <w:szCs w:val="24"/>
          <w:highlight w:val="none"/>
          <w:lang w:val="en-US" w:eastAsia="zh-CN"/>
        </w:rPr>
      </w:pPr>
    </w:p>
    <w:p w14:paraId="4ED56AD2">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六</w:t>
      </w:r>
      <w:r>
        <w:rPr>
          <w:rFonts w:hint="eastAsia" w:ascii="宋体" w:hAnsi="宋体" w:eastAsia="宋体" w:cs="宋体"/>
          <w:b w:val="0"/>
          <w:bCs w:val="0"/>
          <w:sz w:val="24"/>
          <w:szCs w:val="24"/>
          <w:highlight w:val="none"/>
          <w:lang w:val="en-US" w:eastAsia="zh-CN"/>
        </w:rPr>
        <w:t>、价格评审表</w:t>
      </w:r>
    </w:p>
    <w:p w14:paraId="707B6C79">
      <w:pPr>
        <w:jc w:val="center"/>
        <w:rPr>
          <w:rFonts w:hint="eastAsia" w:ascii="宋体" w:hAnsi="宋体" w:eastAsia="宋体" w:cs="宋体"/>
          <w:b/>
          <w:bCs/>
          <w:sz w:val="44"/>
          <w:szCs w:val="44"/>
          <w:highlight w:val="none"/>
          <w:lang w:val="en-US" w:eastAsia="zh-CN"/>
        </w:rPr>
      </w:pPr>
    </w:p>
    <w:p w14:paraId="0F710B41">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44"/>
          <w:szCs w:val="44"/>
          <w:highlight w:val="none"/>
          <w:lang w:val="en-US" w:eastAsia="zh-CN"/>
        </w:rPr>
        <w:t>价格评审表</w:t>
      </w:r>
    </w:p>
    <w:p w14:paraId="4DB8C63D">
      <w:pPr>
        <w:rPr>
          <w:rFonts w:hint="eastAsia" w:ascii="宋体" w:hAnsi="宋体" w:eastAsia="宋体" w:cs="宋体"/>
          <w:b w:val="0"/>
          <w:bCs w:val="0"/>
          <w:sz w:val="24"/>
          <w:szCs w:val="24"/>
          <w:highlight w:val="none"/>
          <w:lang w:val="en-US" w:eastAsia="zh-CN"/>
        </w:rPr>
      </w:pPr>
    </w:p>
    <w:tbl>
      <w:tblPr>
        <w:tblStyle w:val="33"/>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4130"/>
        <w:gridCol w:w="1677"/>
        <w:gridCol w:w="1293"/>
        <w:gridCol w:w="1435"/>
      </w:tblGrid>
      <w:tr w14:paraId="1096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1E8E764">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序号</w:t>
            </w:r>
          </w:p>
        </w:tc>
        <w:tc>
          <w:tcPr>
            <w:tcW w:w="4130" w:type="dxa"/>
            <w:noWrap w:val="0"/>
            <w:vAlign w:val="center"/>
          </w:tcPr>
          <w:p w14:paraId="5B3E32C8">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参评服务商</w:t>
            </w:r>
          </w:p>
        </w:tc>
        <w:tc>
          <w:tcPr>
            <w:tcW w:w="1677" w:type="dxa"/>
            <w:noWrap w:val="0"/>
            <w:vAlign w:val="center"/>
          </w:tcPr>
          <w:p w14:paraId="7D262014">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评标价格（元）</w:t>
            </w:r>
          </w:p>
        </w:tc>
        <w:tc>
          <w:tcPr>
            <w:tcW w:w="1293" w:type="dxa"/>
            <w:noWrap w:val="0"/>
            <w:vAlign w:val="center"/>
          </w:tcPr>
          <w:p w14:paraId="0CC962CD">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报价排名</w:t>
            </w:r>
          </w:p>
        </w:tc>
        <w:tc>
          <w:tcPr>
            <w:tcW w:w="1435" w:type="dxa"/>
            <w:noWrap w:val="0"/>
            <w:vAlign w:val="center"/>
          </w:tcPr>
          <w:p w14:paraId="52282025">
            <w:pPr>
              <w:keepNext w:val="0"/>
              <w:keepLines w:val="0"/>
              <w:suppressLineNumbers w:val="0"/>
              <w:spacing w:before="0" w:beforeAutospacing="0" w:after="0" w:afterAutospacing="0"/>
              <w:ind w:left="0" w:right="0"/>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备注</w:t>
            </w:r>
          </w:p>
        </w:tc>
      </w:tr>
      <w:tr w14:paraId="4DEE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A503E84">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4130" w:type="dxa"/>
            <w:noWrap w:val="0"/>
            <w:vAlign w:val="center"/>
          </w:tcPr>
          <w:p w14:paraId="6D574D7C">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服务商A</w:t>
            </w:r>
          </w:p>
        </w:tc>
        <w:tc>
          <w:tcPr>
            <w:tcW w:w="1677" w:type="dxa"/>
            <w:noWrap w:val="0"/>
            <w:vAlign w:val="center"/>
          </w:tcPr>
          <w:p w14:paraId="30175606">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431D8281">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50A91D5D">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p>
        </w:tc>
      </w:tr>
      <w:tr w14:paraId="0CE1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7903D6F">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4130" w:type="dxa"/>
            <w:noWrap w:val="0"/>
            <w:vAlign w:val="center"/>
          </w:tcPr>
          <w:p w14:paraId="0D7AD3B5">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服务商B</w:t>
            </w:r>
          </w:p>
        </w:tc>
        <w:tc>
          <w:tcPr>
            <w:tcW w:w="1677" w:type="dxa"/>
            <w:noWrap w:val="0"/>
            <w:vAlign w:val="center"/>
          </w:tcPr>
          <w:p w14:paraId="5BA51928">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67A90F99">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3A849D9E">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p>
        </w:tc>
      </w:tr>
      <w:tr w14:paraId="07BA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42A7151">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p>
        </w:tc>
        <w:tc>
          <w:tcPr>
            <w:tcW w:w="4130" w:type="dxa"/>
            <w:noWrap w:val="0"/>
            <w:vAlign w:val="center"/>
          </w:tcPr>
          <w:p w14:paraId="17A9EBB3">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服务商C</w:t>
            </w:r>
          </w:p>
        </w:tc>
        <w:tc>
          <w:tcPr>
            <w:tcW w:w="1677" w:type="dxa"/>
            <w:noWrap w:val="0"/>
            <w:vAlign w:val="center"/>
          </w:tcPr>
          <w:p w14:paraId="254C89D6">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0686AFB3">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4A9B492F">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p>
        </w:tc>
      </w:tr>
      <w:tr w14:paraId="2082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1D342C95">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p>
        </w:tc>
        <w:tc>
          <w:tcPr>
            <w:tcW w:w="4130" w:type="dxa"/>
            <w:noWrap w:val="0"/>
            <w:vAlign w:val="center"/>
          </w:tcPr>
          <w:p w14:paraId="21F5F24E">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p>
        </w:tc>
        <w:tc>
          <w:tcPr>
            <w:tcW w:w="1677" w:type="dxa"/>
            <w:noWrap w:val="0"/>
            <w:vAlign w:val="center"/>
          </w:tcPr>
          <w:p w14:paraId="55BD0D77">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0C153E0D">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1A950A6D">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p>
        </w:tc>
      </w:tr>
    </w:tbl>
    <w:p w14:paraId="3B331E1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cs="宋体"/>
          <w:b w:val="0"/>
          <w:bCs w:val="0"/>
          <w:color w:val="auto"/>
          <w:sz w:val="24"/>
          <w:szCs w:val="24"/>
          <w:highlight w:val="none"/>
          <w:lang w:val="en-US" w:eastAsia="zh-CN"/>
        </w:rPr>
      </w:pPr>
    </w:p>
    <w:p w14:paraId="24761F1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cs="宋体"/>
          <w:b w:val="0"/>
          <w:bCs w:val="0"/>
          <w:color w:val="auto"/>
          <w:sz w:val="24"/>
          <w:szCs w:val="24"/>
          <w:highlight w:val="none"/>
          <w:lang w:val="en-US" w:eastAsia="zh-CN"/>
        </w:rPr>
        <w:t>定价小组</w:t>
      </w:r>
      <w:r>
        <w:rPr>
          <w:rFonts w:hint="eastAsia" w:ascii="宋体" w:hAnsi="宋体" w:eastAsia="宋体" w:cs="宋体"/>
          <w:b w:val="0"/>
          <w:bCs/>
          <w:sz w:val="24"/>
          <w:szCs w:val="24"/>
          <w:highlight w:val="none"/>
          <w:lang w:val="en-US" w:eastAsia="zh-CN"/>
        </w:rPr>
        <w:t xml:space="preserve">全体成员签名：                                  </w:t>
      </w:r>
    </w:p>
    <w:p w14:paraId="28936670">
      <w:pPr>
        <w:pStyle w:val="40"/>
        <w:rPr>
          <w:rFonts w:hint="eastAsia"/>
          <w:lang w:val="en-US" w:eastAsia="zh-CN"/>
        </w:rPr>
      </w:pPr>
    </w:p>
    <w:p w14:paraId="1465A13D">
      <w:pPr>
        <w:rPr>
          <w:rFonts w:hint="eastAsia"/>
          <w:lang w:val="en-US" w:eastAsia="zh-CN"/>
        </w:rPr>
      </w:pPr>
    </w:p>
    <w:p w14:paraId="3711DBA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评审日期：</w:t>
      </w:r>
    </w:p>
    <w:p w14:paraId="5E1B2FAD">
      <w:pPr>
        <w:rPr>
          <w:rFonts w:hint="eastAsia" w:ascii="宋体" w:hAnsi="宋体" w:eastAsia="宋体" w:cs="宋体"/>
          <w:b w:val="0"/>
          <w:bCs w:val="0"/>
          <w:sz w:val="24"/>
          <w:szCs w:val="24"/>
          <w:highlight w:val="none"/>
          <w:lang w:val="en-US" w:eastAsia="zh-CN"/>
        </w:rPr>
      </w:pPr>
    </w:p>
    <w:p w14:paraId="55F61128">
      <w:pPr>
        <w:rPr>
          <w:rFonts w:hint="eastAsia" w:ascii="宋体" w:hAnsi="宋体" w:eastAsia="宋体" w:cs="宋体"/>
          <w:b w:val="0"/>
          <w:bCs w:val="0"/>
          <w:sz w:val="24"/>
          <w:szCs w:val="24"/>
          <w:highlight w:val="none"/>
          <w:lang w:val="en-US" w:eastAsia="zh-CN"/>
        </w:rPr>
      </w:pPr>
    </w:p>
    <w:p w14:paraId="3768D723">
      <w:pPr>
        <w:rPr>
          <w:rFonts w:hint="eastAsia" w:ascii="宋体" w:hAnsi="宋体" w:eastAsia="宋体" w:cs="宋体"/>
          <w:b w:val="0"/>
          <w:bCs w:val="0"/>
          <w:sz w:val="24"/>
          <w:szCs w:val="24"/>
          <w:highlight w:val="none"/>
          <w:lang w:val="en-US" w:eastAsia="zh-CN"/>
        </w:rPr>
      </w:pPr>
    </w:p>
    <w:p w14:paraId="41244AA5">
      <w:pPr>
        <w:rPr>
          <w:rFonts w:hint="eastAsia" w:ascii="宋体" w:hAnsi="宋体" w:eastAsia="宋体" w:cs="宋体"/>
          <w:b w:val="0"/>
          <w:bCs w:val="0"/>
          <w:sz w:val="24"/>
          <w:szCs w:val="24"/>
          <w:highlight w:val="none"/>
          <w:lang w:val="en-US" w:eastAsia="zh-CN"/>
        </w:rPr>
      </w:pPr>
    </w:p>
    <w:p w14:paraId="4A1D50A4">
      <w:pPr>
        <w:rPr>
          <w:rFonts w:hint="eastAsia" w:ascii="宋体" w:hAnsi="宋体" w:eastAsia="宋体" w:cs="宋体"/>
          <w:b w:val="0"/>
          <w:bCs w:val="0"/>
          <w:sz w:val="24"/>
          <w:szCs w:val="24"/>
          <w:highlight w:val="none"/>
          <w:lang w:val="en-US" w:eastAsia="zh-CN"/>
        </w:rPr>
      </w:pPr>
    </w:p>
    <w:p w14:paraId="1700197A">
      <w:pPr>
        <w:rPr>
          <w:rFonts w:hint="eastAsia" w:ascii="宋体" w:hAnsi="宋体" w:eastAsia="宋体" w:cs="宋体"/>
          <w:b w:val="0"/>
          <w:bCs w:val="0"/>
          <w:sz w:val="24"/>
          <w:szCs w:val="24"/>
          <w:highlight w:val="none"/>
          <w:lang w:val="en-US" w:eastAsia="zh-CN"/>
        </w:rPr>
      </w:pPr>
    </w:p>
    <w:p w14:paraId="7CFACE65">
      <w:pPr>
        <w:rPr>
          <w:rFonts w:hint="eastAsia" w:ascii="宋体" w:hAnsi="宋体" w:eastAsia="宋体" w:cs="宋体"/>
          <w:b w:val="0"/>
          <w:bCs w:val="0"/>
          <w:sz w:val="24"/>
          <w:szCs w:val="24"/>
          <w:highlight w:val="none"/>
          <w:lang w:val="en-US" w:eastAsia="zh-CN"/>
        </w:rPr>
      </w:pPr>
    </w:p>
    <w:p w14:paraId="2CA3302C">
      <w:pPr>
        <w:rPr>
          <w:rFonts w:hint="eastAsia" w:ascii="宋体" w:hAnsi="宋体" w:eastAsia="宋体" w:cs="宋体"/>
          <w:b w:val="0"/>
          <w:bCs w:val="0"/>
          <w:sz w:val="24"/>
          <w:szCs w:val="24"/>
          <w:highlight w:val="none"/>
          <w:lang w:val="en-US" w:eastAsia="zh-CN"/>
        </w:rPr>
      </w:pPr>
    </w:p>
    <w:p w14:paraId="0E049FC8">
      <w:pPr>
        <w:rPr>
          <w:rFonts w:hint="eastAsia" w:ascii="宋体" w:hAnsi="宋体" w:eastAsia="宋体" w:cs="宋体"/>
          <w:b w:val="0"/>
          <w:bCs w:val="0"/>
          <w:sz w:val="24"/>
          <w:szCs w:val="24"/>
          <w:highlight w:val="none"/>
          <w:lang w:val="en-US" w:eastAsia="zh-CN"/>
        </w:rPr>
      </w:pPr>
    </w:p>
    <w:p w14:paraId="364359FA">
      <w:pPr>
        <w:rPr>
          <w:rFonts w:hint="eastAsia" w:ascii="宋体" w:hAnsi="宋体" w:eastAsia="宋体" w:cs="宋体"/>
          <w:b w:val="0"/>
          <w:bCs w:val="0"/>
          <w:sz w:val="24"/>
          <w:szCs w:val="24"/>
          <w:highlight w:val="none"/>
          <w:lang w:val="en-US" w:eastAsia="zh-CN"/>
        </w:rPr>
      </w:pPr>
    </w:p>
    <w:p w14:paraId="48641226">
      <w:pPr>
        <w:rPr>
          <w:rFonts w:hint="eastAsia" w:ascii="宋体" w:hAnsi="宋体" w:eastAsia="宋体" w:cs="宋体"/>
          <w:b w:val="0"/>
          <w:bCs w:val="0"/>
          <w:sz w:val="24"/>
          <w:szCs w:val="24"/>
          <w:highlight w:val="none"/>
          <w:lang w:val="en-US" w:eastAsia="zh-CN"/>
        </w:rPr>
      </w:pPr>
    </w:p>
    <w:p w14:paraId="3F684410">
      <w:pPr>
        <w:rPr>
          <w:rFonts w:hint="eastAsia" w:ascii="宋体" w:hAnsi="宋体" w:eastAsia="宋体" w:cs="宋体"/>
          <w:b w:val="0"/>
          <w:bCs w:val="0"/>
          <w:sz w:val="24"/>
          <w:szCs w:val="24"/>
          <w:highlight w:val="none"/>
          <w:lang w:val="en-US" w:eastAsia="zh-CN"/>
        </w:rPr>
      </w:pPr>
    </w:p>
    <w:p w14:paraId="33087676">
      <w:pPr>
        <w:rPr>
          <w:rFonts w:hint="eastAsia" w:ascii="宋体" w:hAnsi="宋体" w:eastAsia="宋体" w:cs="宋体"/>
          <w:b w:val="0"/>
          <w:bCs w:val="0"/>
          <w:sz w:val="24"/>
          <w:szCs w:val="24"/>
          <w:highlight w:val="none"/>
          <w:lang w:val="en-US" w:eastAsia="zh-CN"/>
        </w:rPr>
      </w:pPr>
    </w:p>
    <w:p w14:paraId="6EBD483C">
      <w:pPr>
        <w:rPr>
          <w:rFonts w:hint="eastAsia" w:ascii="宋体" w:hAnsi="宋体" w:eastAsia="宋体" w:cs="宋体"/>
          <w:b w:val="0"/>
          <w:bCs w:val="0"/>
          <w:sz w:val="24"/>
          <w:szCs w:val="24"/>
          <w:highlight w:val="none"/>
          <w:lang w:val="en-US" w:eastAsia="zh-CN"/>
        </w:rPr>
      </w:pPr>
    </w:p>
    <w:p w14:paraId="2B4947BB">
      <w:pPr>
        <w:rPr>
          <w:rFonts w:hint="eastAsia" w:ascii="宋体" w:hAnsi="宋体" w:eastAsia="宋体" w:cs="宋体"/>
          <w:b w:val="0"/>
          <w:bCs w:val="0"/>
          <w:sz w:val="24"/>
          <w:szCs w:val="24"/>
          <w:highlight w:val="none"/>
          <w:lang w:val="en-US" w:eastAsia="zh-CN"/>
        </w:rPr>
      </w:pPr>
    </w:p>
    <w:p w14:paraId="52862791">
      <w:pPr>
        <w:rPr>
          <w:rFonts w:hint="eastAsia" w:ascii="宋体" w:hAnsi="宋体" w:eastAsia="宋体" w:cs="宋体"/>
          <w:b w:val="0"/>
          <w:bCs w:val="0"/>
          <w:sz w:val="24"/>
          <w:szCs w:val="24"/>
          <w:highlight w:val="none"/>
          <w:lang w:val="en-US" w:eastAsia="zh-CN"/>
        </w:rPr>
      </w:pPr>
    </w:p>
    <w:p w14:paraId="4DF04952">
      <w:pPr>
        <w:rPr>
          <w:rFonts w:hint="eastAsia" w:ascii="宋体" w:hAnsi="宋体" w:eastAsia="宋体" w:cs="宋体"/>
          <w:b w:val="0"/>
          <w:bCs w:val="0"/>
          <w:sz w:val="24"/>
          <w:szCs w:val="24"/>
          <w:highlight w:val="none"/>
          <w:lang w:val="en-US" w:eastAsia="zh-CN"/>
        </w:rPr>
      </w:pPr>
    </w:p>
    <w:p w14:paraId="4D4E0261">
      <w:pPr>
        <w:rPr>
          <w:rFonts w:hint="eastAsia" w:ascii="宋体" w:hAnsi="宋体" w:eastAsia="宋体" w:cs="宋体"/>
          <w:b w:val="0"/>
          <w:bCs w:val="0"/>
          <w:sz w:val="24"/>
          <w:szCs w:val="24"/>
          <w:highlight w:val="none"/>
          <w:lang w:val="en-US" w:eastAsia="zh-CN"/>
        </w:rPr>
      </w:pPr>
    </w:p>
    <w:p w14:paraId="34F27B1C">
      <w:pPr>
        <w:rPr>
          <w:rFonts w:hint="eastAsia" w:ascii="宋体" w:hAnsi="宋体" w:eastAsia="宋体" w:cs="宋体"/>
          <w:b w:val="0"/>
          <w:bCs w:val="0"/>
          <w:sz w:val="24"/>
          <w:szCs w:val="24"/>
          <w:highlight w:val="none"/>
          <w:lang w:val="en-US" w:eastAsia="zh-CN"/>
        </w:rPr>
      </w:pPr>
    </w:p>
    <w:p w14:paraId="0AEF2F82">
      <w:pPr>
        <w:rPr>
          <w:rFonts w:hint="eastAsia" w:ascii="宋体" w:hAnsi="宋体" w:eastAsia="宋体" w:cs="宋体"/>
          <w:b w:val="0"/>
          <w:bCs w:val="0"/>
          <w:sz w:val="24"/>
          <w:szCs w:val="24"/>
          <w:highlight w:val="none"/>
          <w:lang w:val="en-US" w:eastAsia="zh-CN"/>
        </w:rPr>
      </w:pPr>
    </w:p>
    <w:p w14:paraId="6C339698">
      <w:pPr>
        <w:rPr>
          <w:rFonts w:hint="eastAsia" w:ascii="宋体" w:hAnsi="宋体" w:eastAsia="宋体" w:cs="宋体"/>
          <w:b w:val="0"/>
          <w:bCs w:val="0"/>
          <w:sz w:val="24"/>
          <w:szCs w:val="24"/>
          <w:highlight w:val="none"/>
          <w:lang w:val="en-US" w:eastAsia="zh-CN"/>
        </w:rPr>
      </w:pPr>
    </w:p>
    <w:p w14:paraId="35F465E3">
      <w:pPr>
        <w:rPr>
          <w:rFonts w:hint="eastAsia" w:ascii="宋体" w:hAnsi="宋体" w:eastAsia="宋体" w:cs="宋体"/>
          <w:b w:val="0"/>
          <w:bCs w:val="0"/>
          <w:sz w:val="24"/>
          <w:szCs w:val="24"/>
          <w:highlight w:val="none"/>
          <w:lang w:val="en-US" w:eastAsia="zh-CN"/>
        </w:rPr>
      </w:pPr>
    </w:p>
    <w:p w14:paraId="756B231E">
      <w:pPr>
        <w:rPr>
          <w:rFonts w:hint="eastAsia" w:ascii="宋体" w:hAnsi="宋体" w:eastAsia="宋体" w:cs="宋体"/>
          <w:b w:val="0"/>
          <w:bCs w:val="0"/>
          <w:sz w:val="24"/>
          <w:szCs w:val="24"/>
          <w:highlight w:val="none"/>
          <w:lang w:val="en-US" w:eastAsia="zh-CN"/>
        </w:rPr>
      </w:pPr>
    </w:p>
    <w:p w14:paraId="61FAB26E">
      <w:pPr>
        <w:rPr>
          <w:rFonts w:hint="eastAsia" w:ascii="宋体" w:hAnsi="宋体" w:cs="宋体"/>
          <w:b w:val="0"/>
          <w:bCs w:val="0"/>
          <w:sz w:val="24"/>
          <w:szCs w:val="24"/>
          <w:highlight w:val="none"/>
          <w:lang w:val="en-US" w:eastAsia="zh-CN"/>
        </w:rPr>
      </w:pPr>
    </w:p>
    <w:p w14:paraId="45F49305">
      <w:pPr>
        <w:rPr>
          <w:rFonts w:hint="eastAsia" w:ascii="宋体" w:hAnsi="宋体" w:cs="宋体"/>
          <w:b w:val="0"/>
          <w:bCs w:val="0"/>
          <w:sz w:val="24"/>
          <w:szCs w:val="24"/>
          <w:highlight w:val="none"/>
          <w:lang w:val="en-US" w:eastAsia="zh-CN"/>
        </w:rPr>
      </w:pPr>
    </w:p>
    <w:p w14:paraId="524BB295">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七</w:t>
      </w:r>
      <w:r>
        <w:rPr>
          <w:rFonts w:hint="eastAsia" w:ascii="宋体" w:hAnsi="宋体" w:eastAsia="宋体" w:cs="宋体"/>
          <w:b w:val="0"/>
          <w:bCs w:val="0"/>
          <w:sz w:val="24"/>
          <w:szCs w:val="24"/>
          <w:highlight w:val="none"/>
          <w:lang w:val="en-US" w:eastAsia="zh-CN"/>
        </w:rPr>
        <w:t>、评审结果汇总表</w:t>
      </w:r>
    </w:p>
    <w:p w14:paraId="0D748E74">
      <w:pPr>
        <w:rPr>
          <w:rFonts w:hint="eastAsia" w:ascii="宋体" w:hAnsi="宋体" w:eastAsia="宋体" w:cs="宋体"/>
          <w:b w:val="0"/>
          <w:bCs w:val="0"/>
          <w:sz w:val="24"/>
          <w:szCs w:val="24"/>
          <w:highlight w:val="none"/>
          <w:lang w:val="en-US" w:eastAsia="zh-CN"/>
        </w:rPr>
      </w:pPr>
    </w:p>
    <w:p w14:paraId="035B25BA">
      <w:pPr>
        <w:adjustRightInd w:val="0"/>
        <w:snapToGrid w:val="0"/>
        <w:spacing w:line="560" w:lineRule="exact"/>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评审结果汇总表</w:t>
      </w:r>
    </w:p>
    <w:p w14:paraId="14205B21">
      <w:pPr>
        <w:rPr>
          <w:rFonts w:hint="eastAsia" w:ascii="宋体" w:hAnsi="宋体" w:eastAsia="宋体" w:cs="宋体"/>
          <w:b w:val="0"/>
          <w:bCs w:val="0"/>
          <w:sz w:val="24"/>
          <w:szCs w:val="24"/>
          <w:highlight w:val="none"/>
          <w:lang w:val="en-US" w:eastAsia="zh-CN"/>
        </w:rPr>
      </w:pPr>
    </w:p>
    <w:tbl>
      <w:tblPr>
        <w:tblStyle w:val="33"/>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090"/>
        <w:gridCol w:w="1695"/>
        <w:gridCol w:w="1248"/>
        <w:gridCol w:w="1346"/>
        <w:gridCol w:w="1158"/>
      </w:tblGrid>
      <w:tr w14:paraId="557A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088336F2">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序号</w:t>
            </w:r>
          </w:p>
        </w:tc>
        <w:tc>
          <w:tcPr>
            <w:tcW w:w="3090" w:type="dxa"/>
            <w:noWrap w:val="0"/>
            <w:vAlign w:val="center"/>
          </w:tcPr>
          <w:p w14:paraId="7C3900AB">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参评</w:t>
            </w:r>
            <w:r>
              <w:rPr>
                <w:rFonts w:hint="eastAsia" w:ascii="宋体" w:hAnsi="宋体" w:eastAsia="宋体" w:cs="宋体"/>
                <w:b w:val="0"/>
                <w:bCs w:val="0"/>
                <w:sz w:val="24"/>
                <w:szCs w:val="24"/>
                <w:highlight w:val="none"/>
                <w:lang w:val="en-US" w:eastAsia="zh-CN"/>
              </w:rPr>
              <w:t>服务商</w:t>
            </w:r>
          </w:p>
        </w:tc>
        <w:tc>
          <w:tcPr>
            <w:tcW w:w="1695" w:type="dxa"/>
            <w:noWrap w:val="0"/>
            <w:vAlign w:val="center"/>
          </w:tcPr>
          <w:p w14:paraId="638C4028">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资格评审情况</w:t>
            </w:r>
          </w:p>
        </w:tc>
        <w:tc>
          <w:tcPr>
            <w:tcW w:w="1248" w:type="dxa"/>
            <w:noWrap w:val="0"/>
            <w:vAlign w:val="center"/>
          </w:tcPr>
          <w:p w14:paraId="521965CB">
            <w:pPr>
              <w:keepNext w:val="0"/>
              <w:keepLines w:val="0"/>
              <w:suppressLineNumbers w:val="0"/>
              <w:spacing w:before="0" w:beforeAutospacing="0" w:after="0" w:afterAutospacing="0"/>
              <w:ind w:left="0" w:right="0"/>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报价（元）</w:t>
            </w:r>
          </w:p>
        </w:tc>
        <w:tc>
          <w:tcPr>
            <w:tcW w:w="1346" w:type="dxa"/>
            <w:noWrap w:val="0"/>
            <w:vAlign w:val="center"/>
          </w:tcPr>
          <w:p w14:paraId="314A3CE9">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结果排名</w:t>
            </w:r>
          </w:p>
        </w:tc>
        <w:tc>
          <w:tcPr>
            <w:tcW w:w="1158" w:type="dxa"/>
            <w:noWrap w:val="0"/>
            <w:vAlign w:val="center"/>
          </w:tcPr>
          <w:p w14:paraId="2777B578">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备注</w:t>
            </w:r>
          </w:p>
        </w:tc>
      </w:tr>
      <w:tr w14:paraId="2669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421470C8">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3090" w:type="dxa"/>
            <w:noWrap w:val="0"/>
            <w:vAlign w:val="center"/>
          </w:tcPr>
          <w:p w14:paraId="216771D5">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服务商A</w:t>
            </w:r>
          </w:p>
        </w:tc>
        <w:tc>
          <w:tcPr>
            <w:tcW w:w="1695" w:type="dxa"/>
            <w:noWrap w:val="0"/>
            <w:vAlign w:val="center"/>
          </w:tcPr>
          <w:p w14:paraId="358CDEA8">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302F272B">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031E0D7F">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64FC821C">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p>
        </w:tc>
      </w:tr>
      <w:tr w14:paraId="1267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37346C61">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3090" w:type="dxa"/>
            <w:noWrap w:val="0"/>
            <w:vAlign w:val="center"/>
          </w:tcPr>
          <w:p w14:paraId="5A81E59A">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服务商B</w:t>
            </w:r>
          </w:p>
        </w:tc>
        <w:tc>
          <w:tcPr>
            <w:tcW w:w="1695" w:type="dxa"/>
            <w:noWrap w:val="0"/>
            <w:vAlign w:val="center"/>
          </w:tcPr>
          <w:p w14:paraId="2BD9822A">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7FC08E9C">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0C5F9662">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543E3B1F">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p>
        </w:tc>
      </w:tr>
      <w:tr w14:paraId="3589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1C6D395F">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p>
        </w:tc>
        <w:tc>
          <w:tcPr>
            <w:tcW w:w="3090" w:type="dxa"/>
            <w:noWrap w:val="0"/>
            <w:vAlign w:val="center"/>
          </w:tcPr>
          <w:p w14:paraId="29001950">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服务商C</w:t>
            </w:r>
          </w:p>
        </w:tc>
        <w:tc>
          <w:tcPr>
            <w:tcW w:w="1695" w:type="dxa"/>
            <w:noWrap w:val="0"/>
            <w:vAlign w:val="center"/>
          </w:tcPr>
          <w:p w14:paraId="53A95F07">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002A6A42">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041AAC17">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399D3F2E">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p>
        </w:tc>
      </w:tr>
      <w:tr w14:paraId="43F4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023537D4">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p>
        </w:tc>
        <w:tc>
          <w:tcPr>
            <w:tcW w:w="3090" w:type="dxa"/>
            <w:noWrap w:val="0"/>
            <w:vAlign w:val="center"/>
          </w:tcPr>
          <w:p w14:paraId="115F7392">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p>
        </w:tc>
        <w:tc>
          <w:tcPr>
            <w:tcW w:w="1695" w:type="dxa"/>
            <w:noWrap w:val="0"/>
            <w:vAlign w:val="center"/>
          </w:tcPr>
          <w:p w14:paraId="56F781CB">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301150E6">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4C07C0BC">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61EDA883">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highlight w:val="none"/>
                <w:lang w:val="en-US" w:eastAsia="zh-CN"/>
              </w:rPr>
            </w:pPr>
          </w:p>
        </w:tc>
      </w:tr>
    </w:tbl>
    <w:p w14:paraId="76D75FCE">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注：资格评审情况填“通过”或“不通过”。</w:t>
      </w:r>
    </w:p>
    <w:p w14:paraId="14E44649">
      <w:pPr>
        <w:rPr>
          <w:rFonts w:hint="eastAsia" w:ascii="宋体" w:hAnsi="宋体" w:eastAsia="宋体" w:cs="宋体"/>
          <w:b w:val="0"/>
          <w:bCs w:val="0"/>
          <w:sz w:val="24"/>
          <w:szCs w:val="24"/>
          <w:highlight w:val="none"/>
          <w:lang w:val="en-US" w:eastAsia="zh-CN"/>
        </w:rPr>
      </w:pPr>
    </w:p>
    <w:p w14:paraId="17767A7F">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color w:val="auto"/>
          <w:sz w:val="24"/>
          <w:szCs w:val="24"/>
          <w:highlight w:val="none"/>
          <w:lang w:val="en-US" w:eastAsia="zh-CN"/>
        </w:rPr>
        <w:t>定价小组</w:t>
      </w:r>
      <w:r>
        <w:rPr>
          <w:rFonts w:hint="eastAsia" w:ascii="宋体" w:hAnsi="宋体" w:eastAsia="宋体" w:cs="宋体"/>
          <w:b w:val="0"/>
          <w:bCs/>
          <w:sz w:val="24"/>
          <w:szCs w:val="24"/>
          <w:highlight w:val="none"/>
          <w:lang w:val="en-US" w:eastAsia="zh-CN"/>
        </w:rPr>
        <w:t>全体成员签名</w:t>
      </w:r>
      <w:r>
        <w:rPr>
          <w:rFonts w:hint="eastAsia" w:ascii="宋体" w:hAnsi="宋体" w:eastAsia="宋体" w:cs="宋体"/>
          <w:b w:val="0"/>
          <w:bCs w:val="0"/>
          <w:sz w:val="24"/>
          <w:szCs w:val="24"/>
          <w:highlight w:val="none"/>
          <w:lang w:val="en-US" w:eastAsia="zh-CN"/>
        </w:rPr>
        <w:t xml:space="preserve">：                               </w:t>
      </w:r>
    </w:p>
    <w:p w14:paraId="16560BFC">
      <w:pPr>
        <w:rPr>
          <w:rFonts w:hint="eastAsia" w:ascii="宋体" w:hAnsi="宋体" w:eastAsia="宋体" w:cs="宋体"/>
          <w:b w:val="0"/>
          <w:bCs w:val="0"/>
          <w:sz w:val="24"/>
          <w:szCs w:val="24"/>
          <w:highlight w:val="none"/>
          <w:lang w:val="en-US" w:eastAsia="zh-CN"/>
        </w:rPr>
      </w:pPr>
    </w:p>
    <w:p w14:paraId="0C855ADF">
      <w:pPr>
        <w:rPr>
          <w:rFonts w:hint="eastAsia" w:ascii="宋体" w:hAnsi="宋体" w:eastAsia="宋体" w:cs="宋体"/>
          <w:b w:val="0"/>
          <w:bCs w:val="0"/>
          <w:sz w:val="24"/>
          <w:szCs w:val="24"/>
          <w:highlight w:val="none"/>
          <w:lang w:val="en-US" w:eastAsia="zh-CN"/>
        </w:rPr>
      </w:pPr>
    </w:p>
    <w:p w14:paraId="47589783">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评审日期：</w:t>
      </w:r>
    </w:p>
    <w:p w14:paraId="1A10348C">
      <w:pPr>
        <w:rPr>
          <w:rFonts w:hint="eastAsia" w:ascii="宋体" w:hAnsi="宋体" w:eastAsia="宋体" w:cs="宋体"/>
          <w:b w:val="0"/>
          <w:bCs w:val="0"/>
          <w:sz w:val="24"/>
          <w:szCs w:val="24"/>
          <w:highlight w:val="none"/>
          <w:lang w:val="en-US" w:eastAsia="zh-CN"/>
        </w:rPr>
      </w:pPr>
    </w:p>
    <w:p w14:paraId="5F857D15">
      <w:pPr>
        <w:rPr>
          <w:rFonts w:hint="eastAsia" w:ascii="宋体" w:hAnsi="宋体" w:eastAsia="宋体" w:cs="宋体"/>
          <w:b w:val="0"/>
          <w:bCs w:val="0"/>
          <w:sz w:val="24"/>
          <w:szCs w:val="24"/>
          <w:highlight w:val="none"/>
          <w:lang w:val="en-US" w:eastAsia="zh-CN"/>
        </w:rPr>
      </w:pPr>
    </w:p>
    <w:p w14:paraId="215AA1EF">
      <w:pPr>
        <w:rPr>
          <w:rFonts w:hint="eastAsia" w:ascii="宋体" w:hAnsi="宋体" w:eastAsia="宋体" w:cs="宋体"/>
          <w:b w:val="0"/>
          <w:bCs w:val="0"/>
          <w:sz w:val="24"/>
          <w:szCs w:val="24"/>
          <w:highlight w:val="none"/>
          <w:lang w:val="en-US" w:eastAsia="zh-CN"/>
        </w:rPr>
      </w:pPr>
    </w:p>
    <w:p w14:paraId="22CE4280">
      <w:pPr>
        <w:rPr>
          <w:rFonts w:hint="eastAsia" w:ascii="宋体" w:hAnsi="宋体" w:eastAsia="宋体" w:cs="宋体"/>
          <w:b w:val="0"/>
          <w:bCs w:val="0"/>
          <w:sz w:val="24"/>
          <w:szCs w:val="24"/>
          <w:highlight w:val="none"/>
          <w:lang w:val="en-US" w:eastAsia="zh-CN"/>
        </w:rPr>
      </w:pPr>
    </w:p>
    <w:p w14:paraId="3A6FC6E6">
      <w:pPr>
        <w:rPr>
          <w:rFonts w:hint="eastAsia" w:ascii="宋体" w:hAnsi="宋体" w:eastAsia="宋体" w:cs="宋体"/>
          <w:b w:val="0"/>
          <w:bCs w:val="0"/>
          <w:sz w:val="24"/>
          <w:szCs w:val="24"/>
          <w:highlight w:val="none"/>
          <w:lang w:val="en-US" w:eastAsia="zh-CN"/>
        </w:rPr>
      </w:pPr>
    </w:p>
    <w:p w14:paraId="6A29F37D">
      <w:pPr>
        <w:rPr>
          <w:rFonts w:hint="eastAsia" w:ascii="宋体" w:hAnsi="宋体" w:eastAsia="宋体" w:cs="宋体"/>
          <w:b w:val="0"/>
          <w:bCs w:val="0"/>
          <w:sz w:val="24"/>
          <w:szCs w:val="24"/>
          <w:highlight w:val="none"/>
          <w:lang w:val="en-US" w:eastAsia="zh-CN"/>
        </w:rPr>
      </w:pPr>
    </w:p>
    <w:p w14:paraId="75277C43">
      <w:pPr>
        <w:rPr>
          <w:rFonts w:hint="eastAsia" w:ascii="宋体" w:hAnsi="宋体" w:eastAsia="宋体" w:cs="宋体"/>
          <w:b w:val="0"/>
          <w:bCs w:val="0"/>
          <w:sz w:val="24"/>
          <w:szCs w:val="24"/>
          <w:highlight w:val="none"/>
          <w:lang w:val="en-US" w:eastAsia="zh-CN"/>
        </w:rPr>
      </w:pPr>
    </w:p>
    <w:p w14:paraId="405D7619">
      <w:pPr>
        <w:rPr>
          <w:rFonts w:hint="eastAsia" w:ascii="宋体" w:hAnsi="宋体" w:eastAsia="宋体" w:cs="宋体"/>
          <w:b w:val="0"/>
          <w:bCs w:val="0"/>
          <w:sz w:val="24"/>
          <w:szCs w:val="24"/>
          <w:highlight w:val="none"/>
          <w:lang w:val="en-US" w:eastAsia="zh-CN"/>
        </w:rPr>
      </w:pPr>
    </w:p>
    <w:p w14:paraId="5BD0B8F5">
      <w:pPr>
        <w:rPr>
          <w:rFonts w:hint="eastAsia" w:ascii="宋体" w:hAnsi="宋体" w:eastAsia="宋体" w:cs="宋体"/>
          <w:b w:val="0"/>
          <w:bCs w:val="0"/>
          <w:sz w:val="24"/>
          <w:szCs w:val="24"/>
          <w:highlight w:val="none"/>
          <w:lang w:val="en-US" w:eastAsia="zh-CN"/>
        </w:rPr>
      </w:pPr>
    </w:p>
    <w:p w14:paraId="7A974F5F">
      <w:pPr>
        <w:rPr>
          <w:rFonts w:hint="eastAsia" w:ascii="宋体" w:hAnsi="宋体" w:eastAsia="宋体" w:cs="宋体"/>
          <w:b w:val="0"/>
          <w:bCs w:val="0"/>
          <w:sz w:val="24"/>
          <w:szCs w:val="24"/>
          <w:highlight w:val="none"/>
          <w:lang w:val="en-US" w:eastAsia="zh-CN"/>
        </w:rPr>
      </w:pPr>
    </w:p>
    <w:p w14:paraId="4730F69B">
      <w:pPr>
        <w:rPr>
          <w:rFonts w:hint="eastAsia" w:ascii="宋体" w:hAnsi="宋体" w:eastAsia="宋体" w:cs="宋体"/>
          <w:b w:val="0"/>
          <w:bCs w:val="0"/>
          <w:sz w:val="24"/>
          <w:szCs w:val="24"/>
          <w:highlight w:val="none"/>
          <w:lang w:val="en-US" w:eastAsia="zh-CN"/>
        </w:rPr>
      </w:pPr>
    </w:p>
    <w:p w14:paraId="1D876776">
      <w:pPr>
        <w:rPr>
          <w:rFonts w:hint="eastAsia" w:ascii="宋体" w:hAnsi="宋体" w:eastAsia="宋体" w:cs="宋体"/>
          <w:b w:val="0"/>
          <w:bCs w:val="0"/>
          <w:sz w:val="24"/>
          <w:szCs w:val="24"/>
          <w:highlight w:val="none"/>
          <w:lang w:val="en-US" w:eastAsia="zh-CN"/>
        </w:rPr>
      </w:pPr>
    </w:p>
    <w:p w14:paraId="584C63F7">
      <w:pPr>
        <w:rPr>
          <w:rFonts w:hint="eastAsia" w:ascii="宋体" w:hAnsi="宋体" w:eastAsia="宋体" w:cs="宋体"/>
          <w:b w:val="0"/>
          <w:bCs w:val="0"/>
          <w:sz w:val="24"/>
          <w:szCs w:val="24"/>
          <w:highlight w:val="none"/>
          <w:lang w:val="en-US" w:eastAsia="zh-CN"/>
        </w:rPr>
      </w:pPr>
    </w:p>
    <w:p w14:paraId="51397384">
      <w:pPr>
        <w:rPr>
          <w:rFonts w:hint="eastAsia" w:ascii="宋体" w:hAnsi="宋体" w:eastAsia="宋体" w:cs="宋体"/>
          <w:b w:val="0"/>
          <w:bCs w:val="0"/>
          <w:sz w:val="24"/>
          <w:szCs w:val="24"/>
          <w:highlight w:val="none"/>
          <w:lang w:val="en-US" w:eastAsia="zh-CN"/>
        </w:rPr>
      </w:pPr>
    </w:p>
    <w:p w14:paraId="03860D2E">
      <w:pPr>
        <w:rPr>
          <w:rFonts w:hint="eastAsia" w:ascii="宋体" w:hAnsi="宋体" w:eastAsia="宋体" w:cs="宋体"/>
          <w:b w:val="0"/>
          <w:bCs w:val="0"/>
          <w:sz w:val="24"/>
          <w:szCs w:val="24"/>
          <w:highlight w:val="none"/>
          <w:lang w:val="en-US" w:eastAsia="zh-CN"/>
        </w:rPr>
      </w:pPr>
    </w:p>
    <w:p w14:paraId="43B0976F">
      <w:pPr>
        <w:rPr>
          <w:rFonts w:hint="eastAsia" w:ascii="宋体" w:hAnsi="宋体" w:eastAsia="宋体" w:cs="宋体"/>
          <w:b w:val="0"/>
          <w:bCs w:val="0"/>
          <w:sz w:val="24"/>
          <w:szCs w:val="24"/>
          <w:highlight w:val="none"/>
          <w:lang w:val="en-US" w:eastAsia="zh-CN"/>
        </w:rPr>
      </w:pPr>
    </w:p>
    <w:p w14:paraId="0BCB9117">
      <w:pPr>
        <w:rPr>
          <w:rFonts w:hint="eastAsia" w:ascii="宋体" w:hAnsi="宋体" w:eastAsia="宋体" w:cs="宋体"/>
          <w:b w:val="0"/>
          <w:bCs w:val="0"/>
          <w:sz w:val="24"/>
          <w:szCs w:val="24"/>
          <w:highlight w:val="none"/>
          <w:lang w:val="en-US" w:eastAsia="zh-CN"/>
        </w:rPr>
      </w:pPr>
    </w:p>
    <w:p w14:paraId="712FAD35">
      <w:pPr>
        <w:rPr>
          <w:rFonts w:hint="eastAsia" w:ascii="宋体" w:hAnsi="宋体" w:eastAsia="宋体" w:cs="宋体"/>
          <w:b w:val="0"/>
          <w:bCs w:val="0"/>
          <w:sz w:val="24"/>
          <w:szCs w:val="24"/>
          <w:highlight w:val="none"/>
          <w:lang w:val="en-US" w:eastAsia="zh-CN"/>
        </w:rPr>
      </w:pPr>
    </w:p>
    <w:p w14:paraId="54B2964C">
      <w:pPr>
        <w:rPr>
          <w:rFonts w:hint="eastAsia" w:ascii="宋体" w:hAnsi="宋体" w:eastAsia="宋体" w:cs="宋体"/>
          <w:b w:val="0"/>
          <w:bCs w:val="0"/>
          <w:sz w:val="24"/>
          <w:szCs w:val="24"/>
          <w:highlight w:val="none"/>
          <w:lang w:val="en-US" w:eastAsia="zh-CN"/>
        </w:rPr>
      </w:pPr>
    </w:p>
    <w:p w14:paraId="32732DB9">
      <w:pPr>
        <w:rPr>
          <w:rFonts w:hint="eastAsia" w:ascii="宋体" w:hAnsi="宋体" w:eastAsia="宋体" w:cs="宋体"/>
          <w:b w:val="0"/>
          <w:bCs w:val="0"/>
          <w:sz w:val="24"/>
          <w:szCs w:val="24"/>
          <w:highlight w:val="none"/>
          <w:lang w:val="en-US" w:eastAsia="zh-CN"/>
        </w:rPr>
      </w:pPr>
    </w:p>
    <w:p w14:paraId="154A6BCE">
      <w:pPr>
        <w:rPr>
          <w:rFonts w:hint="eastAsia" w:ascii="宋体" w:hAnsi="宋体" w:eastAsia="宋体" w:cs="宋体"/>
          <w:b w:val="0"/>
          <w:bCs w:val="0"/>
          <w:sz w:val="24"/>
          <w:szCs w:val="24"/>
          <w:highlight w:val="none"/>
          <w:lang w:val="en-US" w:eastAsia="zh-CN"/>
        </w:rPr>
      </w:pPr>
    </w:p>
    <w:p w14:paraId="3E9EEEC9">
      <w:pPr>
        <w:rPr>
          <w:rFonts w:hint="eastAsia" w:ascii="宋体" w:hAnsi="宋体" w:eastAsia="宋体" w:cs="宋体"/>
          <w:b w:val="0"/>
          <w:bCs w:val="0"/>
          <w:sz w:val="24"/>
          <w:szCs w:val="24"/>
          <w:highlight w:val="none"/>
          <w:lang w:val="en-US" w:eastAsia="zh-CN"/>
        </w:rPr>
      </w:pPr>
    </w:p>
    <w:p w14:paraId="0B58561E">
      <w:pPr>
        <w:rPr>
          <w:rFonts w:hint="eastAsia" w:ascii="宋体" w:hAnsi="宋体" w:eastAsia="宋体" w:cs="宋体"/>
          <w:b w:val="0"/>
          <w:bCs w:val="0"/>
          <w:sz w:val="24"/>
          <w:szCs w:val="24"/>
          <w:highlight w:val="none"/>
          <w:lang w:val="en-US" w:eastAsia="zh-CN"/>
        </w:rPr>
      </w:pPr>
    </w:p>
    <w:p w14:paraId="3F67671A">
      <w:pPr>
        <w:rPr>
          <w:rFonts w:hint="eastAsia" w:ascii="宋体" w:hAnsi="宋体" w:eastAsia="宋体" w:cs="宋体"/>
          <w:b w:val="0"/>
          <w:bCs w:val="0"/>
          <w:sz w:val="24"/>
          <w:szCs w:val="24"/>
          <w:highlight w:val="none"/>
          <w:lang w:val="en-US" w:eastAsia="zh-CN"/>
        </w:rPr>
      </w:pPr>
    </w:p>
    <w:p w14:paraId="455F83B5">
      <w:pPr>
        <w:rPr>
          <w:rFonts w:hint="eastAsia" w:ascii="宋体" w:hAnsi="宋体" w:eastAsia="宋体" w:cs="宋体"/>
          <w:b w:val="0"/>
          <w:bCs w:val="0"/>
          <w:sz w:val="24"/>
          <w:szCs w:val="24"/>
          <w:highlight w:val="none"/>
          <w:lang w:val="en-US" w:eastAsia="zh-CN"/>
        </w:rPr>
      </w:pPr>
    </w:p>
    <w:p w14:paraId="2F14ED19">
      <w:pPr>
        <w:pStyle w:val="16"/>
        <w:keepNext w:val="0"/>
        <w:keepLines w:val="0"/>
        <w:pageBreakBefore w:val="0"/>
        <w:kinsoku/>
        <w:wordWrap/>
        <w:overflowPunct/>
        <w:topLinePunct w:val="0"/>
        <w:bidi w:val="0"/>
        <w:adjustRightInd w:val="0"/>
        <w:snapToGrid w:val="0"/>
        <w:spacing w:line="560" w:lineRule="exact"/>
        <w:ind w:firstLine="883" w:firstLineChars="200"/>
        <w:jc w:val="both"/>
        <w:outlineLvl w:val="0"/>
        <w:rPr>
          <w:rFonts w:hint="eastAsia" w:ascii="宋体" w:hAnsi="宋体" w:eastAsia="宋体" w:cs="宋体"/>
          <w:b/>
          <w:bCs/>
          <w:sz w:val="44"/>
          <w:szCs w:val="44"/>
          <w:highlight w:val="none"/>
        </w:rPr>
      </w:pPr>
    </w:p>
    <w:p w14:paraId="4CA94905">
      <w:pPr>
        <w:pStyle w:val="16"/>
        <w:keepNext w:val="0"/>
        <w:keepLines w:val="0"/>
        <w:pageBreakBefore w:val="0"/>
        <w:kinsoku/>
        <w:wordWrap/>
        <w:overflowPunct/>
        <w:topLinePunct w:val="0"/>
        <w:bidi w:val="0"/>
        <w:adjustRightInd w:val="0"/>
        <w:snapToGrid w:val="0"/>
        <w:spacing w:line="560" w:lineRule="exact"/>
        <w:ind w:firstLine="883" w:firstLineChars="200"/>
        <w:jc w:val="center"/>
        <w:outlineLvl w:val="0"/>
        <w:rPr>
          <w:rFonts w:hint="default" w:ascii="宋体" w:hAnsi="宋体" w:eastAsia="宋体" w:cs="宋体"/>
          <w:b/>
          <w:color w:val="auto"/>
          <w:kern w:val="28"/>
          <w:sz w:val="44"/>
          <w:szCs w:val="44"/>
          <w:highlight w:val="none"/>
          <w:lang w:val="en-US" w:eastAsia="zh-CN"/>
        </w:rPr>
      </w:pPr>
      <w:r>
        <w:rPr>
          <w:rFonts w:hint="eastAsia" w:ascii="宋体" w:hAnsi="宋体" w:eastAsia="宋体" w:cs="宋体"/>
          <w:b/>
          <w:bCs/>
          <w:sz w:val="44"/>
          <w:szCs w:val="44"/>
          <w:highlight w:val="none"/>
        </w:rPr>
        <w:t>第</w:t>
      </w:r>
      <w:r>
        <w:rPr>
          <w:rFonts w:hint="eastAsia" w:ascii="宋体" w:hAnsi="宋体" w:eastAsia="宋体" w:cs="宋体"/>
          <w:b/>
          <w:bCs/>
          <w:sz w:val="44"/>
          <w:szCs w:val="44"/>
          <w:highlight w:val="none"/>
          <w:lang w:val="en-US" w:eastAsia="zh-CN"/>
        </w:rPr>
        <w:t>四</w:t>
      </w:r>
      <w:r>
        <w:rPr>
          <w:rFonts w:hint="eastAsia" w:ascii="宋体" w:hAnsi="宋体" w:eastAsia="宋体" w:cs="宋体"/>
          <w:b/>
          <w:bCs/>
          <w:sz w:val="44"/>
          <w:szCs w:val="44"/>
          <w:highlight w:val="none"/>
        </w:rPr>
        <w:t>部分</w:t>
      </w:r>
      <w:r>
        <w:rPr>
          <w:rFonts w:hint="eastAsia"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 xml:space="preserve"> </w:t>
      </w:r>
      <w:r>
        <w:rPr>
          <w:rFonts w:hint="eastAsia" w:ascii="宋体" w:hAnsi="宋体" w:eastAsia="宋体" w:cs="宋体"/>
          <w:b/>
          <w:bCs/>
          <w:sz w:val="44"/>
          <w:szCs w:val="44"/>
          <w:highlight w:val="none"/>
          <w:lang w:val="en-US" w:eastAsia="zh-CN"/>
        </w:rPr>
        <w:t>参评文件格式</w:t>
      </w:r>
    </w:p>
    <w:p w14:paraId="651C316B">
      <w:pPr>
        <w:rPr>
          <w:rFonts w:hint="eastAsia" w:eastAsia="宋体"/>
          <w:highlight w:val="none"/>
          <w:lang w:val="en-US" w:eastAsia="zh-CN"/>
        </w:rPr>
      </w:pPr>
    </w:p>
    <w:p w14:paraId="2E5C22A9">
      <w:pPr>
        <w:pStyle w:val="4"/>
        <w:spacing w:before="120" w:after="120"/>
        <w:rPr>
          <w:rFonts w:hint="eastAsia" w:ascii="宋体" w:hAnsi="宋体"/>
          <w:sz w:val="24"/>
          <w:szCs w:val="24"/>
          <w:highlight w:val="none"/>
        </w:rPr>
      </w:pPr>
      <w:bookmarkStart w:id="6" w:name="_Toc202819878"/>
      <w:bookmarkStart w:id="7" w:name="_Toc20379"/>
      <w:bookmarkStart w:id="8" w:name="_Toc202251700"/>
      <w:bookmarkStart w:id="9" w:name="_Toc276645579"/>
      <w:bookmarkStart w:id="10" w:name="_Toc202820351"/>
      <w:bookmarkStart w:id="11" w:name="_Toc6397152"/>
      <w:bookmarkStart w:id="12" w:name="_Toc202251075"/>
      <w:bookmarkStart w:id="13" w:name="_Toc449531300"/>
      <w:bookmarkStart w:id="14" w:name="_Toc202252034"/>
      <w:bookmarkStart w:id="15" w:name="_Toc259090982"/>
      <w:bookmarkStart w:id="16" w:name="_Toc6727973"/>
      <w:bookmarkStart w:id="17" w:name="_Toc202816996"/>
      <w:bookmarkStart w:id="18" w:name="_Toc32977098"/>
      <w:bookmarkStart w:id="19" w:name="_Toc202254105"/>
    </w:p>
    <w:p w14:paraId="496EE15A">
      <w:pPr>
        <w:rPr>
          <w:rFonts w:hint="eastAsia"/>
        </w:rPr>
      </w:pPr>
    </w:p>
    <w:p w14:paraId="1E5DC375">
      <w:pPr>
        <w:pStyle w:val="12"/>
        <w:spacing w:before="15"/>
        <w:ind w:firstLine="261"/>
        <w:rPr>
          <w:rFonts w:hint="eastAsia"/>
          <w:b/>
          <w:sz w:val="24"/>
          <w:highlight w:val="none"/>
        </w:rPr>
      </w:pPr>
    </w:p>
    <w:p w14:paraId="1C6138CB">
      <w:pPr>
        <w:ind w:firstLine="964"/>
        <w:jc w:val="center"/>
        <w:rPr>
          <w:rFonts w:hint="eastAsia" w:ascii="宋体" w:hAnsi="宋体"/>
          <w:b/>
          <w:bCs/>
          <w:sz w:val="84"/>
          <w:szCs w:val="84"/>
          <w:highlight w:val="none"/>
          <w:lang w:val="en-US" w:eastAsia="zh-CN"/>
        </w:rPr>
      </w:pPr>
    </w:p>
    <w:p w14:paraId="4A628879">
      <w:pPr>
        <w:ind w:firstLine="964"/>
        <w:jc w:val="center"/>
        <w:rPr>
          <w:rFonts w:hint="eastAsia" w:ascii="宋体" w:hAnsi="宋体"/>
          <w:b/>
          <w:bCs/>
          <w:sz w:val="24"/>
          <w:szCs w:val="24"/>
          <w:highlight w:val="none"/>
        </w:rPr>
      </w:pPr>
      <w:r>
        <w:rPr>
          <w:rFonts w:hint="eastAsia" w:ascii="宋体" w:hAnsi="宋体"/>
          <w:b/>
          <w:bCs/>
          <w:sz w:val="84"/>
          <w:szCs w:val="84"/>
          <w:highlight w:val="none"/>
          <w:lang w:val="en-US" w:eastAsia="zh-CN"/>
        </w:rPr>
        <w:t>参评</w:t>
      </w:r>
      <w:r>
        <w:rPr>
          <w:rFonts w:hint="eastAsia" w:ascii="宋体" w:hAnsi="宋体"/>
          <w:b/>
          <w:bCs/>
          <w:sz w:val="84"/>
          <w:szCs w:val="84"/>
          <w:highlight w:val="none"/>
        </w:rPr>
        <w:t>文件</w:t>
      </w:r>
    </w:p>
    <w:p w14:paraId="2A391E5D">
      <w:pPr>
        <w:pStyle w:val="12"/>
        <w:spacing w:before="10"/>
        <w:rPr>
          <w:rFonts w:hint="eastAsia"/>
          <w:b/>
          <w:sz w:val="24"/>
          <w:highlight w:val="none"/>
        </w:rPr>
      </w:pPr>
    </w:p>
    <w:p w14:paraId="0BC4C89E">
      <w:pPr>
        <w:autoSpaceDE w:val="0"/>
        <w:autoSpaceDN w:val="0"/>
        <w:spacing w:before="1" w:line="480" w:lineRule="auto"/>
        <w:ind w:firstLine="723"/>
        <w:rPr>
          <w:rFonts w:hint="eastAsia" w:ascii="宋体" w:hAnsi="宋体"/>
          <w:b/>
          <w:bCs/>
          <w:sz w:val="32"/>
          <w:szCs w:val="32"/>
          <w:highlight w:val="none"/>
        </w:rPr>
      </w:pPr>
    </w:p>
    <w:p w14:paraId="256E3186">
      <w:pPr>
        <w:autoSpaceDE w:val="0"/>
        <w:autoSpaceDN w:val="0"/>
        <w:spacing w:before="1" w:line="480" w:lineRule="auto"/>
        <w:ind w:firstLine="723"/>
        <w:rPr>
          <w:rFonts w:hint="eastAsia" w:ascii="宋体" w:hAnsi="宋体"/>
          <w:b/>
          <w:bCs/>
          <w:sz w:val="24"/>
          <w:szCs w:val="24"/>
          <w:highlight w:val="none"/>
        </w:rPr>
      </w:pPr>
    </w:p>
    <w:p w14:paraId="2BC8A2B0">
      <w:pPr>
        <w:pStyle w:val="12"/>
        <w:rPr>
          <w:rFonts w:hint="eastAsia"/>
          <w:sz w:val="24"/>
          <w:highlight w:val="none"/>
        </w:rPr>
      </w:pPr>
    </w:p>
    <w:p w14:paraId="3B944F2A">
      <w:pPr>
        <w:pStyle w:val="12"/>
        <w:rPr>
          <w:rFonts w:hint="eastAsia"/>
          <w:sz w:val="24"/>
          <w:highlight w:val="none"/>
        </w:rPr>
      </w:pPr>
    </w:p>
    <w:p w14:paraId="4AA2F409">
      <w:pPr>
        <w:pStyle w:val="54"/>
        <w:keepNext w:val="0"/>
        <w:keepLines w:val="0"/>
        <w:pageBreakBefore w:val="0"/>
        <w:widowControl w:val="0"/>
        <w:tabs>
          <w:tab w:val="left" w:pos="7573"/>
        </w:tabs>
        <w:kinsoku/>
        <w:wordWrap/>
        <w:overflowPunct/>
        <w:topLinePunct w:val="0"/>
        <w:autoSpaceDE/>
        <w:autoSpaceDN/>
        <w:bidi w:val="0"/>
        <w:adjustRightInd/>
        <w:snapToGrid/>
        <w:spacing w:line="480" w:lineRule="auto"/>
        <w:ind w:left="1200" w:right="0" w:hanging="1200" w:hangingChars="500"/>
        <w:jc w:val="both"/>
        <w:textAlignment w:val="auto"/>
        <w:rPr>
          <w:rFonts w:hint="eastAsia"/>
          <w:sz w:val="24"/>
          <w:szCs w:val="24"/>
          <w:highlight w:val="none"/>
          <w:u w:val="thick"/>
          <w:lang w:val="en-US" w:eastAsia="zh-CN"/>
        </w:rPr>
      </w:pPr>
      <w:r>
        <w:rPr>
          <w:rFonts w:hint="eastAsia"/>
          <w:sz w:val="24"/>
          <w:szCs w:val="24"/>
          <w:highlight w:val="none"/>
          <w:lang w:val="en-US" w:eastAsia="zh-CN"/>
        </w:rPr>
        <w:t>项目名称</w:t>
      </w:r>
      <w:r>
        <w:rPr>
          <w:rFonts w:hint="eastAsia"/>
          <w:sz w:val="24"/>
          <w:szCs w:val="24"/>
          <w:highlight w:val="none"/>
        </w:rPr>
        <w:t>：</w:t>
      </w:r>
      <w:r>
        <w:rPr>
          <w:rFonts w:hint="eastAsia"/>
          <w:sz w:val="24"/>
          <w:szCs w:val="24"/>
          <w:highlight w:val="none"/>
          <w:u w:val="thick"/>
        </w:rPr>
        <w:t xml:space="preserve"> </w:t>
      </w:r>
      <w:r>
        <w:rPr>
          <w:rFonts w:hint="eastAsia"/>
          <w:sz w:val="24"/>
          <w:szCs w:val="24"/>
          <w:highlight w:val="none"/>
          <w:u w:val="thick"/>
          <w:lang w:val="en-US" w:eastAsia="zh-CN"/>
        </w:rPr>
        <w:t>中山市公共交通运输集团有限公司城南站场会议三室LED大屏采购项目</w:t>
      </w:r>
    </w:p>
    <w:p w14:paraId="2EA565CA">
      <w:pPr>
        <w:pStyle w:val="54"/>
        <w:keepNext w:val="0"/>
        <w:keepLines w:val="0"/>
        <w:pageBreakBefore w:val="0"/>
        <w:widowControl w:val="0"/>
        <w:tabs>
          <w:tab w:val="left" w:pos="7573"/>
        </w:tabs>
        <w:kinsoku/>
        <w:wordWrap/>
        <w:overflowPunct/>
        <w:topLinePunct w:val="0"/>
        <w:autoSpaceDE/>
        <w:autoSpaceDN/>
        <w:bidi w:val="0"/>
        <w:adjustRightInd/>
        <w:snapToGrid/>
        <w:spacing w:line="480" w:lineRule="auto"/>
        <w:ind w:right="0"/>
        <w:jc w:val="both"/>
        <w:textAlignment w:val="auto"/>
        <w:rPr>
          <w:rFonts w:hint="eastAsia"/>
          <w:sz w:val="24"/>
          <w:szCs w:val="24"/>
          <w:highlight w:val="none"/>
          <w:lang w:val="en-US"/>
        </w:rPr>
      </w:pPr>
      <w:r>
        <w:rPr>
          <w:rFonts w:hint="eastAsia"/>
          <w:spacing w:val="-1"/>
          <w:sz w:val="24"/>
          <w:szCs w:val="24"/>
          <w:highlight w:val="none"/>
          <w:lang w:val="en-US" w:eastAsia="zh-CN"/>
        </w:rPr>
        <w:t>服务</w:t>
      </w:r>
      <w:r>
        <w:rPr>
          <w:rFonts w:hint="eastAsia"/>
          <w:sz w:val="24"/>
          <w:szCs w:val="24"/>
          <w:highlight w:val="none"/>
        </w:rPr>
        <w:t>商全称（公章）：</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p>
    <w:p w14:paraId="037B106F">
      <w:pPr>
        <w:pStyle w:val="54"/>
        <w:keepNext w:val="0"/>
        <w:keepLines w:val="0"/>
        <w:pageBreakBefore w:val="0"/>
        <w:widowControl w:val="0"/>
        <w:tabs>
          <w:tab w:val="left" w:pos="6947"/>
          <w:tab w:val="left" w:pos="9625"/>
        </w:tabs>
        <w:kinsoku/>
        <w:wordWrap/>
        <w:overflowPunct/>
        <w:topLinePunct w:val="0"/>
        <w:autoSpaceDE/>
        <w:autoSpaceDN/>
        <w:bidi w:val="0"/>
        <w:adjustRightInd/>
        <w:snapToGrid/>
        <w:spacing w:line="480" w:lineRule="auto"/>
        <w:ind w:leftChars="0" w:right="0" w:firstLine="0" w:firstLineChars="0"/>
        <w:jc w:val="both"/>
        <w:textAlignment w:val="auto"/>
        <w:rPr>
          <w:rFonts w:hint="eastAsia"/>
          <w:sz w:val="24"/>
          <w:szCs w:val="24"/>
          <w:highlight w:val="none"/>
          <w:u w:val="thick"/>
        </w:rPr>
      </w:pPr>
      <w:r>
        <w:rPr>
          <w:rFonts w:hint="eastAsia"/>
          <w:sz w:val="24"/>
          <w:szCs w:val="24"/>
          <w:highlight w:val="none"/>
        </w:rPr>
        <w:t>法定代表人（</w:t>
      </w:r>
      <w:r>
        <w:rPr>
          <w:rFonts w:hint="eastAsia"/>
          <w:sz w:val="24"/>
          <w:szCs w:val="24"/>
          <w:highlight w:val="none"/>
          <w:lang w:val="en-US"/>
        </w:rPr>
        <w:t>负责人</w:t>
      </w:r>
      <w:r>
        <w:rPr>
          <w:rFonts w:hint="eastAsia"/>
          <w:sz w:val="24"/>
          <w:szCs w:val="24"/>
          <w:highlight w:val="none"/>
        </w:rPr>
        <w:t>）或被授权</w:t>
      </w:r>
      <w:r>
        <w:rPr>
          <w:rFonts w:hint="eastAsia"/>
          <w:sz w:val="24"/>
          <w:szCs w:val="24"/>
          <w:highlight w:val="none"/>
          <w:lang w:val="en-US"/>
        </w:rPr>
        <w:t>代表</w:t>
      </w:r>
      <w:r>
        <w:rPr>
          <w:rFonts w:hint="eastAsia"/>
          <w:sz w:val="24"/>
          <w:szCs w:val="24"/>
          <w:highlight w:val="none"/>
        </w:rPr>
        <w:t>人（签字或盖章）：</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p>
    <w:p w14:paraId="0E7F4F50">
      <w:pPr>
        <w:pStyle w:val="54"/>
        <w:keepNext w:val="0"/>
        <w:keepLines w:val="0"/>
        <w:pageBreakBefore w:val="0"/>
        <w:widowControl w:val="0"/>
        <w:tabs>
          <w:tab w:val="left" w:pos="6947"/>
          <w:tab w:val="left" w:pos="9625"/>
        </w:tabs>
        <w:kinsoku/>
        <w:wordWrap/>
        <w:overflowPunct/>
        <w:topLinePunct w:val="0"/>
        <w:autoSpaceDE/>
        <w:autoSpaceDN/>
        <w:bidi w:val="0"/>
        <w:adjustRightInd/>
        <w:snapToGrid/>
        <w:spacing w:line="480" w:lineRule="auto"/>
        <w:ind w:leftChars="0" w:right="0" w:firstLine="0" w:firstLineChars="0"/>
        <w:jc w:val="both"/>
        <w:textAlignment w:val="auto"/>
        <w:rPr>
          <w:rFonts w:hint="eastAsia"/>
          <w:sz w:val="24"/>
          <w:szCs w:val="24"/>
          <w:highlight w:val="none"/>
          <w:u w:val="thick"/>
          <w:lang w:val="en-US"/>
        </w:rPr>
      </w:pPr>
      <w:r>
        <w:rPr>
          <w:rFonts w:hint="eastAsia"/>
          <w:sz w:val="24"/>
          <w:szCs w:val="24"/>
          <w:highlight w:val="none"/>
          <w:lang w:val="en-US" w:eastAsia="zh-CN"/>
        </w:rPr>
        <w:t>服务</w:t>
      </w:r>
      <w:r>
        <w:rPr>
          <w:rFonts w:hint="eastAsia"/>
          <w:sz w:val="24"/>
          <w:szCs w:val="24"/>
          <w:highlight w:val="none"/>
        </w:rPr>
        <w:t>商地址：</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p>
    <w:p w14:paraId="2516A181">
      <w:pPr>
        <w:pStyle w:val="54"/>
        <w:keepNext w:val="0"/>
        <w:keepLines w:val="0"/>
        <w:pageBreakBefore w:val="0"/>
        <w:widowControl w:val="0"/>
        <w:tabs>
          <w:tab w:val="left" w:pos="6947"/>
          <w:tab w:val="left" w:pos="9625"/>
        </w:tabs>
        <w:kinsoku/>
        <w:wordWrap/>
        <w:overflowPunct/>
        <w:topLinePunct w:val="0"/>
        <w:autoSpaceDE/>
        <w:autoSpaceDN/>
        <w:bidi w:val="0"/>
        <w:adjustRightInd/>
        <w:snapToGrid/>
        <w:spacing w:line="480" w:lineRule="auto"/>
        <w:ind w:leftChars="0" w:right="0" w:firstLine="0" w:firstLineChars="0"/>
        <w:jc w:val="both"/>
        <w:textAlignment w:val="auto"/>
        <w:rPr>
          <w:rFonts w:hint="eastAsia" w:ascii="宋体" w:hAnsi="宋体" w:cs="宋体"/>
          <w:sz w:val="24"/>
          <w:szCs w:val="24"/>
          <w:highlight w:val="none"/>
          <w:u w:val="single"/>
        </w:rPr>
      </w:pPr>
      <w:r>
        <w:rPr>
          <w:rFonts w:hint="eastAsia" w:ascii="宋体" w:hAnsi="宋体" w:cs="宋体"/>
          <w:sz w:val="24"/>
          <w:szCs w:val="24"/>
          <w:highlight w:val="none"/>
        </w:rPr>
        <w:t>采购联系人：</w:t>
      </w:r>
      <w:r>
        <w:rPr>
          <w:rFonts w:hint="eastAsia" w:ascii="宋体" w:hAnsi="宋体" w:cs="宋体"/>
          <w:sz w:val="24"/>
          <w:szCs w:val="24"/>
          <w:highlight w:val="none"/>
          <w:u w:val="thick"/>
        </w:rPr>
        <w:t xml:space="preserve"> </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rPr>
        <w:t>电 话：</w:t>
      </w:r>
      <w:r>
        <w:rPr>
          <w:rFonts w:hint="eastAsia" w:ascii="宋体" w:hAnsi="宋体" w:cs="宋体"/>
          <w:sz w:val="24"/>
          <w:szCs w:val="24"/>
          <w:highlight w:val="none"/>
          <w:u w:val="thick"/>
        </w:rPr>
        <w:t xml:space="preserve"> </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u w:val="thick"/>
          <w:lang w:val="en-US" w:eastAsia="zh-CN"/>
        </w:rPr>
        <w:t xml:space="preserve">    </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lang w:val="en-US" w:eastAsia="zh-CN"/>
        </w:rPr>
        <w:t>邮箱</w:t>
      </w:r>
      <w:r>
        <w:rPr>
          <w:rFonts w:hint="eastAsia" w:ascii="宋体" w:hAnsi="宋体" w:cs="宋体"/>
          <w:sz w:val="24"/>
          <w:szCs w:val="24"/>
          <w:highlight w:val="none"/>
        </w:rPr>
        <w:t>：</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u w:val="thick"/>
        </w:rPr>
        <w:t xml:space="preserve"> </w:t>
      </w:r>
      <w:r>
        <w:rPr>
          <w:rFonts w:hint="eastAsia" w:ascii="宋体" w:hAnsi="宋体" w:cs="宋体"/>
          <w:sz w:val="24"/>
          <w:szCs w:val="24"/>
          <w:highlight w:val="none"/>
          <w:u w:val="thick"/>
          <w:lang w:val="en-US"/>
        </w:rPr>
        <w:t xml:space="preserve">             </w:t>
      </w:r>
    </w:p>
    <w:bookmarkEnd w:id="6"/>
    <w:bookmarkEnd w:id="7"/>
    <w:bookmarkEnd w:id="8"/>
    <w:bookmarkEnd w:id="9"/>
    <w:bookmarkEnd w:id="10"/>
    <w:bookmarkEnd w:id="11"/>
    <w:bookmarkEnd w:id="12"/>
    <w:bookmarkEnd w:id="13"/>
    <w:bookmarkEnd w:id="14"/>
    <w:bookmarkEnd w:id="15"/>
    <w:bookmarkEnd w:id="16"/>
    <w:bookmarkEnd w:id="17"/>
    <w:bookmarkEnd w:id="18"/>
    <w:bookmarkEnd w:id="19"/>
    <w:p w14:paraId="348916D7">
      <w:pPr>
        <w:spacing w:before="24" w:beforeLines="10" w:after="24" w:afterLines="10" w:line="360" w:lineRule="auto"/>
        <w:rPr>
          <w:rFonts w:hint="eastAsia" w:ascii="宋体" w:hAnsi="宋体"/>
          <w:color w:val="000000"/>
          <w:sz w:val="24"/>
          <w:szCs w:val="24"/>
          <w:highlight w:val="none"/>
        </w:rPr>
      </w:pPr>
      <w:r>
        <w:rPr>
          <w:rFonts w:hint="eastAsia" w:ascii="宋体" w:hAnsi="宋体"/>
          <w:color w:val="000000"/>
          <w:sz w:val="24"/>
          <w:szCs w:val="24"/>
          <w:highlight w:val="none"/>
        </w:rPr>
        <w:tab/>
      </w:r>
      <w:r>
        <w:rPr>
          <w:rFonts w:hint="eastAsia" w:ascii="宋体" w:hAnsi="宋体"/>
          <w:color w:val="000000"/>
          <w:sz w:val="24"/>
          <w:szCs w:val="24"/>
          <w:highlight w:val="none"/>
        </w:rPr>
        <w:tab/>
      </w:r>
    </w:p>
    <w:p w14:paraId="0AA1AA66">
      <w:pPr>
        <w:pStyle w:val="77"/>
        <w:ind w:firstLine="482"/>
        <w:rPr>
          <w:rFonts w:hint="eastAsia" w:ascii="宋体" w:hAnsi="宋体" w:cs="宋体"/>
          <w:b/>
          <w:bCs/>
          <w:sz w:val="24"/>
          <w:szCs w:val="24"/>
          <w:highlight w:val="none"/>
        </w:rPr>
      </w:pPr>
    </w:p>
    <w:p w14:paraId="67F4D343">
      <w:pPr>
        <w:pStyle w:val="77"/>
        <w:ind w:firstLine="482"/>
        <w:rPr>
          <w:rFonts w:hint="eastAsia" w:ascii="宋体" w:hAnsi="宋体" w:cs="宋体"/>
          <w:b/>
          <w:bCs/>
          <w:sz w:val="24"/>
          <w:szCs w:val="24"/>
          <w:highlight w:val="none"/>
        </w:rPr>
      </w:pPr>
    </w:p>
    <w:p w14:paraId="20D9DDDB">
      <w:pPr>
        <w:pStyle w:val="77"/>
        <w:ind w:firstLine="482"/>
        <w:rPr>
          <w:rFonts w:hint="eastAsia" w:ascii="宋体" w:hAnsi="宋体" w:cs="宋体"/>
          <w:b/>
          <w:bCs/>
          <w:sz w:val="24"/>
          <w:szCs w:val="24"/>
          <w:highlight w:val="none"/>
        </w:rPr>
      </w:pPr>
    </w:p>
    <w:p w14:paraId="632794D4">
      <w:pPr>
        <w:pStyle w:val="77"/>
        <w:ind w:firstLine="482"/>
        <w:rPr>
          <w:rFonts w:hint="eastAsia" w:ascii="宋体" w:hAnsi="宋体" w:cs="宋体"/>
          <w:b/>
          <w:bCs/>
          <w:sz w:val="24"/>
          <w:szCs w:val="24"/>
          <w:highlight w:val="none"/>
        </w:rPr>
      </w:pPr>
    </w:p>
    <w:p w14:paraId="3ACC8CC0">
      <w:pPr>
        <w:pStyle w:val="77"/>
        <w:ind w:firstLine="482"/>
        <w:rPr>
          <w:rFonts w:hint="eastAsia" w:ascii="宋体" w:hAnsi="宋体" w:cs="宋体"/>
          <w:b/>
          <w:bCs/>
          <w:sz w:val="24"/>
          <w:szCs w:val="24"/>
          <w:highlight w:val="none"/>
        </w:rPr>
      </w:pPr>
    </w:p>
    <w:p w14:paraId="3EC3BBC1">
      <w:pPr>
        <w:pStyle w:val="77"/>
        <w:ind w:firstLine="482"/>
        <w:rPr>
          <w:rFonts w:hint="eastAsia" w:ascii="宋体" w:hAnsi="宋体" w:cs="宋体"/>
          <w:b/>
          <w:bCs/>
          <w:sz w:val="24"/>
          <w:szCs w:val="24"/>
          <w:highlight w:val="none"/>
        </w:rPr>
      </w:pPr>
    </w:p>
    <w:p w14:paraId="45ED9E13">
      <w:pPr>
        <w:pStyle w:val="77"/>
        <w:ind w:firstLine="482"/>
        <w:rPr>
          <w:rFonts w:hint="eastAsia" w:ascii="宋体" w:hAnsi="宋体" w:cs="宋体"/>
          <w:b/>
          <w:bCs/>
          <w:sz w:val="24"/>
          <w:szCs w:val="24"/>
          <w:highlight w:val="none"/>
        </w:rPr>
      </w:pPr>
    </w:p>
    <w:p w14:paraId="291ADA86">
      <w:pPr>
        <w:pStyle w:val="77"/>
        <w:ind w:firstLine="482"/>
        <w:rPr>
          <w:rFonts w:hint="eastAsia" w:ascii="宋体" w:hAnsi="宋体" w:cs="宋体"/>
          <w:b/>
          <w:bCs/>
          <w:sz w:val="24"/>
          <w:szCs w:val="24"/>
          <w:highlight w:val="none"/>
        </w:rPr>
      </w:pPr>
    </w:p>
    <w:p w14:paraId="39A13020">
      <w:pPr>
        <w:pStyle w:val="77"/>
        <w:ind w:firstLine="482"/>
        <w:rPr>
          <w:rFonts w:hint="eastAsia" w:ascii="宋体" w:hAnsi="宋体" w:cs="宋体"/>
          <w:b/>
          <w:bCs/>
          <w:sz w:val="24"/>
          <w:szCs w:val="24"/>
          <w:highlight w:val="none"/>
        </w:rPr>
      </w:pPr>
    </w:p>
    <w:p w14:paraId="04C1B126">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p>
    <w:p w14:paraId="0C337ACE">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t>格式1</w:t>
      </w:r>
      <w:r>
        <w:rPr>
          <w:rFonts w:hint="eastAsia" w:ascii="宋体" w:hAnsi="宋体" w:eastAsia="宋体" w:cs="Times New Roman"/>
          <w:b/>
          <w:bCs/>
          <w:kern w:val="2"/>
          <w:sz w:val="28"/>
          <w:szCs w:val="28"/>
          <w:highlight w:val="none"/>
          <w:lang w:val="en-US" w:eastAsia="zh-CN" w:bidi="ar-SA"/>
        </w:rPr>
        <w:t>承诺函</w:t>
      </w:r>
    </w:p>
    <w:p w14:paraId="620EB9E4">
      <w:pPr>
        <w:tabs>
          <w:tab w:val="left" w:pos="900"/>
        </w:tabs>
        <w:jc w:val="center"/>
        <w:rPr>
          <w:rFonts w:ascii="Times New Roman" w:hAnsi="Times New Roman" w:eastAsia="宋体"/>
          <w:b/>
          <w:sz w:val="44"/>
          <w:szCs w:val="44"/>
          <w:highlight w:val="none"/>
        </w:rPr>
      </w:pPr>
      <w:r>
        <w:rPr>
          <w:rFonts w:ascii="Times New Roman" w:hAnsi="Times New Roman" w:eastAsia="宋体"/>
          <w:b/>
          <w:sz w:val="44"/>
          <w:szCs w:val="44"/>
          <w:highlight w:val="none"/>
        </w:rPr>
        <w:t>承 诺 函</w:t>
      </w:r>
    </w:p>
    <w:p w14:paraId="76DA2896">
      <w:pPr>
        <w:tabs>
          <w:tab w:val="left" w:pos="900"/>
        </w:tabs>
        <w:rPr>
          <w:rFonts w:ascii="Times New Roman" w:hAnsi="Times New Roman" w:eastAsia="宋体"/>
          <w:bCs/>
          <w:sz w:val="24"/>
          <w:highlight w:val="none"/>
        </w:rPr>
      </w:pPr>
    </w:p>
    <w:p w14:paraId="10FDB6A1">
      <w:pPr>
        <w:keepNext w:val="0"/>
        <w:keepLines w:val="0"/>
        <w:pageBreakBefore w:val="0"/>
        <w:tabs>
          <w:tab w:val="left" w:pos="900"/>
        </w:tabs>
        <w:kinsoku/>
        <w:wordWrap/>
        <w:overflowPunct/>
        <w:topLinePunct w:val="0"/>
        <w:autoSpaceDE/>
        <w:autoSpaceDN/>
        <w:bidi w:val="0"/>
        <w:adjustRightInd/>
        <w:snapToGrid/>
        <w:spacing w:line="560" w:lineRule="exact"/>
        <w:textAlignment w:val="auto"/>
        <w:rPr>
          <w:rFonts w:ascii="Times New Roman" w:hAnsi="Times New Roman" w:eastAsia="宋体"/>
          <w:bCs/>
          <w:sz w:val="28"/>
          <w:szCs w:val="24"/>
          <w:highlight w:val="none"/>
        </w:rPr>
      </w:pPr>
      <w:r>
        <w:rPr>
          <w:rFonts w:ascii="Times New Roman" w:hAnsi="Times New Roman" w:eastAsia="宋体"/>
          <w:sz w:val="28"/>
          <w:szCs w:val="24"/>
          <w:highlight w:val="none"/>
        </w:rPr>
        <w:t>中山市公共交通运输集团有限公司</w:t>
      </w:r>
      <w:r>
        <w:rPr>
          <w:rFonts w:ascii="Times New Roman" w:hAnsi="Times New Roman" w:eastAsia="宋体"/>
          <w:bCs/>
          <w:sz w:val="28"/>
          <w:szCs w:val="24"/>
          <w:highlight w:val="none"/>
        </w:rPr>
        <w:t>：</w:t>
      </w:r>
    </w:p>
    <w:p w14:paraId="4FE1C23D">
      <w:pPr>
        <w:pStyle w:val="28"/>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firstLine="560" w:firstLineChars="200"/>
        <w:jc w:val="left"/>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我方确认收到</w:t>
      </w:r>
      <w:r>
        <w:rPr>
          <w:rFonts w:ascii="宋体" w:hAnsi="宋体" w:eastAsia="宋体" w:cs="宋体"/>
          <w:bCs w:val="0"/>
          <w:sz w:val="28"/>
          <w:szCs w:val="28"/>
          <w:highlight w:val="none"/>
          <w:u w:val="none"/>
          <w:lang w:bidi="ar-SA"/>
        </w:rPr>
        <w:t>《</w:t>
      </w:r>
      <w:r>
        <w:rPr>
          <w:rFonts w:hint="eastAsia" w:ascii="宋体" w:hAnsi="宋体" w:eastAsia="宋体" w:cs="宋体"/>
          <w:bCs w:val="0"/>
          <w:sz w:val="28"/>
          <w:szCs w:val="28"/>
          <w:highlight w:val="none"/>
          <w:u w:val="none"/>
          <w:lang w:val="en-US" w:eastAsia="zh-CN" w:bidi="ar-SA"/>
        </w:rPr>
        <w:t>中山市公共交通运输集团有限公司城南站场会议三室LED大屏采购项目</w:t>
      </w:r>
      <w:r>
        <w:rPr>
          <w:rFonts w:hint="eastAsia" w:cs="宋体"/>
          <w:bCs w:val="0"/>
          <w:sz w:val="28"/>
          <w:szCs w:val="28"/>
          <w:highlight w:val="none"/>
          <w:u w:val="none"/>
          <w:lang w:val="en-US" w:eastAsia="zh-CN" w:bidi="ar-SA"/>
        </w:rPr>
        <w:t>询价文件</w:t>
      </w:r>
      <w:r>
        <w:rPr>
          <w:rFonts w:ascii="宋体" w:hAnsi="宋体" w:eastAsia="宋体" w:cs="宋体"/>
          <w:bCs w:val="0"/>
          <w:sz w:val="28"/>
          <w:szCs w:val="28"/>
          <w:highlight w:val="none"/>
          <w:u w:val="none"/>
          <w:lang w:bidi="ar-SA"/>
        </w:rPr>
        <w:t>》，经详细研究，决</w:t>
      </w:r>
      <w:r>
        <w:rPr>
          <w:rFonts w:ascii="宋体" w:hAnsi="宋体" w:eastAsia="宋体" w:cs="宋体"/>
          <w:bCs w:val="0"/>
          <w:sz w:val="28"/>
          <w:szCs w:val="28"/>
          <w:highlight w:val="none"/>
          <w:lang w:bidi="ar-SA"/>
        </w:rPr>
        <w:t>定参加该项目评选。</w:t>
      </w:r>
    </w:p>
    <w:p w14:paraId="705DAE96">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1.愿意按照贵方</w:t>
      </w:r>
      <w:r>
        <w:rPr>
          <w:rFonts w:hint="eastAsia" w:ascii="Times New Roman" w:hAnsi="Times New Roman"/>
          <w:bCs/>
          <w:sz w:val="28"/>
          <w:szCs w:val="24"/>
          <w:highlight w:val="none"/>
          <w:lang w:val="en-US" w:eastAsia="zh-CN"/>
        </w:rPr>
        <w:t>询价</w:t>
      </w:r>
      <w:r>
        <w:rPr>
          <w:rFonts w:ascii="Times New Roman" w:hAnsi="Times New Roman" w:eastAsia="宋体"/>
          <w:bCs/>
          <w:sz w:val="28"/>
          <w:szCs w:val="24"/>
          <w:highlight w:val="none"/>
        </w:rPr>
        <w:t>文件中的一切要求，提供相关服务。</w:t>
      </w:r>
    </w:p>
    <w:p w14:paraId="765196A5">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2.我方已详细研究评选文件的所有内容，包括修改文件</w:t>
      </w:r>
      <w:r>
        <w:rPr>
          <w:rFonts w:hint="eastAsia" w:ascii="Times New Roman" w:hAnsi="Times New Roman"/>
          <w:bCs/>
          <w:sz w:val="28"/>
          <w:szCs w:val="24"/>
          <w:highlight w:val="none"/>
          <w:lang w:eastAsia="zh-CN"/>
        </w:rPr>
        <w:t>（</w:t>
      </w:r>
      <w:r>
        <w:rPr>
          <w:rFonts w:ascii="Times New Roman" w:hAnsi="Times New Roman" w:eastAsia="宋体"/>
          <w:bCs/>
          <w:sz w:val="28"/>
          <w:szCs w:val="24"/>
          <w:highlight w:val="none"/>
        </w:rPr>
        <w:t>如有</w:t>
      </w:r>
      <w:r>
        <w:rPr>
          <w:rFonts w:hint="eastAsia" w:ascii="Times New Roman" w:hAnsi="Times New Roman"/>
          <w:bCs/>
          <w:sz w:val="28"/>
          <w:szCs w:val="24"/>
          <w:highlight w:val="none"/>
          <w:lang w:eastAsia="zh-CN"/>
        </w:rPr>
        <w:t>）</w:t>
      </w:r>
      <w:r>
        <w:rPr>
          <w:rFonts w:ascii="Times New Roman" w:hAnsi="Times New Roman" w:eastAsia="宋体"/>
          <w:bCs/>
          <w:sz w:val="28"/>
          <w:szCs w:val="24"/>
          <w:highlight w:val="none"/>
        </w:rPr>
        <w:t>和所有已收到的参考资料以及有关附件</w:t>
      </w:r>
      <w:r>
        <w:rPr>
          <w:rFonts w:hint="eastAsia" w:ascii="Times New Roman" w:hAnsi="Times New Roman"/>
          <w:bCs/>
          <w:sz w:val="28"/>
          <w:szCs w:val="24"/>
          <w:highlight w:val="none"/>
          <w:lang w:eastAsia="zh-CN"/>
        </w:rPr>
        <w:t>（</w:t>
      </w:r>
      <w:r>
        <w:rPr>
          <w:rFonts w:ascii="Times New Roman" w:hAnsi="Times New Roman" w:eastAsia="宋体"/>
          <w:bCs/>
          <w:sz w:val="28"/>
          <w:szCs w:val="24"/>
          <w:highlight w:val="none"/>
        </w:rPr>
        <w:t>如有</w:t>
      </w:r>
      <w:r>
        <w:rPr>
          <w:rFonts w:hint="eastAsia" w:ascii="Times New Roman" w:hAnsi="Times New Roman"/>
          <w:bCs/>
          <w:sz w:val="28"/>
          <w:szCs w:val="24"/>
          <w:highlight w:val="none"/>
          <w:lang w:eastAsia="zh-CN"/>
        </w:rPr>
        <w:t>）</w:t>
      </w:r>
      <w:r>
        <w:rPr>
          <w:rFonts w:ascii="Times New Roman" w:hAnsi="Times New Roman" w:eastAsia="宋体"/>
          <w:bCs/>
          <w:sz w:val="28"/>
          <w:szCs w:val="24"/>
          <w:highlight w:val="none"/>
        </w:rPr>
        <w:t>，并完全明白。我方放弃在此方面提出不明或误解的一切权</w:t>
      </w:r>
      <w:r>
        <w:rPr>
          <w:rFonts w:hint="eastAsia" w:ascii="Times New Roman" w:hAnsi="Times New Roman" w:eastAsia="宋体"/>
          <w:bCs/>
          <w:sz w:val="28"/>
          <w:szCs w:val="24"/>
          <w:highlight w:val="none"/>
        </w:rPr>
        <w:t>利</w:t>
      </w:r>
      <w:r>
        <w:rPr>
          <w:rFonts w:ascii="Times New Roman" w:hAnsi="Times New Roman" w:eastAsia="宋体"/>
          <w:bCs/>
          <w:sz w:val="28"/>
          <w:szCs w:val="24"/>
          <w:highlight w:val="none"/>
        </w:rPr>
        <w:t>。</w:t>
      </w:r>
    </w:p>
    <w:p w14:paraId="008B99D2">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3.我方同意按照贵方可能提出的要求而提供与参评有关的任何其它资料、数据或信息。</w:t>
      </w:r>
    </w:p>
    <w:p w14:paraId="6B65D4CF">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4.我方为</w:t>
      </w:r>
      <w:r>
        <w:rPr>
          <w:rFonts w:ascii="Times New Roman" w:hAnsi="Times New Roman" w:eastAsia="宋体"/>
          <w:bCs/>
          <w:sz w:val="28"/>
          <w:szCs w:val="24"/>
          <w:highlight w:val="none"/>
          <w:lang w:val="zh-CN"/>
        </w:rPr>
        <w:t>具有</w:t>
      </w:r>
      <w:r>
        <w:rPr>
          <w:rFonts w:ascii="Times New Roman" w:hAnsi="Times New Roman" w:eastAsia="宋体"/>
          <w:bCs/>
          <w:sz w:val="28"/>
          <w:szCs w:val="24"/>
          <w:highlight w:val="none"/>
        </w:rPr>
        <w:t>独立</w:t>
      </w:r>
      <w:r>
        <w:rPr>
          <w:rFonts w:ascii="Times New Roman" w:hAnsi="Times New Roman" w:eastAsia="宋体"/>
          <w:bCs/>
          <w:sz w:val="28"/>
          <w:szCs w:val="24"/>
          <w:highlight w:val="none"/>
          <w:lang w:val="zh-CN"/>
        </w:rPr>
        <w:t>承担民事责任能力的在中华人民共和国境内注册的企业法人或其他社会组织，并独立于</w:t>
      </w:r>
      <w:r>
        <w:rPr>
          <w:rFonts w:ascii="Times New Roman" w:hAnsi="Times New Roman" w:eastAsia="宋体"/>
          <w:bCs/>
          <w:sz w:val="28"/>
          <w:szCs w:val="24"/>
          <w:highlight w:val="none"/>
        </w:rPr>
        <w:t>贵方。</w:t>
      </w:r>
    </w:p>
    <w:p w14:paraId="100F8986">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Cs/>
          <w:sz w:val="28"/>
          <w:szCs w:val="24"/>
          <w:highlight w:val="none"/>
        </w:rPr>
      </w:pPr>
      <w:r>
        <w:rPr>
          <w:rFonts w:hint="eastAsia" w:ascii="Times New Roman" w:hAnsi="Times New Roman" w:eastAsia="宋体"/>
          <w:bCs/>
          <w:sz w:val="28"/>
          <w:szCs w:val="24"/>
          <w:highlight w:val="none"/>
        </w:rPr>
        <w:t>5.</w:t>
      </w:r>
      <w:r>
        <w:rPr>
          <w:rFonts w:ascii="Times New Roman" w:hAnsi="Times New Roman" w:eastAsia="宋体"/>
          <w:bCs/>
          <w:sz w:val="28"/>
          <w:szCs w:val="24"/>
          <w:highlight w:val="none"/>
        </w:rPr>
        <w:t>我方如果中选，将按照贵方评选文件及其修改文件（如有）的要求及我方参评承诺，按质、按量、按期履行全部合同责任和义务。</w:t>
      </w:r>
    </w:p>
    <w:p w14:paraId="12B4D648">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bCs/>
          <w:sz w:val="28"/>
          <w:szCs w:val="24"/>
          <w:highlight w:val="none"/>
          <w:lang w:eastAsia="zh-CN"/>
        </w:rPr>
      </w:pPr>
      <w:r>
        <w:rPr>
          <w:rFonts w:hint="eastAsia" w:ascii="Times New Roman" w:hAnsi="Times New Roman" w:eastAsia="宋体"/>
          <w:bCs/>
          <w:sz w:val="28"/>
          <w:szCs w:val="24"/>
          <w:highlight w:val="none"/>
        </w:rPr>
        <w:t>6</w:t>
      </w:r>
      <w:r>
        <w:rPr>
          <w:rFonts w:ascii="Times New Roman" w:hAnsi="Times New Roman" w:eastAsia="宋体"/>
          <w:bCs/>
          <w:sz w:val="28"/>
          <w:szCs w:val="24"/>
          <w:highlight w:val="none"/>
        </w:rPr>
        <w:t>.</w:t>
      </w:r>
      <w:r>
        <w:rPr>
          <w:rFonts w:hint="eastAsia" w:ascii="Times New Roman" w:hAnsi="Times New Roman" w:eastAsia="宋体"/>
          <w:bCs/>
          <w:sz w:val="28"/>
          <w:szCs w:val="24"/>
          <w:highlight w:val="none"/>
        </w:rPr>
        <w:t>我方与其他</w:t>
      </w:r>
      <w:r>
        <w:rPr>
          <w:rFonts w:hint="eastAsia"/>
          <w:bCs/>
          <w:sz w:val="28"/>
          <w:szCs w:val="24"/>
          <w:highlight w:val="none"/>
          <w:lang w:eastAsia="zh-CN"/>
        </w:rPr>
        <w:t>服务</w:t>
      </w:r>
      <w:r>
        <w:rPr>
          <w:rFonts w:hint="eastAsia" w:ascii="Times New Roman" w:hAnsi="Times New Roman" w:eastAsia="宋体"/>
          <w:bCs/>
          <w:sz w:val="28"/>
          <w:szCs w:val="24"/>
          <w:highlight w:val="none"/>
        </w:rPr>
        <w:t>商不存在单位负责人为同或者存在直接控股、管管理关系。属于非联合体投标参评</w:t>
      </w:r>
      <w:r>
        <w:rPr>
          <w:rFonts w:hint="eastAsia"/>
          <w:bCs/>
          <w:sz w:val="28"/>
          <w:szCs w:val="24"/>
          <w:highlight w:val="none"/>
          <w:lang w:eastAsia="zh-CN"/>
        </w:rPr>
        <w:t>。</w:t>
      </w:r>
    </w:p>
    <w:p w14:paraId="265E1764">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Cs/>
          <w:sz w:val="28"/>
          <w:szCs w:val="24"/>
          <w:highlight w:val="none"/>
        </w:rPr>
      </w:pPr>
      <w:r>
        <w:rPr>
          <w:rFonts w:hint="eastAsia"/>
          <w:bCs/>
          <w:sz w:val="28"/>
          <w:szCs w:val="24"/>
          <w:highlight w:val="none"/>
          <w:lang w:val="en-US" w:eastAsia="zh-CN"/>
        </w:rPr>
        <w:t>7.</w:t>
      </w:r>
      <w:r>
        <w:rPr>
          <w:rFonts w:ascii="Times New Roman" w:hAnsi="Times New Roman" w:eastAsia="宋体"/>
          <w:bCs/>
          <w:sz w:val="28"/>
          <w:szCs w:val="24"/>
          <w:highlight w:val="none"/>
        </w:rPr>
        <w:t>参评文件有效期：报名截止之日后90天内有效。</w:t>
      </w:r>
    </w:p>
    <w:p w14:paraId="5803780F">
      <w:pPr>
        <w:keepNext w:val="0"/>
        <w:keepLines w:val="0"/>
        <w:pageBreakBefore w:val="0"/>
        <w:tabs>
          <w:tab w:val="left" w:pos="900"/>
        </w:tabs>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Cs/>
          <w:sz w:val="28"/>
          <w:szCs w:val="24"/>
          <w:highlight w:val="none"/>
        </w:rPr>
      </w:pPr>
    </w:p>
    <w:p w14:paraId="7767AF03">
      <w:pPr>
        <w:keepNext w:val="0"/>
        <w:keepLines w:val="0"/>
        <w:pageBreakBefore w:val="0"/>
        <w:tabs>
          <w:tab w:val="left" w:pos="900"/>
        </w:tabs>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参评</w:t>
      </w:r>
      <w:r>
        <w:rPr>
          <w:rFonts w:hint="eastAsia" w:ascii="Times New Roman" w:hAnsi="Times New Roman" w:eastAsia="宋体"/>
          <w:bCs/>
          <w:sz w:val="28"/>
          <w:szCs w:val="24"/>
          <w:highlight w:val="none"/>
        </w:rPr>
        <w:t>单位</w:t>
      </w:r>
      <w:r>
        <w:rPr>
          <w:rFonts w:ascii="Times New Roman" w:hAnsi="Times New Roman" w:eastAsia="宋体"/>
          <w:bCs/>
          <w:sz w:val="28"/>
          <w:szCs w:val="24"/>
          <w:highlight w:val="none"/>
        </w:rPr>
        <w:t>（盖章）：</w:t>
      </w:r>
    </w:p>
    <w:p w14:paraId="022DEF33">
      <w:pPr>
        <w:keepNext w:val="0"/>
        <w:keepLines w:val="0"/>
        <w:pageBreakBefore w:val="0"/>
        <w:tabs>
          <w:tab w:val="left" w:pos="900"/>
        </w:tabs>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代表（签名）：</w:t>
      </w:r>
    </w:p>
    <w:p w14:paraId="0D2BFC97">
      <w:pPr>
        <w:keepNext w:val="0"/>
        <w:keepLines w:val="0"/>
        <w:pageBreakBefore w:val="0"/>
        <w:tabs>
          <w:tab w:val="left" w:pos="900"/>
        </w:tabs>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Cs/>
          <w:sz w:val="24"/>
          <w:highlight w:val="none"/>
        </w:rPr>
      </w:pPr>
      <w:r>
        <w:rPr>
          <w:rFonts w:ascii="Times New Roman" w:hAnsi="Times New Roman" w:eastAsia="宋体"/>
          <w:bCs/>
          <w:sz w:val="28"/>
          <w:szCs w:val="24"/>
          <w:highlight w:val="none"/>
        </w:rPr>
        <w:t>日期：</w:t>
      </w:r>
    </w:p>
    <w:p w14:paraId="627E32A7">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p>
    <w:p w14:paraId="4BEB9A32">
      <w:pPr>
        <w:pStyle w:val="18"/>
        <w:rPr>
          <w:rFonts w:hint="eastAsia"/>
          <w:highlight w:val="none"/>
        </w:rPr>
      </w:pPr>
    </w:p>
    <w:p w14:paraId="44C29A07">
      <w:pPr>
        <w:pStyle w:val="18"/>
        <w:rPr>
          <w:rFonts w:hint="eastAsia"/>
          <w:highlight w:val="none"/>
        </w:rPr>
      </w:pPr>
    </w:p>
    <w:p w14:paraId="4D9B6927">
      <w:pPr>
        <w:spacing w:line="360" w:lineRule="auto"/>
        <w:jc w:val="both"/>
        <w:rPr>
          <w:rFonts w:hint="default" w:ascii="宋体" w:hAnsi="宋体" w:eastAsia="宋体" w:cs="Times New Roman"/>
          <w:b/>
          <w:sz w:val="24"/>
          <w:szCs w:val="24"/>
          <w:highlight w:val="none"/>
          <w:lang w:val="en-US"/>
        </w:rPr>
      </w:pPr>
      <w:r>
        <w:rPr>
          <w:rFonts w:hint="eastAsia" w:ascii="宋体" w:hAnsi="宋体" w:cs="Times New Roman"/>
          <w:b/>
          <w:bCs/>
          <w:kern w:val="2"/>
          <w:sz w:val="28"/>
          <w:szCs w:val="28"/>
          <w:highlight w:val="none"/>
          <w:lang w:val="en-US" w:eastAsia="zh-CN" w:bidi="ar-SA"/>
        </w:rPr>
        <w:t>格式</w:t>
      </w:r>
      <w:r>
        <w:rPr>
          <w:rFonts w:hint="eastAsia" w:ascii="宋体" w:hAnsi="宋体" w:eastAsia="宋体" w:cs="Times New Roman"/>
          <w:b/>
          <w:bCs/>
          <w:kern w:val="2"/>
          <w:sz w:val="28"/>
          <w:szCs w:val="28"/>
          <w:highlight w:val="none"/>
          <w:lang w:val="en-US" w:eastAsia="zh-CN" w:bidi="ar-SA"/>
        </w:rPr>
        <w:t>2在中华人民共和国境内（不含港、澳、台地区）注册，具有独立法人资格（提供营业执照复印件（加盖公章），经营范围需包含以下其中之一：计算机设备、计算机软硬件、技术开发、电子产品、办公设备销售）。</w:t>
      </w:r>
    </w:p>
    <w:p w14:paraId="1D617306">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eastAsia="宋体" w:cs="Times New Roman"/>
          <w:b/>
          <w:sz w:val="24"/>
          <w:szCs w:val="24"/>
          <w:highlight w:val="none"/>
          <w:lang w:eastAsia="zh-CN"/>
        </w:rPr>
      </w:pPr>
    </w:p>
    <w:p w14:paraId="0EBD8BCC">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eastAsia="宋体"/>
          <w:highlight w:val="none"/>
          <w:lang w:eastAsia="zh-CN"/>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14:paraId="7BB0023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158F2AB">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789EF9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983EE5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038F59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55C864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480E2C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715C07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6CEB4D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CF0C4D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A45DE9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9B59DB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26BFD0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D533FA4">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A5900C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F4F7FA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68F7A89">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0AF38EC">
      <w:pPr>
        <w:pStyle w:val="3"/>
        <w:rPr>
          <w:rFonts w:hint="eastAsia"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格式3</w:t>
      </w:r>
      <w:bookmarkEnd w:id="0"/>
      <w:bookmarkEnd w:id="4"/>
      <w:r>
        <w:rPr>
          <w:rFonts w:hint="eastAsia" w:ascii="宋体" w:hAnsi="宋体" w:eastAsia="宋体" w:cs="Times New Roman"/>
          <w:b/>
          <w:bCs/>
          <w:kern w:val="2"/>
          <w:sz w:val="28"/>
          <w:szCs w:val="28"/>
          <w:highlight w:val="none"/>
          <w:lang w:val="en-US" w:eastAsia="zh-CN" w:bidi="ar-SA"/>
        </w:rPr>
        <w:t xml:space="preserve"> 提供所投显示屏产品的厂家授权证明；提供所投产品的 CCC 认证材料；提供所投产品在 CNAS、CMA 有效认证范围内的第三方检测机构出具的功能检测报告复印件，并加盖参评服务商公章。</w:t>
      </w:r>
    </w:p>
    <w:p w14:paraId="6CEB751A">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eastAsia="宋体"/>
          <w:highlight w:val="none"/>
          <w:lang w:eastAsia="zh-CN"/>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14:paraId="66444CED">
      <w:pPr>
        <w:rPr>
          <w:rFonts w:hint="default"/>
          <w:lang w:val="en-US" w:eastAsia="zh-CN"/>
        </w:rPr>
      </w:pPr>
    </w:p>
    <w:p w14:paraId="5F6F5AA3">
      <w:pPr>
        <w:rPr>
          <w:rFonts w:hint="eastAsia"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br w:type="page"/>
      </w:r>
    </w:p>
    <w:p w14:paraId="358A101B">
      <w:pPr>
        <w:pStyle w:val="3"/>
        <w:rPr>
          <w:rFonts w:hint="default"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格式4 报价一览表</w:t>
      </w:r>
    </w:p>
    <w:p w14:paraId="50D30A28">
      <w:pPr>
        <w:pStyle w:val="4"/>
        <w:spacing w:before="100" w:after="100" w:line="360" w:lineRule="auto"/>
        <w:jc w:val="center"/>
        <w:rPr>
          <w:rFonts w:hint="eastAsia" w:ascii="宋体" w:hAnsi="宋体"/>
          <w:sz w:val="44"/>
          <w:szCs w:val="44"/>
          <w:highlight w:val="none"/>
        </w:rPr>
      </w:pPr>
      <w:bookmarkStart w:id="20" w:name="_Toc201"/>
      <w:bookmarkStart w:id="21" w:name="_Toc23385"/>
      <w:r>
        <w:rPr>
          <w:rFonts w:hint="eastAsia" w:ascii="宋体" w:hAnsi="宋体"/>
          <w:sz w:val="44"/>
          <w:szCs w:val="44"/>
          <w:highlight w:val="none"/>
        </w:rPr>
        <w:t>报</w:t>
      </w:r>
      <w:r>
        <w:rPr>
          <w:rFonts w:hint="eastAsia" w:ascii="宋体" w:hAnsi="宋体"/>
          <w:sz w:val="44"/>
          <w:szCs w:val="44"/>
          <w:highlight w:val="none"/>
          <w:lang w:val="en-US" w:eastAsia="zh-CN"/>
        </w:rPr>
        <w:t xml:space="preserve"> </w:t>
      </w:r>
      <w:r>
        <w:rPr>
          <w:rFonts w:hint="eastAsia" w:ascii="宋体" w:hAnsi="宋体"/>
          <w:sz w:val="44"/>
          <w:szCs w:val="44"/>
          <w:highlight w:val="none"/>
        </w:rPr>
        <w:t>价</w:t>
      </w:r>
      <w:r>
        <w:rPr>
          <w:rFonts w:hint="eastAsia" w:ascii="宋体" w:hAnsi="宋体"/>
          <w:sz w:val="44"/>
          <w:szCs w:val="44"/>
          <w:highlight w:val="none"/>
          <w:lang w:val="en-US" w:eastAsia="zh-CN"/>
        </w:rPr>
        <w:t xml:space="preserve"> </w:t>
      </w:r>
      <w:r>
        <w:rPr>
          <w:rFonts w:hint="eastAsia" w:ascii="宋体" w:hAnsi="宋体"/>
          <w:sz w:val="44"/>
          <w:szCs w:val="44"/>
          <w:highlight w:val="none"/>
        </w:rPr>
        <w:t>表</w:t>
      </w:r>
      <w:bookmarkEnd w:id="20"/>
      <w:bookmarkEnd w:id="21"/>
    </w:p>
    <w:p w14:paraId="21614C1D">
      <w:pPr>
        <w:spacing w:line="360" w:lineRule="exact"/>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采购人</w:t>
      </w:r>
      <w:r>
        <w:rPr>
          <w:rFonts w:hint="eastAsia" w:ascii="宋体" w:hAnsi="宋体"/>
          <w:b/>
          <w:bCs/>
          <w:sz w:val="24"/>
          <w:szCs w:val="24"/>
          <w:highlight w:val="none"/>
        </w:rPr>
        <w:t>：</w:t>
      </w:r>
      <w:r>
        <w:rPr>
          <w:rFonts w:hint="eastAsia" w:ascii="宋体" w:hAnsi="宋体"/>
          <w:b/>
          <w:bCs/>
          <w:sz w:val="24"/>
          <w:szCs w:val="24"/>
          <w:highlight w:val="none"/>
          <w:u w:val="none"/>
          <w:lang w:val="en-US" w:eastAsia="zh-CN"/>
        </w:rPr>
        <w:t>中山市公共交通运输集团有限公司</w:t>
      </w:r>
    </w:p>
    <w:p w14:paraId="1904F5D6">
      <w:pPr>
        <w:spacing w:line="360" w:lineRule="exact"/>
        <w:rPr>
          <w:rFonts w:hint="eastAsia" w:ascii="宋体" w:hAnsi="宋体" w:cs="Times New Roman"/>
          <w:b/>
          <w:bCs/>
          <w:sz w:val="24"/>
          <w:szCs w:val="24"/>
          <w:highlight w:val="none"/>
          <w:u w:val="none"/>
          <w:lang w:val="en-US" w:eastAsia="zh-CN"/>
        </w:rPr>
      </w:pPr>
      <w:r>
        <w:rPr>
          <w:rFonts w:hint="eastAsia" w:ascii="宋体" w:hAnsi="宋体"/>
          <w:b/>
          <w:bCs/>
          <w:sz w:val="24"/>
          <w:szCs w:val="24"/>
          <w:highlight w:val="none"/>
        </w:rPr>
        <w:t>项目名称：</w:t>
      </w:r>
      <w:r>
        <w:rPr>
          <w:rFonts w:hint="eastAsia" w:ascii="宋体" w:hAnsi="宋体" w:cs="Times New Roman"/>
          <w:b/>
          <w:bCs/>
          <w:sz w:val="24"/>
          <w:szCs w:val="24"/>
          <w:highlight w:val="none"/>
          <w:u w:val="none"/>
          <w:lang w:val="en-US" w:eastAsia="zh-CN"/>
        </w:rPr>
        <w:t>中山市公共交通运输集团有限公司城南站场会议三室LED大屏采购项目</w:t>
      </w:r>
    </w:p>
    <w:p w14:paraId="2A1A8542">
      <w:pPr>
        <w:spacing w:line="360" w:lineRule="exact"/>
        <w:rPr>
          <w:rFonts w:hint="eastAsia" w:ascii="宋体" w:hAnsi="宋体" w:cs="Times New Roman"/>
          <w:b/>
          <w:bCs/>
          <w:sz w:val="24"/>
          <w:szCs w:val="24"/>
          <w:highlight w:val="none"/>
          <w:u w:val="none"/>
          <w:lang w:val="en-US" w:eastAsia="zh-CN"/>
        </w:rPr>
      </w:pPr>
    </w:p>
    <w:tbl>
      <w:tblPr>
        <w:tblStyle w:val="33"/>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741"/>
        <w:gridCol w:w="2605"/>
        <w:gridCol w:w="636"/>
        <w:gridCol w:w="741"/>
        <w:gridCol w:w="1897"/>
        <w:gridCol w:w="1898"/>
      </w:tblGrid>
      <w:tr w14:paraId="67B2E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326F">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序号</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63C536">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名称</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59D2D22">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规格</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EF0F04">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单位</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B4382D">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数量</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D3AEDD">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单价（元</w:t>
            </w:r>
            <w:r>
              <w:rPr>
                <w:rFonts w:hint="eastAsia" w:ascii="宋体" w:hAnsi="宋体" w:cs="宋体"/>
                <w:i w:val="0"/>
                <w:iCs w:val="0"/>
                <w:color w:val="000000"/>
                <w:kern w:val="0"/>
                <w:sz w:val="24"/>
                <w:szCs w:val="24"/>
                <w:lang w:val="en-US" w:eastAsia="zh-CN" w:bidi="ar"/>
              </w:rPr>
              <w:t>，含税</w:t>
            </w:r>
            <w:r>
              <w:rPr>
                <w:rFonts w:hint="eastAsia" w:ascii="宋体" w:hAnsi="宋体" w:eastAsia="宋体" w:cs="宋体"/>
                <w:i w:val="0"/>
                <w:iCs w:val="0"/>
                <w:color w:val="000000"/>
                <w:kern w:val="0"/>
                <w:sz w:val="24"/>
                <w:szCs w:val="24"/>
                <w:lang w:val="en-US" w:eastAsia="zh-CN" w:bidi="ar"/>
              </w:rPr>
              <w: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FAF349F">
            <w:pPr>
              <w:keepNext w:val="0"/>
              <w:keepLines w:val="0"/>
              <w:widowControl/>
              <w:suppressLineNumbers w:val="0"/>
              <w:spacing w:before="0" w:beforeAutospacing="0" w:after="0" w:afterAutospacing="0" w:line="440" w:lineRule="exac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小计（元</w:t>
            </w:r>
            <w:r>
              <w:rPr>
                <w:rFonts w:hint="eastAsia" w:ascii="宋体" w:hAnsi="宋体" w:cs="宋体"/>
                <w:i w:val="0"/>
                <w:iCs w:val="0"/>
                <w:color w:val="000000"/>
                <w:kern w:val="0"/>
                <w:sz w:val="24"/>
                <w:szCs w:val="24"/>
                <w:lang w:val="en-US" w:eastAsia="zh-CN" w:bidi="ar"/>
              </w:rPr>
              <w:t>，含税</w:t>
            </w:r>
            <w:r>
              <w:rPr>
                <w:rFonts w:hint="eastAsia" w:ascii="宋体" w:hAnsi="宋体" w:eastAsia="宋体" w:cs="宋体"/>
                <w:i w:val="0"/>
                <w:iCs w:val="0"/>
                <w:color w:val="000000"/>
                <w:kern w:val="0"/>
                <w:sz w:val="24"/>
                <w:szCs w:val="24"/>
                <w:lang w:val="en-US" w:eastAsia="zh-CN" w:bidi="ar"/>
              </w:rPr>
              <w:t>）</w:t>
            </w:r>
          </w:p>
        </w:tc>
      </w:tr>
      <w:tr w14:paraId="75FCD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C6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vMerge w:val="restart"/>
            <w:tcBorders>
              <w:top w:val="nil"/>
              <w:left w:val="nil"/>
              <w:bottom w:val="single" w:color="000000" w:sz="4" w:space="0"/>
              <w:right w:val="single" w:color="000000" w:sz="4" w:space="0"/>
            </w:tcBorders>
            <w:shd w:val="clear" w:color="auto" w:fill="auto"/>
            <w:vAlign w:val="center"/>
          </w:tcPr>
          <w:p w14:paraId="7A0A55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室内P1.86</w:t>
            </w:r>
            <w:r>
              <w:rPr>
                <w:rFonts w:hint="eastAsia" w:ascii="宋体" w:hAnsi="宋体" w:eastAsia="宋体" w:cs="宋体"/>
                <w:i w:val="0"/>
                <w:iCs w:val="0"/>
                <w:color w:val="000000"/>
                <w:kern w:val="0"/>
                <w:sz w:val="24"/>
                <w:szCs w:val="24"/>
                <w:lang w:val="en-US" w:eastAsia="zh-CN" w:bidi="ar"/>
              </w:rPr>
              <w:br w:type="textWrapping"/>
            </w:r>
            <w:r>
              <w:rPr>
                <w:rFonts w:hint="eastAsia" w:ascii="宋体" w:hAnsi="宋体" w:eastAsia="宋体" w:cs="宋体"/>
                <w:i w:val="0"/>
                <w:iCs w:val="0"/>
                <w:color w:val="000000"/>
                <w:kern w:val="0"/>
                <w:sz w:val="24"/>
                <w:szCs w:val="24"/>
                <w:lang w:val="en-US" w:eastAsia="zh-CN" w:bidi="ar"/>
              </w:rPr>
              <w:t>全彩显示屏</w:t>
            </w:r>
          </w:p>
        </w:tc>
        <w:tc>
          <w:tcPr>
            <w:tcW w:w="0" w:type="auto"/>
            <w:tcBorders>
              <w:top w:val="nil"/>
              <w:left w:val="nil"/>
              <w:bottom w:val="nil"/>
              <w:right w:val="nil"/>
            </w:tcBorders>
            <w:shd w:val="clear" w:color="auto" w:fill="auto"/>
            <w:noWrap/>
            <w:vAlign w:val="center"/>
          </w:tcPr>
          <w:p w14:paraId="6E501634">
            <w:pPr>
              <w:keepNext w:val="0"/>
              <w:keepLines w:val="0"/>
              <w:widowControl w:val="0"/>
              <w:suppressLineNumbers w:val="0"/>
              <w:spacing w:before="0" w:beforeAutospacing="0" w:after="0" w:afterAutospacing="0" w:line="240" w:lineRule="auto"/>
              <w:ind w:left="0" w:right="0"/>
              <w:jc w:val="center"/>
              <w:rPr>
                <w:rFonts w:hint="eastAsia" w:ascii="Calibri" w:hAnsi="Calibri" w:eastAsia="宋体" w:cs="Times New Roman"/>
                <w:kern w:val="2"/>
                <w:sz w:val="24"/>
                <w:szCs w:val="24"/>
              </w:rPr>
            </w:pPr>
            <w:r>
              <w:rPr>
                <w:rFonts w:hint="eastAsia" w:ascii="宋体" w:hAnsi="宋体" w:eastAsia="宋体" w:cs="宋体"/>
                <w:kern w:val="2"/>
                <w:sz w:val="24"/>
                <w:szCs w:val="24"/>
                <w:lang w:val="en-US" w:eastAsia="zh-CN" w:bidi="ar"/>
              </w:rPr>
              <w:t>显示尺寸：</w:t>
            </w:r>
            <w:r>
              <w:rPr>
                <w:rFonts w:hint="default" w:ascii="Calibri" w:hAnsi="Calibri" w:eastAsia="宋体" w:cs="Calibri"/>
                <w:kern w:val="2"/>
                <w:sz w:val="24"/>
                <w:szCs w:val="24"/>
                <w:lang w:val="en-US" w:eastAsia="zh-CN" w:bidi="ar"/>
              </w:rPr>
              <w:t>3.2M*1.76M</w:t>
            </w:r>
          </w:p>
          <w:p w14:paraId="59CBFF2F">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i w:val="0"/>
                <w:iCs w:val="0"/>
                <w:color w:val="000000"/>
                <w:kern w:val="2"/>
                <w:sz w:val="24"/>
                <w:szCs w:val="24"/>
              </w:rPr>
            </w:pPr>
            <w:r>
              <w:rPr>
                <w:rFonts w:hint="eastAsia" w:ascii="宋体" w:hAnsi="宋体" w:eastAsia="宋体" w:cs="宋体"/>
                <w:kern w:val="2"/>
                <w:sz w:val="24"/>
                <w:szCs w:val="24"/>
                <w:lang w:val="en-US" w:eastAsia="zh-CN" w:bidi="ar"/>
              </w:rPr>
              <w:t>物理点间距：≤</w:t>
            </w:r>
            <w:r>
              <w:rPr>
                <w:rFonts w:hint="default" w:ascii="Calibri" w:hAnsi="Calibri" w:eastAsia="宋体" w:cs="Calibri"/>
                <w:kern w:val="2"/>
                <w:sz w:val="24"/>
                <w:szCs w:val="24"/>
                <w:lang w:val="en-US" w:eastAsia="zh-CN" w:bidi="ar"/>
              </w:rPr>
              <w:t>1.86mm</w:t>
            </w:r>
            <w:r>
              <w:rPr>
                <w:rFonts w:hint="eastAsia" w:ascii="宋体" w:hAnsi="宋体" w:eastAsia="宋体" w:cs="宋体"/>
                <w:kern w:val="2"/>
                <w:sz w:val="24"/>
                <w:szCs w:val="2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95A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m2</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45DF3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5.632</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99954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A0337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r>
      <w:tr w14:paraId="0B8C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A1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2</w:t>
            </w:r>
          </w:p>
        </w:tc>
        <w:tc>
          <w:tcPr>
            <w:tcW w:w="0" w:type="auto"/>
            <w:vMerge w:val="continue"/>
            <w:tcBorders>
              <w:top w:val="nil"/>
              <w:left w:val="nil"/>
              <w:bottom w:val="single" w:color="000000" w:sz="4" w:space="0"/>
              <w:right w:val="single" w:color="000000" w:sz="4" w:space="0"/>
            </w:tcBorders>
            <w:shd w:val="clear" w:color="auto" w:fill="auto"/>
            <w:vAlign w:val="center"/>
          </w:tcPr>
          <w:p w14:paraId="033917D8">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657C62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接收系统、接收卡</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6799D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张</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3548F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7A25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6785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r>
      <w:tr w14:paraId="50257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72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3</w:t>
            </w:r>
          </w:p>
        </w:tc>
        <w:tc>
          <w:tcPr>
            <w:tcW w:w="0" w:type="auto"/>
            <w:vMerge w:val="continue"/>
            <w:tcBorders>
              <w:top w:val="nil"/>
              <w:left w:val="nil"/>
              <w:bottom w:val="single" w:color="000000" w:sz="4" w:space="0"/>
              <w:right w:val="single" w:color="000000" w:sz="4" w:space="0"/>
            </w:tcBorders>
            <w:shd w:val="clear" w:color="auto" w:fill="auto"/>
            <w:vAlign w:val="center"/>
          </w:tcPr>
          <w:p w14:paraId="3366C1D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02C258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开关电源、5V40A</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0231D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台</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0343F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DF59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720E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r>
      <w:tr w14:paraId="28F84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7E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4</w:t>
            </w:r>
          </w:p>
        </w:tc>
        <w:tc>
          <w:tcPr>
            <w:tcW w:w="0" w:type="auto"/>
            <w:vMerge w:val="continue"/>
            <w:tcBorders>
              <w:top w:val="nil"/>
              <w:left w:val="nil"/>
              <w:bottom w:val="single" w:color="000000" w:sz="4" w:space="0"/>
              <w:right w:val="single" w:color="000000" w:sz="4" w:space="0"/>
            </w:tcBorders>
            <w:shd w:val="clear" w:color="auto" w:fill="auto"/>
            <w:vAlign w:val="center"/>
          </w:tcPr>
          <w:p w14:paraId="03D8820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266150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取板器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FF8EE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套</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15569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717E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D7DBB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r>
      <w:tr w14:paraId="7A5B1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47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5</w:t>
            </w:r>
          </w:p>
        </w:tc>
        <w:tc>
          <w:tcPr>
            <w:tcW w:w="0" w:type="auto"/>
            <w:vMerge w:val="continue"/>
            <w:tcBorders>
              <w:top w:val="nil"/>
              <w:left w:val="nil"/>
              <w:bottom w:val="single" w:color="000000" w:sz="4" w:space="0"/>
              <w:right w:val="single" w:color="000000" w:sz="4" w:space="0"/>
            </w:tcBorders>
            <w:shd w:val="clear" w:color="auto" w:fill="auto"/>
            <w:vAlign w:val="center"/>
          </w:tcPr>
          <w:p w14:paraId="1FE5E317">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0ADC48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专业主控、二合一视频处理器，满足屏幕像素带载</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06393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套</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F4BCE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E556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5E928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r>
      <w:tr w14:paraId="04A8C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9C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6</w:t>
            </w:r>
          </w:p>
        </w:tc>
        <w:tc>
          <w:tcPr>
            <w:tcW w:w="0" w:type="auto"/>
            <w:vMerge w:val="continue"/>
            <w:tcBorders>
              <w:top w:val="nil"/>
              <w:left w:val="nil"/>
              <w:bottom w:val="single" w:color="000000" w:sz="4" w:space="0"/>
              <w:right w:val="single" w:color="000000" w:sz="4" w:space="0"/>
            </w:tcBorders>
            <w:shd w:val="clear" w:color="auto" w:fill="auto"/>
            <w:vAlign w:val="center"/>
          </w:tcPr>
          <w:p w14:paraId="093CCC98">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97724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配电箱、10KW智能配电箱</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ED984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台</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2E4D8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91888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2C6F7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lang w:val="en-US" w:eastAsia="zh-CN" w:bidi="ar"/>
              </w:rPr>
            </w:pPr>
          </w:p>
        </w:tc>
      </w:tr>
      <w:tr w14:paraId="27579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23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7</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2D442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安装费</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84C6C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安装、调试、人工、辅材等</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B9C27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项</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E7769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CCA3833">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i w:val="0"/>
                <w:iCs w:val="0"/>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E1FD5A">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i w:val="0"/>
                <w:iCs w:val="0"/>
                <w:color w:val="000000"/>
                <w:kern w:val="2"/>
                <w:sz w:val="24"/>
                <w:szCs w:val="24"/>
              </w:rPr>
            </w:pPr>
          </w:p>
        </w:tc>
      </w:tr>
      <w:tr w14:paraId="5C812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88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8</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CBF73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旧屏迁装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C34FB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拆除+安装（同一层楼）</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AFB62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2"/>
                <w:sz w:val="24"/>
                <w:szCs w:val="24"/>
                <w:lang w:val="en-US" w:eastAsia="zh-CN" w:bidi="ar"/>
              </w:rPr>
              <w:t>项</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0A8F8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2"/>
                <w:sz w:val="24"/>
                <w:szCs w:val="24"/>
              </w:rPr>
            </w:pPr>
            <w:r>
              <w:rPr>
                <w:rFonts w:hint="eastAsia" w:ascii="宋体" w:hAnsi="宋体" w:eastAsia="宋体" w:cs="宋体"/>
                <w:i w:val="0"/>
                <w:iCs w:val="0"/>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7EFA1C">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i w:val="0"/>
                <w:iCs w:val="0"/>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CF6524B">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i w:val="0"/>
                <w:iCs w:val="0"/>
                <w:color w:val="000000"/>
                <w:kern w:val="2"/>
                <w:sz w:val="24"/>
                <w:szCs w:val="24"/>
              </w:rPr>
            </w:pPr>
          </w:p>
        </w:tc>
      </w:tr>
      <w:tr w14:paraId="1520B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6309">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合计</w:t>
            </w:r>
            <w:r>
              <w:rPr>
                <w:rFonts w:hint="eastAsia" w:ascii="宋体" w:hAnsi="宋体" w:cs="宋体"/>
                <w:i w:val="0"/>
                <w:iCs w:val="0"/>
                <w:color w:val="000000"/>
                <w:kern w:val="0"/>
                <w:sz w:val="24"/>
                <w:szCs w:val="24"/>
                <w:lang w:val="en-US" w:eastAsia="zh-CN" w:bidi="ar"/>
              </w:rPr>
              <w:t>（元，含税）</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2686BBE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i w:val="0"/>
                <w:iCs w:val="0"/>
                <w:color w:val="000000"/>
                <w:kern w:val="2"/>
                <w:sz w:val="24"/>
                <w:szCs w:val="24"/>
              </w:rPr>
            </w:pPr>
            <w:r>
              <w:rPr>
                <w:rFonts w:hint="eastAsia" w:ascii="宋体" w:hAnsi="宋体" w:cs="宋体"/>
                <w:i w:val="0"/>
                <w:iCs w:val="0"/>
                <w:color w:val="000000"/>
                <w:kern w:val="0"/>
                <w:sz w:val="24"/>
                <w:szCs w:val="24"/>
                <w:u w:val="none"/>
                <w:lang w:val="en-US" w:eastAsia="zh-CN" w:bidi="ar"/>
              </w:rPr>
              <w:t>¥</w:t>
            </w:r>
          </w:p>
        </w:tc>
      </w:tr>
    </w:tbl>
    <w:p w14:paraId="12C62CDB">
      <w:pPr>
        <w:spacing w:line="360" w:lineRule="auto"/>
        <w:rPr>
          <w:rFonts w:hint="eastAsia" w:ascii="宋体" w:hAnsi="宋体"/>
          <w:b/>
          <w:sz w:val="24"/>
          <w:szCs w:val="24"/>
          <w:highlight w:val="none"/>
        </w:rPr>
      </w:pPr>
    </w:p>
    <w:p w14:paraId="70D4CD9F">
      <w:pPr>
        <w:spacing w:line="360" w:lineRule="auto"/>
        <w:rPr>
          <w:rFonts w:hint="eastAsia" w:ascii="宋体" w:hAnsi="宋体"/>
          <w:b/>
          <w:sz w:val="24"/>
          <w:szCs w:val="24"/>
          <w:highlight w:val="none"/>
        </w:rPr>
      </w:pPr>
      <w:r>
        <w:rPr>
          <w:rFonts w:hint="eastAsia" w:ascii="宋体" w:hAnsi="宋体"/>
          <w:b/>
          <w:sz w:val="24"/>
          <w:szCs w:val="24"/>
          <w:highlight w:val="none"/>
        </w:rPr>
        <w:t>说明：</w:t>
      </w:r>
      <w:r>
        <w:rPr>
          <w:rFonts w:hint="eastAsia" w:ascii="宋体" w:hAnsi="宋体"/>
          <w:b/>
          <w:sz w:val="24"/>
          <w:szCs w:val="24"/>
          <w:highlight w:val="none"/>
          <w:lang w:val="en-US" w:eastAsia="zh-CN"/>
        </w:rPr>
        <w:t>服务</w:t>
      </w:r>
      <w:r>
        <w:rPr>
          <w:rFonts w:hint="eastAsia" w:ascii="宋体" w:hAnsi="宋体"/>
          <w:b/>
          <w:sz w:val="24"/>
          <w:szCs w:val="24"/>
          <w:highlight w:val="none"/>
        </w:rPr>
        <w:t>商须按要求填写所有信息，不得随意更改本表格式。</w:t>
      </w:r>
    </w:p>
    <w:p w14:paraId="5AA1771B">
      <w:pPr>
        <w:adjustRightInd w:val="0"/>
        <w:snapToGrid w:val="0"/>
        <w:spacing w:line="300" w:lineRule="auto"/>
        <w:rPr>
          <w:rFonts w:hint="eastAsia" w:ascii="宋体" w:hAnsi="宋体"/>
          <w:b/>
          <w:sz w:val="24"/>
          <w:szCs w:val="24"/>
          <w:highlight w:val="none"/>
        </w:rPr>
      </w:pPr>
    </w:p>
    <w:p w14:paraId="38C9A357">
      <w:pPr>
        <w:adjustRightInd w:val="0"/>
        <w:snapToGrid w:val="0"/>
        <w:spacing w:line="300" w:lineRule="auto"/>
        <w:rPr>
          <w:rFonts w:hint="eastAsia" w:ascii="宋体" w:hAnsi="宋体"/>
          <w:b/>
          <w:sz w:val="24"/>
          <w:szCs w:val="24"/>
          <w:highlight w:val="none"/>
        </w:rPr>
      </w:pPr>
    </w:p>
    <w:p w14:paraId="0C4F6363">
      <w:pPr>
        <w:spacing w:line="360" w:lineRule="auto"/>
        <w:rPr>
          <w:rFonts w:hint="eastAsia" w:ascii="宋体" w:hAnsi="宋体"/>
          <w:sz w:val="24"/>
          <w:szCs w:val="24"/>
          <w:highlight w:val="none"/>
        </w:rPr>
      </w:pPr>
      <w:r>
        <w:rPr>
          <w:rFonts w:hint="eastAsia" w:ascii="宋体" w:hAnsi="宋体"/>
          <w:sz w:val="24"/>
          <w:szCs w:val="24"/>
          <w:highlight w:val="none"/>
        </w:rPr>
        <w:t>法定代表人（负责人）或被授权代表人（签字或盖章）：</w:t>
      </w:r>
      <w:r>
        <w:rPr>
          <w:rFonts w:hint="eastAsia" w:ascii="宋体" w:hAnsi="宋体"/>
          <w:sz w:val="24"/>
          <w:szCs w:val="24"/>
          <w:highlight w:val="none"/>
          <w:u w:val="single"/>
        </w:rPr>
        <w:t xml:space="preserve">                   </w:t>
      </w:r>
    </w:p>
    <w:p w14:paraId="1325FA4B">
      <w:pPr>
        <w:spacing w:line="360" w:lineRule="auto"/>
        <w:rPr>
          <w:rFonts w:hint="eastAsia" w:ascii="宋体" w:hAnsi="宋体"/>
          <w:sz w:val="24"/>
          <w:szCs w:val="24"/>
          <w:highlight w:val="none"/>
          <w:u w:val="single"/>
        </w:rPr>
      </w:pPr>
      <w:r>
        <w:rPr>
          <w:rFonts w:hint="eastAsia" w:ascii="宋体" w:hAnsi="宋体"/>
          <w:sz w:val="24"/>
          <w:szCs w:val="24"/>
          <w:highlight w:val="none"/>
          <w:lang w:val="en-US" w:eastAsia="zh-CN"/>
        </w:rPr>
        <w:t>服务</w:t>
      </w:r>
      <w:r>
        <w:rPr>
          <w:rFonts w:hint="eastAsia" w:ascii="宋体" w:hAnsi="宋体"/>
          <w:sz w:val="24"/>
          <w:szCs w:val="24"/>
          <w:highlight w:val="none"/>
        </w:rPr>
        <w:t>商名称（盖章）：</w:t>
      </w:r>
      <w:r>
        <w:rPr>
          <w:rFonts w:hint="eastAsia" w:ascii="宋体" w:hAnsi="宋体"/>
          <w:sz w:val="24"/>
          <w:szCs w:val="24"/>
          <w:highlight w:val="none"/>
          <w:u w:val="single"/>
        </w:rPr>
        <w:t xml:space="preserve">                        </w:t>
      </w:r>
    </w:p>
    <w:p w14:paraId="1E0ADD02">
      <w:pPr>
        <w:keepNext w:val="0"/>
        <w:keepLines w:val="0"/>
        <w:pageBreakBefore w:val="0"/>
        <w:kinsoku/>
        <w:wordWrap/>
        <w:overflowPunct/>
        <w:topLinePunct w:val="0"/>
        <w:bidi w:val="0"/>
        <w:spacing w:line="360" w:lineRule="auto"/>
        <w:rPr>
          <w:rFonts w:hint="eastAsia" w:ascii="宋体" w:hAnsi="宋体"/>
          <w:sz w:val="24"/>
          <w:szCs w:val="24"/>
          <w:highlight w:val="none"/>
        </w:rPr>
      </w:pP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14:paraId="64E27AC0">
      <w:pPr>
        <w:pStyle w:val="3"/>
        <w:rPr>
          <w:rFonts w:hint="eastAsia" w:ascii="宋体" w:hAnsi="宋体"/>
          <w:sz w:val="24"/>
          <w:szCs w:val="24"/>
          <w:highlight w:val="none"/>
        </w:rPr>
      </w:pPr>
      <w:r>
        <w:rPr>
          <w:rFonts w:hint="eastAsia" w:ascii="宋体" w:hAnsi="宋体" w:eastAsia="宋体" w:cs="Times New Roman"/>
          <w:b/>
          <w:bCs/>
          <w:kern w:val="2"/>
          <w:sz w:val="28"/>
          <w:szCs w:val="28"/>
          <w:highlight w:val="none"/>
          <w:lang w:val="en-US" w:eastAsia="zh-CN" w:bidi="ar-SA"/>
        </w:rPr>
        <w:t>格式5需求响应表</w:t>
      </w:r>
    </w:p>
    <w:p w14:paraId="0CDAFF21">
      <w:pPr>
        <w:spacing w:after="360" w:afterLines="150" w:line="480" w:lineRule="exact"/>
        <w:jc w:val="center"/>
        <w:rPr>
          <w:rFonts w:hint="eastAsia" w:ascii="宋体" w:hAnsi="宋体"/>
          <w:b/>
          <w:bCs/>
          <w:sz w:val="44"/>
          <w:szCs w:val="44"/>
          <w:highlight w:val="none"/>
        </w:rPr>
      </w:pPr>
      <w:r>
        <w:rPr>
          <w:rFonts w:hint="eastAsia" w:ascii="宋体" w:hAnsi="宋体"/>
          <w:b/>
          <w:bCs/>
          <w:sz w:val="44"/>
          <w:szCs w:val="44"/>
          <w:highlight w:val="none"/>
          <w:lang w:eastAsia="zh-CN"/>
        </w:rPr>
        <w:t>需求</w:t>
      </w:r>
      <w:r>
        <w:rPr>
          <w:rFonts w:hint="eastAsia" w:ascii="宋体" w:hAnsi="宋体"/>
          <w:b/>
          <w:bCs/>
          <w:sz w:val="44"/>
          <w:szCs w:val="44"/>
          <w:highlight w:val="none"/>
        </w:rPr>
        <w:t>响应表</w:t>
      </w:r>
    </w:p>
    <w:p w14:paraId="39AC2C69">
      <w:pPr>
        <w:spacing w:line="360" w:lineRule="exact"/>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采购人</w:t>
      </w:r>
      <w:r>
        <w:rPr>
          <w:rFonts w:hint="eastAsia" w:ascii="宋体" w:hAnsi="宋体"/>
          <w:b/>
          <w:bCs/>
          <w:sz w:val="24"/>
          <w:szCs w:val="24"/>
          <w:highlight w:val="none"/>
        </w:rPr>
        <w:t>：</w:t>
      </w:r>
      <w:r>
        <w:rPr>
          <w:rFonts w:hint="eastAsia" w:ascii="宋体" w:hAnsi="宋体"/>
          <w:b/>
          <w:bCs/>
          <w:sz w:val="24"/>
          <w:szCs w:val="24"/>
          <w:highlight w:val="none"/>
          <w:u w:val="none"/>
          <w:lang w:val="en-US" w:eastAsia="zh-CN"/>
        </w:rPr>
        <w:t>中山市公共交通运输集团有限公司</w:t>
      </w:r>
    </w:p>
    <w:p w14:paraId="2AE0A197">
      <w:pPr>
        <w:pStyle w:val="18"/>
        <w:spacing w:after="0" w:line="240" w:lineRule="auto"/>
        <w:ind w:left="0" w:leftChars="0"/>
        <w:rPr>
          <w:rFonts w:hint="eastAsia" w:ascii="宋体" w:hAnsi="宋体"/>
          <w:b/>
          <w:bCs/>
          <w:sz w:val="18"/>
          <w:szCs w:val="18"/>
          <w:highlight w:val="none"/>
          <w:lang w:val="en-US" w:eastAsia="zh-CN"/>
        </w:rPr>
      </w:pPr>
      <w:r>
        <w:rPr>
          <w:rFonts w:hint="eastAsia" w:ascii="宋体" w:hAnsi="宋体" w:eastAsia="宋体" w:cs="Times New Roman"/>
          <w:b/>
          <w:bCs/>
          <w:sz w:val="24"/>
          <w:szCs w:val="24"/>
          <w:highlight w:val="none"/>
          <w:lang w:val="en-US" w:eastAsia="zh-CN"/>
        </w:rPr>
        <w:t>项目名称：中山市公共交通运输集团有限公司城南站场会议三室LED大屏采购项目</w:t>
      </w:r>
    </w:p>
    <w:p w14:paraId="3E9A31CA">
      <w:pPr>
        <w:pStyle w:val="18"/>
        <w:spacing w:after="0" w:line="240" w:lineRule="auto"/>
        <w:ind w:left="0" w:leftChars="0"/>
        <w:rPr>
          <w:rFonts w:hint="default" w:ascii="宋体" w:hAnsi="宋体"/>
          <w:b/>
          <w:bCs/>
          <w:sz w:val="24"/>
          <w:szCs w:val="24"/>
          <w:highlight w:val="none"/>
          <w:lang w:val="en-US" w:eastAsia="zh-CN"/>
        </w:rPr>
      </w:pPr>
      <w:r>
        <w:rPr>
          <w:rFonts w:hint="default" w:ascii="宋体" w:hAnsi="宋体"/>
          <w:b/>
          <w:bCs/>
          <w:sz w:val="24"/>
          <w:szCs w:val="24"/>
          <w:highlight w:val="none"/>
          <w:lang w:val="en-US" w:eastAsia="zh-CN"/>
        </w:rPr>
        <w:t>注：对于上述要求，如参评</w:t>
      </w:r>
      <w:r>
        <w:rPr>
          <w:rFonts w:hint="eastAsia" w:ascii="宋体" w:hAnsi="宋体"/>
          <w:b/>
          <w:bCs/>
          <w:sz w:val="24"/>
          <w:szCs w:val="24"/>
          <w:highlight w:val="none"/>
          <w:lang w:val="en-US" w:eastAsia="zh-CN"/>
        </w:rPr>
        <w:t>服务</w:t>
      </w:r>
      <w:r>
        <w:rPr>
          <w:rFonts w:hint="default" w:ascii="宋体" w:hAnsi="宋体"/>
          <w:b/>
          <w:bCs/>
          <w:sz w:val="24"/>
          <w:szCs w:val="24"/>
          <w:highlight w:val="none"/>
          <w:lang w:val="en-US" w:eastAsia="zh-CN"/>
        </w:rPr>
        <w:t>商完全响应，则请在“响应情况”栏的“完全响应”框打“√”，对空白或“部分响应”框打“√”视为偏离，请在“偏离说明”栏内扼要说明偏离情况。</w:t>
      </w:r>
    </w:p>
    <w:tbl>
      <w:tblPr>
        <w:tblStyle w:val="33"/>
        <w:tblpPr w:leftFromText="180" w:rightFromText="180" w:vertAnchor="text" w:horzAnchor="page" w:tblpX="1480" w:tblpY="389"/>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5081"/>
        <w:gridCol w:w="1612"/>
        <w:gridCol w:w="1275"/>
      </w:tblGrid>
      <w:tr w14:paraId="2783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1032" w:type="dxa"/>
            <w:noWrap w:val="0"/>
            <w:vAlign w:val="center"/>
          </w:tcPr>
          <w:p w14:paraId="56B9FA1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序号</w:t>
            </w:r>
          </w:p>
        </w:tc>
        <w:tc>
          <w:tcPr>
            <w:tcW w:w="5081" w:type="dxa"/>
            <w:noWrap w:val="0"/>
            <w:vAlign w:val="center"/>
          </w:tcPr>
          <w:p w14:paraId="3D927DF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条款要求</w:t>
            </w:r>
          </w:p>
        </w:tc>
        <w:tc>
          <w:tcPr>
            <w:tcW w:w="1612" w:type="dxa"/>
            <w:noWrap w:val="0"/>
            <w:vAlign w:val="center"/>
          </w:tcPr>
          <w:p w14:paraId="1C70F0C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响应情况</w:t>
            </w:r>
          </w:p>
        </w:tc>
        <w:tc>
          <w:tcPr>
            <w:tcW w:w="1275" w:type="dxa"/>
            <w:noWrap w:val="0"/>
            <w:vAlign w:val="center"/>
          </w:tcPr>
          <w:p w14:paraId="4E72876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偏离说明</w:t>
            </w:r>
          </w:p>
        </w:tc>
      </w:tr>
      <w:tr w14:paraId="2CB4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032" w:type="dxa"/>
            <w:noWrap w:val="0"/>
            <w:vAlign w:val="center"/>
          </w:tcPr>
          <w:p w14:paraId="3E44B7BB">
            <w:pPr>
              <w:keepNext w:val="0"/>
              <w:keepLines w:val="0"/>
              <w:pageBreakBefore w:val="0"/>
              <w:suppressLineNumbers w:val="0"/>
              <w:kinsoku/>
              <w:wordWrap/>
              <w:overflowPunct/>
              <w:topLinePunct w:val="0"/>
              <w:bidi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w:t>
            </w:r>
          </w:p>
        </w:tc>
        <w:tc>
          <w:tcPr>
            <w:tcW w:w="5081" w:type="dxa"/>
            <w:noWrap w:val="0"/>
            <w:vAlign w:val="center"/>
          </w:tcPr>
          <w:p w14:paraId="375EE01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提供的室内P1.86全彩显示屏技术参数满足第二部分《用户需求书》中的要求。</w:t>
            </w:r>
          </w:p>
        </w:tc>
        <w:tc>
          <w:tcPr>
            <w:tcW w:w="1612" w:type="dxa"/>
            <w:noWrap w:val="0"/>
            <w:vAlign w:val="center"/>
          </w:tcPr>
          <w:p w14:paraId="603B07A5">
            <w:pPr>
              <w:keepNext w:val="0"/>
              <w:keepLines w:val="0"/>
              <w:pageBreakBefore w:val="0"/>
              <w:suppressLineNumbers w:val="0"/>
              <w:kinsoku/>
              <w:wordWrap/>
              <w:overflowPunct/>
              <w:topLinePunct w:val="0"/>
              <w:bidi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275" w:type="dxa"/>
            <w:noWrap w:val="0"/>
            <w:vAlign w:val="center"/>
          </w:tcPr>
          <w:p w14:paraId="27F6BA17">
            <w:pPr>
              <w:keepNext w:val="0"/>
              <w:keepLines w:val="0"/>
              <w:pageBreakBefore w:val="0"/>
              <w:suppressLineNumbers w:val="0"/>
              <w:kinsoku/>
              <w:wordWrap/>
              <w:overflowPunct/>
              <w:topLinePunct w:val="0"/>
              <w:bidi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b w:val="0"/>
                <w:bCs w:val="0"/>
                <w:sz w:val="21"/>
                <w:szCs w:val="21"/>
                <w:highlight w:val="none"/>
                <w:lang w:val="en-US" w:eastAsia="zh-CN"/>
              </w:rPr>
            </w:pPr>
          </w:p>
        </w:tc>
      </w:tr>
      <w:tr w14:paraId="288B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032" w:type="dxa"/>
            <w:noWrap w:val="0"/>
            <w:vAlign w:val="center"/>
          </w:tcPr>
          <w:p w14:paraId="3DD93BEB">
            <w:pPr>
              <w:keepNext w:val="0"/>
              <w:keepLines w:val="0"/>
              <w:pageBreakBefore w:val="0"/>
              <w:suppressLineNumbers w:val="0"/>
              <w:kinsoku/>
              <w:wordWrap/>
              <w:overflowPunct/>
              <w:topLinePunct w:val="0"/>
              <w:bidi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w:t>
            </w:r>
          </w:p>
        </w:tc>
        <w:tc>
          <w:tcPr>
            <w:tcW w:w="5081" w:type="dxa"/>
            <w:noWrap w:val="0"/>
            <w:vAlign w:val="center"/>
          </w:tcPr>
          <w:p w14:paraId="4317594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宋体" w:hAnsi="宋体" w:cs="宋体"/>
                <w:b w:val="0"/>
                <w:bCs w:val="0"/>
                <w:color w:val="auto"/>
                <w:sz w:val="24"/>
                <w:szCs w:val="24"/>
                <w:highlight w:val="none"/>
                <w:lang w:val="en-US" w:eastAsia="zh-CN"/>
              </w:rPr>
              <w:t>工期要求：自采购人通知之日起20个自然日内，完成屏幕的安装调试，并完成旧屏的迁移工作。</w:t>
            </w:r>
          </w:p>
        </w:tc>
        <w:tc>
          <w:tcPr>
            <w:tcW w:w="1612" w:type="dxa"/>
            <w:noWrap w:val="0"/>
            <w:vAlign w:val="center"/>
          </w:tcPr>
          <w:p w14:paraId="4A0E9933">
            <w:pPr>
              <w:keepNext w:val="0"/>
              <w:keepLines w:val="0"/>
              <w:pageBreakBefore w:val="0"/>
              <w:suppressLineNumbers w:val="0"/>
              <w:kinsoku/>
              <w:wordWrap/>
              <w:overflowPunct/>
              <w:topLinePunct w:val="0"/>
              <w:bidi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275" w:type="dxa"/>
            <w:noWrap w:val="0"/>
            <w:vAlign w:val="center"/>
          </w:tcPr>
          <w:p w14:paraId="71324EC4">
            <w:pPr>
              <w:keepNext w:val="0"/>
              <w:keepLines w:val="0"/>
              <w:pageBreakBefore w:val="0"/>
              <w:suppressLineNumbers w:val="0"/>
              <w:kinsoku/>
              <w:wordWrap/>
              <w:overflowPunct/>
              <w:topLinePunct w:val="0"/>
              <w:bidi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b w:val="0"/>
                <w:bCs w:val="0"/>
                <w:sz w:val="21"/>
                <w:szCs w:val="21"/>
                <w:highlight w:val="none"/>
                <w:lang w:val="en-US" w:eastAsia="zh-CN"/>
              </w:rPr>
            </w:pPr>
          </w:p>
        </w:tc>
      </w:tr>
      <w:tr w14:paraId="7D3D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1032" w:type="dxa"/>
            <w:noWrap w:val="0"/>
            <w:vAlign w:val="center"/>
          </w:tcPr>
          <w:p w14:paraId="537BD5A8">
            <w:pPr>
              <w:keepNext w:val="0"/>
              <w:keepLines w:val="0"/>
              <w:pageBreakBefore w:val="0"/>
              <w:suppressLineNumbers w:val="0"/>
              <w:kinsoku/>
              <w:wordWrap/>
              <w:overflowPunct/>
              <w:topLinePunct w:val="0"/>
              <w:bidi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w:t>
            </w:r>
          </w:p>
        </w:tc>
        <w:tc>
          <w:tcPr>
            <w:tcW w:w="5081" w:type="dxa"/>
            <w:noWrap w:val="0"/>
            <w:vAlign w:val="center"/>
          </w:tcPr>
          <w:p w14:paraId="78B2E3E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宋体" w:hAnsi="宋体" w:eastAsia="宋体" w:cs="宋体"/>
                <w:b w:val="0"/>
                <w:bCs w:val="0"/>
                <w:color w:val="auto"/>
                <w:sz w:val="24"/>
                <w:szCs w:val="24"/>
                <w:highlight w:val="none"/>
                <w:lang w:val="en-US" w:eastAsia="zh-CN"/>
              </w:rPr>
              <w:t>自项目验收合格之日起质保3年。质保期内若出现质量问题，中选人在接到采购人通知后24小时内派出专业维修人员到现场进行更换，所涉拆卸费、包装费、运输费、人工费、交通费、食宿费等费用由中选人负责。质保期内货物的一切质量问题造成的直接经济损失应全部由中选人自行负责。</w:t>
            </w:r>
          </w:p>
        </w:tc>
        <w:tc>
          <w:tcPr>
            <w:tcW w:w="1612" w:type="dxa"/>
            <w:noWrap w:val="0"/>
            <w:vAlign w:val="center"/>
          </w:tcPr>
          <w:p w14:paraId="61034766">
            <w:pPr>
              <w:keepNext w:val="0"/>
              <w:keepLines w:val="0"/>
              <w:pageBreakBefore w:val="0"/>
              <w:suppressLineNumbers w:val="0"/>
              <w:kinsoku/>
              <w:wordWrap/>
              <w:overflowPunct/>
              <w:topLinePunct w:val="0"/>
              <w:bidi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275" w:type="dxa"/>
            <w:noWrap w:val="0"/>
            <w:vAlign w:val="center"/>
          </w:tcPr>
          <w:p w14:paraId="5E60643B">
            <w:pPr>
              <w:keepNext w:val="0"/>
              <w:keepLines w:val="0"/>
              <w:pageBreakBefore w:val="0"/>
              <w:suppressLineNumbers w:val="0"/>
              <w:kinsoku/>
              <w:wordWrap/>
              <w:overflowPunct/>
              <w:topLinePunct w:val="0"/>
              <w:bidi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b w:val="0"/>
                <w:bCs w:val="0"/>
                <w:sz w:val="21"/>
                <w:szCs w:val="21"/>
                <w:highlight w:val="none"/>
                <w:lang w:val="en-US" w:eastAsia="zh-CN"/>
              </w:rPr>
            </w:pPr>
          </w:p>
        </w:tc>
      </w:tr>
      <w:tr w14:paraId="1601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032" w:type="dxa"/>
            <w:noWrap w:val="0"/>
            <w:vAlign w:val="center"/>
          </w:tcPr>
          <w:p w14:paraId="2CDE492A">
            <w:pPr>
              <w:keepNext w:val="0"/>
              <w:keepLines w:val="0"/>
              <w:pageBreakBefore w:val="0"/>
              <w:suppressLineNumbers w:val="0"/>
              <w:kinsoku/>
              <w:wordWrap/>
              <w:overflowPunct/>
              <w:topLinePunct w:val="0"/>
              <w:bidi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4</w:t>
            </w:r>
          </w:p>
        </w:tc>
        <w:tc>
          <w:tcPr>
            <w:tcW w:w="5081" w:type="dxa"/>
            <w:noWrap w:val="0"/>
            <w:vAlign w:val="center"/>
          </w:tcPr>
          <w:p w14:paraId="1880E9C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（一）合同签订之日起10日内，中选人按照国家相关法律规定开具增值税专用发票并将发票提供给采购人，采购人收到增值税发票后，在15个工作日内向中选人以银行汇款转账形式支付服务费应付款的30%。</w:t>
            </w:r>
          </w:p>
          <w:p w14:paraId="1936E31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（二）项目验收合格之日起15个工作日内（如有整改，则在整改期后），采购人向中选人以银行汇款转账形式支付服务费应付款的60%。</w:t>
            </w:r>
          </w:p>
          <w:p w14:paraId="0AF020F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宋体" w:hAnsi="宋体" w:eastAsia="宋体" w:cs="宋体"/>
                <w:b w:val="0"/>
                <w:bCs w:val="0"/>
                <w:color w:val="auto"/>
                <w:sz w:val="24"/>
                <w:szCs w:val="24"/>
                <w:highlight w:val="none"/>
                <w:lang w:val="en-US" w:eastAsia="zh-CN"/>
              </w:rPr>
              <w:t>（三）项目质保期结束后15个工作日内，采购人向中选人以银行汇款转账形式支付服务费应付款的10%。</w:t>
            </w:r>
          </w:p>
        </w:tc>
        <w:tc>
          <w:tcPr>
            <w:tcW w:w="1612" w:type="dxa"/>
            <w:noWrap w:val="0"/>
            <w:vAlign w:val="center"/>
          </w:tcPr>
          <w:p w14:paraId="031EECD7">
            <w:pPr>
              <w:keepNext w:val="0"/>
              <w:keepLines w:val="0"/>
              <w:pageBreakBefore w:val="0"/>
              <w:suppressLineNumbers w:val="0"/>
              <w:kinsoku/>
              <w:wordWrap/>
              <w:overflowPunct/>
              <w:topLinePunct w:val="0"/>
              <w:bidi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275" w:type="dxa"/>
            <w:noWrap w:val="0"/>
            <w:vAlign w:val="center"/>
          </w:tcPr>
          <w:p w14:paraId="2AB200A2">
            <w:pPr>
              <w:keepNext w:val="0"/>
              <w:keepLines w:val="0"/>
              <w:pageBreakBefore w:val="0"/>
              <w:suppressLineNumbers w:val="0"/>
              <w:kinsoku/>
              <w:wordWrap/>
              <w:overflowPunct/>
              <w:topLinePunct w:val="0"/>
              <w:bidi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b w:val="0"/>
                <w:bCs w:val="0"/>
                <w:sz w:val="21"/>
                <w:szCs w:val="21"/>
                <w:highlight w:val="none"/>
                <w:lang w:val="en-US" w:eastAsia="zh-CN"/>
              </w:rPr>
            </w:pPr>
          </w:p>
        </w:tc>
      </w:tr>
    </w:tbl>
    <w:p w14:paraId="71D0055A">
      <w:pPr>
        <w:spacing w:line="360" w:lineRule="auto"/>
        <w:rPr>
          <w:rFonts w:hint="eastAsia" w:ascii="宋体" w:hAnsi="宋体"/>
          <w:b/>
          <w:sz w:val="24"/>
          <w:szCs w:val="24"/>
          <w:highlight w:val="none"/>
        </w:rPr>
      </w:pPr>
      <w:r>
        <w:rPr>
          <w:rFonts w:hint="eastAsia" w:ascii="宋体" w:hAnsi="宋体"/>
          <w:bCs/>
          <w:sz w:val="24"/>
          <w:szCs w:val="24"/>
          <w:highlight w:val="none"/>
        </w:rPr>
        <w:t xml:space="preserve">         </w:t>
      </w:r>
    </w:p>
    <w:p w14:paraId="0FEDEF6F">
      <w:pPr>
        <w:adjustRightInd w:val="0"/>
        <w:snapToGrid w:val="0"/>
        <w:spacing w:line="300" w:lineRule="auto"/>
        <w:rPr>
          <w:rFonts w:hint="eastAsia" w:ascii="宋体" w:hAnsi="宋体"/>
          <w:b/>
          <w:sz w:val="24"/>
          <w:szCs w:val="24"/>
          <w:highlight w:val="none"/>
        </w:rPr>
      </w:pPr>
    </w:p>
    <w:p w14:paraId="44DC2AFD">
      <w:pPr>
        <w:spacing w:line="360" w:lineRule="auto"/>
        <w:rPr>
          <w:rFonts w:hint="eastAsia" w:ascii="宋体" w:hAnsi="宋体"/>
          <w:sz w:val="24"/>
          <w:szCs w:val="24"/>
          <w:highlight w:val="none"/>
        </w:rPr>
      </w:pPr>
      <w:r>
        <w:rPr>
          <w:rFonts w:hint="eastAsia" w:ascii="宋体" w:hAnsi="宋体"/>
          <w:sz w:val="24"/>
          <w:szCs w:val="24"/>
          <w:highlight w:val="none"/>
        </w:rPr>
        <w:t>法定代表人（负责人）或被授权代表人（签字或盖章）：</w:t>
      </w:r>
      <w:r>
        <w:rPr>
          <w:rFonts w:hint="eastAsia" w:ascii="宋体" w:hAnsi="宋体"/>
          <w:sz w:val="24"/>
          <w:szCs w:val="24"/>
          <w:highlight w:val="none"/>
          <w:u w:val="single"/>
        </w:rPr>
        <w:t xml:space="preserve">                   </w:t>
      </w:r>
    </w:p>
    <w:p w14:paraId="7222236C">
      <w:pPr>
        <w:spacing w:line="360" w:lineRule="auto"/>
        <w:rPr>
          <w:rFonts w:hint="eastAsia" w:ascii="宋体" w:hAnsi="宋体"/>
          <w:sz w:val="24"/>
          <w:szCs w:val="24"/>
          <w:highlight w:val="none"/>
          <w:u w:val="single"/>
        </w:rPr>
      </w:pPr>
      <w:r>
        <w:rPr>
          <w:rFonts w:hint="eastAsia" w:ascii="宋体" w:hAnsi="宋体"/>
          <w:sz w:val="24"/>
          <w:szCs w:val="24"/>
          <w:highlight w:val="none"/>
          <w:lang w:val="en-US" w:eastAsia="zh-CN"/>
        </w:rPr>
        <w:t>服务</w:t>
      </w:r>
      <w:r>
        <w:rPr>
          <w:rFonts w:hint="eastAsia" w:ascii="宋体" w:hAnsi="宋体"/>
          <w:sz w:val="24"/>
          <w:szCs w:val="24"/>
          <w:highlight w:val="none"/>
        </w:rPr>
        <w:t>商名称（盖章）：</w:t>
      </w:r>
      <w:r>
        <w:rPr>
          <w:rFonts w:hint="eastAsia" w:ascii="宋体" w:hAnsi="宋体"/>
          <w:sz w:val="24"/>
          <w:szCs w:val="24"/>
          <w:highlight w:val="none"/>
          <w:u w:val="single"/>
        </w:rPr>
        <w:t xml:space="preserve">                        </w:t>
      </w:r>
    </w:p>
    <w:p w14:paraId="019B6474">
      <w:pPr>
        <w:pStyle w:val="41"/>
        <w:spacing w:line="360" w:lineRule="auto"/>
        <w:rPr>
          <w:rFonts w:hint="eastAsia" w:ascii="宋体" w:hAnsi="宋体" w:cs="Times New Roman"/>
          <w:b/>
          <w:bCs/>
          <w:kern w:val="2"/>
          <w:sz w:val="28"/>
          <w:szCs w:val="28"/>
          <w:highlight w:val="none"/>
          <w:lang w:val="en-US" w:eastAsia="zh-CN" w:bidi="ar-SA"/>
        </w:rPr>
      </w:pP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r>
        <w:rPr>
          <w:rFonts w:hint="eastAsia" w:ascii="宋体" w:hAnsi="宋体" w:cs="Times New Roman"/>
          <w:b/>
          <w:bCs/>
          <w:kern w:val="2"/>
          <w:sz w:val="28"/>
          <w:szCs w:val="28"/>
          <w:highlight w:val="none"/>
          <w:lang w:val="en-US" w:eastAsia="zh-CN" w:bidi="ar-SA"/>
        </w:rPr>
        <w:br w:type="page"/>
      </w:r>
    </w:p>
    <w:p w14:paraId="470EB0AA">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t xml:space="preserve">格式6 </w:t>
      </w:r>
      <w:r>
        <w:rPr>
          <w:rFonts w:hint="eastAsia" w:ascii="宋体" w:hAnsi="宋体" w:eastAsia="宋体" w:cs="Times New Roman"/>
          <w:b/>
          <w:bCs/>
          <w:kern w:val="2"/>
          <w:sz w:val="28"/>
          <w:szCs w:val="28"/>
          <w:highlight w:val="none"/>
          <w:lang w:val="en-US" w:eastAsia="zh-CN" w:bidi="ar-SA"/>
        </w:rPr>
        <w:t>其他文件</w:t>
      </w:r>
    </w:p>
    <w:p w14:paraId="1107D0A2">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703CEA29">
      <w:pPr>
        <w:spacing w:line="360" w:lineRule="auto"/>
        <w:jc w:val="center"/>
        <w:rPr>
          <w:rFonts w:hint="default" w:ascii="宋体" w:hAnsi="宋体" w:eastAsia="宋体" w:cs="Times New Roman"/>
          <w:b/>
          <w:sz w:val="24"/>
          <w:szCs w:val="24"/>
          <w:highlight w:val="none"/>
          <w:lang w:val="en-US"/>
        </w:rPr>
      </w:pPr>
      <w:r>
        <w:rPr>
          <w:rFonts w:hint="eastAsia" w:ascii="宋体" w:hAnsi="宋体" w:eastAsia="宋体" w:cs="Times New Roman"/>
          <w:b/>
          <w:sz w:val="24"/>
          <w:szCs w:val="24"/>
          <w:highlight w:val="none"/>
          <w:lang w:val="en-US" w:eastAsia="zh-CN"/>
        </w:rPr>
        <w:t>服务商认为需要提供的其他资料</w:t>
      </w:r>
    </w:p>
    <w:p w14:paraId="05F7BD83">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14:paraId="5FA6B629">
      <w:pPr>
        <w:pStyle w:val="41"/>
        <w:spacing w:line="360" w:lineRule="auto"/>
        <w:rPr>
          <w:rFonts w:hint="eastAsia" w:ascii="宋体" w:hAnsi="宋体"/>
          <w:sz w:val="24"/>
          <w:szCs w:val="24"/>
          <w:highlight w:val="none"/>
        </w:rPr>
      </w:pPr>
    </w:p>
    <w:p w14:paraId="022F964C">
      <w:pPr>
        <w:pStyle w:val="41"/>
        <w:spacing w:line="360" w:lineRule="auto"/>
        <w:rPr>
          <w:rFonts w:hint="eastAsia" w:ascii="宋体" w:hAnsi="宋体"/>
          <w:sz w:val="24"/>
          <w:szCs w:val="24"/>
          <w:highlight w:val="none"/>
        </w:rPr>
      </w:pPr>
    </w:p>
    <w:p w14:paraId="70EF383A">
      <w:pPr>
        <w:pStyle w:val="41"/>
        <w:spacing w:line="360" w:lineRule="auto"/>
        <w:rPr>
          <w:rFonts w:hint="eastAsia" w:ascii="宋体" w:hAnsi="宋体"/>
          <w:sz w:val="24"/>
          <w:szCs w:val="24"/>
          <w:highlight w:val="none"/>
        </w:rPr>
      </w:pPr>
    </w:p>
    <w:p w14:paraId="5B76B301">
      <w:pPr>
        <w:pStyle w:val="41"/>
        <w:spacing w:line="360" w:lineRule="auto"/>
        <w:rPr>
          <w:rFonts w:hint="eastAsia" w:ascii="宋体" w:hAnsi="宋体"/>
          <w:sz w:val="24"/>
          <w:szCs w:val="24"/>
          <w:highlight w:val="none"/>
        </w:rPr>
      </w:pPr>
    </w:p>
    <w:p w14:paraId="51BBEAC8">
      <w:pPr>
        <w:pStyle w:val="41"/>
        <w:spacing w:line="360" w:lineRule="auto"/>
        <w:rPr>
          <w:rFonts w:hint="eastAsia" w:ascii="宋体" w:hAnsi="宋体"/>
          <w:sz w:val="24"/>
          <w:szCs w:val="24"/>
          <w:highlight w:val="none"/>
        </w:rPr>
      </w:pPr>
    </w:p>
    <w:p w14:paraId="0994046C">
      <w:pPr>
        <w:pStyle w:val="41"/>
        <w:spacing w:line="360" w:lineRule="auto"/>
        <w:rPr>
          <w:rFonts w:hint="eastAsia" w:ascii="宋体" w:hAnsi="宋体"/>
          <w:sz w:val="24"/>
          <w:szCs w:val="24"/>
          <w:highlight w:val="none"/>
        </w:rPr>
      </w:pPr>
    </w:p>
    <w:p w14:paraId="6A0F6504">
      <w:pPr>
        <w:pStyle w:val="41"/>
        <w:spacing w:line="360" w:lineRule="auto"/>
        <w:rPr>
          <w:rFonts w:hint="eastAsia" w:ascii="宋体" w:hAnsi="宋体"/>
          <w:sz w:val="24"/>
          <w:szCs w:val="24"/>
          <w:highlight w:val="none"/>
        </w:rPr>
      </w:pPr>
    </w:p>
    <w:p w14:paraId="6F11895A">
      <w:pPr>
        <w:pStyle w:val="41"/>
        <w:spacing w:line="360" w:lineRule="auto"/>
        <w:rPr>
          <w:rFonts w:hint="eastAsia" w:ascii="宋体" w:hAnsi="宋体"/>
          <w:sz w:val="24"/>
          <w:szCs w:val="24"/>
          <w:highlight w:val="none"/>
        </w:rPr>
      </w:pPr>
    </w:p>
    <w:p w14:paraId="60D911CC">
      <w:pPr>
        <w:pStyle w:val="41"/>
        <w:spacing w:line="360" w:lineRule="auto"/>
        <w:rPr>
          <w:rFonts w:hint="eastAsia" w:ascii="宋体" w:hAnsi="宋体"/>
          <w:sz w:val="24"/>
          <w:szCs w:val="24"/>
          <w:highlight w:val="none"/>
        </w:rPr>
      </w:pPr>
    </w:p>
    <w:p w14:paraId="52455141">
      <w:pPr>
        <w:pStyle w:val="41"/>
        <w:spacing w:line="360" w:lineRule="auto"/>
        <w:rPr>
          <w:rFonts w:hint="eastAsia" w:ascii="宋体" w:hAnsi="宋体"/>
          <w:sz w:val="24"/>
          <w:szCs w:val="24"/>
          <w:highlight w:val="none"/>
        </w:rPr>
      </w:pPr>
    </w:p>
    <w:p w14:paraId="5688DE0B">
      <w:pPr>
        <w:pStyle w:val="41"/>
        <w:spacing w:line="360" w:lineRule="auto"/>
        <w:rPr>
          <w:rFonts w:hint="eastAsia" w:ascii="宋体" w:hAnsi="宋体"/>
          <w:sz w:val="24"/>
          <w:szCs w:val="24"/>
          <w:highlight w:val="none"/>
        </w:rPr>
      </w:pPr>
    </w:p>
    <w:p w14:paraId="1D6058EF">
      <w:pPr>
        <w:pStyle w:val="41"/>
        <w:spacing w:line="360" w:lineRule="auto"/>
        <w:rPr>
          <w:rFonts w:hint="eastAsia" w:ascii="宋体" w:hAnsi="宋体"/>
          <w:sz w:val="24"/>
          <w:szCs w:val="24"/>
          <w:highlight w:val="none"/>
        </w:rPr>
      </w:pPr>
    </w:p>
    <w:p w14:paraId="66CC1EFC">
      <w:pPr>
        <w:pStyle w:val="41"/>
        <w:spacing w:line="360" w:lineRule="auto"/>
        <w:rPr>
          <w:rFonts w:hint="eastAsia" w:ascii="宋体" w:hAnsi="宋体"/>
          <w:sz w:val="24"/>
          <w:szCs w:val="24"/>
          <w:highlight w:val="none"/>
        </w:rPr>
      </w:pPr>
    </w:p>
    <w:p w14:paraId="7580F8C9">
      <w:pPr>
        <w:pStyle w:val="41"/>
        <w:spacing w:line="360" w:lineRule="auto"/>
        <w:rPr>
          <w:rFonts w:hint="eastAsia" w:ascii="宋体" w:hAnsi="宋体"/>
          <w:sz w:val="24"/>
          <w:szCs w:val="24"/>
          <w:highlight w:val="none"/>
        </w:rPr>
      </w:pPr>
    </w:p>
    <w:p w14:paraId="261E0424">
      <w:pPr>
        <w:pStyle w:val="41"/>
        <w:spacing w:line="360" w:lineRule="auto"/>
        <w:rPr>
          <w:rFonts w:hint="eastAsia" w:ascii="宋体" w:hAnsi="宋体"/>
          <w:sz w:val="24"/>
          <w:szCs w:val="24"/>
          <w:highlight w:val="none"/>
        </w:rPr>
      </w:pPr>
    </w:p>
    <w:p w14:paraId="355B33EC">
      <w:pPr>
        <w:pStyle w:val="41"/>
        <w:spacing w:line="360" w:lineRule="auto"/>
        <w:rPr>
          <w:rFonts w:hint="eastAsia" w:ascii="宋体" w:hAnsi="宋体"/>
          <w:sz w:val="24"/>
          <w:szCs w:val="24"/>
          <w:highlight w:val="none"/>
        </w:rPr>
      </w:pPr>
    </w:p>
    <w:p w14:paraId="2304090F">
      <w:pPr>
        <w:pStyle w:val="41"/>
        <w:spacing w:line="360" w:lineRule="auto"/>
        <w:rPr>
          <w:rFonts w:hint="eastAsia" w:ascii="宋体" w:hAnsi="宋体"/>
          <w:sz w:val="24"/>
          <w:szCs w:val="24"/>
          <w:highlight w:val="none"/>
        </w:rPr>
      </w:pPr>
    </w:p>
    <w:p w14:paraId="3B4E93A8">
      <w:pPr>
        <w:pStyle w:val="41"/>
        <w:spacing w:line="360" w:lineRule="auto"/>
        <w:rPr>
          <w:rFonts w:hint="eastAsia" w:ascii="宋体" w:hAnsi="宋体"/>
          <w:sz w:val="24"/>
          <w:szCs w:val="24"/>
          <w:highlight w:val="none"/>
        </w:rPr>
      </w:pPr>
    </w:p>
    <w:p w14:paraId="1A79C8C5">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6A062DEC">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0263E3F1">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0A991DA4">
      <w:pPr>
        <w:pStyle w:val="18"/>
        <w:rPr>
          <w:rFonts w:hint="eastAsia"/>
        </w:rPr>
      </w:pPr>
    </w:p>
    <w:p w14:paraId="739C2994">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58271F2F">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2CEBFB79">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12F896A6">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5941DFCA">
      <w:pPr>
        <w:keepNext w:val="0"/>
        <w:keepLines w:val="0"/>
        <w:pageBreakBefore w:val="0"/>
        <w:kinsoku/>
        <w:wordWrap/>
        <w:overflowPunct/>
        <w:topLinePunct w:val="0"/>
        <w:bidi w:val="0"/>
        <w:adjustRightInd w:val="0"/>
        <w:snapToGrid w:val="0"/>
        <w:spacing w:line="560" w:lineRule="exact"/>
        <w:jc w:val="center"/>
        <w:outlineLvl w:val="0"/>
        <w:rPr>
          <w:rFonts w:hint="default"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五</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合同格式</w:t>
      </w:r>
    </w:p>
    <w:p w14:paraId="6389653A">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14:paraId="0EC0E2C3">
      <w:pPr>
        <w:pStyle w:val="29"/>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0"/>
          <w:sz w:val="44"/>
          <w:szCs w:val="44"/>
        </w:rPr>
      </w:pPr>
      <w:r>
        <w:rPr>
          <w:rFonts w:hint="eastAsia" w:ascii="宋体" w:hAnsi="宋体" w:eastAsia="宋体" w:cs="宋体"/>
          <w:b/>
          <w:bCs w:val="0"/>
          <w:kern w:val="0"/>
          <w:sz w:val="44"/>
          <w:szCs w:val="44"/>
          <w:lang w:val="en-US" w:eastAsia="zh-CN" w:bidi="ar"/>
        </w:rPr>
        <w:t>中山市公共交通运输集团有限公司</w:t>
      </w:r>
    </w:p>
    <w:p w14:paraId="7C586E16">
      <w:pPr>
        <w:pStyle w:val="29"/>
        <w:keepNext w:val="0"/>
        <w:keepLines w:val="0"/>
        <w:widowControl w:val="0"/>
        <w:suppressLineNumbers w:val="0"/>
        <w:adjustRightInd w:val="0"/>
        <w:snapToGrid w:val="0"/>
        <w:spacing w:before="0" w:beforeAutospacing="0" w:after="0" w:afterAutospacing="0" w:line="360" w:lineRule="auto"/>
        <w:ind w:left="0" w:right="0"/>
        <w:jc w:val="center"/>
        <w:rPr>
          <w:rFonts w:hint="eastAsia" w:eastAsia="宋体"/>
          <w:bCs/>
          <w:sz w:val="18"/>
          <w:szCs w:val="13"/>
          <w:highlight w:val="none"/>
          <w:lang w:val="en-US" w:eastAsia="zh-CN"/>
        </w:rPr>
      </w:pPr>
      <w:r>
        <w:rPr>
          <w:rFonts w:hint="eastAsia" w:ascii="宋体" w:hAnsi="宋体" w:eastAsia="宋体" w:cs="宋体"/>
          <w:b/>
          <w:bCs w:val="0"/>
          <w:kern w:val="0"/>
          <w:sz w:val="40"/>
          <w:szCs w:val="40"/>
          <w:lang w:val="en-US" w:eastAsia="zh-CN" w:bidi="ar"/>
        </w:rPr>
        <w:t>城南站场会议三室LED大屏采购项目合同书</w:t>
      </w:r>
    </w:p>
    <w:p w14:paraId="42D8680A">
      <w:pPr>
        <w:spacing w:line="480" w:lineRule="auto"/>
        <w:jc w:val="center"/>
        <w:rPr>
          <w:rFonts w:hint="eastAsia"/>
          <w:b/>
          <w:bCs/>
          <w:sz w:val="30"/>
          <w:szCs w:val="30"/>
          <w:highlight w:val="none"/>
        </w:rPr>
      </w:pPr>
    </w:p>
    <w:p w14:paraId="04C09170">
      <w:pPr>
        <w:pStyle w:val="41"/>
        <w:rPr>
          <w:rFonts w:hint="eastAsia"/>
          <w:highlight w:val="none"/>
        </w:rPr>
      </w:pPr>
    </w:p>
    <w:p w14:paraId="49F3A035">
      <w:pPr>
        <w:spacing w:line="480" w:lineRule="auto"/>
        <w:jc w:val="center"/>
        <w:rPr>
          <w:sz w:val="28"/>
          <w:highlight w:val="none"/>
        </w:rPr>
      </w:pPr>
      <w:r>
        <w:rPr>
          <w:rFonts w:hint="eastAsia"/>
          <w:b/>
          <w:bCs/>
          <w:sz w:val="30"/>
          <w:szCs w:val="30"/>
          <w:highlight w:val="none"/>
        </w:rPr>
        <w:t>（由采购</w:t>
      </w:r>
      <w:r>
        <w:rPr>
          <w:rFonts w:hint="eastAsia"/>
          <w:b/>
          <w:bCs/>
          <w:sz w:val="30"/>
          <w:szCs w:val="30"/>
          <w:highlight w:val="none"/>
          <w:lang w:val="en-US" w:eastAsia="zh-CN"/>
        </w:rPr>
        <w:t>人</w:t>
      </w:r>
      <w:r>
        <w:rPr>
          <w:rFonts w:hint="eastAsia"/>
          <w:b/>
          <w:bCs/>
          <w:sz w:val="30"/>
          <w:szCs w:val="30"/>
          <w:highlight w:val="none"/>
        </w:rPr>
        <w:t>与</w:t>
      </w:r>
      <w:r>
        <w:rPr>
          <w:rFonts w:hint="eastAsia"/>
          <w:b/>
          <w:bCs/>
          <w:sz w:val="30"/>
          <w:szCs w:val="30"/>
          <w:highlight w:val="none"/>
          <w:lang w:val="en-US" w:eastAsia="zh-CN"/>
        </w:rPr>
        <w:t>中选服务</w:t>
      </w:r>
      <w:r>
        <w:rPr>
          <w:rFonts w:hint="eastAsia"/>
          <w:b/>
          <w:bCs/>
          <w:sz w:val="30"/>
          <w:szCs w:val="30"/>
          <w:highlight w:val="none"/>
        </w:rPr>
        <w:t>商共同协商）</w:t>
      </w:r>
    </w:p>
    <w:p w14:paraId="130E29FE">
      <w:pPr>
        <w:pStyle w:val="31"/>
        <w:ind w:firstLine="240"/>
        <w:rPr>
          <w:rFonts w:hint="eastAsia"/>
          <w:bCs/>
          <w:sz w:val="24"/>
          <w:highlight w:val="none"/>
        </w:rPr>
      </w:pPr>
    </w:p>
    <w:p w14:paraId="75E7C38F">
      <w:pPr>
        <w:pStyle w:val="31"/>
        <w:ind w:firstLine="240"/>
        <w:rPr>
          <w:rFonts w:hint="eastAsia"/>
          <w:bCs/>
          <w:sz w:val="24"/>
          <w:highlight w:val="none"/>
        </w:rPr>
      </w:pPr>
    </w:p>
    <w:p w14:paraId="1DE351B6">
      <w:pPr>
        <w:pStyle w:val="31"/>
        <w:ind w:firstLine="240"/>
        <w:rPr>
          <w:rFonts w:hint="eastAsia"/>
          <w:bCs/>
          <w:sz w:val="24"/>
          <w:highlight w:val="none"/>
        </w:rPr>
      </w:pPr>
    </w:p>
    <w:p w14:paraId="540B5528">
      <w:pPr>
        <w:pStyle w:val="31"/>
        <w:ind w:firstLine="240"/>
        <w:rPr>
          <w:rFonts w:hint="eastAsia"/>
          <w:bCs/>
          <w:sz w:val="24"/>
          <w:highlight w:val="none"/>
        </w:rPr>
      </w:pPr>
    </w:p>
    <w:p w14:paraId="1D53D4F9">
      <w:pPr>
        <w:pStyle w:val="31"/>
        <w:ind w:firstLine="240"/>
        <w:rPr>
          <w:rFonts w:hint="eastAsia"/>
          <w:bCs/>
          <w:sz w:val="24"/>
          <w:highlight w:val="none"/>
        </w:rPr>
      </w:pPr>
    </w:p>
    <w:p w14:paraId="63F7A6E1">
      <w:pPr>
        <w:pStyle w:val="31"/>
        <w:ind w:firstLine="240"/>
        <w:rPr>
          <w:rFonts w:hint="eastAsia"/>
          <w:bCs/>
          <w:sz w:val="24"/>
          <w:highlight w:val="none"/>
        </w:rPr>
      </w:pPr>
    </w:p>
    <w:p w14:paraId="06E50AB1">
      <w:pPr>
        <w:pStyle w:val="31"/>
        <w:ind w:firstLine="240"/>
        <w:rPr>
          <w:rFonts w:hint="eastAsia"/>
          <w:bCs/>
          <w:sz w:val="24"/>
          <w:highlight w:val="none"/>
        </w:rPr>
      </w:pPr>
    </w:p>
    <w:p w14:paraId="0B870237">
      <w:pPr>
        <w:pStyle w:val="41"/>
        <w:spacing w:line="360" w:lineRule="auto"/>
        <w:rPr>
          <w:rFonts w:hint="eastAsia" w:ascii="宋体" w:hAnsi="宋体"/>
          <w:sz w:val="24"/>
          <w:szCs w:val="24"/>
          <w:highlight w:val="none"/>
        </w:rPr>
      </w:pPr>
    </w:p>
    <w:sectPr>
      <w:headerReference r:id="rId8" w:type="default"/>
      <w:footerReference r:id="rId9" w:type="default"/>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94D9B">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1831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641831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47CCF">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81926">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1881926">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42806">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B7E0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7B7E0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A0C14">
    <w:pPr>
      <w:pStyle w:val="20"/>
      <w:pBdr>
        <w:top w:val="single" w:color="auto" w:sz="4" w:space="1"/>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C30DA85">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9kjEzUAQAApgMAAA4AAABkcnMvZTJvRG9jLnhtbK1TS27bMBDd&#10;F+gdCO5ryQaSCILlIIWRokDRFkhzAJoiLQL8gUNb8gXaG3TVTfc9l8/RISU5RbrJIhtqhjN8M+/N&#10;aH07GE2OIoBytqHLRUmJsNy1yu4b+vjt/l1FCURmW6adFQ09CaC3m7dv1r2vxcp1TrciEASxUPe+&#10;oV2Mvi4K4J0wDBbOC4tB6YJhEd2wL9rAekQ3uliV5XXRu9D64LgAwNvtGKQTYngJoJNScbF1/GCE&#10;jSNqEJpFpASd8kA3uVspBY9fpAQRiW4oMo35xCJo79JZbNas3gfmO8WnFthLWnjGyTBlsegFassi&#10;I4eg/oMyigcHTsYFd6YYiWRFkMWyfKbNQ8e8yFxQavAX0eH1YPnn49dAVNvQa0osMzjw888f519/&#10;zr+/k2W5ukkK9R5qTHzwmBqH927AvZnvAS8T8UEGk75IiWAc9T1d9BVDJDw9qlZVVWKIY2x2EL94&#10;eu4DxA/CGZKMhgYcYNaVHT9BHFPnlFTNunuldR6itqRH1Kvq5iq/uIQQXVsskliM3SYrDrthorZz&#10;7QmZ9bgFDbW49JTojxZFTgszG2E2drNx8EHtu7xRqRXwd4eI7eQuU4URdiqM48s8p1VL+/Gvn7Oe&#10;fq/N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fZIxM1AEAAKYDAAAOAAAAAAAAAAEAIAAA&#10;ACIBAABkcnMvZTJvRG9jLnhtbFBLBQYAAAAABgAGAFkBAABoBQAAAAA=&#10;">
              <v:fill on="f" focussize="0,0"/>
              <v:stroke on="f" weight="1.25pt"/>
              <v:imagedata o:title=""/>
              <o:lock v:ext="edit" aspectratio="f"/>
              <v:textbox inset="0mm,0mm,0mm,0mm" style="mso-fit-shape-to-text:t;">
                <w:txbxContent>
                  <w:p w14:paraId="7C30DA85">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6CB8E">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375C1">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IpkFckBAACZ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4ESxy0O/Pz92/nHr/PPr+R1&#10;lqcPUGPWY8C8NLz1Q06d/IDOzHpQ0eYv8iEYR3FPF3HlkIjIj1bL1arCkMDYfEEc9vQ8REgP0luS&#10;jYZGnF4RlR/fQxpT55Rczfl7bQz6eW3cXw7EzB6Wex97zFYadsPU+M63J+TT4+Ab6nDPKTHvHOqa&#10;d2Q24mzsZuMQot53ZYlyPQh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imQVyQEAAJkDAAAOAAAAAAAAAAEAIAAAAB4BAABkcnMvZTJvRG9j&#10;LnhtbFBLBQYAAAAABgAGAFkBAABZBQAAAAA=&#10;">
              <v:fill on="f" focussize="0,0"/>
              <v:stroke on="f"/>
              <v:imagedata o:title=""/>
              <o:lock v:ext="edit" aspectratio="f"/>
              <v:textbox inset="0mm,0mm,0mm,0mm" style="mso-fit-shape-to-text:t;">
                <w:txbxContent>
                  <w:p w14:paraId="49E375C1">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p w14:paraId="75C96EC3">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CBA0A">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6516E">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90205"/>
    <w:multiLevelType w:val="singleLevel"/>
    <w:tmpl w:val="95890205"/>
    <w:lvl w:ilvl="0" w:tentative="0">
      <w:start w:val="1"/>
      <w:numFmt w:val="chineseCounting"/>
      <w:suff w:val="space"/>
      <w:lvlText w:val="第%1部分"/>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NjQwYWI4ZDRjN2Q3NjAwZGMxMzllOGI1ZGU5NTYifQ=="/>
  </w:docVars>
  <w:rsids>
    <w:rsidRoot w:val="00172A27"/>
    <w:rsid w:val="00003BC6"/>
    <w:rsid w:val="00017F4D"/>
    <w:rsid w:val="0002112F"/>
    <w:rsid w:val="00036566"/>
    <w:rsid w:val="00051267"/>
    <w:rsid w:val="00061340"/>
    <w:rsid w:val="0006488D"/>
    <w:rsid w:val="0006706E"/>
    <w:rsid w:val="00071640"/>
    <w:rsid w:val="000729CB"/>
    <w:rsid w:val="00076860"/>
    <w:rsid w:val="0009720A"/>
    <w:rsid w:val="000B7319"/>
    <w:rsid w:val="000F7A8C"/>
    <w:rsid w:val="00100638"/>
    <w:rsid w:val="001179CF"/>
    <w:rsid w:val="001226CA"/>
    <w:rsid w:val="001358E8"/>
    <w:rsid w:val="00151C1F"/>
    <w:rsid w:val="001706DD"/>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307115"/>
    <w:rsid w:val="00307418"/>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364B9"/>
    <w:rsid w:val="00A403EB"/>
    <w:rsid w:val="00A5288C"/>
    <w:rsid w:val="00A53B93"/>
    <w:rsid w:val="00A5667A"/>
    <w:rsid w:val="00A63CDA"/>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758B7"/>
    <w:rsid w:val="00B85F07"/>
    <w:rsid w:val="00BA3C0E"/>
    <w:rsid w:val="00BB2D47"/>
    <w:rsid w:val="00BD37F6"/>
    <w:rsid w:val="00BD75D8"/>
    <w:rsid w:val="00BE0E5F"/>
    <w:rsid w:val="00BE1C54"/>
    <w:rsid w:val="00BF0E3F"/>
    <w:rsid w:val="00C036DF"/>
    <w:rsid w:val="00C0623A"/>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F735E"/>
    <w:rsid w:val="00FF7EA3"/>
    <w:rsid w:val="01064C9A"/>
    <w:rsid w:val="010A29DC"/>
    <w:rsid w:val="010B7BD2"/>
    <w:rsid w:val="0143496A"/>
    <w:rsid w:val="014A287B"/>
    <w:rsid w:val="0161429B"/>
    <w:rsid w:val="016F521A"/>
    <w:rsid w:val="018577CD"/>
    <w:rsid w:val="01884664"/>
    <w:rsid w:val="0192287F"/>
    <w:rsid w:val="01E8330A"/>
    <w:rsid w:val="01F33470"/>
    <w:rsid w:val="021A4578"/>
    <w:rsid w:val="021B3E9D"/>
    <w:rsid w:val="021E056F"/>
    <w:rsid w:val="022F5059"/>
    <w:rsid w:val="023E3A14"/>
    <w:rsid w:val="023F522A"/>
    <w:rsid w:val="02733950"/>
    <w:rsid w:val="02796243"/>
    <w:rsid w:val="028231FE"/>
    <w:rsid w:val="028E257B"/>
    <w:rsid w:val="0290785E"/>
    <w:rsid w:val="02926899"/>
    <w:rsid w:val="02A527D9"/>
    <w:rsid w:val="02C23FDF"/>
    <w:rsid w:val="02C53D7C"/>
    <w:rsid w:val="02D45384"/>
    <w:rsid w:val="02D47B30"/>
    <w:rsid w:val="02DD3A80"/>
    <w:rsid w:val="02DE621E"/>
    <w:rsid w:val="02DF1BCE"/>
    <w:rsid w:val="02E84657"/>
    <w:rsid w:val="02E9454E"/>
    <w:rsid w:val="02F01723"/>
    <w:rsid w:val="02FA7EE2"/>
    <w:rsid w:val="035F7DE5"/>
    <w:rsid w:val="036D7B71"/>
    <w:rsid w:val="036E530E"/>
    <w:rsid w:val="03754AB6"/>
    <w:rsid w:val="03797855"/>
    <w:rsid w:val="037C3748"/>
    <w:rsid w:val="03980F58"/>
    <w:rsid w:val="03982552"/>
    <w:rsid w:val="03A53C9A"/>
    <w:rsid w:val="03BD46AF"/>
    <w:rsid w:val="03E63EDF"/>
    <w:rsid w:val="03E906EE"/>
    <w:rsid w:val="03EB4E90"/>
    <w:rsid w:val="04241E73"/>
    <w:rsid w:val="04262995"/>
    <w:rsid w:val="042B5724"/>
    <w:rsid w:val="0433107A"/>
    <w:rsid w:val="043D0974"/>
    <w:rsid w:val="044D563C"/>
    <w:rsid w:val="046318C1"/>
    <w:rsid w:val="0466662A"/>
    <w:rsid w:val="04690C9B"/>
    <w:rsid w:val="04A9250C"/>
    <w:rsid w:val="04D22D03"/>
    <w:rsid w:val="04D24BD5"/>
    <w:rsid w:val="04F1742A"/>
    <w:rsid w:val="052027CE"/>
    <w:rsid w:val="052E22E8"/>
    <w:rsid w:val="05347706"/>
    <w:rsid w:val="05435A52"/>
    <w:rsid w:val="05472224"/>
    <w:rsid w:val="055D4226"/>
    <w:rsid w:val="057A1088"/>
    <w:rsid w:val="05AA0B19"/>
    <w:rsid w:val="05D37D25"/>
    <w:rsid w:val="05D7205D"/>
    <w:rsid w:val="05F36725"/>
    <w:rsid w:val="05F97E1E"/>
    <w:rsid w:val="05FC5F6C"/>
    <w:rsid w:val="05FF3E62"/>
    <w:rsid w:val="05FF5242"/>
    <w:rsid w:val="06231EFD"/>
    <w:rsid w:val="062C04B9"/>
    <w:rsid w:val="06373BBA"/>
    <w:rsid w:val="06422DB1"/>
    <w:rsid w:val="065870C9"/>
    <w:rsid w:val="065D210B"/>
    <w:rsid w:val="066B0753"/>
    <w:rsid w:val="06702EAB"/>
    <w:rsid w:val="06795F3F"/>
    <w:rsid w:val="067E389C"/>
    <w:rsid w:val="06813213"/>
    <w:rsid w:val="06A134CC"/>
    <w:rsid w:val="06A60C30"/>
    <w:rsid w:val="06AC48AA"/>
    <w:rsid w:val="06B119B4"/>
    <w:rsid w:val="06BB35D2"/>
    <w:rsid w:val="06C76C7A"/>
    <w:rsid w:val="06D30203"/>
    <w:rsid w:val="06F07327"/>
    <w:rsid w:val="070F54E4"/>
    <w:rsid w:val="07151A4F"/>
    <w:rsid w:val="071627EF"/>
    <w:rsid w:val="071D49F5"/>
    <w:rsid w:val="07343593"/>
    <w:rsid w:val="073A38EF"/>
    <w:rsid w:val="073E02C2"/>
    <w:rsid w:val="075705A1"/>
    <w:rsid w:val="0768045D"/>
    <w:rsid w:val="0769037B"/>
    <w:rsid w:val="07A74E41"/>
    <w:rsid w:val="07B551BD"/>
    <w:rsid w:val="07BC4774"/>
    <w:rsid w:val="07D141F8"/>
    <w:rsid w:val="07D26C76"/>
    <w:rsid w:val="07E41A7D"/>
    <w:rsid w:val="07FA3DBD"/>
    <w:rsid w:val="081630AE"/>
    <w:rsid w:val="083E2775"/>
    <w:rsid w:val="084D157A"/>
    <w:rsid w:val="08611CE7"/>
    <w:rsid w:val="086766A0"/>
    <w:rsid w:val="086F4BF2"/>
    <w:rsid w:val="08734B0F"/>
    <w:rsid w:val="08B702B2"/>
    <w:rsid w:val="08E13BA5"/>
    <w:rsid w:val="08EF12F5"/>
    <w:rsid w:val="08F37C0A"/>
    <w:rsid w:val="09181A0E"/>
    <w:rsid w:val="091D6D2A"/>
    <w:rsid w:val="0934428C"/>
    <w:rsid w:val="09535363"/>
    <w:rsid w:val="095D64D1"/>
    <w:rsid w:val="09606FD4"/>
    <w:rsid w:val="09DF3508"/>
    <w:rsid w:val="09EB6247"/>
    <w:rsid w:val="0A002D14"/>
    <w:rsid w:val="0A057831"/>
    <w:rsid w:val="0A0A4B54"/>
    <w:rsid w:val="0A1D7AE7"/>
    <w:rsid w:val="0A2A768E"/>
    <w:rsid w:val="0A34078D"/>
    <w:rsid w:val="0A514117"/>
    <w:rsid w:val="0A6778F5"/>
    <w:rsid w:val="0A6A6C22"/>
    <w:rsid w:val="0A715808"/>
    <w:rsid w:val="0A9A5860"/>
    <w:rsid w:val="0AA64848"/>
    <w:rsid w:val="0AB038FA"/>
    <w:rsid w:val="0AB42826"/>
    <w:rsid w:val="0ACE526C"/>
    <w:rsid w:val="0ACF685A"/>
    <w:rsid w:val="0ADD0260"/>
    <w:rsid w:val="0AE06346"/>
    <w:rsid w:val="0B0E1764"/>
    <w:rsid w:val="0B1378FA"/>
    <w:rsid w:val="0B176497"/>
    <w:rsid w:val="0B210255"/>
    <w:rsid w:val="0B627B1C"/>
    <w:rsid w:val="0B723A21"/>
    <w:rsid w:val="0B7569DD"/>
    <w:rsid w:val="0B9F155E"/>
    <w:rsid w:val="0BDC6240"/>
    <w:rsid w:val="0C0F688B"/>
    <w:rsid w:val="0C567B94"/>
    <w:rsid w:val="0C5A35C8"/>
    <w:rsid w:val="0C724156"/>
    <w:rsid w:val="0C961F39"/>
    <w:rsid w:val="0CAB7001"/>
    <w:rsid w:val="0CAD5F38"/>
    <w:rsid w:val="0CB61E7B"/>
    <w:rsid w:val="0CB908B9"/>
    <w:rsid w:val="0CB9349C"/>
    <w:rsid w:val="0CBB6C54"/>
    <w:rsid w:val="0CD043B5"/>
    <w:rsid w:val="0CDB39AB"/>
    <w:rsid w:val="0CFA3334"/>
    <w:rsid w:val="0D0F1ED1"/>
    <w:rsid w:val="0D1256D9"/>
    <w:rsid w:val="0D153DDC"/>
    <w:rsid w:val="0D1D57DC"/>
    <w:rsid w:val="0D1E7B48"/>
    <w:rsid w:val="0D277310"/>
    <w:rsid w:val="0D5200A9"/>
    <w:rsid w:val="0D5B02E4"/>
    <w:rsid w:val="0D601F82"/>
    <w:rsid w:val="0D645222"/>
    <w:rsid w:val="0D734087"/>
    <w:rsid w:val="0D9711B2"/>
    <w:rsid w:val="0DCB4048"/>
    <w:rsid w:val="0DDA5B01"/>
    <w:rsid w:val="0DE11408"/>
    <w:rsid w:val="0DEE6A20"/>
    <w:rsid w:val="0DFE43DA"/>
    <w:rsid w:val="0E1B1E96"/>
    <w:rsid w:val="0E21634A"/>
    <w:rsid w:val="0E245870"/>
    <w:rsid w:val="0E383782"/>
    <w:rsid w:val="0E54482E"/>
    <w:rsid w:val="0E5C239D"/>
    <w:rsid w:val="0E6D389F"/>
    <w:rsid w:val="0E8A0880"/>
    <w:rsid w:val="0E9111D2"/>
    <w:rsid w:val="0E91595E"/>
    <w:rsid w:val="0EB649B2"/>
    <w:rsid w:val="0EC71BEC"/>
    <w:rsid w:val="0ECC10E4"/>
    <w:rsid w:val="0F032F6F"/>
    <w:rsid w:val="0F044E3A"/>
    <w:rsid w:val="0F055CCB"/>
    <w:rsid w:val="0F0B351D"/>
    <w:rsid w:val="0F1A4731"/>
    <w:rsid w:val="0F7F147A"/>
    <w:rsid w:val="0F8D58B3"/>
    <w:rsid w:val="0FB86BB8"/>
    <w:rsid w:val="0FB87366"/>
    <w:rsid w:val="0FF757E6"/>
    <w:rsid w:val="10051C50"/>
    <w:rsid w:val="10291797"/>
    <w:rsid w:val="10457982"/>
    <w:rsid w:val="104929A1"/>
    <w:rsid w:val="104A6951"/>
    <w:rsid w:val="105150BD"/>
    <w:rsid w:val="10586587"/>
    <w:rsid w:val="1063189E"/>
    <w:rsid w:val="107C435F"/>
    <w:rsid w:val="108353AD"/>
    <w:rsid w:val="10A36E15"/>
    <w:rsid w:val="10AB2A1E"/>
    <w:rsid w:val="10CA369B"/>
    <w:rsid w:val="10DE6FE5"/>
    <w:rsid w:val="10F2503A"/>
    <w:rsid w:val="10F863AD"/>
    <w:rsid w:val="10FD2625"/>
    <w:rsid w:val="11030642"/>
    <w:rsid w:val="1107142E"/>
    <w:rsid w:val="111A4E7A"/>
    <w:rsid w:val="1145523A"/>
    <w:rsid w:val="116022E6"/>
    <w:rsid w:val="116A4F94"/>
    <w:rsid w:val="117D3864"/>
    <w:rsid w:val="11CC6076"/>
    <w:rsid w:val="11EF4920"/>
    <w:rsid w:val="11F77B93"/>
    <w:rsid w:val="11FA4A70"/>
    <w:rsid w:val="11FC77A7"/>
    <w:rsid w:val="12001DE8"/>
    <w:rsid w:val="12125B8C"/>
    <w:rsid w:val="121A0B3B"/>
    <w:rsid w:val="121A6124"/>
    <w:rsid w:val="121A6C0B"/>
    <w:rsid w:val="121D7C3E"/>
    <w:rsid w:val="121D7F84"/>
    <w:rsid w:val="1234740B"/>
    <w:rsid w:val="125127F1"/>
    <w:rsid w:val="125D74B5"/>
    <w:rsid w:val="126A1C32"/>
    <w:rsid w:val="12741F8A"/>
    <w:rsid w:val="12854024"/>
    <w:rsid w:val="12890952"/>
    <w:rsid w:val="12E52961"/>
    <w:rsid w:val="12FB128B"/>
    <w:rsid w:val="133867D5"/>
    <w:rsid w:val="1354218C"/>
    <w:rsid w:val="135F30B0"/>
    <w:rsid w:val="136A67D5"/>
    <w:rsid w:val="138A5BED"/>
    <w:rsid w:val="139908A5"/>
    <w:rsid w:val="13A37C7E"/>
    <w:rsid w:val="13C27156"/>
    <w:rsid w:val="13D44784"/>
    <w:rsid w:val="14172225"/>
    <w:rsid w:val="142B7F7D"/>
    <w:rsid w:val="146F42CC"/>
    <w:rsid w:val="14AD4E44"/>
    <w:rsid w:val="14BC5944"/>
    <w:rsid w:val="14BC76AF"/>
    <w:rsid w:val="14CA0D90"/>
    <w:rsid w:val="14E821D0"/>
    <w:rsid w:val="14EA4831"/>
    <w:rsid w:val="14EE2851"/>
    <w:rsid w:val="15000592"/>
    <w:rsid w:val="15020DEB"/>
    <w:rsid w:val="15170445"/>
    <w:rsid w:val="151B37F7"/>
    <w:rsid w:val="15316EAD"/>
    <w:rsid w:val="154F680F"/>
    <w:rsid w:val="158D7CEF"/>
    <w:rsid w:val="15C40A69"/>
    <w:rsid w:val="15D356A7"/>
    <w:rsid w:val="163312FC"/>
    <w:rsid w:val="16690925"/>
    <w:rsid w:val="167563A8"/>
    <w:rsid w:val="16882E59"/>
    <w:rsid w:val="168F5F80"/>
    <w:rsid w:val="16A11991"/>
    <w:rsid w:val="16AE6042"/>
    <w:rsid w:val="16C57731"/>
    <w:rsid w:val="16CC5793"/>
    <w:rsid w:val="16E81772"/>
    <w:rsid w:val="173F657E"/>
    <w:rsid w:val="17693BCC"/>
    <w:rsid w:val="17737830"/>
    <w:rsid w:val="17854F74"/>
    <w:rsid w:val="17A97FFD"/>
    <w:rsid w:val="17AA183F"/>
    <w:rsid w:val="17BF17AC"/>
    <w:rsid w:val="17CD518F"/>
    <w:rsid w:val="17E05946"/>
    <w:rsid w:val="17FE6DF4"/>
    <w:rsid w:val="18213480"/>
    <w:rsid w:val="18247151"/>
    <w:rsid w:val="185A0B11"/>
    <w:rsid w:val="185A4860"/>
    <w:rsid w:val="18732A1B"/>
    <w:rsid w:val="18767282"/>
    <w:rsid w:val="187F5DCF"/>
    <w:rsid w:val="18937086"/>
    <w:rsid w:val="18A04D95"/>
    <w:rsid w:val="18AD2F71"/>
    <w:rsid w:val="18CF1DA6"/>
    <w:rsid w:val="190C2680"/>
    <w:rsid w:val="191F63D5"/>
    <w:rsid w:val="195B7EBD"/>
    <w:rsid w:val="19654D59"/>
    <w:rsid w:val="196F4069"/>
    <w:rsid w:val="19736797"/>
    <w:rsid w:val="19891909"/>
    <w:rsid w:val="19AC5E26"/>
    <w:rsid w:val="19D87C3F"/>
    <w:rsid w:val="19E15BC1"/>
    <w:rsid w:val="1A217292"/>
    <w:rsid w:val="1A5552B0"/>
    <w:rsid w:val="1A6807FE"/>
    <w:rsid w:val="1A6D79F3"/>
    <w:rsid w:val="1A736B05"/>
    <w:rsid w:val="1A765907"/>
    <w:rsid w:val="1AA27163"/>
    <w:rsid w:val="1AAA4644"/>
    <w:rsid w:val="1ACF439A"/>
    <w:rsid w:val="1AE17584"/>
    <w:rsid w:val="1AE24E3B"/>
    <w:rsid w:val="1B0F7662"/>
    <w:rsid w:val="1B157B5C"/>
    <w:rsid w:val="1B2F01F7"/>
    <w:rsid w:val="1B807457"/>
    <w:rsid w:val="1B832885"/>
    <w:rsid w:val="1B952E18"/>
    <w:rsid w:val="1BA15893"/>
    <w:rsid w:val="1BC85C90"/>
    <w:rsid w:val="1C1B17CC"/>
    <w:rsid w:val="1C35198D"/>
    <w:rsid w:val="1C3A1777"/>
    <w:rsid w:val="1C3B0523"/>
    <w:rsid w:val="1C3B7E7E"/>
    <w:rsid w:val="1C4933F0"/>
    <w:rsid w:val="1C5D3E6C"/>
    <w:rsid w:val="1C626417"/>
    <w:rsid w:val="1CAE4C75"/>
    <w:rsid w:val="1CB97042"/>
    <w:rsid w:val="1CD8293B"/>
    <w:rsid w:val="1CDA33E7"/>
    <w:rsid w:val="1CFE76DD"/>
    <w:rsid w:val="1D0A2E3C"/>
    <w:rsid w:val="1D1711DB"/>
    <w:rsid w:val="1D30010B"/>
    <w:rsid w:val="1D492FA7"/>
    <w:rsid w:val="1D5E4356"/>
    <w:rsid w:val="1DA63EF4"/>
    <w:rsid w:val="1DBA13AB"/>
    <w:rsid w:val="1DF76DD6"/>
    <w:rsid w:val="1E324B0D"/>
    <w:rsid w:val="1E3910A4"/>
    <w:rsid w:val="1E696A14"/>
    <w:rsid w:val="1E746D84"/>
    <w:rsid w:val="1EAD63D5"/>
    <w:rsid w:val="1EB04B98"/>
    <w:rsid w:val="1EE02710"/>
    <w:rsid w:val="1F1A719F"/>
    <w:rsid w:val="1F1B1D40"/>
    <w:rsid w:val="1F1C3EE6"/>
    <w:rsid w:val="1F2E30DA"/>
    <w:rsid w:val="1F4F1119"/>
    <w:rsid w:val="1F651187"/>
    <w:rsid w:val="1F761129"/>
    <w:rsid w:val="1F82305D"/>
    <w:rsid w:val="1FA05471"/>
    <w:rsid w:val="1FAF5847"/>
    <w:rsid w:val="1FBC7C45"/>
    <w:rsid w:val="1FE21D0D"/>
    <w:rsid w:val="1FEC1CDB"/>
    <w:rsid w:val="1FEE4965"/>
    <w:rsid w:val="20043A13"/>
    <w:rsid w:val="201F50AB"/>
    <w:rsid w:val="20286BE7"/>
    <w:rsid w:val="202D7C49"/>
    <w:rsid w:val="205C55F5"/>
    <w:rsid w:val="208253D8"/>
    <w:rsid w:val="20867976"/>
    <w:rsid w:val="2089713B"/>
    <w:rsid w:val="209B5B4C"/>
    <w:rsid w:val="20A02DD5"/>
    <w:rsid w:val="20A506EA"/>
    <w:rsid w:val="20A8265D"/>
    <w:rsid w:val="20C23B31"/>
    <w:rsid w:val="20F7728E"/>
    <w:rsid w:val="2108125A"/>
    <w:rsid w:val="211E72B1"/>
    <w:rsid w:val="212C6816"/>
    <w:rsid w:val="213F1473"/>
    <w:rsid w:val="21591110"/>
    <w:rsid w:val="216633DA"/>
    <w:rsid w:val="21C73F29"/>
    <w:rsid w:val="21DB070A"/>
    <w:rsid w:val="21EC349F"/>
    <w:rsid w:val="21FF47DB"/>
    <w:rsid w:val="22130638"/>
    <w:rsid w:val="2240258F"/>
    <w:rsid w:val="22473821"/>
    <w:rsid w:val="226057A0"/>
    <w:rsid w:val="22702D5E"/>
    <w:rsid w:val="227674C8"/>
    <w:rsid w:val="228A3C66"/>
    <w:rsid w:val="2298358E"/>
    <w:rsid w:val="229C140F"/>
    <w:rsid w:val="22B02C65"/>
    <w:rsid w:val="22B473A3"/>
    <w:rsid w:val="22CF3A06"/>
    <w:rsid w:val="230F7587"/>
    <w:rsid w:val="2325329A"/>
    <w:rsid w:val="23254DF5"/>
    <w:rsid w:val="2335498D"/>
    <w:rsid w:val="2345760F"/>
    <w:rsid w:val="235112E4"/>
    <w:rsid w:val="23621F42"/>
    <w:rsid w:val="237C4EF2"/>
    <w:rsid w:val="238C52DA"/>
    <w:rsid w:val="238F728B"/>
    <w:rsid w:val="23983A20"/>
    <w:rsid w:val="23AC6E3B"/>
    <w:rsid w:val="23F877B1"/>
    <w:rsid w:val="23FA2EBA"/>
    <w:rsid w:val="24055D9A"/>
    <w:rsid w:val="24236BDA"/>
    <w:rsid w:val="245861D4"/>
    <w:rsid w:val="24B258B6"/>
    <w:rsid w:val="24C40DEC"/>
    <w:rsid w:val="24C47B4E"/>
    <w:rsid w:val="24ED0608"/>
    <w:rsid w:val="24EE2B98"/>
    <w:rsid w:val="24F51A50"/>
    <w:rsid w:val="25013871"/>
    <w:rsid w:val="251A2EC1"/>
    <w:rsid w:val="252729A6"/>
    <w:rsid w:val="255F743F"/>
    <w:rsid w:val="257A5247"/>
    <w:rsid w:val="257A5BE4"/>
    <w:rsid w:val="25B95445"/>
    <w:rsid w:val="25C07F04"/>
    <w:rsid w:val="25C1365F"/>
    <w:rsid w:val="25DB357E"/>
    <w:rsid w:val="25E2074D"/>
    <w:rsid w:val="25F70039"/>
    <w:rsid w:val="261467FE"/>
    <w:rsid w:val="262E15FD"/>
    <w:rsid w:val="264B1906"/>
    <w:rsid w:val="264E4B97"/>
    <w:rsid w:val="264F033F"/>
    <w:rsid w:val="265B39D9"/>
    <w:rsid w:val="266A49FF"/>
    <w:rsid w:val="26720558"/>
    <w:rsid w:val="267723DF"/>
    <w:rsid w:val="26830FF4"/>
    <w:rsid w:val="268C2763"/>
    <w:rsid w:val="269A103F"/>
    <w:rsid w:val="269C6296"/>
    <w:rsid w:val="26B25CF2"/>
    <w:rsid w:val="26D41885"/>
    <w:rsid w:val="26D911BC"/>
    <w:rsid w:val="2704485B"/>
    <w:rsid w:val="270C4509"/>
    <w:rsid w:val="27111275"/>
    <w:rsid w:val="271C0900"/>
    <w:rsid w:val="273B0E9F"/>
    <w:rsid w:val="273F6507"/>
    <w:rsid w:val="27482927"/>
    <w:rsid w:val="275814FC"/>
    <w:rsid w:val="278872DB"/>
    <w:rsid w:val="27983D43"/>
    <w:rsid w:val="27C6726C"/>
    <w:rsid w:val="27CB2974"/>
    <w:rsid w:val="27CC086E"/>
    <w:rsid w:val="27CE188B"/>
    <w:rsid w:val="28201C28"/>
    <w:rsid w:val="282657B4"/>
    <w:rsid w:val="28354087"/>
    <w:rsid w:val="283C6077"/>
    <w:rsid w:val="28506BD4"/>
    <w:rsid w:val="289E7019"/>
    <w:rsid w:val="28B169A5"/>
    <w:rsid w:val="28CF5AE4"/>
    <w:rsid w:val="28D57C31"/>
    <w:rsid w:val="2900490A"/>
    <w:rsid w:val="29104F95"/>
    <w:rsid w:val="29160A6A"/>
    <w:rsid w:val="292F475D"/>
    <w:rsid w:val="29496A2B"/>
    <w:rsid w:val="298619C5"/>
    <w:rsid w:val="29CD6E0B"/>
    <w:rsid w:val="29DB7009"/>
    <w:rsid w:val="29E12779"/>
    <w:rsid w:val="29F274D9"/>
    <w:rsid w:val="29F54660"/>
    <w:rsid w:val="2A074834"/>
    <w:rsid w:val="2A164987"/>
    <w:rsid w:val="2A1A4B90"/>
    <w:rsid w:val="2A756869"/>
    <w:rsid w:val="2A8D0BC5"/>
    <w:rsid w:val="2A9D6489"/>
    <w:rsid w:val="2AAE5511"/>
    <w:rsid w:val="2B3A611D"/>
    <w:rsid w:val="2B40299A"/>
    <w:rsid w:val="2B4A23FD"/>
    <w:rsid w:val="2B5F4365"/>
    <w:rsid w:val="2B7F7464"/>
    <w:rsid w:val="2B857219"/>
    <w:rsid w:val="2B8E2A76"/>
    <w:rsid w:val="2BFF1B37"/>
    <w:rsid w:val="2C050288"/>
    <w:rsid w:val="2C0F7423"/>
    <w:rsid w:val="2C297A7F"/>
    <w:rsid w:val="2C2B19BA"/>
    <w:rsid w:val="2C442B0D"/>
    <w:rsid w:val="2C466C2E"/>
    <w:rsid w:val="2C4C727A"/>
    <w:rsid w:val="2C5C4EF8"/>
    <w:rsid w:val="2C77479A"/>
    <w:rsid w:val="2C95682C"/>
    <w:rsid w:val="2CA15966"/>
    <w:rsid w:val="2CB143C5"/>
    <w:rsid w:val="2CBA01C0"/>
    <w:rsid w:val="2CEF19AF"/>
    <w:rsid w:val="2D2536DC"/>
    <w:rsid w:val="2D380720"/>
    <w:rsid w:val="2D3F4A4F"/>
    <w:rsid w:val="2D4F4F79"/>
    <w:rsid w:val="2D5E4837"/>
    <w:rsid w:val="2D6F134E"/>
    <w:rsid w:val="2D7F7EB5"/>
    <w:rsid w:val="2DCF162E"/>
    <w:rsid w:val="2DD24B89"/>
    <w:rsid w:val="2DF8100E"/>
    <w:rsid w:val="2E0010BE"/>
    <w:rsid w:val="2E065750"/>
    <w:rsid w:val="2E2703EA"/>
    <w:rsid w:val="2E501A42"/>
    <w:rsid w:val="2E632F3C"/>
    <w:rsid w:val="2ECB42D1"/>
    <w:rsid w:val="2ECD0CBF"/>
    <w:rsid w:val="2EEE2F8B"/>
    <w:rsid w:val="2F0B211E"/>
    <w:rsid w:val="2F121D3B"/>
    <w:rsid w:val="2F143137"/>
    <w:rsid w:val="2F2E713E"/>
    <w:rsid w:val="2F2F4078"/>
    <w:rsid w:val="2F3F511C"/>
    <w:rsid w:val="2F6C1017"/>
    <w:rsid w:val="2F6E2E44"/>
    <w:rsid w:val="2F9766E3"/>
    <w:rsid w:val="2FC516DE"/>
    <w:rsid w:val="2FE5271D"/>
    <w:rsid w:val="2FFD6164"/>
    <w:rsid w:val="30107868"/>
    <w:rsid w:val="30200624"/>
    <w:rsid w:val="302216FB"/>
    <w:rsid w:val="302D38B1"/>
    <w:rsid w:val="3037562B"/>
    <w:rsid w:val="30402632"/>
    <w:rsid w:val="30406F02"/>
    <w:rsid w:val="30733E1D"/>
    <w:rsid w:val="308B33F3"/>
    <w:rsid w:val="3096741E"/>
    <w:rsid w:val="30A110A4"/>
    <w:rsid w:val="30B36C61"/>
    <w:rsid w:val="30B52369"/>
    <w:rsid w:val="30B73648"/>
    <w:rsid w:val="30C21F49"/>
    <w:rsid w:val="30C37B1B"/>
    <w:rsid w:val="30DC4FCA"/>
    <w:rsid w:val="30F100C1"/>
    <w:rsid w:val="31283BB5"/>
    <w:rsid w:val="31434320"/>
    <w:rsid w:val="31486F2C"/>
    <w:rsid w:val="315D757E"/>
    <w:rsid w:val="317565C3"/>
    <w:rsid w:val="31A4332B"/>
    <w:rsid w:val="31B12DC9"/>
    <w:rsid w:val="31B2630F"/>
    <w:rsid w:val="31E05B58"/>
    <w:rsid w:val="321C6ECD"/>
    <w:rsid w:val="323131C9"/>
    <w:rsid w:val="32323330"/>
    <w:rsid w:val="324803BF"/>
    <w:rsid w:val="32602235"/>
    <w:rsid w:val="327D275F"/>
    <w:rsid w:val="328027DA"/>
    <w:rsid w:val="32AD0407"/>
    <w:rsid w:val="32B70202"/>
    <w:rsid w:val="32C26D2F"/>
    <w:rsid w:val="32C3297F"/>
    <w:rsid w:val="32C7672B"/>
    <w:rsid w:val="32CA669F"/>
    <w:rsid w:val="32D91720"/>
    <w:rsid w:val="32DA6D76"/>
    <w:rsid w:val="32F468C9"/>
    <w:rsid w:val="331D184C"/>
    <w:rsid w:val="33211ACB"/>
    <w:rsid w:val="33335DC6"/>
    <w:rsid w:val="33342717"/>
    <w:rsid w:val="33532CCF"/>
    <w:rsid w:val="33615080"/>
    <w:rsid w:val="336270A7"/>
    <w:rsid w:val="337E1035"/>
    <w:rsid w:val="338349BC"/>
    <w:rsid w:val="33886860"/>
    <w:rsid w:val="33E81E5A"/>
    <w:rsid w:val="33EC7AFA"/>
    <w:rsid w:val="33EE11BD"/>
    <w:rsid w:val="33F37670"/>
    <w:rsid w:val="33F578E0"/>
    <w:rsid w:val="33F61A2E"/>
    <w:rsid w:val="341D6C5A"/>
    <w:rsid w:val="343245B1"/>
    <w:rsid w:val="34533858"/>
    <w:rsid w:val="347A0144"/>
    <w:rsid w:val="348A461C"/>
    <w:rsid w:val="349D7093"/>
    <w:rsid w:val="34B1413D"/>
    <w:rsid w:val="351C76B7"/>
    <w:rsid w:val="35473E89"/>
    <w:rsid w:val="355C0AD5"/>
    <w:rsid w:val="357B023E"/>
    <w:rsid w:val="35851A3A"/>
    <w:rsid w:val="35AB0D5C"/>
    <w:rsid w:val="35BE7F5D"/>
    <w:rsid w:val="35CD3935"/>
    <w:rsid w:val="35D20463"/>
    <w:rsid w:val="35EF127D"/>
    <w:rsid w:val="35F12602"/>
    <w:rsid w:val="36014FA3"/>
    <w:rsid w:val="364B3E7A"/>
    <w:rsid w:val="365E566F"/>
    <w:rsid w:val="36601FFD"/>
    <w:rsid w:val="36637EBD"/>
    <w:rsid w:val="366A64C1"/>
    <w:rsid w:val="36FA437E"/>
    <w:rsid w:val="37074BD6"/>
    <w:rsid w:val="370D52DB"/>
    <w:rsid w:val="37161042"/>
    <w:rsid w:val="37224DFE"/>
    <w:rsid w:val="37724D1E"/>
    <w:rsid w:val="378E2D18"/>
    <w:rsid w:val="379B2ED6"/>
    <w:rsid w:val="37A30CFD"/>
    <w:rsid w:val="37A72FFE"/>
    <w:rsid w:val="37B26DB8"/>
    <w:rsid w:val="37BC2DE2"/>
    <w:rsid w:val="37FE1E64"/>
    <w:rsid w:val="380354B4"/>
    <w:rsid w:val="38203191"/>
    <w:rsid w:val="383E5D60"/>
    <w:rsid w:val="38451BAB"/>
    <w:rsid w:val="384D1B5D"/>
    <w:rsid w:val="385A0EAA"/>
    <w:rsid w:val="385D408A"/>
    <w:rsid w:val="385E4900"/>
    <w:rsid w:val="386A6F5A"/>
    <w:rsid w:val="3881359D"/>
    <w:rsid w:val="3899362A"/>
    <w:rsid w:val="38B30C88"/>
    <w:rsid w:val="38EF2E3F"/>
    <w:rsid w:val="38F75971"/>
    <w:rsid w:val="391C0FB5"/>
    <w:rsid w:val="394D72A3"/>
    <w:rsid w:val="39521DE6"/>
    <w:rsid w:val="39544012"/>
    <w:rsid w:val="3960396A"/>
    <w:rsid w:val="39640063"/>
    <w:rsid w:val="39720087"/>
    <w:rsid w:val="39723136"/>
    <w:rsid w:val="397A58BC"/>
    <w:rsid w:val="397B1178"/>
    <w:rsid w:val="39843B34"/>
    <w:rsid w:val="39C53791"/>
    <w:rsid w:val="39E3224E"/>
    <w:rsid w:val="3A04181E"/>
    <w:rsid w:val="3A3577D8"/>
    <w:rsid w:val="3A374606"/>
    <w:rsid w:val="3A3C3F6F"/>
    <w:rsid w:val="3A3D4BC8"/>
    <w:rsid w:val="3A537A01"/>
    <w:rsid w:val="3A591337"/>
    <w:rsid w:val="3A5C5DC6"/>
    <w:rsid w:val="3A633593"/>
    <w:rsid w:val="3A6D0344"/>
    <w:rsid w:val="3A782F64"/>
    <w:rsid w:val="3AA071B2"/>
    <w:rsid w:val="3AA97F22"/>
    <w:rsid w:val="3AC24284"/>
    <w:rsid w:val="3ADE30A1"/>
    <w:rsid w:val="3AF81A31"/>
    <w:rsid w:val="3B072F57"/>
    <w:rsid w:val="3B1235D0"/>
    <w:rsid w:val="3B1E60AA"/>
    <w:rsid w:val="3B70245C"/>
    <w:rsid w:val="3B9B6C48"/>
    <w:rsid w:val="3BBF47C6"/>
    <w:rsid w:val="3BE26CAA"/>
    <w:rsid w:val="3C234D80"/>
    <w:rsid w:val="3C3C5899"/>
    <w:rsid w:val="3C42681F"/>
    <w:rsid w:val="3C4A29BE"/>
    <w:rsid w:val="3C87533C"/>
    <w:rsid w:val="3C8C7E74"/>
    <w:rsid w:val="3CB639DA"/>
    <w:rsid w:val="3CBD5CA6"/>
    <w:rsid w:val="3CC70BBF"/>
    <w:rsid w:val="3CCC5131"/>
    <w:rsid w:val="3CE745E5"/>
    <w:rsid w:val="3CEB31C7"/>
    <w:rsid w:val="3CF743AE"/>
    <w:rsid w:val="3D006466"/>
    <w:rsid w:val="3D0F3D59"/>
    <w:rsid w:val="3D11599E"/>
    <w:rsid w:val="3D24377E"/>
    <w:rsid w:val="3D391FA3"/>
    <w:rsid w:val="3D520814"/>
    <w:rsid w:val="3D566BA8"/>
    <w:rsid w:val="3D6D446D"/>
    <w:rsid w:val="3D7A4326"/>
    <w:rsid w:val="3DA60DBB"/>
    <w:rsid w:val="3DB0519A"/>
    <w:rsid w:val="3DB336B7"/>
    <w:rsid w:val="3DBC1CF5"/>
    <w:rsid w:val="3DE2769F"/>
    <w:rsid w:val="3DF22B68"/>
    <w:rsid w:val="3E09759C"/>
    <w:rsid w:val="3E0A1BD2"/>
    <w:rsid w:val="3E0A6A1E"/>
    <w:rsid w:val="3E653217"/>
    <w:rsid w:val="3E76449F"/>
    <w:rsid w:val="3E765048"/>
    <w:rsid w:val="3E9C2E3E"/>
    <w:rsid w:val="3EA34E24"/>
    <w:rsid w:val="3EAC29A7"/>
    <w:rsid w:val="3ECF0B70"/>
    <w:rsid w:val="3ED56AED"/>
    <w:rsid w:val="3ED633E1"/>
    <w:rsid w:val="3EE0095C"/>
    <w:rsid w:val="3EF07D44"/>
    <w:rsid w:val="3EF43037"/>
    <w:rsid w:val="3F5E51FF"/>
    <w:rsid w:val="3F6A5C45"/>
    <w:rsid w:val="3F6C5190"/>
    <w:rsid w:val="3FAB6C69"/>
    <w:rsid w:val="3FCB1F18"/>
    <w:rsid w:val="3FDF24E4"/>
    <w:rsid w:val="3FEC5D4E"/>
    <w:rsid w:val="3FF104A5"/>
    <w:rsid w:val="3FF12080"/>
    <w:rsid w:val="3FFF39A4"/>
    <w:rsid w:val="4004706C"/>
    <w:rsid w:val="400E2F20"/>
    <w:rsid w:val="402B1A4C"/>
    <w:rsid w:val="403F697C"/>
    <w:rsid w:val="40644F5E"/>
    <w:rsid w:val="406A3F6F"/>
    <w:rsid w:val="40813CE0"/>
    <w:rsid w:val="40A01C85"/>
    <w:rsid w:val="40AA22DB"/>
    <w:rsid w:val="40AB67EA"/>
    <w:rsid w:val="40B563F6"/>
    <w:rsid w:val="40BB7C11"/>
    <w:rsid w:val="40EC4B48"/>
    <w:rsid w:val="41441915"/>
    <w:rsid w:val="417B0F19"/>
    <w:rsid w:val="41A904C2"/>
    <w:rsid w:val="41B22D3C"/>
    <w:rsid w:val="41B57C77"/>
    <w:rsid w:val="41C04648"/>
    <w:rsid w:val="41E869B7"/>
    <w:rsid w:val="41EC7387"/>
    <w:rsid w:val="41F36D58"/>
    <w:rsid w:val="41F73DDE"/>
    <w:rsid w:val="420D39AE"/>
    <w:rsid w:val="4218005B"/>
    <w:rsid w:val="425129E2"/>
    <w:rsid w:val="425E32E0"/>
    <w:rsid w:val="42677A68"/>
    <w:rsid w:val="4283543E"/>
    <w:rsid w:val="42A3119D"/>
    <w:rsid w:val="42EF6284"/>
    <w:rsid w:val="4311120E"/>
    <w:rsid w:val="43171A0D"/>
    <w:rsid w:val="43382772"/>
    <w:rsid w:val="435A33AC"/>
    <w:rsid w:val="43762FDE"/>
    <w:rsid w:val="438C4BC4"/>
    <w:rsid w:val="439873F8"/>
    <w:rsid w:val="43C03369"/>
    <w:rsid w:val="43C91E50"/>
    <w:rsid w:val="43DA7FEE"/>
    <w:rsid w:val="440532AB"/>
    <w:rsid w:val="440B18C9"/>
    <w:rsid w:val="44382F71"/>
    <w:rsid w:val="444A2CAD"/>
    <w:rsid w:val="444D1E13"/>
    <w:rsid w:val="446115D1"/>
    <w:rsid w:val="44896D41"/>
    <w:rsid w:val="44AE1A62"/>
    <w:rsid w:val="44C04765"/>
    <w:rsid w:val="44EE5822"/>
    <w:rsid w:val="451766E6"/>
    <w:rsid w:val="4526235B"/>
    <w:rsid w:val="452C0086"/>
    <w:rsid w:val="452E722C"/>
    <w:rsid w:val="45605633"/>
    <w:rsid w:val="456C3E29"/>
    <w:rsid w:val="45840A31"/>
    <w:rsid w:val="45A039E9"/>
    <w:rsid w:val="45A315F0"/>
    <w:rsid w:val="45B953B2"/>
    <w:rsid w:val="45D55AA5"/>
    <w:rsid w:val="45FA5263"/>
    <w:rsid w:val="460D5750"/>
    <w:rsid w:val="46420936"/>
    <w:rsid w:val="46456F86"/>
    <w:rsid w:val="46793B1E"/>
    <w:rsid w:val="46851570"/>
    <w:rsid w:val="46E110B6"/>
    <w:rsid w:val="472407E9"/>
    <w:rsid w:val="472F6377"/>
    <w:rsid w:val="47372C35"/>
    <w:rsid w:val="47623D82"/>
    <w:rsid w:val="47805B8E"/>
    <w:rsid w:val="478A48A3"/>
    <w:rsid w:val="47BC49C7"/>
    <w:rsid w:val="47C30FA3"/>
    <w:rsid w:val="47E92D3B"/>
    <w:rsid w:val="47ED3CBC"/>
    <w:rsid w:val="47FD3438"/>
    <w:rsid w:val="48103D65"/>
    <w:rsid w:val="481423AF"/>
    <w:rsid w:val="4839282C"/>
    <w:rsid w:val="483B0352"/>
    <w:rsid w:val="488E5E34"/>
    <w:rsid w:val="488F02E4"/>
    <w:rsid w:val="489A38FC"/>
    <w:rsid w:val="48B3438D"/>
    <w:rsid w:val="48D72771"/>
    <w:rsid w:val="48E70F87"/>
    <w:rsid w:val="48FE718B"/>
    <w:rsid w:val="49172519"/>
    <w:rsid w:val="491931DD"/>
    <w:rsid w:val="491A21ED"/>
    <w:rsid w:val="492B13A5"/>
    <w:rsid w:val="49743816"/>
    <w:rsid w:val="498867F3"/>
    <w:rsid w:val="498C7290"/>
    <w:rsid w:val="49957340"/>
    <w:rsid w:val="49A20B9F"/>
    <w:rsid w:val="49DC3DB7"/>
    <w:rsid w:val="49F06669"/>
    <w:rsid w:val="49F20CC6"/>
    <w:rsid w:val="4A031138"/>
    <w:rsid w:val="4A04238F"/>
    <w:rsid w:val="4A0C378D"/>
    <w:rsid w:val="4A275032"/>
    <w:rsid w:val="4A537429"/>
    <w:rsid w:val="4A5964DD"/>
    <w:rsid w:val="4A5B66ED"/>
    <w:rsid w:val="4A866F35"/>
    <w:rsid w:val="4A8740D8"/>
    <w:rsid w:val="4A995C7E"/>
    <w:rsid w:val="4A9B56ED"/>
    <w:rsid w:val="4AA61F8B"/>
    <w:rsid w:val="4AC715A1"/>
    <w:rsid w:val="4ACF3ABF"/>
    <w:rsid w:val="4AD17F53"/>
    <w:rsid w:val="4AD44683"/>
    <w:rsid w:val="4B2042C9"/>
    <w:rsid w:val="4B553E21"/>
    <w:rsid w:val="4B6D2F19"/>
    <w:rsid w:val="4B7F2A23"/>
    <w:rsid w:val="4B9767A4"/>
    <w:rsid w:val="4B997C7D"/>
    <w:rsid w:val="4B9A5CD8"/>
    <w:rsid w:val="4BBA0128"/>
    <w:rsid w:val="4BC11CC6"/>
    <w:rsid w:val="4BEE3A62"/>
    <w:rsid w:val="4C045231"/>
    <w:rsid w:val="4C187FDE"/>
    <w:rsid w:val="4C1A02F6"/>
    <w:rsid w:val="4C541AA8"/>
    <w:rsid w:val="4C5432D9"/>
    <w:rsid w:val="4C7A183F"/>
    <w:rsid w:val="4C820C46"/>
    <w:rsid w:val="4C85706A"/>
    <w:rsid w:val="4C885E9F"/>
    <w:rsid w:val="4C8E5FF6"/>
    <w:rsid w:val="4CA57814"/>
    <w:rsid w:val="4CB070AF"/>
    <w:rsid w:val="4CB325ED"/>
    <w:rsid w:val="4CB4456A"/>
    <w:rsid w:val="4CC71203"/>
    <w:rsid w:val="4CD70354"/>
    <w:rsid w:val="4D0F01CA"/>
    <w:rsid w:val="4D134167"/>
    <w:rsid w:val="4D211F7B"/>
    <w:rsid w:val="4D330863"/>
    <w:rsid w:val="4D3E6A52"/>
    <w:rsid w:val="4D73233C"/>
    <w:rsid w:val="4D833619"/>
    <w:rsid w:val="4D9C08E0"/>
    <w:rsid w:val="4DC85592"/>
    <w:rsid w:val="4DC974FC"/>
    <w:rsid w:val="4DCA2651"/>
    <w:rsid w:val="4DCE5F5F"/>
    <w:rsid w:val="4DEC33FC"/>
    <w:rsid w:val="4E063825"/>
    <w:rsid w:val="4E0A1EFC"/>
    <w:rsid w:val="4E455504"/>
    <w:rsid w:val="4E823055"/>
    <w:rsid w:val="4E8E5E30"/>
    <w:rsid w:val="4E98704C"/>
    <w:rsid w:val="4EAD7AD0"/>
    <w:rsid w:val="4EB262C0"/>
    <w:rsid w:val="4EB33649"/>
    <w:rsid w:val="4EC310A1"/>
    <w:rsid w:val="4EEF0743"/>
    <w:rsid w:val="4EFD4933"/>
    <w:rsid w:val="4F0F0F08"/>
    <w:rsid w:val="4F3124AF"/>
    <w:rsid w:val="4F4B59B3"/>
    <w:rsid w:val="4F711134"/>
    <w:rsid w:val="4F970FF0"/>
    <w:rsid w:val="4F9D1E71"/>
    <w:rsid w:val="4FA535FB"/>
    <w:rsid w:val="4FAD5FDA"/>
    <w:rsid w:val="4FB410AD"/>
    <w:rsid w:val="4FBC121A"/>
    <w:rsid w:val="4FD93D07"/>
    <w:rsid w:val="4FDB63B1"/>
    <w:rsid w:val="4FFE012F"/>
    <w:rsid w:val="4FFF539C"/>
    <w:rsid w:val="5006529A"/>
    <w:rsid w:val="500C7AB9"/>
    <w:rsid w:val="50110D78"/>
    <w:rsid w:val="50231AA3"/>
    <w:rsid w:val="504A2ADD"/>
    <w:rsid w:val="506365FE"/>
    <w:rsid w:val="50AA36E0"/>
    <w:rsid w:val="50EC3059"/>
    <w:rsid w:val="512734B9"/>
    <w:rsid w:val="519139A5"/>
    <w:rsid w:val="519611B1"/>
    <w:rsid w:val="52103065"/>
    <w:rsid w:val="52161328"/>
    <w:rsid w:val="522C54FE"/>
    <w:rsid w:val="523E3D8C"/>
    <w:rsid w:val="524A4C06"/>
    <w:rsid w:val="525B5AA9"/>
    <w:rsid w:val="52972888"/>
    <w:rsid w:val="52AB2167"/>
    <w:rsid w:val="52CC3259"/>
    <w:rsid w:val="52EE16A6"/>
    <w:rsid w:val="52EE4555"/>
    <w:rsid w:val="530F7F4A"/>
    <w:rsid w:val="53580116"/>
    <w:rsid w:val="53716767"/>
    <w:rsid w:val="53765375"/>
    <w:rsid w:val="53A7323B"/>
    <w:rsid w:val="53B44984"/>
    <w:rsid w:val="53DE30B3"/>
    <w:rsid w:val="53EF39DA"/>
    <w:rsid w:val="53F5446E"/>
    <w:rsid w:val="541115C4"/>
    <w:rsid w:val="5412124B"/>
    <w:rsid w:val="5420551B"/>
    <w:rsid w:val="54421842"/>
    <w:rsid w:val="54566DBB"/>
    <w:rsid w:val="546F7B53"/>
    <w:rsid w:val="54783BB9"/>
    <w:rsid w:val="54D720E4"/>
    <w:rsid w:val="54D945D9"/>
    <w:rsid w:val="54E0593D"/>
    <w:rsid w:val="55402FB8"/>
    <w:rsid w:val="554E2521"/>
    <w:rsid w:val="555464AA"/>
    <w:rsid w:val="55943D4D"/>
    <w:rsid w:val="55AD79E6"/>
    <w:rsid w:val="55E52D00"/>
    <w:rsid w:val="55F20FAE"/>
    <w:rsid w:val="55F522DF"/>
    <w:rsid w:val="55FA65BB"/>
    <w:rsid w:val="560A616A"/>
    <w:rsid w:val="562C39D0"/>
    <w:rsid w:val="56300D4C"/>
    <w:rsid w:val="56364B97"/>
    <w:rsid w:val="56371F3D"/>
    <w:rsid w:val="565E5677"/>
    <w:rsid w:val="5699334B"/>
    <w:rsid w:val="56AB3033"/>
    <w:rsid w:val="56B819B5"/>
    <w:rsid w:val="56BF0397"/>
    <w:rsid w:val="56C90E1A"/>
    <w:rsid w:val="56D12FC4"/>
    <w:rsid w:val="56E224E3"/>
    <w:rsid w:val="56FC74AA"/>
    <w:rsid w:val="570539B2"/>
    <w:rsid w:val="5716253D"/>
    <w:rsid w:val="57226735"/>
    <w:rsid w:val="57284393"/>
    <w:rsid w:val="573F6771"/>
    <w:rsid w:val="574700A2"/>
    <w:rsid w:val="574C4C89"/>
    <w:rsid w:val="5751145C"/>
    <w:rsid w:val="57584ED1"/>
    <w:rsid w:val="57591526"/>
    <w:rsid w:val="57644DBD"/>
    <w:rsid w:val="576A0C7E"/>
    <w:rsid w:val="57772E27"/>
    <w:rsid w:val="57805DDE"/>
    <w:rsid w:val="579D0B84"/>
    <w:rsid w:val="57EF74E7"/>
    <w:rsid w:val="583A5E72"/>
    <w:rsid w:val="58421D79"/>
    <w:rsid w:val="584256A6"/>
    <w:rsid w:val="58921FF7"/>
    <w:rsid w:val="589318F2"/>
    <w:rsid w:val="58BD0EBB"/>
    <w:rsid w:val="58BF5B9C"/>
    <w:rsid w:val="58D06CE7"/>
    <w:rsid w:val="58D07D35"/>
    <w:rsid w:val="58EE7873"/>
    <w:rsid w:val="58EF2B3F"/>
    <w:rsid w:val="59300B63"/>
    <w:rsid w:val="59444D5E"/>
    <w:rsid w:val="5945561B"/>
    <w:rsid w:val="595E58FF"/>
    <w:rsid w:val="59661118"/>
    <w:rsid w:val="598F33C5"/>
    <w:rsid w:val="5990466F"/>
    <w:rsid w:val="59AD1935"/>
    <w:rsid w:val="59E07DCE"/>
    <w:rsid w:val="59EE16C8"/>
    <w:rsid w:val="59F922F0"/>
    <w:rsid w:val="5A035A7E"/>
    <w:rsid w:val="5A041EA2"/>
    <w:rsid w:val="5A116406"/>
    <w:rsid w:val="5A194102"/>
    <w:rsid w:val="5A194CD7"/>
    <w:rsid w:val="5A1B5B01"/>
    <w:rsid w:val="5A342954"/>
    <w:rsid w:val="5A3E5B3B"/>
    <w:rsid w:val="5A4335AF"/>
    <w:rsid w:val="5A440614"/>
    <w:rsid w:val="5A5859F5"/>
    <w:rsid w:val="5A754F5B"/>
    <w:rsid w:val="5A78262F"/>
    <w:rsid w:val="5A7914CD"/>
    <w:rsid w:val="5A9B3C41"/>
    <w:rsid w:val="5AAD1584"/>
    <w:rsid w:val="5ADB058E"/>
    <w:rsid w:val="5ADF702C"/>
    <w:rsid w:val="5AEF1D4A"/>
    <w:rsid w:val="5AF734FA"/>
    <w:rsid w:val="5B0C6127"/>
    <w:rsid w:val="5B1733CD"/>
    <w:rsid w:val="5B7244A9"/>
    <w:rsid w:val="5B7D0EE0"/>
    <w:rsid w:val="5B89037A"/>
    <w:rsid w:val="5B9042C4"/>
    <w:rsid w:val="5B94420C"/>
    <w:rsid w:val="5B9F25CB"/>
    <w:rsid w:val="5B9F7E0E"/>
    <w:rsid w:val="5BA4622E"/>
    <w:rsid w:val="5BE32D83"/>
    <w:rsid w:val="5BE87EA3"/>
    <w:rsid w:val="5C1D46F3"/>
    <w:rsid w:val="5C243387"/>
    <w:rsid w:val="5C244164"/>
    <w:rsid w:val="5C341852"/>
    <w:rsid w:val="5C3D1EF1"/>
    <w:rsid w:val="5C447CC6"/>
    <w:rsid w:val="5C466AA1"/>
    <w:rsid w:val="5C78171D"/>
    <w:rsid w:val="5C8F56E5"/>
    <w:rsid w:val="5C9D2F32"/>
    <w:rsid w:val="5C9D5CFC"/>
    <w:rsid w:val="5CBC2899"/>
    <w:rsid w:val="5CCE4539"/>
    <w:rsid w:val="5D25594A"/>
    <w:rsid w:val="5D46671A"/>
    <w:rsid w:val="5D7063F7"/>
    <w:rsid w:val="5D770DC5"/>
    <w:rsid w:val="5D8777FB"/>
    <w:rsid w:val="5D887595"/>
    <w:rsid w:val="5DA14140"/>
    <w:rsid w:val="5DA55151"/>
    <w:rsid w:val="5DA6621F"/>
    <w:rsid w:val="5DFE2B1C"/>
    <w:rsid w:val="5E134275"/>
    <w:rsid w:val="5E30337C"/>
    <w:rsid w:val="5E375833"/>
    <w:rsid w:val="5ECF336C"/>
    <w:rsid w:val="5ED64BA3"/>
    <w:rsid w:val="5EE13545"/>
    <w:rsid w:val="5EE668B3"/>
    <w:rsid w:val="5EEB6F20"/>
    <w:rsid w:val="5F2010E3"/>
    <w:rsid w:val="5F2340BB"/>
    <w:rsid w:val="5F296758"/>
    <w:rsid w:val="5F405680"/>
    <w:rsid w:val="5F581F25"/>
    <w:rsid w:val="5F79562D"/>
    <w:rsid w:val="5F817D60"/>
    <w:rsid w:val="5FA40CA6"/>
    <w:rsid w:val="5FA8108B"/>
    <w:rsid w:val="5FBF4A2D"/>
    <w:rsid w:val="5FCA4D1B"/>
    <w:rsid w:val="5FDC09A4"/>
    <w:rsid w:val="5FEB2206"/>
    <w:rsid w:val="5FF909F7"/>
    <w:rsid w:val="600A528D"/>
    <w:rsid w:val="602A462E"/>
    <w:rsid w:val="60301004"/>
    <w:rsid w:val="60477D84"/>
    <w:rsid w:val="606801FF"/>
    <w:rsid w:val="608A03D0"/>
    <w:rsid w:val="60A242F4"/>
    <w:rsid w:val="60AC1E47"/>
    <w:rsid w:val="60B04315"/>
    <w:rsid w:val="60BD1DF5"/>
    <w:rsid w:val="60DF2C33"/>
    <w:rsid w:val="610C47C1"/>
    <w:rsid w:val="61103B02"/>
    <w:rsid w:val="613A0360"/>
    <w:rsid w:val="61482F23"/>
    <w:rsid w:val="614B5418"/>
    <w:rsid w:val="61651C78"/>
    <w:rsid w:val="616A4376"/>
    <w:rsid w:val="6177071C"/>
    <w:rsid w:val="618556EB"/>
    <w:rsid w:val="6194346A"/>
    <w:rsid w:val="61961052"/>
    <w:rsid w:val="61AD3C17"/>
    <w:rsid w:val="61B9039E"/>
    <w:rsid w:val="61B96F1D"/>
    <w:rsid w:val="61BA6ED7"/>
    <w:rsid w:val="61C826FF"/>
    <w:rsid w:val="61E0487E"/>
    <w:rsid w:val="61E1051A"/>
    <w:rsid w:val="620E3238"/>
    <w:rsid w:val="62134A81"/>
    <w:rsid w:val="6237370D"/>
    <w:rsid w:val="624219D4"/>
    <w:rsid w:val="624B31E8"/>
    <w:rsid w:val="62695DD8"/>
    <w:rsid w:val="62AE6F88"/>
    <w:rsid w:val="62BC3071"/>
    <w:rsid w:val="62C70472"/>
    <w:rsid w:val="62F47015"/>
    <w:rsid w:val="630D2647"/>
    <w:rsid w:val="633E246B"/>
    <w:rsid w:val="636E2F98"/>
    <w:rsid w:val="638B6E5F"/>
    <w:rsid w:val="6390441C"/>
    <w:rsid w:val="63943E17"/>
    <w:rsid w:val="6396372A"/>
    <w:rsid w:val="639A3CA1"/>
    <w:rsid w:val="639F50BF"/>
    <w:rsid w:val="63A04FAD"/>
    <w:rsid w:val="63A0636E"/>
    <w:rsid w:val="63B42A2F"/>
    <w:rsid w:val="63E7707E"/>
    <w:rsid w:val="63ED54FF"/>
    <w:rsid w:val="63FD229F"/>
    <w:rsid w:val="64070F3B"/>
    <w:rsid w:val="640A4811"/>
    <w:rsid w:val="642C4BC8"/>
    <w:rsid w:val="645111D2"/>
    <w:rsid w:val="64580460"/>
    <w:rsid w:val="6468704A"/>
    <w:rsid w:val="64700C9D"/>
    <w:rsid w:val="647B323D"/>
    <w:rsid w:val="647C1DB2"/>
    <w:rsid w:val="647F76CA"/>
    <w:rsid w:val="64C15C8A"/>
    <w:rsid w:val="650B2B24"/>
    <w:rsid w:val="65102E3B"/>
    <w:rsid w:val="65164170"/>
    <w:rsid w:val="651E2D4A"/>
    <w:rsid w:val="652C38CB"/>
    <w:rsid w:val="653F2EC9"/>
    <w:rsid w:val="65462486"/>
    <w:rsid w:val="65516FAF"/>
    <w:rsid w:val="657966D6"/>
    <w:rsid w:val="65984BDE"/>
    <w:rsid w:val="65A166C8"/>
    <w:rsid w:val="65C021EE"/>
    <w:rsid w:val="65ED42ED"/>
    <w:rsid w:val="66030B7B"/>
    <w:rsid w:val="661B2E96"/>
    <w:rsid w:val="664416B7"/>
    <w:rsid w:val="66575A26"/>
    <w:rsid w:val="66651F0E"/>
    <w:rsid w:val="668F32F7"/>
    <w:rsid w:val="66912E15"/>
    <w:rsid w:val="6694143E"/>
    <w:rsid w:val="6694184A"/>
    <w:rsid w:val="66C51580"/>
    <w:rsid w:val="66CD1258"/>
    <w:rsid w:val="66E6621D"/>
    <w:rsid w:val="66E666F9"/>
    <w:rsid w:val="670B532E"/>
    <w:rsid w:val="67133448"/>
    <w:rsid w:val="677560D9"/>
    <w:rsid w:val="677769DB"/>
    <w:rsid w:val="679113F7"/>
    <w:rsid w:val="679D64DC"/>
    <w:rsid w:val="67D82B17"/>
    <w:rsid w:val="67DB0582"/>
    <w:rsid w:val="67E6716F"/>
    <w:rsid w:val="68184196"/>
    <w:rsid w:val="684C2343"/>
    <w:rsid w:val="684D1FEF"/>
    <w:rsid w:val="685013FC"/>
    <w:rsid w:val="6880754B"/>
    <w:rsid w:val="688478B7"/>
    <w:rsid w:val="688578B8"/>
    <w:rsid w:val="68BE1513"/>
    <w:rsid w:val="690069D6"/>
    <w:rsid w:val="690C0468"/>
    <w:rsid w:val="6945758D"/>
    <w:rsid w:val="695B08E4"/>
    <w:rsid w:val="697A7BC6"/>
    <w:rsid w:val="69A17E74"/>
    <w:rsid w:val="69A736F2"/>
    <w:rsid w:val="69D348B3"/>
    <w:rsid w:val="69EB2192"/>
    <w:rsid w:val="6A4F6358"/>
    <w:rsid w:val="6A6148DC"/>
    <w:rsid w:val="6A6C3BDD"/>
    <w:rsid w:val="6A7470A3"/>
    <w:rsid w:val="6A7C1D67"/>
    <w:rsid w:val="6A81338F"/>
    <w:rsid w:val="6AA8243F"/>
    <w:rsid w:val="6ABF0D2B"/>
    <w:rsid w:val="6AD41442"/>
    <w:rsid w:val="6AE06B15"/>
    <w:rsid w:val="6B082D6E"/>
    <w:rsid w:val="6B163D0D"/>
    <w:rsid w:val="6B2B29E1"/>
    <w:rsid w:val="6B470CF0"/>
    <w:rsid w:val="6B564DC0"/>
    <w:rsid w:val="6B6B7C05"/>
    <w:rsid w:val="6B6E5025"/>
    <w:rsid w:val="6B8B26DE"/>
    <w:rsid w:val="6BA06DB9"/>
    <w:rsid w:val="6BAB2B03"/>
    <w:rsid w:val="6BCB05E8"/>
    <w:rsid w:val="6BD82003"/>
    <w:rsid w:val="6BDF1690"/>
    <w:rsid w:val="6BF344D5"/>
    <w:rsid w:val="6C3B481B"/>
    <w:rsid w:val="6C460B58"/>
    <w:rsid w:val="6C4B6345"/>
    <w:rsid w:val="6CB07AA2"/>
    <w:rsid w:val="6CB6087E"/>
    <w:rsid w:val="6D005DA3"/>
    <w:rsid w:val="6D0E4BFD"/>
    <w:rsid w:val="6D2B22B1"/>
    <w:rsid w:val="6D830B7D"/>
    <w:rsid w:val="6D870E15"/>
    <w:rsid w:val="6DD14EB6"/>
    <w:rsid w:val="6DDD7E95"/>
    <w:rsid w:val="6E0779B6"/>
    <w:rsid w:val="6E245D02"/>
    <w:rsid w:val="6E44547D"/>
    <w:rsid w:val="6E582383"/>
    <w:rsid w:val="6E5A3889"/>
    <w:rsid w:val="6E7375DF"/>
    <w:rsid w:val="6E866A33"/>
    <w:rsid w:val="6E96509E"/>
    <w:rsid w:val="6E9817E3"/>
    <w:rsid w:val="6EDA2090"/>
    <w:rsid w:val="6EE21295"/>
    <w:rsid w:val="6EEC76B6"/>
    <w:rsid w:val="6EF709D3"/>
    <w:rsid w:val="6EFE5D0F"/>
    <w:rsid w:val="6F0B7C94"/>
    <w:rsid w:val="6F227EA1"/>
    <w:rsid w:val="6F2F4126"/>
    <w:rsid w:val="6F396F64"/>
    <w:rsid w:val="6F6E5034"/>
    <w:rsid w:val="6F780CAA"/>
    <w:rsid w:val="6F814D09"/>
    <w:rsid w:val="6FAD2D94"/>
    <w:rsid w:val="6FBF1882"/>
    <w:rsid w:val="6FC512C7"/>
    <w:rsid w:val="6FC97E45"/>
    <w:rsid w:val="6FD17773"/>
    <w:rsid w:val="6FD26F3F"/>
    <w:rsid w:val="6FDD529B"/>
    <w:rsid w:val="6FF72C1C"/>
    <w:rsid w:val="702C0BDD"/>
    <w:rsid w:val="704B27CA"/>
    <w:rsid w:val="70517453"/>
    <w:rsid w:val="70904E30"/>
    <w:rsid w:val="70DC17CE"/>
    <w:rsid w:val="70F23D09"/>
    <w:rsid w:val="710E48BB"/>
    <w:rsid w:val="71266898"/>
    <w:rsid w:val="712C426F"/>
    <w:rsid w:val="713D268B"/>
    <w:rsid w:val="71425FB3"/>
    <w:rsid w:val="714C327A"/>
    <w:rsid w:val="714E74C1"/>
    <w:rsid w:val="714F2E46"/>
    <w:rsid w:val="7151701B"/>
    <w:rsid w:val="71563A5E"/>
    <w:rsid w:val="716C7B6A"/>
    <w:rsid w:val="716D0E4B"/>
    <w:rsid w:val="71725314"/>
    <w:rsid w:val="71813538"/>
    <w:rsid w:val="71B9071B"/>
    <w:rsid w:val="71BB1E19"/>
    <w:rsid w:val="71D90A58"/>
    <w:rsid w:val="71DA5B13"/>
    <w:rsid w:val="71E137F4"/>
    <w:rsid w:val="71E773D6"/>
    <w:rsid w:val="71F95B7C"/>
    <w:rsid w:val="7200098D"/>
    <w:rsid w:val="721814EF"/>
    <w:rsid w:val="72243330"/>
    <w:rsid w:val="72282A45"/>
    <w:rsid w:val="722A1DEC"/>
    <w:rsid w:val="7282152E"/>
    <w:rsid w:val="728A58AF"/>
    <w:rsid w:val="7290714D"/>
    <w:rsid w:val="72DF18D1"/>
    <w:rsid w:val="72EA7412"/>
    <w:rsid w:val="72EF0EFD"/>
    <w:rsid w:val="730443D8"/>
    <w:rsid w:val="730E64E0"/>
    <w:rsid w:val="73246BE6"/>
    <w:rsid w:val="732D7B23"/>
    <w:rsid w:val="732F38B8"/>
    <w:rsid w:val="733406AD"/>
    <w:rsid w:val="7342138D"/>
    <w:rsid w:val="73816CB2"/>
    <w:rsid w:val="73926DE2"/>
    <w:rsid w:val="739661C5"/>
    <w:rsid w:val="73D46810"/>
    <w:rsid w:val="73E8476A"/>
    <w:rsid w:val="73EA5F16"/>
    <w:rsid w:val="73EA6467"/>
    <w:rsid w:val="73EE3736"/>
    <w:rsid w:val="740B0A69"/>
    <w:rsid w:val="741255AF"/>
    <w:rsid w:val="74263A6C"/>
    <w:rsid w:val="742D56D4"/>
    <w:rsid w:val="745D20F1"/>
    <w:rsid w:val="74785185"/>
    <w:rsid w:val="74A06C82"/>
    <w:rsid w:val="74A16C60"/>
    <w:rsid w:val="74B13AC0"/>
    <w:rsid w:val="74D71A77"/>
    <w:rsid w:val="74E41E3F"/>
    <w:rsid w:val="75006A13"/>
    <w:rsid w:val="75143C10"/>
    <w:rsid w:val="753C2ACE"/>
    <w:rsid w:val="753E6CEC"/>
    <w:rsid w:val="7553542F"/>
    <w:rsid w:val="75560F56"/>
    <w:rsid w:val="755D28D9"/>
    <w:rsid w:val="756C2266"/>
    <w:rsid w:val="7577343F"/>
    <w:rsid w:val="758824DE"/>
    <w:rsid w:val="75B52CAC"/>
    <w:rsid w:val="75BB4DB9"/>
    <w:rsid w:val="75C01795"/>
    <w:rsid w:val="75CA0DE4"/>
    <w:rsid w:val="75E2338B"/>
    <w:rsid w:val="75ED0ABD"/>
    <w:rsid w:val="75F87FD5"/>
    <w:rsid w:val="75FE5612"/>
    <w:rsid w:val="760858AB"/>
    <w:rsid w:val="763253C4"/>
    <w:rsid w:val="764D7283"/>
    <w:rsid w:val="765760D0"/>
    <w:rsid w:val="76592AF4"/>
    <w:rsid w:val="767C6DED"/>
    <w:rsid w:val="76850527"/>
    <w:rsid w:val="76C87996"/>
    <w:rsid w:val="76CF1651"/>
    <w:rsid w:val="76EB4EFF"/>
    <w:rsid w:val="77147463"/>
    <w:rsid w:val="772616E6"/>
    <w:rsid w:val="77266ECD"/>
    <w:rsid w:val="772E60A5"/>
    <w:rsid w:val="772F49B7"/>
    <w:rsid w:val="773342E6"/>
    <w:rsid w:val="77436A5E"/>
    <w:rsid w:val="775B3643"/>
    <w:rsid w:val="7775620B"/>
    <w:rsid w:val="777D13A3"/>
    <w:rsid w:val="777E15A5"/>
    <w:rsid w:val="777E76EA"/>
    <w:rsid w:val="778F77DE"/>
    <w:rsid w:val="77AE0291"/>
    <w:rsid w:val="77E6256B"/>
    <w:rsid w:val="780178D3"/>
    <w:rsid w:val="78270079"/>
    <w:rsid w:val="7829475F"/>
    <w:rsid w:val="785F2C67"/>
    <w:rsid w:val="787A0305"/>
    <w:rsid w:val="789B03CD"/>
    <w:rsid w:val="78D53072"/>
    <w:rsid w:val="78F12067"/>
    <w:rsid w:val="78FA33E7"/>
    <w:rsid w:val="790229FE"/>
    <w:rsid w:val="79071BED"/>
    <w:rsid w:val="79134DAF"/>
    <w:rsid w:val="791A2350"/>
    <w:rsid w:val="791C556F"/>
    <w:rsid w:val="792D18D9"/>
    <w:rsid w:val="792D736C"/>
    <w:rsid w:val="79405A73"/>
    <w:rsid w:val="794B7229"/>
    <w:rsid w:val="795C334F"/>
    <w:rsid w:val="798B13E2"/>
    <w:rsid w:val="798C137C"/>
    <w:rsid w:val="79997901"/>
    <w:rsid w:val="79BA797F"/>
    <w:rsid w:val="79CA3393"/>
    <w:rsid w:val="79D77B27"/>
    <w:rsid w:val="79DB0863"/>
    <w:rsid w:val="79E2530B"/>
    <w:rsid w:val="79F05485"/>
    <w:rsid w:val="79F71A7C"/>
    <w:rsid w:val="79FC3BB6"/>
    <w:rsid w:val="7A184A9C"/>
    <w:rsid w:val="7A212F9C"/>
    <w:rsid w:val="7A242220"/>
    <w:rsid w:val="7A3129A1"/>
    <w:rsid w:val="7A376B29"/>
    <w:rsid w:val="7A423EEC"/>
    <w:rsid w:val="7A703649"/>
    <w:rsid w:val="7AB65128"/>
    <w:rsid w:val="7AD83335"/>
    <w:rsid w:val="7ADA0531"/>
    <w:rsid w:val="7B0D16AD"/>
    <w:rsid w:val="7B1B4CE1"/>
    <w:rsid w:val="7B2C2104"/>
    <w:rsid w:val="7B2E7ECD"/>
    <w:rsid w:val="7B9E012B"/>
    <w:rsid w:val="7B9F061D"/>
    <w:rsid w:val="7BA25186"/>
    <w:rsid w:val="7BAC3172"/>
    <w:rsid w:val="7BB07BA1"/>
    <w:rsid w:val="7BCA0DB9"/>
    <w:rsid w:val="7BCA6449"/>
    <w:rsid w:val="7BEA37FA"/>
    <w:rsid w:val="7C0569B5"/>
    <w:rsid w:val="7C0B450A"/>
    <w:rsid w:val="7C14258F"/>
    <w:rsid w:val="7C664B17"/>
    <w:rsid w:val="7C6C743E"/>
    <w:rsid w:val="7C736A5E"/>
    <w:rsid w:val="7C99506C"/>
    <w:rsid w:val="7C9A5A13"/>
    <w:rsid w:val="7CA70B1D"/>
    <w:rsid w:val="7CD11075"/>
    <w:rsid w:val="7CDA70F7"/>
    <w:rsid w:val="7CE43668"/>
    <w:rsid w:val="7CE4418A"/>
    <w:rsid w:val="7CF91FCA"/>
    <w:rsid w:val="7D1868D9"/>
    <w:rsid w:val="7D4420F2"/>
    <w:rsid w:val="7D481598"/>
    <w:rsid w:val="7D49303B"/>
    <w:rsid w:val="7D5A704A"/>
    <w:rsid w:val="7DAA59ED"/>
    <w:rsid w:val="7DE91210"/>
    <w:rsid w:val="7E067B07"/>
    <w:rsid w:val="7E210829"/>
    <w:rsid w:val="7E3D57DB"/>
    <w:rsid w:val="7E4135F5"/>
    <w:rsid w:val="7E5754F4"/>
    <w:rsid w:val="7E5D6EFF"/>
    <w:rsid w:val="7E6476FC"/>
    <w:rsid w:val="7E6C6BD5"/>
    <w:rsid w:val="7E713904"/>
    <w:rsid w:val="7E786F03"/>
    <w:rsid w:val="7E7E7292"/>
    <w:rsid w:val="7E9D7FC8"/>
    <w:rsid w:val="7EB71685"/>
    <w:rsid w:val="7EC520CE"/>
    <w:rsid w:val="7ECD592F"/>
    <w:rsid w:val="7EE90C95"/>
    <w:rsid w:val="7EEC24B0"/>
    <w:rsid w:val="7EF40344"/>
    <w:rsid w:val="7EF85335"/>
    <w:rsid w:val="7EFC617C"/>
    <w:rsid w:val="7F1255AA"/>
    <w:rsid w:val="7F192494"/>
    <w:rsid w:val="7F4133F6"/>
    <w:rsid w:val="7F8015A7"/>
    <w:rsid w:val="7F834860"/>
    <w:rsid w:val="7F9728DD"/>
    <w:rsid w:val="7F9A2B41"/>
    <w:rsid w:val="7F9B1826"/>
    <w:rsid w:val="7F9E3DD3"/>
    <w:rsid w:val="7FA41788"/>
    <w:rsid w:val="7FB84310"/>
    <w:rsid w:val="7FC411AE"/>
    <w:rsid w:val="7FC91E5B"/>
    <w:rsid w:val="7FE17645"/>
    <w:rsid w:val="7FE3699C"/>
    <w:rsid w:val="7FEC3D80"/>
    <w:rsid w:val="7FEF0A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numPr>
        <w:ilvl w:val="4"/>
        <w:numId w:val="1"/>
      </w:numPr>
      <w:spacing w:before="280" w:beforeLines="0" w:after="290" w:afterLines="0" w:line="372" w:lineRule="auto"/>
      <w:outlineLvl w:val="4"/>
    </w:pPr>
    <w:rPr>
      <w:b/>
      <w:bCs/>
      <w:sz w:val="28"/>
      <w:szCs w:val="28"/>
    </w:rPr>
  </w:style>
  <w:style w:type="character" w:default="1" w:styleId="35">
    <w:name w:val="Default Paragraph Font"/>
    <w:semiHidden/>
    <w:qFormat/>
    <w:uiPriority w:val="0"/>
  </w:style>
  <w:style w:type="table" w:default="1" w:styleId="3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42"/>
    <w:qFormat/>
    <w:uiPriority w:val="0"/>
    <w:rPr>
      <w:rFonts w:ascii="宋体"/>
      <w:sz w:val="24"/>
    </w:rPr>
  </w:style>
  <w:style w:type="paragraph" w:styleId="10">
    <w:name w:val="annotation text"/>
    <w:basedOn w:val="1"/>
    <w:link w:val="43"/>
    <w:qFormat/>
    <w:uiPriority w:val="99"/>
    <w:pPr>
      <w:widowControl/>
      <w:jc w:val="left"/>
    </w:pPr>
    <w:rPr>
      <w:kern w:val="0"/>
      <w:szCs w:val="20"/>
    </w:rPr>
  </w:style>
  <w:style w:type="paragraph" w:styleId="11">
    <w:name w:val="Body Text 3"/>
    <w:basedOn w:val="1"/>
    <w:qFormat/>
    <w:uiPriority w:val="0"/>
    <w:pPr>
      <w:spacing w:after="120"/>
    </w:pPr>
    <w:rPr>
      <w:sz w:val="16"/>
      <w:szCs w:val="16"/>
    </w:rPr>
  </w:style>
  <w:style w:type="paragraph" w:styleId="12">
    <w:name w:val="Body Text"/>
    <w:basedOn w:val="1"/>
    <w:next w:val="1"/>
    <w:qFormat/>
    <w:uiPriority w:val="0"/>
    <w:pPr>
      <w:spacing w:line="360" w:lineRule="auto"/>
    </w:pPr>
    <w:rPr>
      <w:szCs w:val="20"/>
    </w:rPr>
  </w:style>
  <w:style w:type="paragraph" w:styleId="13">
    <w:name w:val="Body Text Indent"/>
    <w:basedOn w:val="1"/>
    <w:qFormat/>
    <w:uiPriority w:val="0"/>
    <w:pPr>
      <w:widowControl w:val="0"/>
      <w:spacing w:line="360" w:lineRule="auto"/>
      <w:ind w:left="608" w:hanging="608"/>
      <w:jc w:val="both"/>
    </w:pPr>
    <w:rPr>
      <w:rFonts w:ascii="宋体"/>
      <w:sz w:val="28"/>
    </w:rPr>
  </w:style>
  <w:style w:type="paragraph" w:styleId="14">
    <w:name w:val="toc 5"/>
    <w:basedOn w:val="1"/>
    <w:next w:val="1"/>
    <w:qFormat/>
    <w:uiPriority w:val="0"/>
    <w:pPr>
      <w:ind w:left="1680"/>
    </w:pPr>
  </w:style>
  <w:style w:type="paragraph" w:styleId="15">
    <w:name w:val="toc 3"/>
    <w:basedOn w:val="1"/>
    <w:next w:val="1"/>
    <w:qFormat/>
    <w:uiPriority w:val="39"/>
    <w:pPr>
      <w:ind w:left="840" w:leftChars="400"/>
    </w:pPr>
  </w:style>
  <w:style w:type="paragraph" w:styleId="16">
    <w:name w:val="Plain Text"/>
    <w:basedOn w:val="1"/>
    <w:next w:val="1"/>
    <w:qFormat/>
    <w:uiPriority w:val="0"/>
    <w:rPr>
      <w:rFonts w:ascii="宋体" w:hAnsi="Courier New" w:cs="Courier New"/>
      <w:szCs w:val="21"/>
    </w:rPr>
  </w:style>
  <w:style w:type="paragraph" w:styleId="17">
    <w:name w:val="Date"/>
    <w:basedOn w:val="1"/>
    <w:next w:val="1"/>
    <w:qFormat/>
    <w:uiPriority w:val="0"/>
    <w:pPr>
      <w:widowControl w:val="0"/>
      <w:autoSpaceDE w:val="0"/>
      <w:autoSpaceDN w:val="0"/>
      <w:adjustRightInd w:val="0"/>
      <w:jc w:val="both"/>
      <w:textAlignment w:val="baseline"/>
    </w:pPr>
    <w:rPr>
      <w:rFonts w:ascii="宋体"/>
      <w:sz w:val="28"/>
    </w:rPr>
  </w:style>
  <w:style w:type="paragraph" w:styleId="18">
    <w:name w:val="Body Text Indent 2"/>
    <w:basedOn w:val="1"/>
    <w:unhideWhenUsed/>
    <w:qFormat/>
    <w:uiPriority w:val="99"/>
    <w:pPr>
      <w:spacing w:after="120" w:line="480" w:lineRule="auto"/>
      <w:ind w:left="420" w:leftChars="200"/>
    </w:pPr>
  </w:style>
  <w:style w:type="paragraph" w:styleId="19">
    <w:name w:val="Balloon Text"/>
    <w:basedOn w:val="1"/>
    <w:link w:val="44"/>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semiHidden/>
    <w:qFormat/>
    <w:uiPriority w:val="0"/>
    <w:rPr>
      <w:szCs w:val="20"/>
    </w:rPr>
  </w:style>
  <w:style w:type="paragraph" w:styleId="24">
    <w:name w:val="index 1"/>
    <w:basedOn w:val="1"/>
    <w:next w:val="1"/>
    <w:semiHidden/>
    <w:qFormat/>
    <w:uiPriority w:val="0"/>
  </w:style>
  <w:style w:type="paragraph" w:styleId="25">
    <w:name w:val="toc 6"/>
    <w:basedOn w:val="1"/>
    <w:next w:val="1"/>
    <w:qFormat/>
    <w:uiPriority w:val="99"/>
    <w:pPr>
      <w:ind w:left="2100" w:leftChars="1000"/>
    </w:pPr>
    <w:rPr>
      <w:rFonts w:ascii="Calibri" w:hAnsi="Calibri"/>
      <w:szCs w:val="22"/>
    </w:rPr>
  </w:style>
  <w:style w:type="paragraph" w:styleId="26">
    <w:name w:val="Body Text Indent 3"/>
    <w:basedOn w:val="1"/>
    <w:qFormat/>
    <w:uiPriority w:val="0"/>
    <w:pPr>
      <w:spacing w:line="360" w:lineRule="auto"/>
      <w:ind w:firstLine="420" w:firstLineChars="200"/>
    </w:pPr>
    <w:rPr>
      <w:szCs w:val="20"/>
    </w:rPr>
  </w:style>
  <w:style w:type="paragraph" w:styleId="27">
    <w:name w:val="toc 2"/>
    <w:basedOn w:val="1"/>
    <w:next w:val="1"/>
    <w:qFormat/>
    <w:uiPriority w:val="39"/>
    <w:pPr>
      <w:ind w:left="420" w:leftChars="200"/>
    </w:pPr>
  </w:style>
  <w:style w:type="paragraph" w:styleId="2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0">
    <w:name w:val="annotation subject"/>
    <w:basedOn w:val="10"/>
    <w:next w:val="10"/>
    <w:link w:val="45"/>
    <w:qFormat/>
    <w:uiPriority w:val="0"/>
    <w:pPr>
      <w:widowControl w:val="0"/>
    </w:pPr>
    <w:rPr>
      <w:b/>
      <w:bCs/>
      <w:kern w:val="2"/>
      <w:szCs w:val="24"/>
    </w:rPr>
  </w:style>
  <w:style w:type="paragraph" w:styleId="31">
    <w:name w:val="Body Text First Indent"/>
    <w:basedOn w:val="12"/>
    <w:next w:val="1"/>
    <w:qFormat/>
    <w:uiPriority w:val="0"/>
    <w:pPr>
      <w:spacing w:after="120"/>
      <w:ind w:firstLine="420" w:firstLineChars="100"/>
    </w:pPr>
  </w:style>
  <w:style w:type="paragraph" w:styleId="32">
    <w:name w:val="Body Text First Indent 2"/>
    <w:basedOn w:val="13"/>
    <w:next w:val="12"/>
    <w:qFormat/>
    <w:uiPriority w:val="0"/>
    <w:pPr>
      <w:snapToGrid w:val="0"/>
      <w:spacing w:after="120" w:afterLines="0"/>
      <w:ind w:left="420" w:firstLine="420" w:firstLineChars="200"/>
    </w:pPr>
    <w:rPr>
      <w:rFonts w:ascii="Tahoma" w:hAnsi="Tahoma"/>
      <w:kern w:val="2"/>
      <w:szCs w:val="24"/>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Hyperlink"/>
    <w:qFormat/>
    <w:uiPriority w:val="99"/>
    <w:rPr>
      <w:color w:val="0000FF"/>
      <w:u w:val="single"/>
    </w:rPr>
  </w:style>
  <w:style w:type="character" w:styleId="39">
    <w:name w:val="annotation reference"/>
    <w:qFormat/>
    <w:uiPriority w:val="99"/>
    <w:rPr>
      <w:sz w:val="21"/>
      <w:szCs w:val="21"/>
    </w:rPr>
  </w:style>
  <w:style w:type="paragraph" w:customStyle="1" w:styleId="40">
    <w:name w:val="table of authorities1"/>
    <w:basedOn w:val="1"/>
    <w:next w:val="1"/>
    <w:qFormat/>
    <w:uiPriority w:val="0"/>
    <w:pPr>
      <w:ind w:left="420" w:leftChars="200"/>
    </w:pPr>
  </w:style>
  <w:style w:type="paragraph" w:customStyle="1" w:styleId="41">
    <w:name w:val="样式 文字 + 首行缩进:  2 字符3"/>
    <w:basedOn w:val="1"/>
    <w:qFormat/>
    <w:uiPriority w:val="0"/>
    <w:pPr>
      <w:spacing w:line="360" w:lineRule="auto"/>
      <w:jc w:val="left"/>
    </w:pPr>
    <w:rPr>
      <w:rFonts w:ascii="Calibri" w:hAnsi="Calibri"/>
      <w:sz w:val="28"/>
      <w:szCs w:val="28"/>
    </w:rPr>
  </w:style>
  <w:style w:type="character" w:customStyle="1" w:styleId="42">
    <w:name w:val="文档结构图 Char"/>
    <w:link w:val="9"/>
    <w:qFormat/>
    <w:uiPriority w:val="0"/>
    <w:rPr>
      <w:rFonts w:ascii="宋体"/>
      <w:kern w:val="2"/>
      <w:sz w:val="24"/>
      <w:szCs w:val="24"/>
    </w:rPr>
  </w:style>
  <w:style w:type="character" w:customStyle="1" w:styleId="43">
    <w:name w:val="批注文字 Char"/>
    <w:link w:val="10"/>
    <w:qFormat/>
    <w:uiPriority w:val="99"/>
    <w:rPr>
      <w:sz w:val="21"/>
    </w:rPr>
  </w:style>
  <w:style w:type="character" w:customStyle="1" w:styleId="44">
    <w:name w:val="批注框文本 Char"/>
    <w:link w:val="19"/>
    <w:qFormat/>
    <w:uiPriority w:val="0"/>
    <w:rPr>
      <w:kern w:val="2"/>
      <w:sz w:val="18"/>
      <w:szCs w:val="18"/>
    </w:rPr>
  </w:style>
  <w:style w:type="character" w:customStyle="1" w:styleId="45">
    <w:name w:val="批注主题 Char"/>
    <w:link w:val="30"/>
    <w:qFormat/>
    <w:uiPriority w:val="0"/>
    <w:rPr>
      <w:b/>
      <w:bCs/>
      <w:kern w:val="2"/>
      <w:sz w:val="21"/>
      <w:szCs w:val="24"/>
    </w:rPr>
  </w:style>
  <w:style w:type="character" w:customStyle="1" w:styleId="46">
    <w:name w:val="font01"/>
    <w:basedOn w:val="35"/>
    <w:qFormat/>
    <w:uiPriority w:val="0"/>
    <w:rPr>
      <w:rFonts w:hint="default" w:ascii="Times New Roman" w:hAnsi="Times New Roman" w:cs="Times New Roman"/>
      <w:color w:val="000000"/>
      <w:sz w:val="20"/>
      <w:szCs w:val="20"/>
      <w:u w:val="none"/>
    </w:rPr>
  </w:style>
  <w:style w:type="character" w:customStyle="1" w:styleId="47">
    <w:name w:val="generalinfo-address-text"/>
    <w:basedOn w:val="35"/>
    <w:qFormat/>
    <w:uiPriority w:val="0"/>
  </w:style>
  <w:style w:type="character" w:customStyle="1" w:styleId="48">
    <w:name w:val="font11"/>
    <w:basedOn w:val="35"/>
    <w:qFormat/>
    <w:uiPriority w:val="0"/>
    <w:rPr>
      <w:rFonts w:hint="eastAsia" w:ascii="宋体" w:hAnsi="宋体" w:eastAsia="宋体" w:cs="宋体"/>
      <w:b/>
      <w:color w:val="000000"/>
      <w:sz w:val="24"/>
      <w:szCs w:val="24"/>
      <w:u w:val="none"/>
    </w:rPr>
  </w:style>
  <w:style w:type="paragraph" w:customStyle="1" w:styleId="49">
    <w:name w:val="列出段落1"/>
    <w:basedOn w:val="1"/>
    <w:qFormat/>
    <w:uiPriority w:val="34"/>
    <w:pPr>
      <w:ind w:firstLine="420" w:firstLineChars="200"/>
    </w:pPr>
  </w:style>
  <w:style w:type="paragraph" w:customStyle="1" w:styleId="50">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51">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文档正文"/>
    <w:basedOn w:val="1"/>
    <w:qFormat/>
    <w:uiPriority w:val="0"/>
    <w:rPr>
      <w:rFonts w:ascii="Arial" w:hAnsi="Arial" w:cs="Arial"/>
      <w:bCs/>
      <w:sz w:val="24"/>
    </w:rPr>
  </w:style>
  <w:style w:type="paragraph" w:customStyle="1" w:styleId="53">
    <w:name w:val="题注5"/>
    <w:basedOn w:val="1"/>
    <w:next w:val="8"/>
    <w:qFormat/>
    <w:uiPriority w:val="0"/>
    <w:pPr>
      <w:jc w:val="center"/>
    </w:pPr>
    <w:rPr>
      <w:b/>
      <w:color w:val="000000"/>
      <w:sz w:val="24"/>
      <w:szCs w:val="21"/>
    </w:rPr>
  </w:style>
  <w:style w:type="paragraph" w:customStyle="1" w:styleId="54">
    <w:name w:val="Table Paragraph"/>
    <w:basedOn w:val="1"/>
    <w:qFormat/>
    <w:uiPriority w:val="1"/>
  </w:style>
  <w:style w:type="paragraph" w:styleId="55">
    <w:name w:val="List Paragraph"/>
    <w:basedOn w:val="1"/>
    <w:qFormat/>
    <w:uiPriority w:val="34"/>
    <w:pPr>
      <w:ind w:firstLine="420" w:firstLineChars="200"/>
    </w:pPr>
  </w:style>
  <w:style w:type="paragraph" w:customStyle="1" w:styleId="56">
    <w:name w:val="index 1"/>
    <w:basedOn w:val="1"/>
    <w:next w:val="1"/>
    <w:qFormat/>
    <w:uiPriority w:val="0"/>
    <w:pPr>
      <w:widowControl w:val="0"/>
      <w:jc w:val="center"/>
    </w:pPr>
    <w:rPr>
      <w:kern w:val="2"/>
      <w:szCs w:val="24"/>
    </w:rPr>
  </w:style>
  <w:style w:type="paragraph" w:customStyle="1" w:styleId="57">
    <w:name w:val="彩色列表1"/>
    <w:basedOn w:val="1"/>
    <w:qFormat/>
    <w:uiPriority w:val="34"/>
    <w:pPr>
      <w:ind w:firstLine="420" w:firstLineChars="200"/>
    </w:pPr>
  </w:style>
  <w:style w:type="paragraph" w:customStyle="1" w:styleId="58">
    <w:name w:val="样式 首行缩进:  0 字符"/>
    <w:basedOn w:val="1"/>
    <w:qFormat/>
    <w:uiPriority w:val="0"/>
  </w:style>
  <w:style w:type="paragraph" w:customStyle="1" w:styleId="59">
    <w:name w:val="普通(网站)1"/>
    <w:basedOn w:val="1"/>
    <w:qFormat/>
    <w:uiPriority w:val="0"/>
    <w:pPr>
      <w:widowControl/>
      <w:spacing w:beforeAutospacing="1" w:afterAutospacing="1"/>
      <w:jc w:val="left"/>
    </w:pPr>
    <w:rPr>
      <w:rFonts w:hAnsi="宋体" w:cs="宋体"/>
      <w:sz w:val="24"/>
    </w:rPr>
  </w:style>
  <w:style w:type="paragraph" w:customStyle="1" w:styleId="6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表格文字"/>
    <w:basedOn w:val="1"/>
    <w:next w:val="12"/>
    <w:qFormat/>
    <w:uiPriority w:val="0"/>
    <w:pPr>
      <w:spacing w:before="25" w:after="25"/>
      <w:jc w:val="left"/>
    </w:pPr>
    <w:rPr>
      <w:bCs/>
      <w:spacing w:val="10"/>
      <w:kern w:val="0"/>
      <w:sz w:val="24"/>
      <w:szCs w:val="20"/>
    </w:rPr>
  </w:style>
  <w:style w:type="paragraph" w:customStyle="1" w:styleId="62">
    <w:name w:val="p0"/>
    <w:basedOn w:val="1"/>
    <w:qFormat/>
    <w:uiPriority w:val="0"/>
    <w:rPr>
      <w:szCs w:val="21"/>
    </w:rPr>
  </w:style>
  <w:style w:type="paragraph" w:customStyle="1" w:styleId="63">
    <w:name w:val="Char Char Char Char"/>
    <w:basedOn w:val="1"/>
    <w:qFormat/>
    <w:uiPriority w:val="0"/>
    <w:pPr>
      <w:widowControl w:val="0"/>
      <w:jc w:val="both"/>
    </w:pPr>
    <w:rPr>
      <w:rFonts w:ascii="Tahoma" w:hAnsi="Tahoma"/>
      <w:kern w:val="2"/>
      <w:sz w:val="24"/>
      <w:szCs w:val="24"/>
    </w:rPr>
  </w:style>
  <w:style w:type="paragraph" w:customStyle="1" w:styleId="6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5">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6">
    <w:name w:val="题注4"/>
    <w:basedOn w:val="1"/>
    <w:next w:val="8"/>
    <w:qFormat/>
    <w:uiPriority w:val="0"/>
    <w:pPr>
      <w:ind w:left="-132" w:leftChars="-64" w:right="-105" w:rightChars="-50" w:hanging="2"/>
      <w:jc w:val="center"/>
    </w:pPr>
    <w:rPr>
      <w:b/>
      <w:color w:val="FF0000"/>
      <w:szCs w:val="21"/>
      <w:lang w:val="en-GB"/>
    </w:rPr>
  </w:style>
  <w:style w:type="paragraph" w:customStyle="1" w:styleId="6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WPSOffice手动目录 1"/>
    <w:qFormat/>
    <w:uiPriority w:val="0"/>
    <w:pPr>
      <w:ind w:leftChars="0"/>
    </w:pPr>
    <w:rPr>
      <w:rFonts w:ascii="Times New Roman" w:hAnsi="Times New Roman" w:eastAsia="宋体" w:cs="Times New Roman"/>
      <w:sz w:val="20"/>
      <w:szCs w:val="20"/>
    </w:rPr>
  </w:style>
  <w:style w:type="paragraph" w:customStyle="1" w:styleId="69">
    <w:name w:val="标题1"/>
    <w:basedOn w:val="1"/>
    <w:qFormat/>
    <w:uiPriority w:val="0"/>
    <w:pPr>
      <w:widowControl/>
      <w:spacing w:line="360" w:lineRule="auto"/>
      <w:jc w:val="center"/>
    </w:pPr>
    <w:rPr>
      <w:rFonts w:ascii="黑体" w:eastAsia="黑体"/>
      <w:b/>
      <w:kern w:val="0"/>
      <w:sz w:val="44"/>
      <w:szCs w:val="20"/>
    </w:rPr>
  </w:style>
  <w:style w:type="paragraph" w:customStyle="1" w:styleId="70">
    <w:name w:val="_Style 66"/>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正文加粗"/>
    <w:basedOn w:val="1"/>
    <w:qFormat/>
    <w:uiPriority w:val="0"/>
    <w:pPr>
      <w:spacing w:line="360" w:lineRule="auto"/>
      <w:ind w:firstLine="200" w:firstLineChars="200"/>
    </w:pPr>
    <w:rPr>
      <w:rFonts w:ascii="Arial" w:hAnsi="Arial"/>
      <w:b/>
      <w:sz w:val="24"/>
    </w:rPr>
  </w:style>
  <w:style w:type="paragraph" w:customStyle="1" w:styleId="72">
    <w:name w:val="正文（缩进）"/>
    <w:basedOn w:val="1"/>
    <w:qFormat/>
    <w:uiPriority w:val="0"/>
    <w:pPr>
      <w:spacing w:beforeLines="50" w:afterLines="50"/>
      <w:ind w:firstLine="480" w:firstLineChars="200"/>
    </w:pPr>
  </w:style>
  <w:style w:type="paragraph" w:customStyle="1" w:styleId="73">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eastAsia="宋体" w:cs="Times New Roman"/>
      <w:b/>
      <w:bCs/>
      <w:kern w:val="0"/>
      <w:sz w:val="36"/>
      <w:szCs w:val="36"/>
    </w:rPr>
  </w:style>
  <w:style w:type="character" w:customStyle="1" w:styleId="74">
    <w:name w:val="NormalCharacter"/>
    <w:semiHidden/>
    <w:qFormat/>
    <w:uiPriority w:val="0"/>
  </w:style>
  <w:style w:type="paragraph" w:customStyle="1" w:styleId="75">
    <w:name w:val="列出段落2"/>
    <w:basedOn w:val="1"/>
    <w:qFormat/>
    <w:uiPriority w:val="34"/>
    <w:pPr>
      <w:jc w:val="left"/>
    </w:pPr>
  </w:style>
  <w:style w:type="paragraph" w:customStyle="1" w:styleId="76">
    <w:name w:val="列表段落1"/>
    <w:basedOn w:val="1"/>
    <w:qFormat/>
    <w:uiPriority w:val="34"/>
    <w:pPr>
      <w:ind w:firstLine="420"/>
    </w:pPr>
  </w:style>
  <w:style w:type="paragraph" w:customStyle="1" w:styleId="77">
    <w:name w:val="首行缩进"/>
    <w:basedOn w:val="1"/>
    <w:qFormat/>
    <w:uiPriority w:val="0"/>
    <w:pPr>
      <w:ind w:firstLine="480" w:firstLineChars="200"/>
    </w:pPr>
    <w:rPr>
      <w:rFonts w:ascii="Times New Roman" w:hAnsi="Times New Roman" w:eastAsia="宋体" w:cs="Times New Roman"/>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4173</Words>
  <Characters>4725</Characters>
  <Lines>1</Lines>
  <Paragraphs>1</Paragraphs>
  <TotalTime>836</TotalTime>
  <ScaleCrop>false</ScaleCrop>
  <LinksUpToDate>false</LinksUpToDate>
  <CharactersWithSpaces>4870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王一军</cp:lastModifiedBy>
  <cp:lastPrinted>2022-10-28T06:34:00Z</cp:lastPrinted>
  <dcterms:modified xsi:type="dcterms:W3CDTF">2026-01-07T07:41:40Z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BA58CD2ED11641AAB31AB4248CB6DB3A_13</vt:lpwstr>
  </property>
  <property fmtid="{D5CDD505-2E9C-101B-9397-08002B2CF9AE}" pid="4" name="KSOTemplateDocerSaveRecord">
    <vt:lpwstr>eyJoZGlkIjoiNjMyNTBjY2NjMDcyMjcwZTFjNWJmNmZkNGE1YzIwYTYiLCJ1c2VySWQiOiIxNDUzMDI3OTQ5In0=</vt:lpwstr>
  </property>
</Properties>
</file>