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42A3E1">
      <w:pPr>
        <w:keepNext w:val="0"/>
        <w:keepLines w:val="0"/>
        <w:pageBreakBefore w:val="0"/>
        <w:tabs>
          <w:tab w:val="left" w:pos="420"/>
          <w:tab w:val="left" w:pos="6660"/>
        </w:tabs>
        <w:kinsoku/>
        <w:topLinePunct w:val="0"/>
        <w:bidi w:val="0"/>
        <w:jc w:val="center"/>
        <w:rPr>
          <w:rFonts w:hint="eastAsia" w:ascii="宋体" w:hAnsi="宋体" w:eastAsia="宋体" w:cs="宋体"/>
          <w:b/>
          <w:color w:val="auto"/>
          <w:sz w:val="32"/>
          <w:szCs w:val="32"/>
          <w:highlight w:val="none"/>
        </w:rPr>
      </w:pPr>
    </w:p>
    <w:p w14:paraId="3F8876B8">
      <w:pPr>
        <w:pStyle w:val="16"/>
        <w:keepNext w:val="0"/>
        <w:keepLines w:val="0"/>
        <w:pageBreakBefore w:val="0"/>
        <w:kinsoku/>
        <w:topLinePunct w:val="0"/>
        <w:bidi w:val="0"/>
        <w:adjustRightInd w:val="0"/>
        <w:snapToGrid w:val="0"/>
        <w:spacing w:line="360" w:lineRule="auto"/>
        <w:jc w:val="center"/>
        <w:rPr>
          <w:rFonts w:hint="eastAsia" w:ascii="宋体" w:hAnsi="宋体" w:eastAsia="宋体" w:cs="宋体"/>
          <w:b/>
          <w:color w:val="auto"/>
          <w:sz w:val="44"/>
          <w:szCs w:val="44"/>
          <w:highlight w:val="none"/>
          <w:lang w:val="zh-CN"/>
        </w:rPr>
      </w:pPr>
    </w:p>
    <w:p w14:paraId="5D570E76">
      <w:pPr>
        <w:pStyle w:val="16"/>
        <w:keepNext w:val="0"/>
        <w:keepLines w:val="0"/>
        <w:pageBreakBefore w:val="0"/>
        <w:kinsoku/>
        <w:topLinePunct w:val="0"/>
        <w:bidi w:val="0"/>
        <w:adjustRightInd w:val="0"/>
        <w:snapToGrid w:val="0"/>
        <w:spacing w:line="360" w:lineRule="auto"/>
        <w:jc w:val="center"/>
        <w:rPr>
          <w:rFonts w:hint="eastAsia" w:ascii="宋体" w:hAnsi="宋体" w:eastAsia="宋体" w:cs="宋体"/>
          <w:b/>
          <w:color w:val="auto"/>
          <w:sz w:val="44"/>
          <w:szCs w:val="44"/>
          <w:highlight w:val="none"/>
          <w:lang w:val="zh-CN"/>
        </w:rPr>
      </w:pPr>
    </w:p>
    <w:p w14:paraId="7AFEBF1B">
      <w:pPr>
        <w:pStyle w:val="16"/>
        <w:keepNext w:val="0"/>
        <w:keepLines w:val="0"/>
        <w:pageBreakBefore w:val="0"/>
        <w:kinsoku/>
        <w:topLinePunct w:val="0"/>
        <w:bidi w:val="0"/>
        <w:adjustRightInd w:val="0"/>
        <w:snapToGrid w:val="0"/>
        <w:spacing w:line="360" w:lineRule="auto"/>
        <w:jc w:val="center"/>
        <w:rPr>
          <w:rFonts w:hint="eastAsia" w:ascii="宋体" w:hAnsi="宋体" w:eastAsia="宋体" w:cs="宋体"/>
          <w:b/>
          <w:color w:val="auto"/>
          <w:kern w:val="0"/>
          <w:sz w:val="44"/>
          <w:szCs w:val="44"/>
          <w:highlight w:val="none"/>
          <w:lang w:val="en-US" w:eastAsia="zh-CN"/>
        </w:rPr>
      </w:pPr>
      <w:r>
        <w:rPr>
          <w:rFonts w:hint="eastAsia" w:ascii="宋体" w:hAnsi="宋体" w:eastAsia="宋体" w:cs="宋体"/>
          <w:b/>
          <w:color w:val="auto"/>
          <w:kern w:val="0"/>
          <w:sz w:val="44"/>
          <w:szCs w:val="44"/>
          <w:highlight w:val="none"/>
          <w:lang w:val="en-US" w:eastAsia="zh-CN"/>
        </w:rPr>
        <w:t>中山市公共交通运输集团有限公司</w:t>
      </w:r>
    </w:p>
    <w:p w14:paraId="5A4D90B6">
      <w:pPr>
        <w:pStyle w:val="16"/>
        <w:keepNext w:val="0"/>
        <w:keepLines w:val="0"/>
        <w:pageBreakBefore w:val="0"/>
        <w:kinsoku/>
        <w:topLinePunct w:val="0"/>
        <w:bidi w:val="0"/>
        <w:adjustRightInd w:val="0"/>
        <w:snapToGrid w:val="0"/>
        <w:spacing w:line="360" w:lineRule="auto"/>
        <w:jc w:val="center"/>
        <w:rPr>
          <w:rFonts w:hint="default" w:ascii="宋体" w:hAnsi="宋体" w:eastAsia="宋体" w:cs="宋体"/>
          <w:b/>
          <w:color w:val="auto"/>
          <w:kern w:val="0"/>
          <w:sz w:val="44"/>
          <w:szCs w:val="44"/>
          <w:highlight w:val="none"/>
          <w:lang w:val="en-US" w:eastAsia="zh-CN"/>
        </w:rPr>
      </w:pPr>
      <w:r>
        <w:rPr>
          <w:rFonts w:hint="eastAsia" w:hAnsi="宋体" w:cs="宋体"/>
          <w:b/>
          <w:color w:val="auto"/>
          <w:kern w:val="0"/>
          <w:sz w:val="40"/>
          <w:szCs w:val="40"/>
          <w:highlight w:val="none"/>
          <w:lang w:val="en-US" w:eastAsia="zh-CN"/>
        </w:rPr>
        <w:t>养护中心仓库13套电脑设备采购项目（第二次）</w:t>
      </w:r>
    </w:p>
    <w:p w14:paraId="31E38797">
      <w:pPr>
        <w:widowControl/>
        <w:tabs>
          <w:tab w:val="left" w:pos="567"/>
        </w:tabs>
        <w:autoSpaceDE w:val="0"/>
        <w:autoSpaceDN w:val="0"/>
        <w:jc w:val="center"/>
        <w:textAlignment w:val="bottom"/>
        <w:rPr>
          <w:rFonts w:hint="eastAsia" w:ascii="宋体" w:hAnsi="宋体" w:eastAsia="宋体" w:cs="宋体"/>
          <w:b/>
          <w:color w:val="auto"/>
          <w:sz w:val="44"/>
          <w:szCs w:val="44"/>
          <w:highlight w:val="none"/>
        </w:rPr>
      </w:pPr>
      <w:bookmarkStart w:id="0" w:name="_Toc29636"/>
      <w:bookmarkStart w:id="1" w:name="_Toc13975"/>
      <w:r>
        <w:rPr>
          <w:rFonts w:hint="eastAsia" w:ascii="宋体" w:hAnsi="宋体" w:eastAsia="宋体" w:cs="宋体"/>
          <w:b/>
          <w:color w:val="auto"/>
          <w:sz w:val="44"/>
          <w:szCs w:val="44"/>
          <w:highlight w:val="none"/>
        </w:rPr>
        <w:t xml:space="preserve"> </w:t>
      </w:r>
    </w:p>
    <w:p w14:paraId="2338D6C6">
      <w:pPr>
        <w:widowControl/>
        <w:tabs>
          <w:tab w:val="left" w:pos="567"/>
        </w:tabs>
        <w:autoSpaceDE w:val="0"/>
        <w:autoSpaceDN w:val="0"/>
        <w:jc w:val="center"/>
        <w:textAlignment w:val="bottom"/>
        <w:rPr>
          <w:rFonts w:hint="eastAsia" w:ascii="宋体" w:hAnsi="宋体" w:eastAsia="宋体" w:cs="宋体"/>
          <w:b/>
          <w:color w:val="auto"/>
          <w:sz w:val="44"/>
          <w:szCs w:val="44"/>
          <w:highlight w:val="none"/>
        </w:rPr>
      </w:pPr>
    </w:p>
    <w:p w14:paraId="6992AA08">
      <w:pPr>
        <w:widowControl/>
        <w:tabs>
          <w:tab w:val="left" w:pos="567"/>
        </w:tabs>
        <w:autoSpaceDE w:val="0"/>
        <w:autoSpaceDN w:val="0"/>
        <w:jc w:val="center"/>
        <w:textAlignment w:val="bottom"/>
        <w:rPr>
          <w:rFonts w:hint="eastAsia" w:ascii="宋体" w:hAnsi="宋体" w:eastAsia="宋体" w:cs="宋体"/>
          <w:color w:val="auto"/>
          <w:sz w:val="96"/>
          <w:szCs w:val="28"/>
          <w:highlight w:val="none"/>
        </w:rPr>
      </w:pPr>
      <w:r>
        <w:rPr>
          <w:rFonts w:hint="eastAsia" w:ascii="宋体" w:hAnsi="宋体" w:cs="宋体"/>
          <w:color w:val="auto"/>
          <w:sz w:val="96"/>
          <w:szCs w:val="28"/>
          <w:highlight w:val="none"/>
          <w:lang w:val="en-US" w:eastAsia="zh-CN"/>
        </w:rPr>
        <w:t>询价</w:t>
      </w:r>
      <w:r>
        <w:rPr>
          <w:rFonts w:hint="eastAsia" w:ascii="宋体" w:hAnsi="宋体" w:eastAsia="宋体" w:cs="宋体"/>
          <w:color w:val="auto"/>
          <w:sz w:val="96"/>
          <w:szCs w:val="28"/>
          <w:highlight w:val="none"/>
        </w:rPr>
        <w:t>文件</w:t>
      </w:r>
    </w:p>
    <w:bookmarkEnd w:id="0"/>
    <w:bookmarkEnd w:id="1"/>
    <w:p w14:paraId="213F3387">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51F48E35">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52E1820D">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3C97E815">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62D89724">
      <w:pPr>
        <w:rPr>
          <w:rFonts w:hint="eastAsia" w:ascii="宋体" w:hAnsi="宋体" w:eastAsia="宋体" w:cs="宋体"/>
          <w:b/>
          <w:color w:val="auto"/>
          <w:sz w:val="44"/>
          <w:szCs w:val="44"/>
          <w:highlight w:val="none"/>
          <w:lang w:val="zh-CN"/>
        </w:rPr>
      </w:pPr>
    </w:p>
    <w:p w14:paraId="6C6EDC0C">
      <w:pPr>
        <w:pStyle w:val="18"/>
        <w:rPr>
          <w:rFonts w:hint="eastAsia" w:ascii="宋体" w:hAnsi="宋体" w:eastAsia="宋体" w:cs="宋体"/>
          <w:b/>
          <w:color w:val="auto"/>
          <w:sz w:val="44"/>
          <w:szCs w:val="44"/>
          <w:highlight w:val="none"/>
          <w:lang w:val="zh-CN"/>
        </w:rPr>
      </w:pPr>
    </w:p>
    <w:p w14:paraId="65059208">
      <w:pPr>
        <w:pStyle w:val="18"/>
        <w:rPr>
          <w:rFonts w:hint="eastAsia" w:ascii="宋体" w:hAnsi="宋体" w:eastAsia="宋体" w:cs="宋体"/>
          <w:b/>
          <w:color w:val="auto"/>
          <w:sz w:val="44"/>
          <w:szCs w:val="44"/>
          <w:highlight w:val="none"/>
          <w:lang w:val="zh-CN"/>
        </w:rPr>
      </w:pPr>
    </w:p>
    <w:p w14:paraId="05E37405">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zh-CN"/>
        </w:rPr>
        <w:t>中山市公共交通运输集团有限公司</w:t>
      </w:r>
    </w:p>
    <w:p w14:paraId="79E4CDAF">
      <w:pPr>
        <w:spacing w:line="460" w:lineRule="exact"/>
        <w:jc w:val="center"/>
        <w:rPr>
          <w:rFonts w:hint="eastAsia" w:ascii="宋体" w:hAnsi="宋体" w:eastAsia="宋体" w:cs="宋体"/>
          <w:color w:val="auto"/>
          <w:sz w:val="32"/>
          <w:szCs w:val="32"/>
          <w:highlight w:val="none"/>
        </w:rPr>
        <w:sectPr>
          <w:headerReference r:id="rId3" w:type="first"/>
          <w:footerReference r:id="rId5" w:type="first"/>
          <w:footerReference r:id="rId4" w:type="default"/>
          <w:pgSz w:w="11906" w:h="16838"/>
          <w:pgMar w:top="1440" w:right="1803" w:bottom="1440" w:left="1803" w:header="851" w:footer="992" w:gutter="0"/>
          <w:paperSrc w:first="7"/>
          <w:pgBorders>
            <w:top w:val="none" w:sz="0" w:space="0"/>
            <w:left w:val="none" w:sz="0" w:space="0"/>
            <w:bottom w:val="none" w:sz="0" w:space="0"/>
            <w:right w:val="none" w:sz="0" w:space="0"/>
          </w:pgBorders>
          <w:pgNumType w:fmt="decimal" w:start="1"/>
          <w:cols w:space="720" w:num="1"/>
          <w:titlePg/>
          <w:docGrid w:linePitch="312" w:charSpace="0"/>
        </w:sectPr>
      </w:pPr>
      <w:r>
        <w:rPr>
          <w:rFonts w:hint="eastAsia" w:ascii="宋体" w:hAnsi="宋体" w:eastAsia="宋体" w:cs="宋体"/>
          <w:color w:val="auto"/>
          <w:sz w:val="32"/>
          <w:szCs w:val="32"/>
          <w:highlight w:val="none"/>
        </w:rPr>
        <w:t>2026年9月</w:t>
      </w:r>
    </w:p>
    <w:p w14:paraId="69067644">
      <w:pPr>
        <w:spacing w:line="460" w:lineRule="exact"/>
        <w:jc w:val="center"/>
        <w:rPr>
          <w:rFonts w:hint="eastAsia" w:ascii="宋体" w:hAnsi="宋体" w:eastAsia="宋体" w:cs="宋体"/>
          <w:b/>
          <w:color w:val="auto"/>
          <w:sz w:val="44"/>
          <w:szCs w:val="28"/>
          <w:highlight w:val="none"/>
        </w:rPr>
      </w:pPr>
      <w:r>
        <w:rPr>
          <w:rFonts w:hint="eastAsia" w:ascii="宋体" w:hAnsi="宋体" w:eastAsia="宋体" w:cs="宋体"/>
          <w:b/>
          <w:color w:val="auto"/>
          <w:sz w:val="44"/>
          <w:szCs w:val="28"/>
          <w:highlight w:val="none"/>
        </w:rPr>
        <w:t>目</w:t>
      </w:r>
      <w:r>
        <w:rPr>
          <w:rFonts w:hint="eastAsia" w:ascii="宋体" w:hAnsi="宋体" w:eastAsia="宋体" w:cs="宋体"/>
          <w:b/>
          <w:color w:val="auto"/>
          <w:sz w:val="44"/>
          <w:szCs w:val="28"/>
          <w:highlight w:val="none"/>
          <w:lang w:val="en-US" w:eastAsia="zh-CN"/>
        </w:rPr>
        <w:t xml:space="preserve">  </w:t>
      </w:r>
      <w:r>
        <w:rPr>
          <w:rFonts w:hint="eastAsia" w:ascii="宋体" w:hAnsi="宋体" w:eastAsia="宋体" w:cs="宋体"/>
          <w:b/>
          <w:color w:val="auto"/>
          <w:sz w:val="44"/>
          <w:szCs w:val="28"/>
          <w:highlight w:val="none"/>
        </w:rPr>
        <w:t>录</w:t>
      </w:r>
    </w:p>
    <w:p w14:paraId="1767E3D2">
      <w:pPr>
        <w:spacing w:line="460" w:lineRule="exact"/>
        <w:jc w:val="center"/>
        <w:rPr>
          <w:rFonts w:hint="eastAsia" w:ascii="宋体" w:hAnsi="宋体" w:eastAsia="宋体" w:cs="宋体"/>
          <w:b/>
          <w:color w:val="auto"/>
          <w:sz w:val="28"/>
          <w:szCs w:val="28"/>
          <w:highlight w:val="none"/>
        </w:rPr>
      </w:pPr>
    </w:p>
    <w:p w14:paraId="147E2AE8">
      <w:pPr>
        <w:spacing w:line="460" w:lineRule="exact"/>
        <w:ind w:firstLine="562" w:firstLineChars="20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rPr>
        <w:t>第一部分  邀请</w:t>
      </w:r>
      <w:r>
        <w:rPr>
          <w:rFonts w:hint="eastAsia" w:ascii="宋体" w:hAnsi="宋体" w:eastAsia="宋体" w:cs="宋体"/>
          <w:b/>
          <w:color w:val="auto"/>
          <w:sz w:val="28"/>
          <w:szCs w:val="28"/>
          <w:highlight w:val="none"/>
          <w:lang w:val="en-US" w:eastAsia="zh-CN"/>
        </w:rPr>
        <w:t>函</w:t>
      </w:r>
    </w:p>
    <w:p w14:paraId="15D3EAAB">
      <w:pPr>
        <w:spacing w:line="460" w:lineRule="exact"/>
        <w:rPr>
          <w:rFonts w:hint="eastAsia" w:ascii="宋体" w:hAnsi="宋体" w:eastAsia="宋体" w:cs="宋体"/>
          <w:b/>
          <w:color w:val="auto"/>
          <w:sz w:val="28"/>
          <w:szCs w:val="28"/>
          <w:highlight w:val="none"/>
        </w:rPr>
      </w:pPr>
    </w:p>
    <w:p w14:paraId="1C57EF1A">
      <w:pPr>
        <w:spacing w:line="460" w:lineRule="exact"/>
        <w:ind w:firstLine="562" w:firstLineChars="20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rPr>
        <w:t>第</w:t>
      </w:r>
      <w:r>
        <w:rPr>
          <w:rFonts w:hint="eastAsia" w:ascii="宋体" w:hAnsi="宋体" w:eastAsia="宋体" w:cs="宋体"/>
          <w:b/>
          <w:color w:val="auto"/>
          <w:sz w:val="28"/>
          <w:szCs w:val="28"/>
          <w:highlight w:val="none"/>
          <w:lang w:val="en-US" w:eastAsia="zh-CN"/>
        </w:rPr>
        <w:t>二</w:t>
      </w:r>
      <w:r>
        <w:rPr>
          <w:rFonts w:hint="eastAsia" w:ascii="宋体" w:hAnsi="宋体" w:eastAsia="宋体" w:cs="宋体"/>
          <w:b/>
          <w:color w:val="auto"/>
          <w:sz w:val="28"/>
          <w:szCs w:val="28"/>
          <w:highlight w:val="none"/>
        </w:rPr>
        <w:t xml:space="preserve">部分  </w:t>
      </w:r>
      <w:r>
        <w:rPr>
          <w:rFonts w:hint="eastAsia" w:ascii="宋体" w:hAnsi="宋体" w:eastAsia="宋体" w:cs="宋体"/>
          <w:b/>
          <w:color w:val="auto"/>
          <w:sz w:val="28"/>
          <w:szCs w:val="28"/>
          <w:highlight w:val="none"/>
          <w:lang w:val="en-US" w:eastAsia="zh-CN"/>
        </w:rPr>
        <w:t>用户</w:t>
      </w:r>
      <w:r>
        <w:rPr>
          <w:rFonts w:hint="eastAsia" w:ascii="宋体" w:hAnsi="宋体" w:eastAsia="宋体" w:cs="宋体"/>
          <w:b/>
          <w:color w:val="auto"/>
          <w:sz w:val="28"/>
          <w:szCs w:val="28"/>
          <w:highlight w:val="none"/>
        </w:rPr>
        <w:t>需求</w:t>
      </w:r>
      <w:r>
        <w:rPr>
          <w:rFonts w:hint="eastAsia" w:ascii="宋体" w:hAnsi="宋体" w:eastAsia="宋体" w:cs="宋体"/>
          <w:b/>
          <w:color w:val="auto"/>
          <w:sz w:val="28"/>
          <w:szCs w:val="28"/>
          <w:highlight w:val="none"/>
          <w:lang w:val="en-US" w:eastAsia="zh-CN"/>
        </w:rPr>
        <w:t>书</w:t>
      </w:r>
    </w:p>
    <w:p w14:paraId="51E82CA9">
      <w:pPr>
        <w:spacing w:line="460" w:lineRule="exact"/>
        <w:rPr>
          <w:rFonts w:hint="eastAsia" w:ascii="宋体" w:hAnsi="宋体" w:eastAsia="宋体" w:cs="宋体"/>
          <w:b/>
          <w:color w:val="auto"/>
          <w:sz w:val="28"/>
          <w:szCs w:val="28"/>
          <w:highlight w:val="none"/>
        </w:rPr>
      </w:pPr>
    </w:p>
    <w:p w14:paraId="02721146">
      <w:pPr>
        <w:spacing w:line="460" w:lineRule="exact"/>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第</w:t>
      </w:r>
      <w:r>
        <w:rPr>
          <w:rFonts w:hint="eastAsia" w:ascii="宋体" w:hAnsi="宋体" w:eastAsia="宋体" w:cs="宋体"/>
          <w:b/>
          <w:color w:val="auto"/>
          <w:sz w:val="28"/>
          <w:szCs w:val="28"/>
          <w:highlight w:val="none"/>
          <w:lang w:val="en-US" w:eastAsia="zh-CN"/>
        </w:rPr>
        <w:t>三</w:t>
      </w:r>
      <w:r>
        <w:rPr>
          <w:rFonts w:hint="eastAsia" w:ascii="宋体" w:hAnsi="宋体" w:eastAsia="宋体" w:cs="宋体"/>
          <w:b/>
          <w:color w:val="auto"/>
          <w:sz w:val="28"/>
          <w:szCs w:val="28"/>
          <w:highlight w:val="none"/>
        </w:rPr>
        <w:t>部分  评审</w:t>
      </w:r>
      <w:r>
        <w:rPr>
          <w:rFonts w:hint="eastAsia" w:ascii="宋体" w:hAnsi="宋体" w:eastAsia="宋体" w:cs="宋体"/>
          <w:b/>
          <w:color w:val="auto"/>
          <w:sz w:val="28"/>
          <w:szCs w:val="28"/>
          <w:highlight w:val="none"/>
          <w:lang w:val="en-US" w:eastAsia="zh-CN"/>
        </w:rPr>
        <w:t>标准</w:t>
      </w:r>
    </w:p>
    <w:p w14:paraId="46C6DF18">
      <w:pPr>
        <w:spacing w:line="460" w:lineRule="exact"/>
        <w:rPr>
          <w:rFonts w:hint="eastAsia" w:ascii="宋体" w:hAnsi="宋体" w:eastAsia="宋体" w:cs="宋体"/>
          <w:b/>
          <w:color w:val="auto"/>
          <w:sz w:val="28"/>
          <w:szCs w:val="28"/>
          <w:highlight w:val="none"/>
        </w:rPr>
      </w:pPr>
    </w:p>
    <w:p w14:paraId="04948DA8">
      <w:pPr>
        <w:numPr>
          <w:ilvl w:val="0"/>
          <w:numId w:val="0"/>
        </w:numPr>
        <w:spacing w:line="460" w:lineRule="exact"/>
        <w:ind w:firstLine="562" w:firstLineChars="200"/>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 xml:space="preserve">第四部分  </w:t>
      </w:r>
      <w:r>
        <w:rPr>
          <w:rFonts w:hint="eastAsia" w:ascii="宋体" w:hAnsi="宋体" w:eastAsia="宋体" w:cs="宋体"/>
          <w:b/>
          <w:color w:val="auto"/>
          <w:sz w:val="28"/>
          <w:szCs w:val="28"/>
          <w:highlight w:val="none"/>
          <w:lang w:val="en-US" w:eastAsia="zh-CN"/>
        </w:rPr>
        <w:t>参评</w:t>
      </w:r>
      <w:r>
        <w:rPr>
          <w:rFonts w:hint="eastAsia" w:ascii="宋体" w:hAnsi="宋体" w:eastAsia="宋体" w:cs="宋体"/>
          <w:b/>
          <w:color w:val="auto"/>
          <w:sz w:val="28"/>
          <w:szCs w:val="28"/>
          <w:highlight w:val="none"/>
        </w:rPr>
        <w:t>文件格式</w:t>
      </w:r>
    </w:p>
    <w:p w14:paraId="30E51D04">
      <w:pPr>
        <w:pStyle w:val="31"/>
        <w:rPr>
          <w:rFonts w:hint="eastAsia" w:ascii="宋体" w:hAnsi="宋体" w:eastAsia="宋体" w:cs="宋体"/>
          <w:color w:val="auto"/>
          <w:highlight w:val="none"/>
        </w:rPr>
      </w:pPr>
    </w:p>
    <w:p w14:paraId="609CA4CF">
      <w:pPr>
        <w:numPr>
          <w:ilvl w:val="0"/>
          <w:numId w:val="0"/>
        </w:numPr>
        <w:spacing w:line="460" w:lineRule="exact"/>
        <w:ind w:firstLine="562" w:firstLineChars="200"/>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 xml:space="preserve">第五部分  </w:t>
      </w:r>
      <w:r>
        <w:rPr>
          <w:rFonts w:hint="eastAsia" w:ascii="宋体" w:hAnsi="宋体" w:eastAsia="宋体" w:cs="宋体"/>
          <w:b/>
          <w:color w:val="auto"/>
          <w:sz w:val="28"/>
          <w:szCs w:val="28"/>
          <w:highlight w:val="none"/>
          <w:lang w:val="en-US" w:eastAsia="zh-CN"/>
        </w:rPr>
        <w:t>合同</w:t>
      </w:r>
      <w:r>
        <w:rPr>
          <w:rFonts w:hint="eastAsia" w:ascii="宋体" w:hAnsi="宋体" w:cs="宋体"/>
          <w:b/>
          <w:color w:val="auto"/>
          <w:sz w:val="28"/>
          <w:szCs w:val="28"/>
          <w:highlight w:val="none"/>
          <w:lang w:val="en-US" w:eastAsia="zh-CN"/>
        </w:rPr>
        <w:t>格式</w:t>
      </w:r>
    </w:p>
    <w:p w14:paraId="61F7CAC5">
      <w:pPr>
        <w:pStyle w:val="31"/>
        <w:numPr>
          <w:ilvl w:val="0"/>
          <w:numId w:val="0"/>
        </w:numPr>
        <w:rPr>
          <w:rFonts w:hint="eastAsia" w:ascii="宋体" w:hAnsi="宋体" w:eastAsia="宋体" w:cs="宋体"/>
          <w:color w:val="auto"/>
          <w:highlight w:val="none"/>
        </w:rPr>
      </w:pPr>
    </w:p>
    <w:p w14:paraId="778740B3">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2931C1B6">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3C175C0D">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0650B287">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5AE52218">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0D820A38">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55CBFFFC">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1D04B0A1">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3801BB21">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0483C528">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bCs/>
          <w:color w:val="auto"/>
          <w:sz w:val="44"/>
          <w:szCs w:val="44"/>
          <w:highlight w:val="none"/>
        </w:rPr>
      </w:pPr>
    </w:p>
    <w:p w14:paraId="42A7ACA8">
      <w:pPr>
        <w:pStyle w:val="16"/>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0EF42A25">
      <w:pPr>
        <w:pStyle w:val="16"/>
        <w:keepNext w:val="0"/>
        <w:keepLines w:val="0"/>
        <w:pageBreakBefore w:val="0"/>
        <w:numPr>
          <w:ilvl w:val="0"/>
          <w:numId w:val="2"/>
        </w:numPr>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 xml:space="preserve"> 邀请函</w:t>
      </w:r>
    </w:p>
    <w:p w14:paraId="6AD914C5">
      <w:pPr>
        <w:pStyle w:val="16"/>
        <w:keepNext w:val="0"/>
        <w:keepLines w:val="0"/>
        <w:pageBreakBefore w:val="0"/>
        <w:numPr>
          <w:ilvl w:val="0"/>
          <w:numId w:val="0"/>
        </w:numPr>
        <w:kinsoku/>
        <w:wordWrap/>
        <w:overflowPunct/>
        <w:topLinePunct w:val="0"/>
        <w:bidi w:val="0"/>
        <w:adjustRightInd w:val="0"/>
        <w:snapToGrid w:val="0"/>
        <w:spacing w:line="560" w:lineRule="exact"/>
        <w:jc w:val="both"/>
        <w:outlineLvl w:val="0"/>
        <w:rPr>
          <w:rFonts w:hint="eastAsia" w:ascii="宋体" w:hAnsi="宋体" w:eastAsia="宋体" w:cs="宋体"/>
          <w:b w:val="0"/>
          <w:bCs w:val="0"/>
          <w:color w:val="auto"/>
          <w:spacing w:val="20"/>
          <w:sz w:val="24"/>
          <w:szCs w:val="24"/>
          <w:highlight w:val="none"/>
          <w:lang w:val="en-US" w:eastAsia="zh-CN"/>
        </w:rPr>
      </w:pPr>
    </w:p>
    <w:p w14:paraId="07CE9B87">
      <w:pPr>
        <w:pStyle w:val="16"/>
        <w:keepNext w:val="0"/>
        <w:keepLines w:val="0"/>
        <w:pageBreakBefore w:val="0"/>
        <w:numPr>
          <w:ilvl w:val="0"/>
          <w:numId w:val="0"/>
        </w:numPr>
        <w:kinsoku/>
        <w:wordWrap/>
        <w:overflowPunct/>
        <w:topLinePunct w:val="0"/>
        <w:bidi w:val="0"/>
        <w:adjustRightInd w:val="0"/>
        <w:snapToGrid w:val="0"/>
        <w:spacing w:line="560" w:lineRule="exact"/>
        <w:jc w:val="both"/>
        <w:outlineLvl w:val="0"/>
        <w:rPr>
          <w:rFonts w:hint="eastAsia" w:ascii="宋体" w:hAnsi="宋体" w:eastAsia="宋体" w:cs="宋体"/>
          <w:b w:val="0"/>
          <w:bCs w:val="0"/>
          <w:color w:val="auto"/>
          <w:spacing w:val="20"/>
          <w:sz w:val="24"/>
          <w:szCs w:val="24"/>
          <w:highlight w:val="none"/>
          <w:lang w:val="en-US" w:eastAsia="zh-CN"/>
        </w:rPr>
      </w:pPr>
      <w:r>
        <w:rPr>
          <w:rFonts w:hint="eastAsia" w:ascii="宋体" w:hAnsi="宋体" w:eastAsia="宋体" w:cs="宋体"/>
          <w:b w:val="0"/>
          <w:bCs w:val="0"/>
          <w:color w:val="auto"/>
          <w:spacing w:val="20"/>
          <w:sz w:val="24"/>
          <w:szCs w:val="24"/>
          <w:highlight w:val="none"/>
          <w:lang w:val="en-US" w:eastAsia="zh-CN"/>
        </w:rPr>
        <w:t>各潜在服务商：</w:t>
      </w:r>
    </w:p>
    <w:p w14:paraId="4896C96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现就中山市公共交通运输集团有限公司（下称采购人）</w:t>
      </w:r>
      <w:r>
        <w:rPr>
          <w:rFonts w:hint="eastAsia" w:ascii="宋体" w:hAnsi="宋体" w:cs="宋体"/>
          <w:color w:val="auto"/>
          <w:sz w:val="24"/>
          <w:szCs w:val="24"/>
          <w:highlight w:val="none"/>
          <w:lang w:val="en-US" w:eastAsia="zh-CN"/>
        </w:rPr>
        <w:t>养护中心仓库13套电脑设备采购项目（第二次）</w:t>
      </w:r>
      <w:r>
        <w:rPr>
          <w:rFonts w:hint="eastAsia" w:ascii="宋体" w:hAnsi="宋体" w:eastAsia="宋体" w:cs="宋体"/>
          <w:color w:val="auto"/>
          <w:sz w:val="24"/>
          <w:szCs w:val="24"/>
          <w:highlight w:val="none"/>
          <w:lang w:val="en-US" w:eastAsia="zh-CN"/>
        </w:rPr>
        <w:t>进行公开采购，欢迎符合资格条件的服务商参与报价评选，有关事项如下：</w:t>
      </w:r>
    </w:p>
    <w:p w14:paraId="5DF35BD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bCs/>
          <w:color w:val="auto"/>
          <w:sz w:val="24"/>
          <w:szCs w:val="24"/>
          <w:highlight w:val="none"/>
          <w:lang w:val="en-US" w:eastAsia="zh-CN"/>
        </w:rPr>
        <w:t>一、项目名称：中山市公共交通运输集团有限公司养护中心仓库13套电脑设备采购项目（第二次）</w:t>
      </w:r>
    </w:p>
    <w:p w14:paraId="56B04E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lang w:val="en-US" w:eastAsia="zh-CN"/>
        </w:rPr>
        <w:t>项目要求：</w:t>
      </w:r>
      <w:r>
        <w:rPr>
          <w:rFonts w:hint="eastAsia" w:ascii="宋体" w:hAnsi="宋体" w:eastAsia="宋体" w:cs="宋体"/>
          <w:b w:val="0"/>
          <w:bCs w:val="0"/>
          <w:color w:val="auto"/>
          <w:sz w:val="24"/>
          <w:szCs w:val="24"/>
          <w:highlight w:val="none"/>
          <w:lang w:val="en-US" w:eastAsia="zh-CN"/>
        </w:rPr>
        <w:t>详细需求见第二部分《用户需求书》</w:t>
      </w:r>
    </w:p>
    <w:p w14:paraId="7B603AC7">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三、资金来源：</w:t>
      </w:r>
      <w:r>
        <w:rPr>
          <w:rFonts w:hint="eastAsia" w:ascii="宋体" w:hAnsi="宋体" w:eastAsia="宋体" w:cs="宋体"/>
          <w:b w:val="0"/>
          <w:bCs w:val="0"/>
          <w:color w:val="auto"/>
          <w:sz w:val="24"/>
          <w:szCs w:val="24"/>
          <w:highlight w:val="none"/>
          <w:lang w:val="en-US" w:eastAsia="zh-CN"/>
        </w:rPr>
        <w:t>自筹资金</w:t>
      </w:r>
    </w:p>
    <w:p w14:paraId="6D4B506A">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四、预算金额及报价上限：预算金额及报价上限为¥45,500.00元（采购13套电脑设备，预算折算单价不超过3,500.00元/套）。</w:t>
      </w:r>
    </w:p>
    <w:p w14:paraId="26A1AA8E">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五、项目内容：</w:t>
      </w:r>
    </w:p>
    <w:tbl>
      <w:tblPr>
        <w:tblStyle w:val="3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49"/>
        <w:gridCol w:w="1880"/>
        <w:gridCol w:w="2836"/>
        <w:gridCol w:w="521"/>
        <w:gridCol w:w="521"/>
        <w:gridCol w:w="2209"/>
      </w:tblGrid>
      <w:tr w14:paraId="4FA0B1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blHeader/>
        </w:trPr>
        <w:tc>
          <w:tcPr>
            <w:tcW w:w="0" w:type="auto"/>
            <w:vAlign w:val="center"/>
          </w:tcPr>
          <w:p w14:paraId="5FE78334">
            <w:pPr>
              <w:keepNext w:val="0"/>
              <w:keepLines w:val="0"/>
              <w:suppressLineNumbers w:val="0"/>
              <w:spacing w:before="0" w:beforeAutospacing="0" w:after="0" w:afterAutospacing="0"/>
              <w:ind w:left="0" w:right="0"/>
              <w:rPr>
                <w:rFonts w:hint="default"/>
              </w:rPr>
            </w:pPr>
            <w:r>
              <w:rPr>
                <w:rFonts w:hint="default"/>
              </w:rPr>
              <w:t>序号</w:t>
            </w:r>
          </w:p>
        </w:tc>
        <w:tc>
          <w:tcPr>
            <w:tcW w:w="0" w:type="auto"/>
            <w:vAlign w:val="center"/>
          </w:tcPr>
          <w:p w14:paraId="77F0F609">
            <w:pPr>
              <w:keepNext w:val="0"/>
              <w:keepLines w:val="0"/>
              <w:suppressLineNumbers w:val="0"/>
              <w:spacing w:before="0" w:beforeAutospacing="0" w:after="0" w:afterAutospacing="0"/>
              <w:ind w:left="0" w:right="0"/>
              <w:rPr>
                <w:rFonts w:hint="default"/>
              </w:rPr>
            </w:pPr>
            <w:r>
              <w:rPr>
                <w:rFonts w:hint="default"/>
              </w:rPr>
              <w:t>名称</w:t>
            </w:r>
          </w:p>
        </w:tc>
        <w:tc>
          <w:tcPr>
            <w:tcW w:w="0" w:type="auto"/>
            <w:vAlign w:val="center"/>
          </w:tcPr>
          <w:p w14:paraId="776364CB">
            <w:pPr>
              <w:keepNext w:val="0"/>
              <w:keepLines w:val="0"/>
              <w:suppressLineNumbers w:val="0"/>
              <w:spacing w:before="0" w:beforeAutospacing="0" w:after="0" w:afterAutospacing="0"/>
              <w:ind w:left="0" w:right="0"/>
              <w:rPr>
                <w:rFonts w:hint="default"/>
              </w:rPr>
            </w:pPr>
            <w:r>
              <w:rPr>
                <w:rFonts w:hint="default"/>
              </w:rPr>
              <w:t>规格型号/技术要求</w:t>
            </w:r>
          </w:p>
        </w:tc>
        <w:tc>
          <w:tcPr>
            <w:tcW w:w="0" w:type="auto"/>
            <w:vAlign w:val="center"/>
          </w:tcPr>
          <w:p w14:paraId="2F27327D">
            <w:pPr>
              <w:keepNext w:val="0"/>
              <w:keepLines w:val="0"/>
              <w:suppressLineNumbers w:val="0"/>
              <w:spacing w:before="0" w:beforeAutospacing="0" w:after="0" w:afterAutospacing="0"/>
              <w:ind w:left="0" w:right="0"/>
              <w:rPr>
                <w:rFonts w:hint="default"/>
              </w:rPr>
            </w:pPr>
            <w:r>
              <w:rPr>
                <w:rFonts w:hint="default"/>
              </w:rPr>
              <w:t>单位</w:t>
            </w:r>
          </w:p>
        </w:tc>
        <w:tc>
          <w:tcPr>
            <w:tcW w:w="0" w:type="auto"/>
            <w:vAlign w:val="center"/>
          </w:tcPr>
          <w:p w14:paraId="2067E3E2">
            <w:pPr>
              <w:keepNext w:val="0"/>
              <w:keepLines w:val="0"/>
              <w:suppressLineNumbers w:val="0"/>
              <w:spacing w:before="0" w:beforeAutospacing="0" w:after="0" w:afterAutospacing="0"/>
              <w:ind w:left="0" w:right="0"/>
              <w:rPr>
                <w:rFonts w:hint="default"/>
              </w:rPr>
            </w:pPr>
            <w:r>
              <w:rPr>
                <w:rFonts w:hint="default"/>
              </w:rPr>
              <w:t>数量</w:t>
            </w:r>
          </w:p>
        </w:tc>
        <w:tc>
          <w:tcPr>
            <w:tcW w:w="0" w:type="auto"/>
            <w:vAlign w:val="center"/>
          </w:tcPr>
          <w:p w14:paraId="60234071">
            <w:pPr>
              <w:keepNext w:val="0"/>
              <w:keepLines w:val="0"/>
              <w:suppressLineNumbers w:val="0"/>
              <w:spacing w:before="0" w:beforeAutospacing="0" w:after="0" w:afterAutospacing="0"/>
              <w:ind w:left="0" w:right="0"/>
              <w:rPr>
                <w:rFonts w:hint="default"/>
              </w:rPr>
            </w:pPr>
            <w:r>
              <w:rPr>
                <w:rFonts w:hint="default"/>
              </w:rPr>
              <w:t>备注</w:t>
            </w:r>
          </w:p>
        </w:tc>
      </w:tr>
      <w:tr w14:paraId="730AB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21B2AA08">
            <w:pPr>
              <w:keepNext w:val="0"/>
              <w:keepLines w:val="0"/>
              <w:suppressLineNumbers w:val="0"/>
              <w:spacing w:before="0" w:beforeAutospacing="0" w:after="0" w:afterAutospacing="0"/>
              <w:ind w:left="0" w:right="0"/>
              <w:rPr>
                <w:rFonts w:hint="default"/>
              </w:rPr>
            </w:pPr>
            <w:r>
              <w:rPr>
                <w:rFonts w:hint="default"/>
              </w:rPr>
              <w:t>1</w:t>
            </w:r>
          </w:p>
        </w:tc>
        <w:tc>
          <w:tcPr>
            <w:tcW w:w="0" w:type="auto"/>
            <w:vAlign w:val="center"/>
          </w:tcPr>
          <w:p w14:paraId="534626B9">
            <w:pPr>
              <w:keepNext w:val="0"/>
              <w:keepLines w:val="0"/>
              <w:suppressLineNumbers w:val="0"/>
              <w:spacing w:before="0" w:beforeAutospacing="0" w:after="0" w:afterAutospacing="0"/>
              <w:ind w:left="0" w:right="0"/>
              <w:rPr>
                <w:rFonts w:hint="default"/>
              </w:rPr>
            </w:pPr>
            <w:r>
              <w:rPr>
                <w:rFonts w:hint="default"/>
              </w:rPr>
              <w:t>台式电脑（含主机+显示器+键鼠）</w:t>
            </w:r>
          </w:p>
        </w:tc>
        <w:tc>
          <w:tcPr>
            <w:tcW w:w="0" w:type="auto"/>
            <w:vAlign w:val="center"/>
          </w:tcPr>
          <w:p w14:paraId="4677F869">
            <w:pPr>
              <w:keepNext w:val="0"/>
              <w:keepLines w:val="0"/>
              <w:suppressLineNumbers w:val="0"/>
              <w:spacing w:before="0" w:beforeAutospacing="0" w:after="0" w:afterAutospacing="0"/>
              <w:ind w:left="0" w:right="0"/>
              <w:rPr>
                <w:rFonts w:hint="default"/>
              </w:rPr>
            </w:pPr>
            <w:r>
              <w:rPr>
                <w:rFonts w:hint="default"/>
              </w:rPr>
              <w:t>详见用户需求书（第二部分）一、服务要求</w:t>
            </w:r>
          </w:p>
        </w:tc>
        <w:tc>
          <w:tcPr>
            <w:tcW w:w="0" w:type="auto"/>
            <w:vAlign w:val="center"/>
          </w:tcPr>
          <w:p w14:paraId="1803E391">
            <w:pPr>
              <w:keepNext w:val="0"/>
              <w:keepLines w:val="0"/>
              <w:suppressLineNumbers w:val="0"/>
              <w:spacing w:before="0" w:beforeAutospacing="0" w:after="0" w:afterAutospacing="0"/>
              <w:ind w:left="0" w:right="0"/>
              <w:rPr>
                <w:rFonts w:hint="default"/>
              </w:rPr>
            </w:pPr>
            <w:r>
              <w:rPr>
                <w:rFonts w:hint="default"/>
              </w:rPr>
              <w:t>套</w:t>
            </w:r>
          </w:p>
        </w:tc>
        <w:tc>
          <w:tcPr>
            <w:tcW w:w="0" w:type="auto"/>
            <w:vAlign w:val="center"/>
          </w:tcPr>
          <w:p w14:paraId="55C1F6B9">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5242FDA2">
            <w:pPr>
              <w:keepNext w:val="0"/>
              <w:keepLines w:val="0"/>
              <w:suppressLineNumbers w:val="0"/>
              <w:spacing w:before="0" w:beforeAutospacing="0" w:after="0" w:afterAutospacing="0"/>
              <w:ind w:left="0" w:right="0"/>
              <w:rPr>
                <w:rFonts w:hint="default"/>
              </w:rPr>
            </w:pPr>
            <w:r>
              <w:rPr>
                <w:rFonts w:hint="default"/>
              </w:rPr>
              <w:t>整体配置须满足本项目技术要求</w:t>
            </w:r>
          </w:p>
        </w:tc>
      </w:tr>
      <w:tr w14:paraId="252ED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5" w:hRule="atLeast"/>
        </w:trPr>
        <w:tc>
          <w:tcPr>
            <w:tcW w:w="0" w:type="auto"/>
            <w:vAlign w:val="center"/>
          </w:tcPr>
          <w:p w14:paraId="3BD881E0">
            <w:pPr>
              <w:keepNext w:val="0"/>
              <w:keepLines w:val="0"/>
              <w:suppressLineNumbers w:val="0"/>
              <w:spacing w:before="0" w:beforeAutospacing="0" w:after="0" w:afterAutospacing="0"/>
              <w:ind w:left="0" w:right="0"/>
              <w:rPr>
                <w:rFonts w:hint="default"/>
              </w:rPr>
            </w:pPr>
            <w:r>
              <w:rPr>
                <w:rFonts w:hint="default"/>
              </w:rPr>
              <w:t>1.1</w:t>
            </w:r>
          </w:p>
        </w:tc>
        <w:tc>
          <w:tcPr>
            <w:tcW w:w="0" w:type="auto"/>
            <w:vAlign w:val="center"/>
          </w:tcPr>
          <w:p w14:paraId="43D67BE0">
            <w:pPr>
              <w:keepNext w:val="0"/>
              <w:keepLines w:val="0"/>
              <w:suppressLineNumbers w:val="0"/>
              <w:spacing w:before="0" w:beforeAutospacing="0" w:after="0" w:afterAutospacing="0"/>
              <w:ind w:left="0" w:right="0"/>
              <w:rPr>
                <w:rFonts w:hint="default"/>
              </w:rPr>
            </w:pPr>
            <w:r>
              <w:rPr>
                <w:rFonts w:hint="default"/>
              </w:rPr>
              <w:t>CPU</w:t>
            </w:r>
          </w:p>
        </w:tc>
        <w:tc>
          <w:tcPr>
            <w:tcW w:w="0" w:type="auto"/>
            <w:vAlign w:val="center"/>
          </w:tcPr>
          <w:p w14:paraId="2997E678">
            <w:pPr>
              <w:keepNext w:val="0"/>
              <w:keepLines w:val="0"/>
              <w:suppressLineNumbers w:val="0"/>
              <w:spacing w:before="0" w:beforeAutospacing="0" w:after="0" w:afterAutospacing="0"/>
              <w:ind w:left="0" w:right="0"/>
              <w:rPr>
                <w:rFonts w:hint="default"/>
              </w:rPr>
            </w:pPr>
            <w:r>
              <w:rPr>
                <w:rFonts w:hint="default"/>
              </w:rPr>
              <w:t>Intel 酷睿 i3-12100（散片）或同档次</w:t>
            </w:r>
          </w:p>
        </w:tc>
        <w:tc>
          <w:tcPr>
            <w:tcW w:w="0" w:type="auto"/>
            <w:vAlign w:val="center"/>
          </w:tcPr>
          <w:p w14:paraId="26BA783A">
            <w:pPr>
              <w:keepNext w:val="0"/>
              <w:keepLines w:val="0"/>
              <w:suppressLineNumbers w:val="0"/>
              <w:spacing w:before="0" w:beforeAutospacing="0" w:after="0" w:afterAutospacing="0"/>
              <w:ind w:left="0" w:right="0"/>
              <w:rPr>
                <w:rFonts w:hint="default"/>
              </w:rPr>
            </w:pPr>
            <w:r>
              <w:rPr>
                <w:rFonts w:hint="default"/>
              </w:rPr>
              <w:t>颗</w:t>
            </w:r>
          </w:p>
        </w:tc>
        <w:tc>
          <w:tcPr>
            <w:tcW w:w="0" w:type="auto"/>
            <w:vAlign w:val="center"/>
          </w:tcPr>
          <w:p w14:paraId="2B218FFE">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7F6087E6">
            <w:pPr>
              <w:keepNext w:val="0"/>
              <w:keepLines w:val="0"/>
              <w:suppressLineNumbers w:val="0"/>
              <w:spacing w:before="0" w:beforeAutospacing="0" w:after="0" w:afterAutospacing="0"/>
              <w:ind w:left="0" w:right="0"/>
              <w:rPr>
                <w:rFonts w:hint="default"/>
              </w:rPr>
            </w:pPr>
          </w:p>
        </w:tc>
      </w:tr>
      <w:tr w14:paraId="12DEB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2502FBB3">
            <w:pPr>
              <w:keepNext w:val="0"/>
              <w:keepLines w:val="0"/>
              <w:suppressLineNumbers w:val="0"/>
              <w:spacing w:before="0" w:beforeAutospacing="0" w:after="0" w:afterAutospacing="0"/>
              <w:ind w:left="0" w:right="0"/>
              <w:rPr>
                <w:rFonts w:hint="default"/>
              </w:rPr>
            </w:pPr>
            <w:r>
              <w:rPr>
                <w:rFonts w:hint="default"/>
              </w:rPr>
              <w:t>1.2</w:t>
            </w:r>
          </w:p>
        </w:tc>
        <w:tc>
          <w:tcPr>
            <w:tcW w:w="0" w:type="auto"/>
            <w:vAlign w:val="center"/>
          </w:tcPr>
          <w:p w14:paraId="568610A6">
            <w:pPr>
              <w:keepNext w:val="0"/>
              <w:keepLines w:val="0"/>
              <w:suppressLineNumbers w:val="0"/>
              <w:spacing w:before="0" w:beforeAutospacing="0" w:after="0" w:afterAutospacing="0"/>
              <w:ind w:left="0" w:right="0"/>
              <w:rPr>
                <w:rFonts w:hint="default"/>
              </w:rPr>
            </w:pPr>
            <w:r>
              <w:rPr>
                <w:rFonts w:hint="default"/>
              </w:rPr>
              <w:t>主板</w:t>
            </w:r>
          </w:p>
        </w:tc>
        <w:tc>
          <w:tcPr>
            <w:tcW w:w="0" w:type="auto"/>
            <w:vAlign w:val="center"/>
          </w:tcPr>
          <w:p w14:paraId="2608227C">
            <w:pPr>
              <w:keepNext w:val="0"/>
              <w:keepLines w:val="0"/>
              <w:suppressLineNumbers w:val="0"/>
              <w:spacing w:before="0" w:beforeAutospacing="0" w:after="0" w:afterAutospacing="0"/>
              <w:ind w:left="0" w:right="0"/>
              <w:rPr>
                <w:rFonts w:hint="default"/>
              </w:rPr>
            </w:pPr>
            <w:r>
              <w:rPr>
                <w:rFonts w:hint="default"/>
              </w:rPr>
              <w:t>一线品牌 H610芯片组及以上</w:t>
            </w:r>
          </w:p>
        </w:tc>
        <w:tc>
          <w:tcPr>
            <w:tcW w:w="0" w:type="auto"/>
            <w:vAlign w:val="center"/>
          </w:tcPr>
          <w:p w14:paraId="068EE0FA">
            <w:pPr>
              <w:keepNext w:val="0"/>
              <w:keepLines w:val="0"/>
              <w:suppressLineNumbers w:val="0"/>
              <w:spacing w:before="0" w:beforeAutospacing="0" w:after="0" w:afterAutospacing="0"/>
              <w:ind w:left="0" w:right="0"/>
              <w:rPr>
                <w:rFonts w:hint="default"/>
              </w:rPr>
            </w:pPr>
            <w:r>
              <w:rPr>
                <w:rFonts w:hint="default"/>
              </w:rPr>
              <w:t>块</w:t>
            </w:r>
          </w:p>
        </w:tc>
        <w:tc>
          <w:tcPr>
            <w:tcW w:w="0" w:type="auto"/>
            <w:vAlign w:val="center"/>
          </w:tcPr>
          <w:p w14:paraId="448F6819">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4BAA8F23">
            <w:pPr>
              <w:keepNext w:val="0"/>
              <w:keepLines w:val="0"/>
              <w:suppressLineNumbers w:val="0"/>
              <w:spacing w:before="0" w:beforeAutospacing="0" w:after="0" w:afterAutospacing="0"/>
              <w:ind w:left="0" w:right="0"/>
              <w:rPr>
                <w:rFonts w:hint="default"/>
              </w:rPr>
            </w:pPr>
            <w:r>
              <w:rPr>
                <w:rFonts w:hint="default"/>
              </w:rPr>
              <w:t>华硕/技嘉/微星/华擎等</w:t>
            </w:r>
          </w:p>
        </w:tc>
      </w:tr>
      <w:tr w14:paraId="1FABA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47A9C0CE">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28AA3777">
            <w:pPr>
              <w:keepNext w:val="0"/>
              <w:keepLines w:val="0"/>
              <w:suppressLineNumbers w:val="0"/>
              <w:spacing w:before="0" w:beforeAutospacing="0" w:after="0" w:afterAutospacing="0"/>
              <w:ind w:left="0" w:right="0"/>
              <w:rPr>
                <w:rFonts w:hint="default"/>
              </w:rPr>
            </w:pPr>
            <w:r>
              <w:rPr>
                <w:rFonts w:hint="default"/>
              </w:rPr>
              <w:t>内存</w:t>
            </w:r>
          </w:p>
        </w:tc>
        <w:tc>
          <w:tcPr>
            <w:tcW w:w="0" w:type="auto"/>
            <w:vAlign w:val="center"/>
          </w:tcPr>
          <w:p w14:paraId="40DF2EF6">
            <w:pPr>
              <w:keepNext w:val="0"/>
              <w:keepLines w:val="0"/>
              <w:suppressLineNumbers w:val="0"/>
              <w:spacing w:before="0" w:beforeAutospacing="0" w:after="0" w:afterAutospacing="0"/>
              <w:ind w:left="0" w:right="0"/>
              <w:rPr>
                <w:rFonts w:hint="default"/>
              </w:rPr>
            </w:pPr>
            <w:r>
              <w:rPr>
                <w:rFonts w:hint="default"/>
              </w:rPr>
              <w:t>DDR4 16G（≥2666MHz）</w:t>
            </w:r>
          </w:p>
        </w:tc>
        <w:tc>
          <w:tcPr>
            <w:tcW w:w="0" w:type="auto"/>
            <w:vAlign w:val="center"/>
          </w:tcPr>
          <w:p w14:paraId="1020CCA4">
            <w:pPr>
              <w:keepNext w:val="0"/>
              <w:keepLines w:val="0"/>
              <w:suppressLineNumbers w:val="0"/>
              <w:spacing w:before="0" w:beforeAutospacing="0" w:after="0" w:afterAutospacing="0"/>
              <w:ind w:left="0" w:right="0"/>
              <w:rPr>
                <w:rFonts w:hint="default"/>
              </w:rPr>
            </w:pPr>
            <w:r>
              <w:rPr>
                <w:rFonts w:hint="default"/>
              </w:rPr>
              <w:t>条</w:t>
            </w:r>
          </w:p>
        </w:tc>
        <w:tc>
          <w:tcPr>
            <w:tcW w:w="0" w:type="auto"/>
            <w:vAlign w:val="center"/>
          </w:tcPr>
          <w:p w14:paraId="6946233F">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4511D817">
            <w:pPr>
              <w:keepNext w:val="0"/>
              <w:keepLines w:val="0"/>
              <w:suppressLineNumbers w:val="0"/>
              <w:spacing w:before="0" w:beforeAutospacing="0" w:after="0" w:afterAutospacing="0"/>
              <w:ind w:left="0" w:right="0"/>
              <w:rPr>
                <w:rFonts w:hint="default"/>
              </w:rPr>
            </w:pPr>
            <w:r>
              <w:rPr>
                <w:rFonts w:hint="default"/>
              </w:rPr>
              <w:t>金士顿/三星/联想/海盗船/英睿达/芝奇等</w:t>
            </w:r>
          </w:p>
        </w:tc>
      </w:tr>
      <w:tr w14:paraId="734A3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30ADE6E4">
            <w:pPr>
              <w:keepNext w:val="0"/>
              <w:keepLines w:val="0"/>
              <w:suppressLineNumbers w:val="0"/>
              <w:spacing w:before="0" w:beforeAutospacing="0" w:after="0" w:afterAutospacing="0"/>
              <w:ind w:left="0" w:right="0"/>
              <w:rPr>
                <w:rFonts w:hint="default"/>
              </w:rPr>
            </w:pPr>
            <w:r>
              <w:rPr>
                <w:rFonts w:hint="default"/>
              </w:rPr>
              <w:t>1.4</w:t>
            </w:r>
          </w:p>
        </w:tc>
        <w:tc>
          <w:tcPr>
            <w:tcW w:w="0" w:type="auto"/>
            <w:vAlign w:val="center"/>
          </w:tcPr>
          <w:p w14:paraId="705D8766">
            <w:pPr>
              <w:keepNext w:val="0"/>
              <w:keepLines w:val="0"/>
              <w:suppressLineNumbers w:val="0"/>
              <w:spacing w:before="0" w:beforeAutospacing="0" w:after="0" w:afterAutospacing="0"/>
              <w:ind w:left="0" w:right="0"/>
              <w:rPr>
                <w:rFonts w:hint="default"/>
              </w:rPr>
            </w:pPr>
            <w:r>
              <w:rPr>
                <w:rFonts w:hint="default"/>
              </w:rPr>
              <w:t>硬盘</w:t>
            </w:r>
          </w:p>
        </w:tc>
        <w:tc>
          <w:tcPr>
            <w:tcW w:w="0" w:type="auto"/>
            <w:vAlign w:val="center"/>
          </w:tcPr>
          <w:p w14:paraId="0265A0D0">
            <w:pPr>
              <w:keepNext w:val="0"/>
              <w:keepLines w:val="0"/>
              <w:suppressLineNumbers w:val="0"/>
              <w:spacing w:before="0" w:beforeAutospacing="0" w:after="0" w:afterAutospacing="0"/>
              <w:ind w:left="0" w:right="0"/>
              <w:rPr>
                <w:rFonts w:hint="default"/>
              </w:rPr>
            </w:pPr>
            <w:r>
              <w:rPr>
                <w:rFonts w:hint="default"/>
              </w:rPr>
              <w:t>SSD 固态硬盘（≥512G）</w:t>
            </w:r>
          </w:p>
        </w:tc>
        <w:tc>
          <w:tcPr>
            <w:tcW w:w="0" w:type="auto"/>
            <w:vAlign w:val="center"/>
          </w:tcPr>
          <w:p w14:paraId="41D7DAD4">
            <w:pPr>
              <w:keepNext w:val="0"/>
              <w:keepLines w:val="0"/>
              <w:suppressLineNumbers w:val="0"/>
              <w:spacing w:before="0" w:beforeAutospacing="0" w:after="0" w:afterAutospacing="0"/>
              <w:ind w:left="0" w:right="0"/>
              <w:rPr>
                <w:rFonts w:hint="default"/>
              </w:rPr>
            </w:pPr>
            <w:r>
              <w:rPr>
                <w:rFonts w:hint="default"/>
              </w:rPr>
              <w:t>块</w:t>
            </w:r>
          </w:p>
        </w:tc>
        <w:tc>
          <w:tcPr>
            <w:tcW w:w="0" w:type="auto"/>
            <w:vAlign w:val="center"/>
          </w:tcPr>
          <w:p w14:paraId="431A892D">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321D6546">
            <w:pPr>
              <w:keepNext w:val="0"/>
              <w:keepLines w:val="0"/>
              <w:suppressLineNumbers w:val="0"/>
              <w:spacing w:before="0" w:beforeAutospacing="0" w:after="0" w:afterAutospacing="0"/>
              <w:ind w:left="0" w:right="0"/>
              <w:rPr>
                <w:rFonts w:hint="default"/>
              </w:rPr>
            </w:pPr>
            <w:r>
              <w:rPr>
                <w:rFonts w:hint="default"/>
              </w:rPr>
              <w:t>WD/希捷/三星/东芝/致钛/宏碁/金士顿等</w:t>
            </w:r>
          </w:p>
        </w:tc>
      </w:tr>
      <w:tr w14:paraId="7B4DB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2A890A77">
            <w:pPr>
              <w:keepNext w:val="0"/>
              <w:keepLines w:val="0"/>
              <w:suppressLineNumbers w:val="0"/>
              <w:spacing w:before="0" w:beforeAutospacing="0" w:after="0" w:afterAutospacing="0"/>
              <w:ind w:left="0" w:right="0"/>
              <w:rPr>
                <w:rFonts w:hint="default"/>
              </w:rPr>
            </w:pPr>
            <w:r>
              <w:rPr>
                <w:rFonts w:hint="default"/>
              </w:rPr>
              <w:t>1.5</w:t>
            </w:r>
          </w:p>
        </w:tc>
        <w:tc>
          <w:tcPr>
            <w:tcW w:w="0" w:type="auto"/>
            <w:vAlign w:val="center"/>
          </w:tcPr>
          <w:p w14:paraId="606AEE4A">
            <w:pPr>
              <w:keepNext w:val="0"/>
              <w:keepLines w:val="0"/>
              <w:suppressLineNumbers w:val="0"/>
              <w:spacing w:before="0" w:beforeAutospacing="0" w:after="0" w:afterAutospacing="0"/>
              <w:ind w:left="0" w:right="0"/>
              <w:rPr>
                <w:rFonts w:hint="default"/>
              </w:rPr>
            </w:pPr>
            <w:r>
              <w:rPr>
                <w:rFonts w:hint="default"/>
              </w:rPr>
              <w:t>机箱</w:t>
            </w:r>
          </w:p>
        </w:tc>
        <w:tc>
          <w:tcPr>
            <w:tcW w:w="0" w:type="auto"/>
            <w:vAlign w:val="center"/>
          </w:tcPr>
          <w:p w14:paraId="03C32FBC">
            <w:pPr>
              <w:keepNext w:val="0"/>
              <w:keepLines w:val="0"/>
              <w:suppressLineNumbers w:val="0"/>
              <w:spacing w:before="0" w:beforeAutospacing="0" w:after="0" w:afterAutospacing="0"/>
              <w:ind w:left="0" w:right="0"/>
              <w:rPr>
                <w:rFonts w:hint="default"/>
              </w:rPr>
            </w:pPr>
            <w:r>
              <w:rPr>
                <w:rFonts w:hint="default"/>
              </w:rPr>
              <w:t>商务型机箱</w:t>
            </w:r>
          </w:p>
        </w:tc>
        <w:tc>
          <w:tcPr>
            <w:tcW w:w="0" w:type="auto"/>
            <w:vAlign w:val="center"/>
          </w:tcPr>
          <w:p w14:paraId="1F4DFCB5">
            <w:pPr>
              <w:keepNext w:val="0"/>
              <w:keepLines w:val="0"/>
              <w:suppressLineNumbers w:val="0"/>
              <w:spacing w:before="0" w:beforeAutospacing="0" w:after="0" w:afterAutospacing="0"/>
              <w:ind w:left="0" w:right="0"/>
              <w:rPr>
                <w:rFonts w:hint="default"/>
              </w:rPr>
            </w:pPr>
            <w:r>
              <w:rPr>
                <w:rFonts w:hint="default"/>
              </w:rPr>
              <w:t>个</w:t>
            </w:r>
          </w:p>
        </w:tc>
        <w:tc>
          <w:tcPr>
            <w:tcW w:w="0" w:type="auto"/>
            <w:vAlign w:val="center"/>
          </w:tcPr>
          <w:p w14:paraId="13D979BD">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126A481C">
            <w:pPr>
              <w:keepNext w:val="0"/>
              <w:keepLines w:val="0"/>
              <w:suppressLineNumbers w:val="0"/>
              <w:spacing w:before="0" w:beforeAutospacing="0" w:after="0" w:afterAutospacing="0"/>
              <w:ind w:left="0" w:right="0"/>
              <w:rPr>
                <w:rFonts w:hint="default"/>
              </w:rPr>
            </w:pPr>
            <w:r>
              <w:rPr>
                <w:rFonts w:hint="default"/>
              </w:rPr>
              <w:t>富士康/长城/航嘉/先马/金河田等</w:t>
            </w:r>
          </w:p>
        </w:tc>
      </w:tr>
      <w:tr w14:paraId="26644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6FC3F4B5">
            <w:pPr>
              <w:keepNext w:val="0"/>
              <w:keepLines w:val="0"/>
              <w:suppressLineNumbers w:val="0"/>
              <w:spacing w:before="0" w:beforeAutospacing="0" w:after="0" w:afterAutospacing="0"/>
              <w:ind w:left="0" w:right="0"/>
              <w:rPr>
                <w:rFonts w:hint="default"/>
              </w:rPr>
            </w:pPr>
            <w:r>
              <w:rPr>
                <w:rFonts w:hint="default"/>
              </w:rPr>
              <w:t>1.6</w:t>
            </w:r>
          </w:p>
        </w:tc>
        <w:tc>
          <w:tcPr>
            <w:tcW w:w="0" w:type="auto"/>
            <w:vAlign w:val="center"/>
          </w:tcPr>
          <w:p w14:paraId="62896E66">
            <w:pPr>
              <w:keepNext w:val="0"/>
              <w:keepLines w:val="0"/>
              <w:suppressLineNumbers w:val="0"/>
              <w:spacing w:before="0" w:beforeAutospacing="0" w:after="0" w:afterAutospacing="0"/>
              <w:ind w:left="0" w:right="0"/>
              <w:rPr>
                <w:rFonts w:hint="default"/>
              </w:rPr>
            </w:pPr>
            <w:r>
              <w:rPr>
                <w:rFonts w:hint="default"/>
              </w:rPr>
              <w:t>电源</w:t>
            </w:r>
          </w:p>
        </w:tc>
        <w:tc>
          <w:tcPr>
            <w:tcW w:w="0" w:type="auto"/>
            <w:vAlign w:val="center"/>
          </w:tcPr>
          <w:p w14:paraId="3E73FAFC">
            <w:pPr>
              <w:keepNext w:val="0"/>
              <w:keepLines w:val="0"/>
              <w:suppressLineNumbers w:val="0"/>
              <w:spacing w:before="0" w:beforeAutospacing="0" w:after="0" w:afterAutospacing="0"/>
              <w:ind w:left="0" w:right="0"/>
              <w:rPr>
                <w:rFonts w:hint="default"/>
              </w:rPr>
            </w:pPr>
            <w:r>
              <w:rPr>
                <w:rFonts w:hint="default"/>
              </w:rPr>
              <w:t>一线品牌电源（≥300W，3C认证）</w:t>
            </w:r>
          </w:p>
        </w:tc>
        <w:tc>
          <w:tcPr>
            <w:tcW w:w="0" w:type="auto"/>
            <w:vAlign w:val="center"/>
          </w:tcPr>
          <w:p w14:paraId="28BE4FB3">
            <w:pPr>
              <w:keepNext w:val="0"/>
              <w:keepLines w:val="0"/>
              <w:suppressLineNumbers w:val="0"/>
              <w:spacing w:before="0" w:beforeAutospacing="0" w:after="0" w:afterAutospacing="0"/>
              <w:ind w:left="0" w:right="0"/>
              <w:rPr>
                <w:rFonts w:hint="default"/>
              </w:rPr>
            </w:pPr>
            <w:r>
              <w:rPr>
                <w:rFonts w:hint="default"/>
              </w:rPr>
              <w:t>个</w:t>
            </w:r>
          </w:p>
        </w:tc>
        <w:tc>
          <w:tcPr>
            <w:tcW w:w="0" w:type="auto"/>
            <w:vAlign w:val="center"/>
          </w:tcPr>
          <w:p w14:paraId="0BB8A154">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3363E556">
            <w:pPr>
              <w:keepNext w:val="0"/>
              <w:keepLines w:val="0"/>
              <w:suppressLineNumbers w:val="0"/>
              <w:spacing w:before="0" w:beforeAutospacing="0" w:after="0" w:afterAutospacing="0"/>
              <w:ind w:left="0" w:right="0"/>
              <w:rPr>
                <w:rFonts w:hint="default"/>
              </w:rPr>
            </w:pPr>
            <w:r>
              <w:rPr>
                <w:rFonts w:hint="default"/>
              </w:rPr>
              <w:t>长城/航嘉/富士康/海韵/振华/鑫谷等</w:t>
            </w:r>
          </w:p>
        </w:tc>
      </w:tr>
      <w:tr w14:paraId="41DD2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00CE709A">
            <w:pPr>
              <w:keepNext w:val="0"/>
              <w:keepLines w:val="0"/>
              <w:suppressLineNumbers w:val="0"/>
              <w:spacing w:before="0" w:beforeAutospacing="0" w:after="0" w:afterAutospacing="0"/>
              <w:ind w:left="0" w:right="0"/>
              <w:rPr>
                <w:rFonts w:hint="default"/>
              </w:rPr>
            </w:pPr>
            <w:r>
              <w:rPr>
                <w:rFonts w:hint="default"/>
              </w:rPr>
              <w:t>1.7</w:t>
            </w:r>
          </w:p>
        </w:tc>
        <w:tc>
          <w:tcPr>
            <w:tcW w:w="0" w:type="auto"/>
            <w:vAlign w:val="center"/>
          </w:tcPr>
          <w:p w14:paraId="44651A29">
            <w:pPr>
              <w:keepNext w:val="0"/>
              <w:keepLines w:val="0"/>
              <w:suppressLineNumbers w:val="0"/>
              <w:spacing w:before="0" w:beforeAutospacing="0" w:after="0" w:afterAutospacing="0"/>
              <w:ind w:left="0" w:right="0"/>
              <w:rPr>
                <w:rFonts w:hint="default"/>
              </w:rPr>
            </w:pPr>
            <w:r>
              <w:rPr>
                <w:rFonts w:hint="default"/>
              </w:rPr>
              <w:t>显示器</w:t>
            </w:r>
          </w:p>
        </w:tc>
        <w:tc>
          <w:tcPr>
            <w:tcW w:w="0" w:type="auto"/>
            <w:vAlign w:val="center"/>
          </w:tcPr>
          <w:p w14:paraId="7273652A">
            <w:pPr>
              <w:keepNext w:val="0"/>
              <w:keepLines w:val="0"/>
              <w:suppressLineNumbers w:val="0"/>
              <w:spacing w:before="0" w:beforeAutospacing="0" w:after="0" w:afterAutospacing="0"/>
              <w:ind w:left="0" w:right="0"/>
              <w:rPr>
                <w:rFonts w:hint="default"/>
              </w:rPr>
            </w:pPr>
            <w:r>
              <w:rPr>
                <w:rFonts w:hint="default"/>
              </w:rPr>
              <w:t>23.8"/24" 16:9 LED液晶（≥1920×1080）</w:t>
            </w:r>
          </w:p>
        </w:tc>
        <w:tc>
          <w:tcPr>
            <w:tcW w:w="0" w:type="auto"/>
            <w:vAlign w:val="center"/>
          </w:tcPr>
          <w:p w14:paraId="4AA20AC6">
            <w:pPr>
              <w:keepNext w:val="0"/>
              <w:keepLines w:val="0"/>
              <w:suppressLineNumbers w:val="0"/>
              <w:spacing w:before="0" w:beforeAutospacing="0" w:after="0" w:afterAutospacing="0"/>
              <w:ind w:left="0" w:right="0"/>
              <w:rPr>
                <w:rFonts w:hint="default"/>
              </w:rPr>
            </w:pPr>
            <w:r>
              <w:rPr>
                <w:rFonts w:hint="default"/>
              </w:rPr>
              <w:t>台</w:t>
            </w:r>
          </w:p>
        </w:tc>
        <w:tc>
          <w:tcPr>
            <w:tcW w:w="0" w:type="auto"/>
            <w:vAlign w:val="center"/>
          </w:tcPr>
          <w:p w14:paraId="54ED55E2">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7AEE8C24">
            <w:pPr>
              <w:keepNext w:val="0"/>
              <w:keepLines w:val="0"/>
              <w:suppressLineNumbers w:val="0"/>
              <w:spacing w:before="0" w:beforeAutospacing="0" w:after="0" w:afterAutospacing="0"/>
              <w:ind w:left="0" w:right="0"/>
              <w:rPr>
                <w:rFonts w:hint="default"/>
              </w:rPr>
            </w:pPr>
            <w:r>
              <w:rPr>
                <w:rFonts w:hint="eastAsia"/>
                <w:lang w:val="en-US" w:eastAsia="zh-CN"/>
              </w:rPr>
              <w:t>小米</w:t>
            </w:r>
            <w:r>
              <w:rPr>
                <w:rFonts w:hint="default"/>
              </w:rPr>
              <w:t>/三星/飞利浦/戴尔/华硕/AOC/联想等</w:t>
            </w:r>
          </w:p>
        </w:tc>
      </w:tr>
      <w:tr w14:paraId="6F074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143B770A">
            <w:pPr>
              <w:keepNext w:val="0"/>
              <w:keepLines w:val="0"/>
              <w:suppressLineNumbers w:val="0"/>
              <w:spacing w:before="0" w:beforeAutospacing="0" w:after="0" w:afterAutospacing="0"/>
              <w:ind w:left="0" w:right="0"/>
              <w:rPr>
                <w:rFonts w:hint="default"/>
              </w:rPr>
            </w:pPr>
            <w:r>
              <w:rPr>
                <w:rFonts w:hint="default"/>
              </w:rPr>
              <w:t>1.8</w:t>
            </w:r>
          </w:p>
        </w:tc>
        <w:tc>
          <w:tcPr>
            <w:tcW w:w="0" w:type="auto"/>
            <w:vAlign w:val="center"/>
          </w:tcPr>
          <w:p w14:paraId="44D43E8A">
            <w:pPr>
              <w:keepNext w:val="0"/>
              <w:keepLines w:val="0"/>
              <w:suppressLineNumbers w:val="0"/>
              <w:spacing w:before="0" w:beforeAutospacing="0" w:after="0" w:afterAutospacing="0"/>
              <w:ind w:left="0" w:right="0"/>
              <w:rPr>
                <w:rFonts w:hint="default"/>
              </w:rPr>
            </w:pPr>
            <w:r>
              <w:rPr>
                <w:rFonts w:hint="default"/>
              </w:rPr>
              <w:t>键鼠套装</w:t>
            </w:r>
          </w:p>
        </w:tc>
        <w:tc>
          <w:tcPr>
            <w:tcW w:w="0" w:type="auto"/>
            <w:vAlign w:val="center"/>
          </w:tcPr>
          <w:p w14:paraId="3512ADDC">
            <w:pPr>
              <w:keepNext w:val="0"/>
              <w:keepLines w:val="0"/>
              <w:suppressLineNumbers w:val="0"/>
              <w:spacing w:before="0" w:beforeAutospacing="0" w:after="0" w:afterAutospacing="0"/>
              <w:ind w:left="0" w:right="0"/>
              <w:rPr>
                <w:rFonts w:hint="default"/>
              </w:rPr>
            </w:pPr>
            <w:r>
              <w:rPr>
                <w:rFonts w:hint="default"/>
              </w:rPr>
              <w:t>有线键鼠套装</w:t>
            </w:r>
          </w:p>
        </w:tc>
        <w:tc>
          <w:tcPr>
            <w:tcW w:w="0" w:type="auto"/>
            <w:vAlign w:val="center"/>
          </w:tcPr>
          <w:p w14:paraId="307FCB1D">
            <w:pPr>
              <w:keepNext w:val="0"/>
              <w:keepLines w:val="0"/>
              <w:suppressLineNumbers w:val="0"/>
              <w:spacing w:before="0" w:beforeAutospacing="0" w:after="0" w:afterAutospacing="0"/>
              <w:ind w:left="0" w:right="0"/>
              <w:rPr>
                <w:rFonts w:hint="default"/>
              </w:rPr>
            </w:pPr>
            <w:r>
              <w:rPr>
                <w:rFonts w:hint="default"/>
              </w:rPr>
              <w:t>套</w:t>
            </w:r>
          </w:p>
        </w:tc>
        <w:tc>
          <w:tcPr>
            <w:tcW w:w="0" w:type="auto"/>
            <w:vAlign w:val="center"/>
          </w:tcPr>
          <w:p w14:paraId="4E937139">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57F403EE">
            <w:pPr>
              <w:keepNext w:val="0"/>
              <w:keepLines w:val="0"/>
              <w:suppressLineNumbers w:val="0"/>
              <w:spacing w:before="0" w:beforeAutospacing="0" w:after="0" w:afterAutospacing="0"/>
              <w:ind w:left="0" w:right="0"/>
              <w:rPr>
                <w:rFonts w:hint="default"/>
              </w:rPr>
            </w:pPr>
            <w:r>
              <w:rPr>
                <w:rFonts w:hint="default"/>
              </w:rPr>
              <w:t>罗技/双飞燕/雷柏/联想/长城/HP等</w:t>
            </w:r>
          </w:p>
        </w:tc>
      </w:tr>
      <w:tr w14:paraId="09F3A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4FB796FF">
            <w:pPr>
              <w:keepNext w:val="0"/>
              <w:keepLines w:val="0"/>
              <w:suppressLineNumbers w:val="0"/>
              <w:spacing w:before="0" w:beforeAutospacing="0" w:after="0" w:afterAutospacing="0"/>
              <w:ind w:left="0" w:right="0"/>
              <w:rPr>
                <w:rFonts w:hint="default"/>
              </w:rPr>
            </w:pPr>
            <w:r>
              <w:rPr>
                <w:rFonts w:hint="default"/>
              </w:rPr>
              <w:t>2</w:t>
            </w:r>
          </w:p>
        </w:tc>
        <w:tc>
          <w:tcPr>
            <w:tcW w:w="0" w:type="auto"/>
            <w:vAlign w:val="center"/>
          </w:tcPr>
          <w:p w14:paraId="7A60B871">
            <w:pPr>
              <w:keepNext w:val="0"/>
              <w:keepLines w:val="0"/>
              <w:suppressLineNumbers w:val="0"/>
              <w:spacing w:before="0" w:beforeAutospacing="0" w:after="0" w:afterAutospacing="0"/>
              <w:ind w:left="0" w:right="0"/>
              <w:rPr>
                <w:rFonts w:hint="default"/>
              </w:rPr>
            </w:pPr>
            <w:r>
              <w:rPr>
                <w:rFonts w:hint="default"/>
              </w:rPr>
              <w:t>运输与保险</w:t>
            </w:r>
          </w:p>
        </w:tc>
        <w:tc>
          <w:tcPr>
            <w:tcW w:w="0" w:type="auto"/>
            <w:vAlign w:val="center"/>
          </w:tcPr>
          <w:p w14:paraId="6851EE31">
            <w:pPr>
              <w:keepNext w:val="0"/>
              <w:keepLines w:val="0"/>
              <w:suppressLineNumbers w:val="0"/>
              <w:spacing w:before="0" w:beforeAutospacing="0" w:after="0" w:afterAutospacing="0"/>
              <w:ind w:left="0" w:right="0"/>
              <w:rPr>
                <w:rFonts w:hint="default"/>
              </w:rPr>
            </w:pPr>
            <w:r>
              <w:rPr>
                <w:rFonts w:hint="default"/>
              </w:rPr>
              <w:t>送货至采购人指定地点</w:t>
            </w:r>
          </w:p>
        </w:tc>
        <w:tc>
          <w:tcPr>
            <w:tcW w:w="0" w:type="auto"/>
            <w:vAlign w:val="center"/>
          </w:tcPr>
          <w:p w14:paraId="078982EF">
            <w:pPr>
              <w:keepNext w:val="0"/>
              <w:keepLines w:val="0"/>
              <w:suppressLineNumbers w:val="0"/>
              <w:spacing w:before="0" w:beforeAutospacing="0" w:after="0" w:afterAutospacing="0"/>
              <w:ind w:left="0" w:right="0"/>
              <w:rPr>
                <w:rFonts w:hint="default"/>
              </w:rPr>
            </w:pPr>
            <w:r>
              <w:rPr>
                <w:rFonts w:hint="default"/>
              </w:rPr>
              <w:t>项</w:t>
            </w:r>
          </w:p>
        </w:tc>
        <w:tc>
          <w:tcPr>
            <w:tcW w:w="0" w:type="auto"/>
            <w:vAlign w:val="center"/>
          </w:tcPr>
          <w:p w14:paraId="03031DB7">
            <w:pPr>
              <w:keepNext w:val="0"/>
              <w:keepLines w:val="0"/>
              <w:suppressLineNumbers w:val="0"/>
              <w:spacing w:before="0" w:beforeAutospacing="0" w:after="0" w:afterAutospacing="0"/>
              <w:ind w:left="0" w:right="0"/>
              <w:rPr>
                <w:rFonts w:hint="default"/>
              </w:rPr>
            </w:pPr>
            <w:r>
              <w:rPr>
                <w:rFonts w:hint="default"/>
              </w:rPr>
              <w:t>1</w:t>
            </w:r>
          </w:p>
        </w:tc>
        <w:tc>
          <w:tcPr>
            <w:tcW w:w="0" w:type="auto"/>
            <w:vAlign w:val="center"/>
          </w:tcPr>
          <w:p w14:paraId="50DF8BBA">
            <w:pPr>
              <w:keepNext w:val="0"/>
              <w:keepLines w:val="0"/>
              <w:suppressLineNumbers w:val="0"/>
              <w:spacing w:before="0" w:beforeAutospacing="0" w:after="0" w:afterAutospacing="0"/>
              <w:ind w:left="0" w:right="0"/>
              <w:rPr>
                <w:rFonts w:hint="default"/>
              </w:rPr>
            </w:pPr>
            <w:r>
              <w:rPr>
                <w:rFonts w:hint="default"/>
              </w:rPr>
              <w:t>含在总价内</w:t>
            </w:r>
          </w:p>
        </w:tc>
      </w:tr>
    </w:tbl>
    <w:p w14:paraId="23D0AE8B">
      <w:pPr>
        <w:spacing w:line="360" w:lineRule="auto"/>
        <w:rPr>
          <w:rFonts w:hint="eastAsia" w:ascii="宋体" w:hAnsi="宋体"/>
          <w:b/>
          <w:sz w:val="24"/>
          <w:szCs w:val="24"/>
          <w:highlight w:val="none"/>
        </w:rPr>
      </w:pPr>
      <w:r>
        <w:rPr>
          <w:rFonts w:hint="eastAsia" w:ascii="宋体" w:hAnsi="宋体"/>
          <w:b/>
          <w:sz w:val="24"/>
          <w:szCs w:val="24"/>
          <w:highlight w:val="none"/>
        </w:rPr>
        <w:t>注：本项目为整体打包采购，参评服务商应按上述设备清单逐项报价，并在《报价表》中填写所投主要部件的具体品牌、型号及</w:t>
      </w:r>
      <w:r>
        <w:rPr>
          <w:rFonts w:hint="eastAsia" w:ascii="宋体" w:hAnsi="宋体"/>
          <w:b/>
          <w:sz w:val="24"/>
          <w:szCs w:val="24"/>
          <w:highlight w:val="none"/>
          <w:lang w:val="en-US" w:eastAsia="zh-CN"/>
        </w:rPr>
        <w:t>质保期等</w:t>
      </w:r>
      <w:r>
        <w:rPr>
          <w:rFonts w:hint="eastAsia" w:ascii="宋体" w:hAnsi="宋体"/>
          <w:b/>
          <w:sz w:val="24"/>
          <w:szCs w:val="24"/>
          <w:highlight w:val="none"/>
        </w:rPr>
        <w:t>。</w:t>
      </w:r>
    </w:p>
    <w:p w14:paraId="461CABAE">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六、合格服务商资格要求</w:t>
      </w:r>
    </w:p>
    <w:p w14:paraId="2A8C085E">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一）在中华人民共和国境内（不含港、澳、台地区）注册，具有独立法人资格（提供营业执照复印件（加盖公章），经营范围需包含以下其中之一：计算机设备、计算机软硬件、技术开发、电子产品、办公设备销售）。</w:t>
      </w:r>
    </w:p>
    <w:p w14:paraId="471103A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（二）</w:t>
      </w:r>
      <w:r>
        <w:rPr>
          <w:rFonts w:hint="eastAsia" w:ascii="宋体" w:hAnsi="宋体" w:eastAsia="宋体" w:cs="宋体"/>
          <w:b w:val="0"/>
          <w:bCs w:val="0"/>
          <w:color w:val="auto"/>
          <w:sz w:val="24"/>
          <w:szCs w:val="24"/>
          <w:highlight w:val="none"/>
          <w:lang w:val="en-US" w:eastAsia="zh-CN"/>
        </w:rPr>
        <w:t>单位负责人为同一人或者存在直接控股、管理关系的不同服务商，不得同时参评本项目。</w:t>
      </w:r>
    </w:p>
    <w:p w14:paraId="4C03E18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（三）</w:t>
      </w:r>
      <w:r>
        <w:rPr>
          <w:rFonts w:hint="eastAsia" w:ascii="宋体" w:hAnsi="宋体" w:cs="宋体"/>
          <w:color w:val="auto"/>
          <w:sz w:val="24"/>
          <w:highlight w:val="none"/>
          <w:lang w:val="en-US" w:eastAsia="zh-CN"/>
        </w:rPr>
        <w:t>服务</w:t>
      </w:r>
      <w:r>
        <w:rPr>
          <w:rFonts w:hint="eastAsia" w:ascii="宋体" w:hAnsi="宋体" w:cs="宋体"/>
          <w:color w:val="auto"/>
          <w:sz w:val="24"/>
          <w:highlight w:val="none"/>
        </w:rPr>
        <w:t>商未被列入“信用中国”网站(www.creditchina.gov.cn)列为记录失信被执行人、重大税收违法失信主体、政府采购严重违法失信行为记录名单等情形。同时，在中国政府采购网(www.ccgp.gov.cn)中查询没有处于禁止参加政府采购活动的记录名单（1、由采购人于</w:t>
      </w:r>
      <w:r>
        <w:rPr>
          <w:rFonts w:hint="eastAsia" w:ascii="宋体" w:hAnsi="宋体" w:cs="宋体"/>
          <w:color w:val="auto"/>
          <w:sz w:val="24"/>
          <w:highlight w:val="none"/>
          <w:lang w:eastAsia="zh-CN"/>
        </w:rPr>
        <w:t>评审</w:t>
      </w:r>
      <w:r>
        <w:rPr>
          <w:rFonts w:hint="eastAsia" w:ascii="宋体" w:hAnsi="宋体" w:cs="宋体"/>
          <w:color w:val="auto"/>
          <w:sz w:val="24"/>
          <w:highlight w:val="none"/>
          <w:lang w:val="en-US" w:eastAsia="zh-CN"/>
        </w:rPr>
        <w:t>时间</w:t>
      </w:r>
      <w:r>
        <w:rPr>
          <w:rFonts w:hint="eastAsia" w:ascii="宋体" w:hAnsi="宋体" w:cs="宋体"/>
          <w:color w:val="auto"/>
          <w:sz w:val="24"/>
          <w:highlight w:val="none"/>
        </w:rPr>
        <w:t>在上述网站进行查询，同时对信息查询记录和证据截图或下载存档；2、若分公司参选：参</w:t>
      </w:r>
      <w:r>
        <w:rPr>
          <w:rFonts w:hint="eastAsia" w:ascii="宋体" w:hAnsi="宋体" w:cs="宋体"/>
          <w:color w:val="auto"/>
          <w:sz w:val="24"/>
          <w:highlight w:val="none"/>
          <w:lang w:val="en-US" w:eastAsia="zh-CN"/>
        </w:rPr>
        <w:t>评</w:t>
      </w:r>
      <w:r>
        <w:rPr>
          <w:rFonts w:hint="eastAsia" w:ascii="宋体" w:hAnsi="宋体" w:cs="宋体"/>
          <w:b w:val="0"/>
          <w:bCs w:val="0"/>
          <w:color w:val="auto"/>
          <w:sz w:val="24"/>
          <w:szCs w:val="24"/>
          <w:highlight w:val="none"/>
          <w:lang w:val="en-US" w:eastAsia="zh-CN"/>
        </w:rPr>
        <w:t>服务商</w:t>
      </w:r>
      <w:r>
        <w:rPr>
          <w:rFonts w:hint="eastAsia" w:ascii="宋体" w:hAnsi="宋体" w:cs="宋体"/>
          <w:color w:val="auto"/>
          <w:sz w:val="24"/>
          <w:highlight w:val="none"/>
        </w:rPr>
        <w:t>为非独立法人</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即由合法法人依法建立的分公司</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，除了对参</w:t>
      </w:r>
      <w:r>
        <w:rPr>
          <w:rFonts w:hint="eastAsia" w:ascii="宋体" w:hAnsi="宋体" w:cs="宋体"/>
          <w:color w:val="auto"/>
          <w:sz w:val="24"/>
          <w:highlight w:val="none"/>
          <w:lang w:val="en-US" w:eastAsia="zh-CN"/>
        </w:rPr>
        <w:t>评</w:t>
      </w:r>
      <w:r>
        <w:rPr>
          <w:rFonts w:hint="eastAsia" w:ascii="宋体" w:hAnsi="宋体" w:cs="宋体"/>
          <w:b w:val="0"/>
          <w:bCs w:val="0"/>
          <w:color w:val="auto"/>
          <w:sz w:val="24"/>
          <w:szCs w:val="24"/>
          <w:highlight w:val="none"/>
          <w:lang w:val="en-US" w:eastAsia="zh-CN"/>
        </w:rPr>
        <w:t>服务商</w:t>
      </w:r>
      <w:r>
        <w:rPr>
          <w:rFonts w:hint="eastAsia" w:ascii="宋体" w:hAnsi="宋体" w:cs="宋体"/>
          <w:color w:val="auto"/>
          <w:sz w:val="24"/>
          <w:highlight w:val="none"/>
        </w:rPr>
        <w:t>进行信息查询外，同时对总公司的信息查询记录和证据截图或下载存档）。</w:t>
      </w:r>
    </w:p>
    <w:p w14:paraId="4E93963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（四）</w:t>
      </w:r>
      <w:r>
        <w:rPr>
          <w:rFonts w:hint="eastAsia" w:ascii="宋体" w:hAnsi="宋体" w:cs="宋体"/>
          <w:sz w:val="24"/>
          <w:highlight w:val="none"/>
        </w:rPr>
        <w:t>为非联合体</w:t>
      </w:r>
      <w:r>
        <w:rPr>
          <w:rFonts w:hint="eastAsia" w:ascii="宋体" w:hAnsi="宋体" w:cs="宋体"/>
          <w:sz w:val="24"/>
          <w:highlight w:val="none"/>
          <w:lang w:val="en-US" w:eastAsia="zh-CN"/>
        </w:rPr>
        <w:t>潜在服务商</w:t>
      </w:r>
      <w:r>
        <w:rPr>
          <w:rFonts w:hint="eastAsia" w:ascii="宋体" w:hAnsi="宋体" w:cs="宋体"/>
          <w:sz w:val="24"/>
          <w:highlight w:val="none"/>
        </w:rPr>
        <w:t>投标参评</w:t>
      </w:r>
      <w:r>
        <w:rPr>
          <w:rFonts w:hint="eastAsia" w:ascii="宋体" w:hAnsi="宋体" w:cs="宋体"/>
          <w:sz w:val="24"/>
          <w:highlight w:val="none"/>
          <w:lang w:eastAsia="zh-CN"/>
        </w:rPr>
        <w:t>。</w:t>
      </w:r>
    </w:p>
    <w:p w14:paraId="14C0435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cs="宋体"/>
          <w:b w:val="0"/>
          <w:bCs w:val="0"/>
          <w:color w:val="auto"/>
          <w:sz w:val="24"/>
          <w:szCs w:val="24"/>
          <w:highlight w:val="none"/>
          <w:lang w:val="en-US" w:eastAsia="zh-CN"/>
        </w:rPr>
      </w:pPr>
      <w:r>
        <w:rPr>
          <w:rFonts w:hint="eastAsia" w:ascii="宋体" w:hAnsi="宋体" w:cs="宋体"/>
          <w:sz w:val="24"/>
          <w:szCs w:val="24"/>
          <w:highlight w:val="none"/>
          <w:lang w:val="en-US" w:eastAsia="zh-CN"/>
        </w:rPr>
        <w:t>（五）报价为唯一固定价且未超过报价限价</w:t>
      </w:r>
      <w:r>
        <w:rPr>
          <w:rFonts w:hint="eastAsia" w:ascii="宋体" w:hAnsi="宋体" w:cs="宋体"/>
          <w:b w:val="0"/>
          <w:bCs w:val="0"/>
          <w:color w:val="auto"/>
          <w:sz w:val="24"/>
          <w:szCs w:val="24"/>
          <w:highlight w:val="none"/>
          <w:lang w:val="en-US" w:eastAsia="zh-CN"/>
        </w:rPr>
        <w:t>。</w:t>
      </w:r>
    </w:p>
    <w:p w14:paraId="72E8A6BC">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（六）参评服务商全部满足本项目的需求，填写《需求响应表》并全部完全响应，无负偏离。</w:t>
      </w:r>
    </w:p>
    <w:p w14:paraId="7A3DF0DA">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七</w:t>
      </w:r>
      <w:r>
        <w:rPr>
          <w:rFonts w:hint="eastAsia" w:ascii="宋体" w:hAnsi="宋体" w:eastAsia="宋体" w:cs="宋体"/>
          <w:b/>
          <w:bCs/>
          <w:color w:val="auto"/>
          <w:sz w:val="24"/>
          <w:szCs w:val="24"/>
          <w:highlight w:val="none"/>
          <w:lang w:eastAsia="zh-CN"/>
        </w:rPr>
        <w:t>、获取</w:t>
      </w:r>
      <w:r>
        <w:rPr>
          <w:rFonts w:hint="eastAsia" w:ascii="宋体" w:hAnsi="宋体" w:eastAsia="宋体" w:cs="宋体"/>
          <w:b/>
          <w:bCs/>
          <w:color w:val="auto"/>
          <w:sz w:val="24"/>
          <w:szCs w:val="24"/>
          <w:highlight w:val="none"/>
          <w:lang w:val="en-US" w:eastAsia="zh-CN"/>
        </w:rPr>
        <w:t>公开</w:t>
      </w:r>
      <w:r>
        <w:rPr>
          <w:rFonts w:hint="eastAsia" w:ascii="宋体" w:hAnsi="宋体" w:cs="宋体"/>
          <w:b/>
          <w:bCs/>
          <w:color w:val="auto"/>
          <w:sz w:val="24"/>
          <w:szCs w:val="24"/>
          <w:highlight w:val="none"/>
          <w:lang w:val="en-US" w:eastAsia="zh-CN"/>
        </w:rPr>
        <w:t>询价</w:t>
      </w:r>
      <w:r>
        <w:rPr>
          <w:rFonts w:hint="eastAsia" w:ascii="宋体" w:hAnsi="宋体" w:eastAsia="宋体" w:cs="宋体"/>
          <w:b/>
          <w:bCs/>
          <w:color w:val="auto"/>
          <w:sz w:val="24"/>
          <w:szCs w:val="24"/>
          <w:highlight w:val="none"/>
          <w:lang w:eastAsia="zh-CN"/>
        </w:rPr>
        <w:t>文件</w:t>
      </w:r>
    </w:p>
    <w:p w14:paraId="46CB738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lang w:eastAsia="zh-CN"/>
        </w:rPr>
        <w:t>）本项目的</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lang w:eastAsia="zh-CN"/>
        </w:rPr>
        <w:t>公告信息在</w:t>
      </w:r>
      <w:r>
        <w:rPr>
          <w:rFonts w:hint="eastAsia" w:ascii="宋体" w:hAnsi="宋体" w:eastAsia="宋体" w:cs="宋体"/>
          <w:color w:val="auto"/>
          <w:sz w:val="24"/>
          <w:szCs w:val="24"/>
          <w:highlight w:val="none"/>
          <w:lang w:val="en-US" w:eastAsia="zh-CN"/>
        </w:rPr>
        <w:t>采购人官方媒体</w:t>
      </w:r>
      <w:r>
        <w:rPr>
          <w:rFonts w:hint="eastAsia" w:ascii="宋体" w:hAnsi="宋体" w:cs="宋体"/>
          <w:color w:val="auto"/>
          <w:sz w:val="24"/>
          <w:szCs w:val="24"/>
          <w:highlight w:val="none"/>
          <w:lang w:val="en-US" w:eastAsia="zh-CN"/>
        </w:rPr>
        <w:t>（https://www.zsbus.cn/）上发</w:t>
      </w:r>
      <w:r>
        <w:rPr>
          <w:rFonts w:hint="eastAsia" w:ascii="宋体" w:hAnsi="宋体" w:eastAsia="宋体" w:cs="宋体"/>
          <w:color w:val="auto"/>
          <w:sz w:val="24"/>
          <w:szCs w:val="24"/>
          <w:highlight w:val="none"/>
          <w:lang w:eastAsia="zh-CN"/>
        </w:rPr>
        <w:t>布，并视为有效送达，不再另行通知。</w:t>
      </w:r>
    </w:p>
    <w:p w14:paraId="4A3DC18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lang w:eastAsia="zh-CN"/>
        </w:rPr>
        <w:t>）符合资格的</w:t>
      </w:r>
      <w:r>
        <w:rPr>
          <w:rFonts w:hint="eastAsia" w:ascii="宋体" w:hAnsi="宋体" w:eastAsia="宋体" w:cs="宋体"/>
          <w:color w:val="auto"/>
          <w:sz w:val="24"/>
          <w:szCs w:val="24"/>
          <w:highlight w:val="none"/>
          <w:lang w:val="en-US" w:eastAsia="zh-CN"/>
        </w:rPr>
        <w:t>服务商</w:t>
      </w:r>
      <w:r>
        <w:rPr>
          <w:rFonts w:hint="eastAsia" w:ascii="宋体" w:hAnsi="宋体" w:eastAsia="宋体" w:cs="宋体"/>
          <w:color w:val="auto"/>
          <w:sz w:val="24"/>
          <w:szCs w:val="24"/>
          <w:highlight w:val="none"/>
          <w:lang w:eastAsia="zh-CN"/>
        </w:rPr>
        <w:t>自行在</w:t>
      </w:r>
      <w:r>
        <w:rPr>
          <w:rFonts w:hint="eastAsia" w:ascii="宋体" w:hAnsi="宋体" w:eastAsia="宋体" w:cs="宋体"/>
          <w:color w:val="auto"/>
          <w:sz w:val="24"/>
          <w:szCs w:val="24"/>
          <w:highlight w:val="none"/>
          <w:lang w:val="en-US" w:eastAsia="zh-CN"/>
        </w:rPr>
        <w:t>有关</w:t>
      </w:r>
      <w:r>
        <w:rPr>
          <w:rFonts w:hint="eastAsia" w:ascii="宋体" w:hAnsi="宋体" w:eastAsia="宋体" w:cs="宋体"/>
          <w:color w:val="auto"/>
          <w:sz w:val="24"/>
          <w:szCs w:val="24"/>
          <w:highlight w:val="none"/>
          <w:lang w:eastAsia="zh-CN"/>
        </w:rPr>
        <w:t>公告网站下载</w:t>
      </w:r>
      <w:r>
        <w:rPr>
          <w:rFonts w:hint="eastAsia" w:ascii="宋体" w:hAnsi="宋体" w:cs="宋体"/>
          <w:color w:val="auto"/>
          <w:sz w:val="24"/>
          <w:szCs w:val="24"/>
          <w:highlight w:val="none"/>
          <w:lang w:val="en-US" w:eastAsia="zh-CN"/>
        </w:rPr>
        <w:t>询价</w:t>
      </w:r>
      <w:r>
        <w:rPr>
          <w:rFonts w:hint="eastAsia" w:ascii="宋体" w:hAnsi="宋体" w:eastAsia="宋体" w:cs="宋体"/>
          <w:color w:val="auto"/>
          <w:sz w:val="24"/>
          <w:szCs w:val="24"/>
          <w:highlight w:val="none"/>
          <w:lang w:eastAsia="zh-CN"/>
        </w:rPr>
        <w:t>文件。</w:t>
      </w:r>
    </w:p>
    <w:p w14:paraId="33C0C0B4">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八</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参评文件提交要求</w:t>
      </w:r>
    </w:p>
    <w:p w14:paraId="0D2FFE5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（一）报名方式：供应商自行获取采购文件后，自行制作参评文件，并在报名时间截止前将参评文件扫描后发到采购人指定邮箱（zsbus_auditing@163.com），参评文件格式要求详见第四部分《参评响应文件格式》。</w:t>
      </w:r>
    </w:p>
    <w:p w14:paraId="496DBAD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（二）报名时间：自本项目公告发布之日起至2026年9月</w:t>
      </w:r>
      <w:r>
        <w:rPr>
          <w:rFonts w:hint="eastAsia" w:ascii="宋体" w:hAnsi="宋体" w:cs="宋体"/>
          <w:color w:val="auto"/>
          <w:sz w:val="24"/>
          <w:szCs w:val="24"/>
          <w:highlight w:val="none"/>
          <w:lang w:val="en-US" w:eastAsia="zh-CN"/>
        </w:rPr>
        <w:t>21</w:t>
      </w:r>
      <w:r>
        <w:rPr>
          <w:rFonts w:hint="eastAsia" w:ascii="宋体" w:hAnsi="宋体" w:eastAsia="宋体" w:cs="宋体"/>
          <w:color w:val="auto"/>
          <w:sz w:val="24"/>
          <w:szCs w:val="24"/>
          <w:highlight w:val="none"/>
          <w:lang w:val="en-US" w:eastAsia="zh-CN"/>
        </w:rPr>
        <w:t>日1</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:30止，并于2026年9月</w:t>
      </w:r>
      <w:r>
        <w:rPr>
          <w:rFonts w:hint="eastAsia" w:ascii="宋体" w:hAnsi="宋体" w:cs="宋体"/>
          <w:color w:val="auto"/>
          <w:sz w:val="24"/>
          <w:szCs w:val="24"/>
          <w:highlight w:val="none"/>
          <w:lang w:val="en-US" w:eastAsia="zh-CN"/>
        </w:rPr>
        <w:t>21</w:t>
      </w:r>
      <w:r>
        <w:rPr>
          <w:rFonts w:hint="eastAsia" w:ascii="宋体" w:hAnsi="宋体" w:eastAsia="宋体" w:cs="宋体"/>
          <w:color w:val="auto"/>
          <w:sz w:val="24"/>
          <w:szCs w:val="24"/>
          <w:highlight w:val="none"/>
          <w:lang w:val="en-US" w:eastAsia="zh-CN"/>
        </w:rPr>
        <w:t>日1</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:30前将参评文件发送至以上指定邮箱，超时不接受任何供应商报名（以采购人邮箱收到时间为准）。</w:t>
      </w:r>
    </w:p>
    <w:p w14:paraId="4A4CEBF8">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项目评审</w:t>
      </w:r>
    </w:p>
    <w:p w14:paraId="4BF5C13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（一）评审时间：2026年9月</w:t>
      </w:r>
      <w:r>
        <w:rPr>
          <w:rFonts w:hint="eastAsia" w:ascii="宋体" w:hAnsi="宋体" w:cs="宋体"/>
          <w:color w:val="auto"/>
          <w:sz w:val="24"/>
          <w:szCs w:val="24"/>
          <w:highlight w:val="none"/>
          <w:lang w:val="en-US" w:eastAsia="zh-CN"/>
        </w:rPr>
        <w:t>21</w:t>
      </w:r>
      <w:r>
        <w:rPr>
          <w:rFonts w:hint="eastAsia" w:ascii="宋体" w:hAnsi="宋体" w:eastAsia="宋体" w:cs="宋体"/>
          <w:color w:val="auto"/>
          <w:sz w:val="24"/>
          <w:szCs w:val="24"/>
          <w:highlight w:val="none"/>
          <w:lang w:val="en-US" w:eastAsia="zh-CN"/>
        </w:rPr>
        <w:t>日。</w:t>
      </w:r>
    </w:p>
    <w:p w14:paraId="13E6B52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（二）评审地点：中山公交集团城南办公楼会议室，评审时服务商无需到场参加。</w:t>
      </w:r>
    </w:p>
    <w:p w14:paraId="53BABE32">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十</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评审结果公示</w:t>
      </w:r>
    </w:p>
    <w:p w14:paraId="5388F2D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评审结束后，将在采购人官方网站（https://www.zsbus.cn/）上进行结果公示，公示期3个日历天，如参评</w:t>
      </w:r>
      <w:r>
        <w:rPr>
          <w:rFonts w:hint="eastAsia" w:ascii="宋体" w:hAnsi="宋体" w:cs="宋体"/>
          <w:color w:val="auto"/>
          <w:sz w:val="24"/>
          <w:szCs w:val="24"/>
          <w:highlight w:val="none"/>
          <w:lang w:val="en-US" w:eastAsia="zh-CN"/>
        </w:rPr>
        <w:t>服务商</w:t>
      </w:r>
      <w:r>
        <w:rPr>
          <w:rFonts w:hint="eastAsia" w:ascii="宋体" w:hAnsi="宋体" w:eastAsia="宋体" w:cs="宋体"/>
          <w:color w:val="auto"/>
          <w:sz w:val="24"/>
          <w:szCs w:val="24"/>
          <w:highlight w:val="none"/>
          <w:lang w:val="en-US" w:eastAsia="zh-CN"/>
        </w:rPr>
        <w:t>对此次评审结果有异议的，可在公示期内向采购人书面提出。采购人应在自收到参评</w:t>
      </w:r>
      <w:r>
        <w:rPr>
          <w:rFonts w:hint="eastAsia" w:ascii="宋体" w:hAnsi="宋体" w:cs="宋体"/>
          <w:color w:val="auto"/>
          <w:sz w:val="24"/>
          <w:szCs w:val="24"/>
          <w:highlight w:val="none"/>
          <w:lang w:val="en-US" w:eastAsia="zh-CN"/>
        </w:rPr>
        <w:t>服务商</w:t>
      </w:r>
      <w:r>
        <w:rPr>
          <w:rFonts w:hint="eastAsia" w:ascii="宋体" w:hAnsi="宋体" w:eastAsia="宋体" w:cs="宋体"/>
          <w:color w:val="auto"/>
          <w:sz w:val="24"/>
          <w:szCs w:val="24"/>
          <w:highlight w:val="none"/>
          <w:lang w:val="en-US" w:eastAsia="zh-CN"/>
        </w:rPr>
        <w:t>书面异议原件之日起3个工作日内作出答复，作出答复前，暂停本项目评选活动。</w:t>
      </w:r>
    </w:p>
    <w:p w14:paraId="14FCCD88">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十</w:t>
      </w:r>
      <w:r>
        <w:rPr>
          <w:rFonts w:hint="eastAsia" w:ascii="宋体" w:hAnsi="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采购人及采购人联系方式</w:t>
      </w:r>
    </w:p>
    <w:p w14:paraId="6671592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联系人及联系电话：王先生076086226509</w:t>
      </w:r>
    </w:p>
    <w:p w14:paraId="609E116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（二）</w:t>
      </w:r>
      <w:r>
        <w:rPr>
          <w:rFonts w:hint="eastAsia" w:ascii="宋体" w:hAnsi="宋体" w:eastAsia="宋体" w:cs="宋体"/>
          <w:sz w:val="24"/>
          <w:szCs w:val="24"/>
          <w:highlight w:val="none"/>
          <w:lang w:eastAsia="zh-CN"/>
        </w:rPr>
        <w:t>联系地址：中山市南区街道38号城南客运站307室</w:t>
      </w:r>
      <w:bookmarkStart w:id="19" w:name="_GoBack"/>
      <w:bookmarkEnd w:id="19"/>
    </w:p>
    <w:p w14:paraId="43D7C4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p w14:paraId="669208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p w14:paraId="6FCE9C09">
      <w:pPr>
        <w:keepNext w:val="0"/>
        <w:keepLines w:val="0"/>
        <w:pageBreakBefore w:val="0"/>
        <w:kinsoku/>
        <w:wordWrap/>
        <w:overflowPunct/>
        <w:topLinePunct w:val="0"/>
        <w:autoSpaceDE/>
        <w:autoSpaceDN/>
        <w:bidi w:val="0"/>
        <w:adjustRightInd w:val="0"/>
        <w:snapToGrid w:val="0"/>
        <w:spacing w:before="24" w:beforeLines="10" w:after="24" w:afterLines="10" w:line="560" w:lineRule="exact"/>
        <w:jc w:val="right"/>
        <w:textAlignment w:val="auto"/>
        <w:rPr>
          <w:rFonts w:hint="eastAsia" w:ascii="宋体" w:hAnsi="宋体"/>
          <w:bCs/>
          <w:color w:val="auto"/>
          <w:sz w:val="24"/>
          <w:szCs w:val="24"/>
          <w:highlight w:val="none"/>
        </w:rPr>
      </w:pPr>
      <w:r>
        <w:rPr>
          <w:rFonts w:hint="eastAsia" w:ascii="宋体" w:hAnsi="宋体"/>
          <w:color w:val="auto"/>
          <w:kern w:val="0"/>
          <w:sz w:val="24"/>
          <w:szCs w:val="24"/>
          <w:highlight w:val="none"/>
          <w:lang w:val="en-US" w:eastAsia="zh-CN"/>
        </w:rPr>
        <w:t>中山市公共交通运输集团有限公司</w:t>
      </w:r>
    </w:p>
    <w:p w14:paraId="5F1DC133">
      <w:pPr>
        <w:keepNext w:val="0"/>
        <w:keepLines w:val="0"/>
        <w:pageBreakBefore w:val="0"/>
        <w:widowControl/>
        <w:tabs>
          <w:tab w:val="left" w:pos="142"/>
          <w:tab w:val="left" w:pos="426"/>
        </w:tabs>
        <w:kinsoku/>
        <w:wordWrap/>
        <w:overflowPunct/>
        <w:topLinePunct w:val="0"/>
        <w:autoSpaceDE/>
        <w:autoSpaceDN/>
        <w:bidi w:val="0"/>
        <w:adjustRightInd w:val="0"/>
        <w:spacing w:line="560" w:lineRule="exact"/>
        <w:ind w:firstLine="5280" w:firstLineChars="2200"/>
        <w:jc w:val="left"/>
        <w:textAlignment w:val="auto"/>
        <w:rPr>
          <w:rFonts w:hint="eastAsia" w:ascii="宋体" w:hAnsi="宋体"/>
          <w:bCs/>
          <w:color w:val="auto"/>
          <w:kern w:val="0"/>
          <w:sz w:val="24"/>
          <w:highlight w:val="none"/>
        </w:rPr>
        <w:sectPr>
          <w:footerReference r:id="rId7" w:type="first"/>
          <w:footerReference r:id="rId6" w:type="default"/>
          <w:pgSz w:w="11906" w:h="16838"/>
          <w:pgMar w:top="1440" w:right="1803" w:bottom="1440" w:left="1803" w:header="851" w:footer="992" w:gutter="0"/>
          <w:paperSrc w:first="7"/>
          <w:pgBorders>
            <w:top w:val="none" w:sz="0" w:space="0"/>
            <w:left w:val="none" w:sz="0" w:space="0"/>
            <w:bottom w:val="none" w:sz="0" w:space="0"/>
            <w:right w:val="none" w:sz="0" w:space="0"/>
          </w:pgBorders>
          <w:pgNumType w:fmt="decimal"/>
          <w:cols w:space="720" w:num="1"/>
          <w:docGrid w:linePitch="312" w:charSpace="0"/>
        </w:sectPr>
      </w:pPr>
      <w:r>
        <w:rPr>
          <w:rFonts w:hint="eastAsia" w:ascii="宋体" w:hAnsi="宋体"/>
          <w:color w:val="auto"/>
          <w:sz w:val="24"/>
          <w:szCs w:val="24"/>
          <w:highlight w:val="none"/>
        </w:rPr>
        <w:t>2026年9月</w:t>
      </w:r>
      <w:r>
        <w:rPr>
          <w:rFonts w:hint="eastAsia" w:ascii="宋体" w:hAnsi="宋体"/>
          <w:color w:val="auto"/>
          <w:sz w:val="24"/>
          <w:szCs w:val="24"/>
          <w:highlight w:val="none"/>
          <w:lang w:val="en-US" w:eastAsia="zh-CN"/>
        </w:rPr>
        <w:t>17</w:t>
      </w:r>
      <w:r>
        <w:rPr>
          <w:rFonts w:hint="eastAsia" w:ascii="宋体" w:hAnsi="宋体"/>
          <w:color w:val="auto"/>
          <w:sz w:val="24"/>
          <w:szCs w:val="24"/>
          <w:highlight w:val="none"/>
        </w:rPr>
        <w:t>日</w:t>
      </w:r>
    </w:p>
    <w:p w14:paraId="285F105D">
      <w:pPr>
        <w:pStyle w:val="16"/>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color w:val="auto"/>
          <w:kern w:val="28"/>
          <w:sz w:val="44"/>
          <w:szCs w:val="44"/>
          <w:highlight w:val="none"/>
          <w:lang w:val="en-US" w:eastAsia="zh-CN"/>
        </w:rPr>
      </w:pPr>
    </w:p>
    <w:p w14:paraId="28602BA8">
      <w:pPr>
        <w:pStyle w:val="16"/>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color w:val="auto"/>
          <w:sz w:val="44"/>
          <w:szCs w:val="44"/>
          <w:highlight w:val="none"/>
        </w:rPr>
      </w:pPr>
      <w:r>
        <w:rPr>
          <w:rFonts w:hint="eastAsia" w:ascii="宋体" w:hAnsi="宋体" w:eastAsia="宋体" w:cs="宋体"/>
          <w:b/>
          <w:color w:val="auto"/>
          <w:kern w:val="28"/>
          <w:sz w:val="44"/>
          <w:szCs w:val="44"/>
          <w:highlight w:val="none"/>
          <w:lang w:val="en-US" w:eastAsia="zh-CN"/>
        </w:rPr>
        <w:t>第二部分</w:t>
      </w:r>
      <w:r>
        <w:rPr>
          <w:rFonts w:hint="eastAsia" w:hAnsi="宋体" w:eastAsia="宋体" w:cs="宋体"/>
          <w:b/>
          <w:color w:val="auto"/>
          <w:kern w:val="28"/>
          <w:sz w:val="44"/>
          <w:szCs w:val="44"/>
          <w:highlight w:val="none"/>
          <w:lang w:val="en-US" w:eastAsia="zh-CN"/>
        </w:rPr>
        <w:t xml:space="preserve"> </w:t>
      </w:r>
      <w:r>
        <w:rPr>
          <w:rFonts w:hint="eastAsia" w:ascii="宋体" w:hAnsi="宋体" w:eastAsia="宋体" w:cs="宋体"/>
          <w:b/>
          <w:color w:val="auto"/>
          <w:kern w:val="28"/>
          <w:sz w:val="44"/>
          <w:szCs w:val="44"/>
          <w:highlight w:val="none"/>
          <w:lang w:val="en-US" w:eastAsia="zh-CN"/>
        </w:rPr>
        <w:t xml:space="preserve"> </w:t>
      </w:r>
      <w:r>
        <w:rPr>
          <w:rFonts w:hint="eastAsia" w:ascii="宋体" w:hAnsi="宋体" w:eastAsia="宋体" w:cs="宋体"/>
          <w:b/>
          <w:color w:val="auto"/>
          <w:kern w:val="28"/>
          <w:sz w:val="44"/>
          <w:szCs w:val="44"/>
          <w:highlight w:val="none"/>
        </w:rPr>
        <w:t>用户需求书</w:t>
      </w:r>
    </w:p>
    <w:p w14:paraId="1930CDB0">
      <w:pPr>
        <w:keepNext w:val="0"/>
        <w:keepLines w:val="0"/>
        <w:pageBreakBefore w:val="0"/>
        <w:kinsoku/>
        <w:wordWrap/>
        <w:overflowPunct/>
        <w:topLinePunct w:val="0"/>
        <w:bidi w:val="0"/>
        <w:spacing w:line="560" w:lineRule="exact"/>
        <w:ind w:firstLine="500" w:firstLineChars="200"/>
        <w:jc w:val="left"/>
        <w:rPr>
          <w:rFonts w:hint="eastAsia" w:ascii="宋体" w:hAnsi="宋体" w:eastAsia="宋体" w:cs="宋体"/>
          <w:b w:val="0"/>
          <w:bCs w:val="0"/>
          <w:color w:val="auto"/>
          <w:spacing w:val="20"/>
          <w:sz w:val="21"/>
          <w:szCs w:val="21"/>
          <w:highlight w:val="none"/>
          <w:lang w:val="en-US" w:eastAsia="zh-CN"/>
        </w:rPr>
      </w:pPr>
    </w:p>
    <w:p w14:paraId="5B7A48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kern w:val="2"/>
          <w:sz w:val="24"/>
          <w:szCs w:val="24"/>
          <w:highlight w:val="none"/>
          <w:lang w:val="en-US" w:eastAsia="zh-CN" w:bidi="ar-SA"/>
        </w:rPr>
        <w:t>一、</w:t>
      </w:r>
      <w:r>
        <w:rPr>
          <w:rFonts w:hint="eastAsia" w:ascii="宋体" w:hAnsi="宋体" w:cs="宋体"/>
          <w:b/>
          <w:bCs/>
          <w:color w:val="auto"/>
          <w:sz w:val="24"/>
          <w:szCs w:val="24"/>
          <w:highlight w:val="none"/>
          <w:lang w:val="en-US" w:eastAsia="zh-CN"/>
        </w:rPr>
        <w:t>服务要求</w:t>
      </w:r>
    </w:p>
    <w:p w14:paraId="1D1A81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（一）项目概况及服务要求</w:t>
      </w:r>
    </w:p>
    <w:p w14:paraId="5054793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1.主要配置及品牌要求：为满足养护中心仓库日常办公及生产管理信息化需要，现采购13套台式电脑设备（含主机、显示器、键鼠及随机必备附件），具体配置及主要部件品牌要求见下表：</w:t>
      </w:r>
    </w:p>
    <w:tbl>
      <w:tblPr>
        <w:tblStyle w:val="3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63"/>
        <w:gridCol w:w="2117"/>
        <w:gridCol w:w="3050"/>
        <w:gridCol w:w="539"/>
        <w:gridCol w:w="539"/>
        <w:gridCol w:w="2481"/>
      </w:tblGrid>
      <w:tr w14:paraId="3DAED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blHeader/>
        </w:trPr>
        <w:tc>
          <w:tcPr>
            <w:tcW w:w="0" w:type="auto"/>
            <w:vAlign w:val="center"/>
          </w:tcPr>
          <w:p w14:paraId="6828F642">
            <w:pPr>
              <w:keepNext w:val="0"/>
              <w:keepLines w:val="0"/>
              <w:suppressLineNumbers w:val="0"/>
              <w:spacing w:before="0" w:beforeAutospacing="0" w:after="0" w:afterAutospacing="0"/>
              <w:ind w:left="0" w:right="0"/>
              <w:rPr>
                <w:rFonts w:hint="default"/>
              </w:rPr>
            </w:pPr>
            <w:r>
              <w:rPr>
                <w:rFonts w:hint="default"/>
              </w:rPr>
              <w:t>序号</w:t>
            </w:r>
          </w:p>
        </w:tc>
        <w:tc>
          <w:tcPr>
            <w:tcW w:w="0" w:type="auto"/>
            <w:vAlign w:val="center"/>
          </w:tcPr>
          <w:p w14:paraId="2039DB03">
            <w:pPr>
              <w:keepNext w:val="0"/>
              <w:keepLines w:val="0"/>
              <w:suppressLineNumbers w:val="0"/>
              <w:spacing w:before="0" w:beforeAutospacing="0" w:after="0" w:afterAutospacing="0"/>
              <w:ind w:left="0" w:right="0"/>
              <w:rPr>
                <w:rFonts w:hint="default"/>
              </w:rPr>
            </w:pPr>
            <w:r>
              <w:rPr>
                <w:rFonts w:hint="default"/>
              </w:rPr>
              <w:t>名称</w:t>
            </w:r>
          </w:p>
        </w:tc>
        <w:tc>
          <w:tcPr>
            <w:tcW w:w="0" w:type="auto"/>
            <w:vAlign w:val="center"/>
          </w:tcPr>
          <w:p w14:paraId="087C1A96">
            <w:pPr>
              <w:keepNext w:val="0"/>
              <w:keepLines w:val="0"/>
              <w:suppressLineNumbers w:val="0"/>
              <w:spacing w:before="0" w:beforeAutospacing="0" w:after="0" w:afterAutospacing="0"/>
              <w:ind w:left="0" w:right="0"/>
              <w:rPr>
                <w:rFonts w:hint="default"/>
              </w:rPr>
            </w:pPr>
            <w:r>
              <w:rPr>
                <w:rFonts w:hint="default"/>
              </w:rPr>
              <w:t>规格型号/技术要求</w:t>
            </w:r>
          </w:p>
        </w:tc>
        <w:tc>
          <w:tcPr>
            <w:tcW w:w="0" w:type="auto"/>
            <w:vAlign w:val="center"/>
          </w:tcPr>
          <w:p w14:paraId="00253FE0">
            <w:pPr>
              <w:keepNext w:val="0"/>
              <w:keepLines w:val="0"/>
              <w:suppressLineNumbers w:val="0"/>
              <w:spacing w:before="0" w:beforeAutospacing="0" w:after="0" w:afterAutospacing="0"/>
              <w:ind w:left="0" w:right="0"/>
              <w:rPr>
                <w:rFonts w:hint="default"/>
              </w:rPr>
            </w:pPr>
            <w:r>
              <w:rPr>
                <w:rFonts w:hint="default"/>
              </w:rPr>
              <w:t>单位</w:t>
            </w:r>
          </w:p>
        </w:tc>
        <w:tc>
          <w:tcPr>
            <w:tcW w:w="0" w:type="auto"/>
            <w:vAlign w:val="center"/>
          </w:tcPr>
          <w:p w14:paraId="5D1A6A4E">
            <w:pPr>
              <w:keepNext w:val="0"/>
              <w:keepLines w:val="0"/>
              <w:suppressLineNumbers w:val="0"/>
              <w:spacing w:before="0" w:beforeAutospacing="0" w:after="0" w:afterAutospacing="0"/>
              <w:ind w:left="0" w:right="0"/>
              <w:rPr>
                <w:rFonts w:hint="default"/>
              </w:rPr>
            </w:pPr>
            <w:r>
              <w:rPr>
                <w:rFonts w:hint="default"/>
              </w:rPr>
              <w:t>数量</w:t>
            </w:r>
          </w:p>
        </w:tc>
        <w:tc>
          <w:tcPr>
            <w:tcW w:w="0" w:type="auto"/>
            <w:vAlign w:val="center"/>
          </w:tcPr>
          <w:p w14:paraId="2EE55680">
            <w:pPr>
              <w:keepNext w:val="0"/>
              <w:keepLines w:val="0"/>
              <w:suppressLineNumbers w:val="0"/>
              <w:spacing w:before="0" w:beforeAutospacing="0" w:after="0" w:afterAutospacing="0"/>
              <w:ind w:left="0" w:right="0"/>
              <w:rPr>
                <w:rFonts w:hint="default"/>
              </w:rPr>
            </w:pPr>
            <w:r>
              <w:rPr>
                <w:rFonts w:hint="default"/>
              </w:rPr>
              <w:t>备注</w:t>
            </w:r>
          </w:p>
        </w:tc>
      </w:tr>
      <w:tr w14:paraId="72D8E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3C1C137B">
            <w:pPr>
              <w:keepNext w:val="0"/>
              <w:keepLines w:val="0"/>
              <w:suppressLineNumbers w:val="0"/>
              <w:spacing w:before="0" w:beforeAutospacing="0" w:after="0" w:afterAutospacing="0"/>
              <w:ind w:left="0" w:right="0"/>
              <w:rPr>
                <w:rFonts w:hint="default"/>
              </w:rPr>
            </w:pPr>
            <w:r>
              <w:rPr>
                <w:rFonts w:hint="default"/>
              </w:rPr>
              <w:t>1</w:t>
            </w:r>
          </w:p>
        </w:tc>
        <w:tc>
          <w:tcPr>
            <w:tcW w:w="0" w:type="auto"/>
            <w:vAlign w:val="center"/>
          </w:tcPr>
          <w:p w14:paraId="74B74B34">
            <w:pPr>
              <w:keepNext w:val="0"/>
              <w:keepLines w:val="0"/>
              <w:suppressLineNumbers w:val="0"/>
              <w:spacing w:before="0" w:beforeAutospacing="0" w:after="0" w:afterAutospacing="0"/>
              <w:ind w:left="0" w:right="0"/>
              <w:rPr>
                <w:rFonts w:hint="default"/>
              </w:rPr>
            </w:pPr>
            <w:r>
              <w:rPr>
                <w:rFonts w:hint="default"/>
              </w:rPr>
              <w:t>台式电脑（含主机+显示器+键鼠）</w:t>
            </w:r>
          </w:p>
        </w:tc>
        <w:tc>
          <w:tcPr>
            <w:tcW w:w="0" w:type="auto"/>
            <w:vAlign w:val="center"/>
          </w:tcPr>
          <w:p w14:paraId="7329228D">
            <w:pPr>
              <w:keepNext w:val="0"/>
              <w:keepLines w:val="0"/>
              <w:suppressLineNumbers w:val="0"/>
              <w:spacing w:before="0" w:beforeAutospacing="0" w:after="0" w:afterAutospacing="0"/>
              <w:ind w:left="0" w:right="0"/>
              <w:rPr>
                <w:rFonts w:hint="default"/>
              </w:rPr>
            </w:pPr>
            <w:r>
              <w:rPr>
                <w:rFonts w:hint="default"/>
              </w:rPr>
              <w:t>详见用户需求书（第二部分）一、服务要求</w:t>
            </w:r>
          </w:p>
        </w:tc>
        <w:tc>
          <w:tcPr>
            <w:tcW w:w="0" w:type="auto"/>
            <w:vAlign w:val="center"/>
          </w:tcPr>
          <w:p w14:paraId="6AA4EF8A">
            <w:pPr>
              <w:keepNext w:val="0"/>
              <w:keepLines w:val="0"/>
              <w:suppressLineNumbers w:val="0"/>
              <w:spacing w:before="0" w:beforeAutospacing="0" w:after="0" w:afterAutospacing="0"/>
              <w:ind w:left="0" w:right="0"/>
              <w:rPr>
                <w:rFonts w:hint="default"/>
              </w:rPr>
            </w:pPr>
            <w:r>
              <w:rPr>
                <w:rFonts w:hint="default"/>
              </w:rPr>
              <w:t>套</w:t>
            </w:r>
          </w:p>
        </w:tc>
        <w:tc>
          <w:tcPr>
            <w:tcW w:w="0" w:type="auto"/>
            <w:vAlign w:val="center"/>
          </w:tcPr>
          <w:p w14:paraId="2B0C4D1E">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79605334">
            <w:pPr>
              <w:keepNext w:val="0"/>
              <w:keepLines w:val="0"/>
              <w:suppressLineNumbers w:val="0"/>
              <w:spacing w:before="0" w:beforeAutospacing="0" w:after="0" w:afterAutospacing="0"/>
              <w:ind w:left="0" w:right="0"/>
              <w:rPr>
                <w:rFonts w:hint="default"/>
              </w:rPr>
            </w:pPr>
            <w:r>
              <w:rPr>
                <w:rFonts w:hint="default"/>
              </w:rPr>
              <w:t>整体配置须满足本项目技术要求</w:t>
            </w:r>
          </w:p>
        </w:tc>
      </w:tr>
      <w:tr w14:paraId="5BFBD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254DE9ED">
            <w:pPr>
              <w:keepNext w:val="0"/>
              <w:keepLines w:val="0"/>
              <w:suppressLineNumbers w:val="0"/>
              <w:spacing w:before="0" w:beforeAutospacing="0" w:after="0" w:afterAutospacing="0"/>
              <w:ind w:left="0" w:right="0"/>
              <w:rPr>
                <w:rFonts w:hint="default"/>
              </w:rPr>
            </w:pPr>
            <w:r>
              <w:rPr>
                <w:rFonts w:hint="default"/>
              </w:rPr>
              <w:t>1.1</w:t>
            </w:r>
          </w:p>
        </w:tc>
        <w:tc>
          <w:tcPr>
            <w:tcW w:w="0" w:type="auto"/>
            <w:vAlign w:val="center"/>
          </w:tcPr>
          <w:p w14:paraId="6B2DC9F4">
            <w:pPr>
              <w:keepNext w:val="0"/>
              <w:keepLines w:val="0"/>
              <w:suppressLineNumbers w:val="0"/>
              <w:spacing w:before="0" w:beforeAutospacing="0" w:after="0" w:afterAutospacing="0"/>
              <w:ind w:left="0" w:right="0"/>
              <w:rPr>
                <w:rFonts w:hint="default"/>
              </w:rPr>
            </w:pPr>
            <w:r>
              <w:rPr>
                <w:rFonts w:hint="default"/>
              </w:rPr>
              <w:t>CPU</w:t>
            </w:r>
          </w:p>
        </w:tc>
        <w:tc>
          <w:tcPr>
            <w:tcW w:w="0" w:type="auto"/>
            <w:vAlign w:val="center"/>
          </w:tcPr>
          <w:p w14:paraId="0ECF12AA">
            <w:pPr>
              <w:keepNext w:val="0"/>
              <w:keepLines w:val="0"/>
              <w:suppressLineNumbers w:val="0"/>
              <w:spacing w:before="0" w:beforeAutospacing="0" w:after="0" w:afterAutospacing="0"/>
              <w:ind w:left="0" w:right="0"/>
              <w:rPr>
                <w:rFonts w:hint="default"/>
              </w:rPr>
            </w:pPr>
            <w:r>
              <w:rPr>
                <w:rFonts w:hint="default"/>
              </w:rPr>
              <w:t>Intel 酷睿 i3-12100（散片）或同档次</w:t>
            </w:r>
          </w:p>
        </w:tc>
        <w:tc>
          <w:tcPr>
            <w:tcW w:w="0" w:type="auto"/>
            <w:vAlign w:val="center"/>
          </w:tcPr>
          <w:p w14:paraId="6336A087">
            <w:pPr>
              <w:keepNext w:val="0"/>
              <w:keepLines w:val="0"/>
              <w:suppressLineNumbers w:val="0"/>
              <w:spacing w:before="0" w:beforeAutospacing="0" w:after="0" w:afterAutospacing="0"/>
              <w:ind w:left="0" w:right="0"/>
              <w:rPr>
                <w:rFonts w:hint="default"/>
              </w:rPr>
            </w:pPr>
            <w:r>
              <w:rPr>
                <w:rFonts w:hint="default"/>
              </w:rPr>
              <w:t>颗</w:t>
            </w:r>
          </w:p>
        </w:tc>
        <w:tc>
          <w:tcPr>
            <w:tcW w:w="0" w:type="auto"/>
            <w:vAlign w:val="center"/>
          </w:tcPr>
          <w:p w14:paraId="739CB4FE">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411A02B6">
            <w:pPr>
              <w:keepNext w:val="0"/>
              <w:keepLines w:val="0"/>
              <w:suppressLineNumbers w:val="0"/>
              <w:spacing w:before="0" w:beforeAutospacing="0" w:after="0" w:afterAutospacing="0"/>
              <w:ind w:left="0" w:right="0"/>
              <w:rPr>
                <w:rFonts w:hint="default"/>
              </w:rPr>
            </w:pPr>
          </w:p>
        </w:tc>
      </w:tr>
      <w:tr w14:paraId="5C7FDF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6D72E81A">
            <w:pPr>
              <w:keepNext w:val="0"/>
              <w:keepLines w:val="0"/>
              <w:suppressLineNumbers w:val="0"/>
              <w:spacing w:before="0" w:beforeAutospacing="0" w:after="0" w:afterAutospacing="0"/>
              <w:ind w:left="0" w:right="0"/>
              <w:rPr>
                <w:rFonts w:hint="default"/>
              </w:rPr>
            </w:pPr>
            <w:r>
              <w:rPr>
                <w:rFonts w:hint="default"/>
              </w:rPr>
              <w:t>1.2</w:t>
            </w:r>
          </w:p>
        </w:tc>
        <w:tc>
          <w:tcPr>
            <w:tcW w:w="0" w:type="auto"/>
            <w:vAlign w:val="center"/>
          </w:tcPr>
          <w:p w14:paraId="2D1BDB65">
            <w:pPr>
              <w:keepNext w:val="0"/>
              <w:keepLines w:val="0"/>
              <w:suppressLineNumbers w:val="0"/>
              <w:spacing w:before="0" w:beforeAutospacing="0" w:after="0" w:afterAutospacing="0"/>
              <w:ind w:left="0" w:right="0"/>
              <w:rPr>
                <w:rFonts w:hint="default"/>
              </w:rPr>
            </w:pPr>
            <w:r>
              <w:rPr>
                <w:rFonts w:hint="default"/>
              </w:rPr>
              <w:t>主板</w:t>
            </w:r>
          </w:p>
        </w:tc>
        <w:tc>
          <w:tcPr>
            <w:tcW w:w="0" w:type="auto"/>
            <w:vAlign w:val="center"/>
          </w:tcPr>
          <w:p w14:paraId="5FB1F9DE">
            <w:pPr>
              <w:keepNext w:val="0"/>
              <w:keepLines w:val="0"/>
              <w:suppressLineNumbers w:val="0"/>
              <w:spacing w:before="0" w:beforeAutospacing="0" w:after="0" w:afterAutospacing="0"/>
              <w:ind w:left="0" w:right="0"/>
              <w:rPr>
                <w:rFonts w:hint="default"/>
              </w:rPr>
            </w:pPr>
            <w:r>
              <w:rPr>
                <w:rFonts w:hint="default"/>
              </w:rPr>
              <w:t>一线品牌 H610芯片组及以上</w:t>
            </w:r>
          </w:p>
        </w:tc>
        <w:tc>
          <w:tcPr>
            <w:tcW w:w="0" w:type="auto"/>
            <w:vAlign w:val="center"/>
          </w:tcPr>
          <w:p w14:paraId="0D02E99C">
            <w:pPr>
              <w:keepNext w:val="0"/>
              <w:keepLines w:val="0"/>
              <w:suppressLineNumbers w:val="0"/>
              <w:spacing w:before="0" w:beforeAutospacing="0" w:after="0" w:afterAutospacing="0"/>
              <w:ind w:left="0" w:right="0"/>
              <w:rPr>
                <w:rFonts w:hint="default"/>
              </w:rPr>
            </w:pPr>
            <w:r>
              <w:rPr>
                <w:rFonts w:hint="default"/>
              </w:rPr>
              <w:t>块</w:t>
            </w:r>
          </w:p>
        </w:tc>
        <w:tc>
          <w:tcPr>
            <w:tcW w:w="0" w:type="auto"/>
            <w:vAlign w:val="center"/>
          </w:tcPr>
          <w:p w14:paraId="4ABC22EE">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403D8517">
            <w:pPr>
              <w:keepNext w:val="0"/>
              <w:keepLines w:val="0"/>
              <w:suppressLineNumbers w:val="0"/>
              <w:spacing w:before="0" w:beforeAutospacing="0" w:after="0" w:afterAutospacing="0"/>
              <w:ind w:left="0" w:right="0"/>
              <w:rPr>
                <w:rFonts w:hint="default"/>
              </w:rPr>
            </w:pPr>
            <w:r>
              <w:rPr>
                <w:rFonts w:hint="default"/>
              </w:rPr>
              <w:t>华硕/技嘉/微星/华擎等</w:t>
            </w:r>
          </w:p>
        </w:tc>
      </w:tr>
      <w:tr w14:paraId="62D306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62CF9244">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1A1D339D">
            <w:pPr>
              <w:keepNext w:val="0"/>
              <w:keepLines w:val="0"/>
              <w:suppressLineNumbers w:val="0"/>
              <w:spacing w:before="0" w:beforeAutospacing="0" w:after="0" w:afterAutospacing="0"/>
              <w:ind w:left="0" w:right="0"/>
              <w:rPr>
                <w:rFonts w:hint="default"/>
              </w:rPr>
            </w:pPr>
            <w:r>
              <w:rPr>
                <w:rFonts w:hint="default"/>
              </w:rPr>
              <w:t>内存</w:t>
            </w:r>
          </w:p>
        </w:tc>
        <w:tc>
          <w:tcPr>
            <w:tcW w:w="0" w:type="auto"/>
            <w:vAlign w:val="center"/>
          </w:tcPr>
          <w:p w14:paraId="405F2911">
            <w:pPr>
              <w:keepNext w:val="0"/>
              <w:keepLines w:val="0"/>
              <w:suppressLineNumbers w:val="0"/>
              <w:spacing w:before="0" w:beforeAutospacing="0" w:after="0" w:afterAutospacing="0"/>
              <w:ind w:left="0" w:right="0"/>
              <w:rPr>
                <w:rFonts w:hint="default"/>
              </w:rPr>
            </w:pPr>
            <w:r>
              <w:rPr>
                <w:rFonts w:hint="default"/>
              </w:rPr>
              <w:t>DDR4 16G（≥2666MHz）</w:t>
            </w:r>
          </w:p>
        </w:tc>
        <w:tc>
          <w:tcPr>
            <w:tcW w:w="0" w:type="auto"/>
            <w:vAlign w:val="center"/>
          </w:tcPr>
          <w:p w14:paraId="2E79BA3B">
            <w:pPr>
              <w:keepNext w:val="0"/>
              <w:keepLines w:val="0"/>
              <w:suppressLineNumbers w:val="0"/>
              <w:spacing w:before="0" w:beforeAutospacing="0" w:after="0" w:afterAutospacing="0"/>
              <w:ind w:left="0" w:right="0"/>
              <w:rPr>
                <w:rFonts w:hint="default"/>
              </w:rPr>
            </w:pPr>
            <w:r>
              <w:rPr>
                <w:rFonts w:hint="default"/>
              </w:rPr>
              <w:t>条</w:t>
            </w:r>
          </w:p>
        </w:tc>
        <w:tc>
          <w:tcPr>
            <w:tcW w:w="0" w:type="auto"/>
            <w:vAlign w:val="center"/>
          </w:tcPr>
          <w:p w14:paraId="20F84F56">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7495F7FA">
            <w:pPr>
              <w:keepNext w:val="0"/>
              <w:keepLines w:val="0"/>
              <w:suppressLineNumbers w:val="0"/>
              <w:spacing w:before="0" w:beforeAutospacing="0" w:after="0" w:afterAutospacing="0"/>
              <w:ind w:left="0" w:right="0"/>
              <w:rPr>
                <w:rFonts w:hint="default"/>
              </w:rPr>
            </w:pPr>
            <w:r>
              <w:rPr>
                <w:rFonts w:hint="default"/>
              </w:rPr>
              <w:t>金士顿/三星/联想/海盗船/英睿达/芝奇等</w:t>
            </w:r>
          </w:p>
        </w:tc>
      </w:tr>
      <w:tr w14:paraId="0FC8C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77455705">
            <w:pPr>
              <w:keepNext w:val="0"/>
              <w:keepLines w:val="0"/>
              <w:suppressLineNumbers w:val="0"/>
              <w:spacing w:before="0" w:beforeAutospacing="0" w:after="0" w:afterAutospacing="0"/>
              <w:ind w:left="0" w:right="0"/>
              <w:rPr>
                <w:rFonts w:hint="default"/>
              </w:rPr>
            </w:pPr>
            <w:r>
              <w:rPr>
                <w:rFonts w:hint="default"/>
              </w:rPr>
              <w:t>1.4</w:t>
            </w:r>
          </w:p>
        </w:tc>
        <w:tc>
          <w:tcPr>
            <w:tcW w:w="0" w:type="auto"/>
            <w:vAlign w:val="center"/>
          </w:tcPr>
          <w:p w14:paraId="1173C3AD">
            <w:pPr>
              <w:keepNext w:val="0"/>
              <w:keepLines w:val="0"/>
              <w:suppressLineNumbers w:val="0"/>
              <w:spacing w:before="0" w:beforeAutospacing="0" w:after="0" w:afterAutospacing="0"/>
              <w:ind w:left="0" w:right="0"/>
              <w:rPr>
                <w:rFonts w:hint="default"/>
              </w:rPr>
            </w:pPr>
            <w:r>
              <w:rPr>
                <w:rFonts w:hint="default"/>
              </w:rPr>
              <w:t>硬盘</w:t>
            </w:r>
          </w:p>
        </w:tc>
        <w:tc>
          <w:tcPr>
            <w:tcW w:w="0" w:type="auto"/>
            <w:vAlign w:val="center"/>
          </w:tcPr>
          <w:p w14:paraId="1F806C51">
            <w:pPr>
              <w:keepNext w:val="0"/>
              <w:keepLines w:val="0"/>
              <w:suppressLineNumbers w:val="0"/>
              <w:spacing w:before="0" w:beforeAutospacing="0" w:after="0" w:afterAutospacing="0"/>
              <w:ind w:left="0" w:right="0"/>
              <w:rPr>
                <w:rFonts w:hint="default"/>
              </w:rPr>
            </w:pPr>
            <w:r>
              <w:rPr>
                <w:rFonts w:hint="default"/>
              </w:rPr>
              <w:t>SSD 固态硬盘（≥512G）</w:t>
            </w:r>
          </w:p>
        </w:tc>
        <w:tc>
          <w:tcPr>
            <w:tcW w:w="0" w:type="auto"/>
            <w:vAlign w:val="center"/>
          </w:tcPr>
          <w:p w14:paraId="27AD60F2">
            <w:pPr>
              <w:keepNext w:val="0"/>
              <w:keepLines w:val="0"/>
              <w:suppressLineNumbers w:val="0"/>
              <w:spacing w:before="0" w:beforeAutospacing="0" w:after="0" w:afterAutospacing="0"/>
              <w:ind w:left="0" w:right="0"/>
              <w:rPr>
                <w:rFonts w:hint="default"/>
              </w:rPr>
            </w:pPr>
            <w:r>
              <w:rPr>
                <w:rFonts w:hint="default"/>
              </w:rPr>
              <w:t>块</w:t>
            </w:r>
          </w:p>
        </w:tc>
        <w:tc>
          <w:tcPr>
            <w:tcW w:w="0" w:type="auto"/>
            <w:vAlign w:val="center"/>
          </w:tcPr>
          <w:p w14:paraId="70882E6A">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7CB1DAB5">
            <w:pPr>
              <w:keepNext w:val="0"/>
              <w:keepLines w:val="0"/>
              <w:suppressLineNumbers w:val="0"/>
              <w:spacing w:before="0" w:beforeAutospacing="0" w:after="0" w:afterAutospacing="0"/>
              <w:ind w:left="0" w:right="0"/>
              <w:rPr>
                <w:rFonts w:hint="default"/>
              </w:rPr>
            </w:pPr>
            <w:r>
              <w:rPr>
                <w:rFonts w:hint="default"/>
              </w:rPr>
              <w:t>WD/希捷/三星/东芝/致钛/宏碁/金士顿等</w:t>
            </w:r>
          </w:p>
        </w:tc>
      </w:tr>
      <w:tr w14:paraId="24F45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73BBED4B">
            <w:pPr>
              <w:keepNext w:val="0"/>
              <w:keepLines w:val="0"/>
              <w:suppressLineNumbers w:val="0"/>
              <w:spacing w:before="0" w:beforeAutospacing="0" w:after="0" w:afterAutospacing="0"/>
              <w:ind w:left="0" w:right="0"/>
              <w:rPr>
                <w:rFonts w:hint="default"/>
              </w:rPr>
            </w:pPr>
            <w:r>
              <w:rPr>
                <w:rFonts w:hint="default"/>
              </w:rPr>
              <w:t>1.5</w:t>
            </w:r>
          </w:p>
        </w:tc>
        <w:tc>
          <w:tcPr>
            <w:tcW w:w="0" w:type="auto"/>
            <w:vAlign w:val="center"/>
          </w:tcPr>
          <w:p w14:paraId="160C1064">
            <w:pPr>
              <w:keepNext w:val="0"/>
              <w:keepLines w:val="0"/>
              <w:suppressLineNumbers w:val="0"/>
              <w:spacing w:before="0" w:beforeAutospacing="0" w:after="0" w:afterAutospacing="0"/>
              <w:ind w:left="0" w:right="0"/>
              <w:rPr>
                <w:rFonts w:hint="default"/>
              </w:rPr>
            </w:pPr>
            <w:r>
              <w:rPr>
                <w:rFonts w:hint="default"/>
              </w:rPr>
              <w:t>机箱</w:t>
            </w:r>
          </w:p>
        </w:tc>
        <w:tc>
          <w:tcPr>
            <w:tcW w:w="0" w:type="auto"/>
            <w:vAlign w:val="center"/>
          </w:tcPr>
          <w:p w14:paraId="7C07825A">
            <w:pPr>
              <w:keepNext w:val="0"/>
              <w:keepLines w:val="0"/>
              <w:suppressLineNumbers w:val="0"/>
              <w:spacing w:before="0" w:beforeAutospacing="0" w:after="0" w:afterAutospacing="0"/>
              <w:ind w:left="0" w:right="0"/>
              <w:rPr>
                <w:rFonts w:hint="default"/>
              </w:rPr>
            </w:pPr>
            <w:r>
              <w:rPr>
                <w:rFonts w:hint="default"/>
              </w:rPr>
              <w:t>商务型机箱</w:t>
            </w:r>
          </w:p>
        </w:tc>
        <w:tc>
          <w:tcPr>
            <w:tcW w:w="0" w:type="auto"/>
            <w:vAlign w:val="center"/>
          </w:tcPr>
          <w:p w14:paraId="124387C7">
            <w:pPr>
              <w:keepNext w:val="0"/>
              <w:keepLines w:val="0"/>
              <w:suppressLineNumbers w:val="0"/>
              <w:spacing w:before="0" w:beforeAutospacing="0" w:after="0" w:afterAutospacing="0"/>
              <w:ind w:left="0" w:right="0"/>
              <w:rPr>
                <w:rFonts w:hint="default"/>
              </w:rPr>
            </w:pPr>
            <w:r>
              <w:rPr>
                <w:rFonts w:hint="default"/>
              </w:rPr>
              <w:t>个</w:t>
            </w:r>
          </w:p>
        </w:tc>
        <w:tc>
          <w:tcPr>
            <w:tcW w:w="0" w:type="auto"/>
            <w:vAlign w:val="center"/>
          </w:tcPr>
          <w:p w14:paraId="7ABA1261">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76138BF7">
            <w:pPr>
              <w:keepNext w:val="0"/>
              <w:keepLines w:val="0"/>
              <w:suppressLineNumbers w:val="0"/>
              <w:spacing w:before="0" w:beforeAutospacing="0" w:after="0" w:afterAutospacing="0"/>
              <w:ind w:left="0" w:right="0"/>
              <w:rPr>
                <w:rFonts w:hint="default"/>
              </w:rPr>
            </w:pPr>
            <w:r>
              <w:rPr>
                <w:rFonts w:hint="default"/>
              </w:rPr>
              <w:t>富士康/长城/航嘉/先马/金河田等</w:t>
            </w:r>
          </w:p>
        </w:tc>
      </w:tr>
      <w:tr w14:paraId="7A943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7F588EF9">
            <w:pPr>
              <w:keepNext w:val="0"/>
              <w:keepLines w:val="0"/>
              <w:suppressLineNumbers w:val="0"/>
              <w:spacing w:before="0" w:beforeAutospacing="0" w:after="0" w:afterAutospacing="0"/>
              <w:ind w:left="0" w:right="0"/>
              <w:rPr>
                <w:rFonts w:hint="default"/>
              </w:rPr>
            </w:pPr>
            <w:r>
              <w:rPr>
                <w:rFonts w:hint="default"/>
              </w:rPr>
              <w:t>1.6</w:t>
            </w:r>
          </w:p>
        </w:tc>
        <w:tc>
          <w:tcPr>
            <w:tcW w:w="0" w:type="auto"/>
            <w:vAlign w:val="center"/>
          </w:tcPr>
          <w:p w14:paraId="4CDBC35F">
            <w:pPr>
              <w:keepNext w:val="0"/>
              <w:keepLines w:val="0"/>
              <w:suppressLineNumbers w:val="0"/>
              <w:spacing w:before="0" w:beforeAutospacing="0" w:after="0" w:afterAutospacing="0"/>
              <w:ind w:left="0" w:right="0"/>
              <w:rPr>
                <w:rFonts w:hint="default"/>
              </w:rPr>
            </w:pPr>
            <w:r>
              <w:rPr>
                <w:rFonts w:hint="default"/>
              </w:rPr>
              <w:t>电源</w:t>
            </w:r>
          </w:p>
        </w:tc>
        <w:tc>
          <w:tcPr>
            <w:tcW w:w="0" w:type="auto"/>
            <w:vAlign w:val="center"/>
          </w:tcPr>
          <w:p w14:paraId="63561C06">
            <w:pPr>
              <w:keepNext w:val="0"/>
              <w:keepLines w:val="0"/>
              <w:suppressLineNumbers w:val="0"/>
              <w:spacing w:before="0" w:beforeAutospacing="0" w:after="0" w:afterAutospacing="0"/>
              <w:ind w:left="0" w:right="0"/>
              <w:rPr>
                <w:rFonts w:hint="default"/>
              </w:rPr>
            </w:pPr>
            <w:r>
              <w:rPr>
                <w:rFonts w:hint="default"/>
              </w:rPr>
              <w:t>一线品牌电源（≥300W，3C认证）</w:t>
            </w:r>
          </w:p>
        </w:tc>
        <w:tc>
          <w:tcPr>
            <w:tcW w:w="0" w:type="auto"/>
            <w:vAlign w:val="center"/>
          </w:tcPr>
          <w:p w14:paraId="389A481B">
            <w:pPr>
              <w:keepNext w:val="0"/>
              <w:keepLines w:val="0"/>
              <w:suppressLineNumbers w:val="0"/>
              <w:spacing w:before="0" w:beforeAutospacing="0" w:after="0" w:afterAutospacing="0"/>
              <w:ind w:left="0" w:right="0"/>
              <w:rPr>
                <w:rFonts w:hint="default"/>
              </w:rPr>
            </w:pPr>
            <w:r>
              <w:rPr>
                <w:rFonts w:hint="default"/>
              </w:rPr>
              <w:t>个</w:t>
            </w:r>
          </w:p>
        </w:tc>
        <w:tc>
          <w:tcPr>
            <w:tcW w:w="0" w:type="auto"/>
            <w:vAlign w:val="center"/>
          </w:tcPr>
          <w:p w14:paraId="47661E10">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3F2FB67F">
            <w:pPr>
              <w:keepNext w:val="0"/>
              <w:keepLines w:val="0"/>
              <w:suppressLineNumbers w:val="0"/>
              <w:spacing w:before="0" w:beforeAutospacing="0" w:after="0" w:afterAutospacing="0"/>
              <w:ind w:left="0" w:right="0"/>
              <w:rPr>
                <w:rFonts w:hint="default"/>
              </w:rPr>
            </w:pPr>
            <w:r>
              <w:rPr>
                <w:rFonts w:hint="default"/>
              </w:rPr>
              <w:t>长城/航嘉/富士康/海韵/振华/鑫谷等</w:t>
            </w:r>
          </w:p>
        </w:tc>
      </w:tr>
      <w:tr w14:paraId="56A9AF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430AE3CE">
            <w:pPr>
              <w:keepNext w:val="0"/>
              <w:keepLines w:val="0"/>
              <w:suppressLineNumbers w:val="0"/>
              <w:spacing w:before="0" w:beforeAutospacing="0" w:after="0" w:afterAutospacing="0"/>
              <w:ind w:left="0" w:right="0"/>
              <w:rPr>
                <w:rFonts w:hint="default"/>
              </w:rPr>
            </w:pPr>
            <w:r>
              <w:rPr>
                <w:rFonts w:hint="default"/>
              </w:rPr>
              <w:t>1.7</w:t>
            </w:r>
          </w:p>
        </w:tc>
        <w:tc>
          <w:tcPr>
            <w:tcW w:w="0" w:type="auto"/>
            <w:vAlign w:val="center"/>
          </w:tcPr>
          <w:p w14:paraId="6E27F33C">
            <w:pPr>
              <w:keepNext w:val="0"/>
              <w:keepLines w:val="0"/>
              <w:suppressLineNumbers w:val="0"/>
              <w:spacing w:before="0" w:beforeAutospacing="0" w:after="0" w:afterAutospacing="0"/>
              <w:ind w:left="0" w:right="0"/>
              <w:rPr>
                <w:rFonts w:hint="default"/>
              </w:rPr>
            </w:pPr>
            <w:r>
              <w:rPr>
                <w:rFonts w:hint="default"/>
              </w:rPr>
              <w:t>显示器</w:t>
            </w:r>
          </w:p>
        </w:tc>
        <w:tc>
          <w:tcPr>
            <w:tcW w:w="0" w:type="auto"/>
            <w:vAlign w:val="center"/>
          </w:tcPr>
          <w:p w14:paraId="31EDD11D">
            <w:pPr>
              <w:keepNext w:val="0"/>
              <w:keepLines w:val="0"/>
              <w:suppressLineNumbers w:val="0"/>
              <w:spacing w:before="0" w:beforeAutospacing="0" w:after="0" w:afterAutospacing="0"/>
              <w:ind w:left="0" w:right="0"/>
              <w:rPr>
                <w:rFonts w:hint="default"/>
              </w:rPr>
            </w:pPr>
            <w:r>
              <w:rPr>
                <w:rFonts w:hint="default"/>
              </w:rPr>
              <w:t>23.8"/24" 16:9 LED液晶（≥1920×1080）</w:t>
            </w:r>
          </w:p>
        </w:tc>
        <w:tc>
          <w:tcPr>
            <w:tcW w:w="0" w:type="auto"/>
            <w:vAlign w:val="center"/>
          </w:tcPr>
          <w:p w14:paraId="11BB2FD3">
            <w:pPr>
              <w:keepNext w:val="0"/>
              <w:keepLines w:val="0"/>
              <w:suppressLineNumbers w:val="0"/>
              <w:spacing w:before="0" w:beforeAutospacing="0" w:after="0" w:afterAutospacing="0"/>
              <w:ind w:left="0" w:right="0"/>
              <w:rPr>
                <w:rFonts w:hint="default"/>
              </w:rPr>
            </w:pPr>
            <w:r>
              <w:rPr>
                <w:rFonts w:hint="default"/>
              </w:rPr>
              <w:t>台</w:t>
            </w:r>
          </w:p>
        </w:tc>
        <w:tc>
          <w:tcPr>
            <w:tcW w:w="0" w:type="auto"/>
            <w:vAlign w:val="center"/>
          </w:tcPr>
          <w:p w14:paraId="36A9226B">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54C71120">
            <w:pPr>
              <w:keepNext w:val="0"/>
              <w:keepLines w:val="0"/>
              <w:suppressLineNumbers w:val="0"/>
              <w:spacing w:before="0" w:beforeAutospacing="0" w:after="0" w:afterAutospacing="0"/>
              <w:ind w:left="0" w:right="0"/>
              <w:rPr>
                <w:rFonts w:hint="default"/>
              </w:rPr>
            </w:pPr>
            <w:r>
              <w:rPr>
                <w:rFonts w:hint="default"/>
              </w:rPr>
              <w:t>小米/三星/飞利浦/戴尔/华硕/AOC/联想等</w:t>
            </w:r>
          </w:p>
        </w:tc>
      </w:tr>
      <w:tr w14:paraId="2DFF6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6BFE791D">
            <w:pPr>
              <w:keepNext w:val="0"/>
              <w:keepLines w:val="0"/>
              <w:suppressLineNumbers w:val="0"/>
              <w:spacing w:before="0" w:beforeAutospacing="0" w:after="0" w:afterAutospacing="0"/>
              <w:ind w:left="0" w:right="0"/>
              <w:rPr>
                <w:rFonts w:hint="default"/>
              </w:rPr>
            </w:pPr>
            <w:r>
              <w:rPr>
                <w:rFonts w:hint="default"/>
              </w:rPr>
              <w:t>1.8</w:t>
            </w:r>
          </w:p>
        </w:tc>
        <w:tc>
          <w:tcPr>
            <w:tcW w:w="0" w:type="auto"/>
            <w:vAlign w:val="center"/>
          </w:tcPr>
          <w:p w14:paraId="6486CF7B">
            <w:pPr>
              <w:keepNext w:val="0"/>
              <w:keepLines w:val="0"/>
              <w:suppressLineNumbers w:val="0"/>
              <w:spacing w:before="0" w:beforeAutospacing="0" w:after="0" w:afterAutospacing="0"/>
              <w:ind w:left="0" w:right="0"/>
              <w:rPr>
                <w:rFonts w:hint="default"/>
              </w:rPr>
            </w:pPr>
            <w:r>
              <w:rPr>
                <w:rFonts w:hint="default"/>
              </w:rPr>
              <w:t>键鼠套装</w:t>
            </w:r>
          </w:p>
        </w:tc>
        <w:tc>
          <w:tcPr>
            <w:tcW w:w="0" w:type="auto"/>
            <w:vAlign w:val="center"/>
          </w:tcPr>
          <w:p w14:paraId="6B6FE331">
            <w:pPr>
              <w:keepNext w:val="0"/>
              <w:keepLines w:val="0"/>
              <w:suppressLineNumbers w:val="0"/>
              <w:spacing w:before="0" w:beforeAutospacing="0" w:after="0" w:afterAutospacing="0"/>
              <w:ind w:left="0" w:right="0"/>
              <w:rPr>
                <w:rFonts w:hint="default"/>
              </w:rPr>
            </w:pPr>
            <w:r>
              <w:rPr>
                <w:rFonts w:hint="default"/>
              </w:rPr>
              <w:t>有线键鼠套装</w:t>
            </w:r>
          </w:p>
        </w:tc>
        <w:tc>
          <w:tcPr>
            <w:tcW w:w="0" w:type="auto"/>
            <w:vAlign w:val="center"/>
          </w:tcPr>
          <w:p w14:paraId="46150AE2">
            <w:pPr>
              <w:keepNext w:val="0"/>
              <w:keepLines w:val="0"/>
              <w:suppressLineNumbers w:val="0"/>
              <w:spacing w:before="0" w:beforeAutospacing="0" w:after="0" w:afterAutospacing="0"/>
              <w:ind w:left="0" w:right="0"/>
              <w:rPr>
                <w:rFonts w:hint="default"/>
              </w:rPr>
            </w:pPr>
            <w:r>
              <w:rPr>
                <w:rFonts w:hint="default"/>
              </w:rPr>
              <w:t>套</w:t>
            </w:r>
          </w:p>
        </w:tc>
        <w:tc>
          <w:tcPr>
            <w:tcW w:w="0" w:type="auto"/>
            <w:vAlign w:val="center"/>
          </w:tcPr>
          <w:p w14:paraId="7D0B9B09">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1C0FB456">
            <w:pPr>
              <w:keepNext w:val="0"/>
              <w:keepLines w:val="0"/>
              <w:suppressLineNumbers w:val="0"/>
              <w:spacing w:before="0" w:beforeAutospacing="0" w:after="0" w:afterAutospacing="0"/>
              <w:ind w:left="0" w:right="0"/>
              <w:rPr>
                <w:rFonts w:hint="default"/>
              </w:rPr>
            </w:pPr>
            <w:r>
              <w:rPr>
                <w:rFonts w:hint="default"/>
              </w:rPr>
              <w:t>罗技/双飞燕/雷柏/联想/长城/HP等</w:t>
            </w:r>
          </w:p>
        </w:tc>
      </w:tr>
      <w:tr w14:paraId="5C4A11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552D05B4">
            <w:pPr>
              <w:keepNext w:val="0"/>
              <w:keepLines w:val="0"/>
              <w:suppressLineNumbers w:val="0"/>
              <w:spacing w:before="0" w:beforeAutospacing="0" w:after="0" w:afterAutospacing="0"/>
              <w:ind w:left="0" w:right="0"/>
              <w:rPr>
                <w:rFonts w:hint="default"/>
              </w:rPr>
            </w:pPr>
            <w:r>
              <w:rPr>
                <w:rFonts w:hint="default"/>
              </w:rPr>
              <w:t>2</w:t>
            </w:r>
          </w:p>
        </w:tc>
        <w:tc>
          <w:tcPr>
            <w:tcW w:w="0" w:type="auto"/>
            <w:vAlign w:val="center"/>
          </w:tcPr>
          <w:p w14:paraId="5FBBE803">
            <w:pPr>
              <w:keepNext w:val="0"/>
              <w:keepLines w:val="0"/>
              <w:suppressLineNumbers w:val="0"/>
              <w:spacing w:before="0" w:beforeAutospacing="0" w:after="0" w:afterAutospacing="0"/>
              <w:ind w:left="0" w:right="0"/>
              <w:rPr>
                <w:rFonts w:hint="default"/>
              </w:rPr>
            </w:pPr>
            <w:r>
              <w:rPr>
                <w:rFonts w:hint="default"/>
              </w:rPr>
              <w:t>运输与保险</w:t>
            </w:r>
          </w:p>
        </w:tc>
        <w:tc>
          <w:tcPr>
            <w:tcW w:w="0" w:type="auto"/>
            <w:vAlign w:val="center"/>
          </w:tcPr>
          <w:p w14:paraId="35317A29">
            <w:pPr>
              <w:keepNext w:val="0"/>
              <w:keepLines w:val="0"/>
              <w:suppressLineNumbers w:val="0"/>
              <w:spacing w:before="0" w:beforeAutospacing="0" w:after="0" w:afterAutospacing="0"/>
              <w:ind w:left="0" w:right="0"/>
              <w:rPr>
                <w:rFonts w:hint="default"/>
              </w:rPr>
            </w:pPr>
            <w:r>
              <w:rPr>
                <w:rFonts w:hint="default"/>
              </w:rPr>
              <w:t>送货至采购人指定地点</w:t>
            </w:r>
          </w:p>
        </w:tc>
        <w:tc>
          <w:tcPr>
            <w:tcW w:w="0" w:type="auto"/>
            <w:vAlign w:val="center"/>
          </w:tcPr>
          <w:p w14:paraId="3E0AF415">
            <w:pPr>
              <w:keepNext w:val="0"/>
              <w:keepLines w:val="0"/>
              <w:suppressLineNumbers w:val="0"/>
              <w:spacing w:before="0" w:beforeAutospacing="0" w:after="0" w:afterAutospacing="0"/>
              <w:ind w:left="0" w:right="0"/>
              <w:rPr>
                <w:rFonts w:hint="default"/>
              </w:rPr>
            </w:pPr>
            <w:r>
              <w:rPr>
                <w:rFonts w:hint="default"/>
              </w:rPr>
              <w:t>项</w:t>
            </w:r>
          </w:p>
        </w:tc>
        <w:tc>
          <w:tcPr>
            <w:tcW w:w="0" w:type="auto"/>
            <w:vAlign w:val="center"/>
          </w:tcPr>
          <w:p w14:paraId="18D1C531">
            <w:pPr>
              <w:keepNext w:val="0"/>
              <w:keepLines w:val="0"/>
              <w:suppressLineNumbers w:val="0"/>
              <w:spacing w:before="0" w:beforeAutospacing="0" w:after="0" w:afterAutospacing="0"/>
              <w:ind w:left="0" w:right="0"/>
              <w:rPr>
                <w:rFonts w:hint="default"/>
              </w:rPr>
            </w:pPr>
            <w:r>
              <w:rPr>
                <w:rFonts w:hint="default"/>
              </w:rPr>
              <w:t>1</w:t>
            </w:r>
          </w:p>
        </w:tc>
        <w:tc>
          <w:tcPr>
            <w:tcW w:w="0" w:type="auto"/>
            <w:vAlign w:val="center"/>
          </w:tcPr>
          <w:p w14:paraId="7F5C6458">
            <w:pPr>
              <w:keepNext w:val="0"/>
              <w:keepLines w:val="0"/>
              <w:suppressLineNumbers w:val="0"/>
              <w:spacing w:before="0" w:beforeAutospacing="0" w:after="0" w:afterAutospacing="0"/>
              <w:ind w:left="0" w:right="0"/>
              <w:rPr>
                <w:rFonts w:hint="default"/>
              </w:rPr>
            </w:pPr>
            <w:r>
              <w:rPr>
                <w:rFonts w:hint="default"/>
              </w:rPr>
              <w:t>含在总价内</w:t>
            </w:r>
          </w:p>
        </w:tc>
      </w:tr>
    </w:tbl>
    <w:p w14:paraId="44F63E4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.整机要求：所投整机须为符合国家相关法律法规及行业规范要求的合格产品；主要部件（CPU、主板、内存、硬盘）须为全新原装未拆封产品，不得使用翻新或非原厂部件；</w:t>
      </w:r>
    </w:p>
    <w:p w14:paraId="547B86E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lang w:val="en-US" w:eastAsia="zh-CN"/>
        </w:rPr>
        <w:t>.主要部件品牌要求：主板、内存、硬盘等核心部件必须为上述所列一线品牌或同等档次主流品牌；服务商须在《报价表》中如实填写所投主要部件的具体品牌、型号；</w:t>
      </w:r>
    </w:p>
    <w:p w14:paraId="3FE289B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4.交付要求：每套电脑须随货提供完整包装、合格证、保修卡、使用说明书、装箱单及出厂检验报告等资料；</w:t>
      </w:r>
    </w:p>
    <w:p w14:paraId="75528F4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lang w:val="en-US" w:eastAsia="zh-CN"/>
        </w:rPr>
        <w:t>.验收要求：到货后由采购人依据合同配置清单逐套验收，包括开机测试、外观检查、配置核对及必要的测试；</w:t>
      </w:r>
    </w:p>
    <w:p w14:paraId="2D86E66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lang w:val="en-US" w:eastAsia="zh-CN"/>
        </w:rPr>
        <w:t>.送货地点：广东省中山市南区城南三路38号中山公交集团（具体仓库地址以采购人通知为准）；</w:t>
      </w:r>
    </w:p>
    <w:p w14:paraId="0E1A991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7.报价上限价：¥45,500.00元（13套电脑设备总价，含税）。</w:t>
      </w:r>
    </w:p>
    <w:p w14:paraId="24A302A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8.工期要求：自采购人通知之日起10个自然日内完成全部13套电脑设备的供货及交付使用。</w:t>
      </w:r>
    </w:p>
    <w:p w14:paraId="67F1B8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二、项目质保</w:t>
      </w:r>
    </w:p>
    <w:p w14:paraId="61AADA5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自项目验收合格之日起整机免费质保3年。质保期内若出现质量问题，中选人在接到采购人通知后24小时内派出专业维修人员到现场进行更换或维修，所涉拆卸费、配件费、运输费、人工费、交通费、食宿费等费用由中选人负责。质保期内货物的一切质量问题造成的直接经济损失全部由中选人自行负责。质保期满后提供成本价维修服务。</w:t>
      </w:r>
    </w:p>
    <w:p w14:paraId="41E33A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lang w:val="en-US" w:eastAsia="zh-CN"/>
        </w:rPr>
        <w:t>付款方式</w:t>
      </w:r>
    </w:p>
    <w:p w14:paraId="5ECB0B0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一）合同签订之日起10日内，中选人按照国家相关法律规定开具13%增值税专用发票并将发票提供给采购人，采购人收到增值税发票后，在15个工作日内向中选人以银行汇款转账形式支付合同总应付款的30%作为预付款。</w:t>
      </w:r>
    </w:p>
    <w:p w14:paraId="38E8010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（二）全部13套电脑设备到货并经采购人验收合格之日起15个工作日内（如有整改，则在整改期后），采购人向中选人以银行汇款转账形式支付合同总应付款的6</w:t>
      </w:r>
      <w:r>
        <w:rPr>
          <w:rFonts w:hint="eastAsia" w:ascii="宋体"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lang w:val="en-US" w:eastAsia="zh-CN"/>
        </w:rPr>
        <w:t xml:space="preserve">%。    </w:t>
      </w:r>
    </w:p>
    <w:p w14:paraId="2A09975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（三）项目整机免费质保期满（3年）后15个工作日内，采购人向中选人以银行汇款转账形式支付合同总应付款的</w:t>
      </w:r>
      <w:r>
        <w:rPr>
          <w:rFonts w:hint="eastAsia" w:ascii="宋体"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lang w:val="en-US" w:eastAsia="zh-CN"/>
        </w:rPr>
        <w:t>%的质量保证金（无息）。</w:t>
      </w:r>
    </w:p>
    <w:p w14:paraId="0792597C">
      <w:pPr>
        <w:pStyle w:val="18"/>
        <w:rPr>
          <w:rFonts w:hint="eastAsia"/>
          <w:highlight w:val="none"/>
        </w:rPr>
      </w:pPr>
    </w:p>
    <w:p w14:paraId="6FE687BF">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第</w:t>
      </w:r>
      <w:r>
        <w:rPr>
          <w:rFonts w:hint="eastAsia" w:ascii="宋体" w:hAnsi="宋体" w:eastAsia="宋体" w:cs="宋体"/>
          <w:b/>
          <w:bCs/>
          <w:color w:val="auto"/>
          <w:sz w:val="44"/>
          <w:szCs w:val="44"/>
          <w:highlight w:val="none"/>
          <w:lang w:val="en-US" w:eastAsia="zh-CN"/>
        </w:rPr>
        <w:t>三</w:t>
      </w:r>
      <w:r>
        <w:rPr>
          <w:rFonts w:hint="eastAsia" w:ascii="宋体" w:hAnsi="宋体" w:eastAsia="宋体" w:cs="宋体"/>
          <w:b/>
          <w:bCs/>
          <w:color w:val="auto"/>
          <w:sz w:val="44"/>
          <w:szCs w:val="44"/>
          <w:highlight w:val="none"/>
        </w:rPr>
        <w:t xml:space="preserve">部分 </w:t>
      </w:r>
      <w:r>
        <w:rPr>
          <w:rFonts w:hint="eastAsia" w:ascii="宋体" w:hAnsi="宋体" w:eastAsia="宋体" w:cs="宋体"/>
          <w:b/>
          <w:bCs/>
          <w:color w:val="auto"/>
          <w:sz w:val="44"/>
          <w:szCs w:val="44"/>
          <w:highlight w:val="none"/>
          <w:lang w:val="en-US" w:eastAsia="zh-CN"/>
        </w:rPr>
        <w:t xml:space="preserve"> </w:t>
      </w:r>
      <w:r>
        <w:rPr>
          <w:rFonts w:hint="eastAsia" w:ascii="宋体" w:hAnsi="宋体" w:eastAsia="宋体" w:cs="宋体"/>
          <w:b/>
          <w:bCs/>
          <w:color w:val="auto"/>
          <w:sz w:val="44"/>
          <w:szCs w:val="44"/>
          <w:highlight w:val="none"/>
        </w:rPr>
        <w:t>评审</w:t>
      </w:r>
      <w:r>
        <w:rPr>
          <w:rFonts w:hint="eastAsia" w:ascii="宋体" w:hAnsi="宋体" w:eastAsia="宋体" w:cs="宋体"/>
          <w:b/>
          <w:bCs/>
          <w:color w:val="auto"/>
          <w:sz w:val="44"/>
          <w:szCs w:val="44"/>
          <w:highlight w:val="none"/>
          <w:lang w:val="en-US" w:eastAsia="zh-CN"/>
        </w:rPr>
        <w:t>标准</w:t>
      </w:r>
    </w:p>
    <w:p w14:paraId="50E7E737">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
          <w:bCs/>
          <w:color w:val="auto"/>
          <w:sz w:val="24"/>
          <w:highlight w:val="none"/>
        </w:rPr>
      </w:pPr>
    </w:p>
    <w:p w14:paraId="19707EA8">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一、采购人按照相关制度规定组建采购定价小组，定价小组本着公平、公正、科学的原则，依据评审标准开展项目评审和推荐评审结果，任何单位和个人不得非法干预或者影响评审过程和结果。</w:t>
      </w:r>
    </w:p>
    <w:p w14:paraId="4E9BD1A8">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二、</w:t>
      </w:r>
      <w:bookmarkStart w:id="2" w:name="_Toc574"/>
      <w:r>
        <w:rPr>
          <w:rFonts w:hint="eastAsia" w:ascii="宋体" w:hAnsi="宋体" w:eastAsia="宋体" w:cs="宋体"/>
          <w:sz w:val="24"/>
          <w:szCs w:val="24"/>
          <w:highlight w:val="none"/>
          <w:lang w:val="en-US" w:eastAsia="zh-CN"/>
        </w:rPr>
        <w:t>评审流程</w:t>
      </w:r>
      <w:bookmarkEnd w:id="2"/>
    </w:p>
    <w:p w14:paraId="015D2FD7">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资格评审+价格评审，共两个环节。定价小组先进行资格评审，再进行价格评审。只有通过资格评审的参评</w:t>
      </w:r>
      <w:r>
        <w:rPr>
          <w:rFonts w:hint="eastAsia" w:ascii="宋体" w:hAnsi="宋体" w:cs="宋体"/>
          <w:sz w:val="24"/>
          <w:szCs w:val="24"/>
          <w:highlight w:val="none"/>
          <w:lang w:val="en-US" w:eastAsia="zh-CN"/>
        </w:rPr>
        <w:t>服务商</w:t>
      </w:r>
      <w:r>
        <w:rPr>
          <w:rFonts w:hint="eastAsia" w:ascii="宋体" w:hAnsi="宋体" w:eastAsia="宋体" w:cs="宋体"/>
          <w:sz w:val="24"/>
          <w:szCs w:val="24"/>
          <w:highlight w:val="none"/>
          <w:lang w:val="en-US" w:eastAsia="zh-CN"/>
        </w:rPr>
        <w:t>才能进入价格评审。最后定价小组排序推荐中选候选人。</w:t>
      </w:r>
    </w:p>
    <w:p w14:paraId="0171FE04">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三、评审标准</w:t>
      </w:r>
    </w:p>
    <w:p w14:paraId="68B750BE">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（一）资格评审环节由定价小组全体成员共同评定，按照《初步评审表》对参评</w:t>
      </w:r>
      <w:r>
        <w:rPr>
          <w:rFonts w:hint="eastAsia" w:ascii="宋体" w:hAnsi="宋体" w:cs="宋体"/>
          <w:sz w:val="24"/>
          <w:szCs w:val="24"/>
          <w:highlight w:val="none"/>
          <w:lang w:val="en-US" w:eastAsia="zh-CN"/>
        </w:rPr>
        <w:t>服务商</w:t>
      </w:r>
      <w:r>
        <w:rPr>
          <w:rFonts w:hint="eastAsia" w:ascii="宋体" w:hAnsi="宋体" w:eastAsia="宋体" w:cs="宋体"/>
          <w:sz w:val="24"/>
          <w:szCs w:val="24"/>
          <w:highlight w:val="none"/>
          <w:lang w:val="en-US" w:eastAsia="zh-CN"/>
        </w:rPr>
        <w:t>提交的参评文件进行初步评审，只有对《初步评审表》所列各项全部符合的参评文件才能通过资格评审，进入价格评审环节。对是否符合《初步评审表》要求有争议的，定价小组将以记名方式表决，被认为符合的得票超过半数的参评单位有资格进入下一阶段的评审，否则将被淘汰。</w:t>
      </w:r>
    </w:p>
    <w:p w14:paraId="162A619C">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（二）价格评审环节由定价小组将通过资格评审环节的参评</w:t>
      </w:r>
      <w:r>
        <w:rPr>
          <w:rFonts w:hint="eastAsia" w:ascii="宋体" w:hAnsi="宋体" w:cs="宋体"/>
          <w:sz w:val="24"/>
          <w:szCs w:val="24"/>
          <w:highlight w:val="none"/>
          <w:lang w:val="en-US" w:eastAsia="zh-CN"/>
        </w:rPr>
        <w:t>服务商</w:t>
      </w:r>
      <w:r>
        <w:rPr>
          <w:rFonts w:hint="eastAsia" w:ascii="宋体" w:hAnsi="宋体" w:eastAsia="宋体" w:cs="宋体"/>
          <w:sz w:val="24"/>
          <w:szCs w:val="24"/>
          <w:highlight w:val="none"/>
          <w:lang w:val="en-US" w:eastAsia="zh-CN"/>
        </w:rPr>
        <w:t>确定为有效报价人，并将校核后的各报价价格定义为评标价格，定价小组根据“最低价中标原则”将评标价格由低至高进行排序，评标价格最低的为第一中选候选人，评标价格次低的为第二中选候选人，以此类推，确定三名中选候选人。</w:t>
      </w:r>
    </w:p>
    <w:p w14:paraId="734E5983">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四、评审结果</w:t>
      </w:r>
    </w:p>
    <w:p w14:paraId="09E9B84C">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评审结束后，采购人将在其官方网站（https://www.zsbus.cn/）上进行结果公示。如果参评</w:t>
      </w:r>
      <w:r>
        <w:rPr>
          <w:rFonts w:hint="eastAsia" w:ascii="宋体" w:hAnsi="宋体" w:cs="宋体"/>
          <w:sz w:val="24"/>
          <w:szCs w:val="24"/>
          <w:highlight w:val="none"/>
          <w:lang w:val="en-US" w:eastAsia="zh-CN"/>
        </w:rPr>
        <w:t>服务商</w:t>
      </w:r>
      <w:r>
        <w:rPr>
          <w:rFonts w:hint="eastAsia" w:ascii="宋体" w:hAnsi="宋体" w:eastAsia="宋体" w:cs="宋体"/>
          <w:sz w:val="24"/>
          <w:szCs w:val="24"/>
          <w:highlight w:val="none"/>
          <w:lang w:val="en-US" w:eastAsia="zh-CN"/>
        </w:rPr>
        <w:t>对此次评审结果有异议的，可在公示期内向采购人书面提出，但需对异议内容的真实性承担责任。采购人应在自收到书面异议原件后作出答复，作出答复前，暂停本项目评选活动。</w:t>
      </w:r>
    </w:p>
    <w:p w14:paraId="74C5B1FD">
      <w:pPr>
        <w:ind w:firstLine="480" w:firstLineChars="200"/>
        <w:rPr>
          <w:rFonts w:hint="eastAsia" w:ascii="宋体" w:hAnsi="宋体" w:eastAsia="宋体" w:cs="宋体"/>
          <w:b w:val="0"/>
          <w:bCs w:val="0"/>
          <w:sz w:val="24"/>
          <w:szCs w:val="24"/>
          <w:highlight w:val="none"/>
          <w:lang w:val="en-US" w:eastAsia="zh-CN"/>
        </w:rPr>
      </w:pPr>
    </w:p>
    <w:p w14:paraId="796D6556">
      <w:pPr>
        <w:ind w:firstLine="480" w:firstLineChars="200"/>
        <w:rPr>
          <w:rFonts w:hint="eastAsia" w:ascii="宋体" w:hAnsi="宋体" w:eastAsia="宋体" w:cs="宋体"/>
          <w:b w:val="0"/>
          <w:bCs w:val="0"/>
          <w:sz w:val="24"/>
          <w:szCs w:val="24"/>
          <w:highlight w:val="none"/>
          <w:lang w:val="en-US" w:eastAsia="zh-CN"/>
        </w:rPr>
      </w:pPr>
    </w:p>
    <w:p w14:paraId="6BB5C0F0">
      <w:pPr>
        <w:pStyle w:val="40"/>
        <w:rPr>
          <w:rFonts w:hint="eastAsia"/>
          <w:lang w:val="en-US" w:eastAsia="zh-CN"/>
        </w:rPr>
      </w:pPr>
    </w:p>
    <w:p w14:paraId="718D7433">
      <w:pPr>
        <w:ind w:firstLine="480" w:firstLineChars="200"/>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五、</w:t>
      </w:r>
      <w:r>
        <w:rPr>
          <w:rFonts w:hint="eastAsia" w:ascii="宋体" w:hAnsi="宋体" w:eastAsia="宋体" w:cs="宋体"/>
          <w:b w:val="0"/>
          <w:bCs w:val="0"/>
          <w:sz w:val="24"/>
          <w:szCs w:val="24"/>
          <w:highlight w:val="none"/>
          <w:lang w:val="en-US" w:eastAsia="zh-CN"/>
        </w:rPr>
        <w:t>资格评审表</w:t>
      </w:r>
    </w:p>
    <w:p w14:paraId="6E7D97F0">
      <w:pPr>
        <w:adjustRightInd w:val="0"/>
        <w:snapToGrid w:val="0"/>
        <w:jc w:val="center"/>
        <w:rPr>
          <w:rFonts w:ascii="Times New Roman" w:hAnsi="Times New Roman" w:eastAsia="宋体"/>
          <w:b/>
          <w:bCs/>
          <w:sz w:val="44"/>
          <w:szCs w:val="44"/>
          <w:highlight w:val="none"/>
        </w:rPr>
      </w:pPr>
      <w:r>
        <w:rPr>
          <w:rFonts w:ascii="Times New Roman" w:hAnsi="Times New Roman" w:eastAsia="宋体"/>
          <w:b/>
          <w:bCs/>
          <w:sz w:val="44"/>
          <w:szCs w:val="44"/>
          <w:highlight w:val="none"/>
        </w:rPr>
        <w:t>初步评审表</w:t>
      </w:r>
    </w:p>
    <w:p w14:paraId="7719521E">
      <w:pPr>
        <w:adjustRightInd w:val="0"/>
        <w:snapToGrid w:val="0"/>
        <w:jc w:val="center"/>
        <w:rPr>
          <w:highlight w:val="none"/>
        </w:rPr>
      </w:pPr>
    </w:p>
    <w:tbl>
      <w:tblPr>
        <w:tblStyle w:val="33"/>
        <w:tblW w:w="89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4489"/>
        <w:gridCol w:w="1315"/>
        <w:gridCol w:w="1285"/>
        <w:gridCol w:w="1223"/>
      </w:tblGrid>
      <w:tr w14:paraId="4D48E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2" w:hRule="atLeast"/>
          <w:jc w:val="center"/>
        </w:trPr>
        <w:tc>
          <w:tcPr>
            <w:tcW w:w="684" w:type="dxa"/>
            <w:vAlign w:val="center"/>
          </w:tcPr>
          <w:p w14:paraId="6B67623C">
            <w:pPr>
              <w:keepNext w:val="0"/>
              <w:keepLines w:val="0"/>
              <w:suppressLineNumbers w:val="0"/>
              <w:spacing w:before="0" w:beforeAutospacing="0" w:after="0" w:afterAutospacing="0"/>
              <w:ind w:left="0" w:right="0"/>
              <w:jc w:val="center"/>
              <w:rPr>
                <w:rFonts w:hint="default" w:ascii="Times New Roman" w:hAnsi="Times New Roman" w:eastAsia="宋体"/>
                <w:b/>
                <w:bCs/>
                <w:color w:val="000000"/>
                <w:szCs w:val="21"/>
                <w:highlight w:val="none"/>
              </w:rPr>
            </w:pPr>
            <w:r>
              <w:rPr>
                <w:rFonts w:hint="default" w:ascii="Times New Roman" w:hAnsi="Times New Roman" w:eastAsia="宋体"/>
                <w:b/>
                <w:bCs/>
                <w:color w:val="000000"/>
                <w:szCs w:val="21"/>
                <w:highlight w:val="none"/>
              </w:rPr>
              <w:t>序号</w:t>
            </w:r>
          </w:p>
        </w:tc>
        <w:tc>
          <w:tcPr>
            <w:tcW w:w="4489" w:type="dxa"/>
            <w:vAlign w:val="center"/>
          </w:tcPr>
          <w:p w14:paraId="7B177409">
            <w:pPr>
              <w:keepNext w:val="0"/>
              <w:keepLines w:val="0"/>
              <w:suppressLineNumbers w:val="0"/>
              <w:spacing w:before="0" w:beforeAutospacing="0" w:after="0" w:afterAutospacing="0"/>
              <w:ind w:left="0" w:right="0"/>
              <w:jc w:val="center"/>
              <w:rPr>
                <w:rFonts w:hint="default" w:ascii="Times New Roman" w:hAnsi="Times New Roman" w:eastAsia="宋体"/>
                <w:b/>
                <w:bCs/>
                <w:color w:val="000000"/>
                <w:szCs w:val="21"/>
                <w:highlight w:val="none"/>
              </w:rPr>
            </w:pPr>
            <w:r>
              <w:rPr>
                <w:rFonts w:hint="default" w:ascii="Times New Roman" w:hAnsi="Times New Roman" w:eastAsia="宋体"/>
                <w:b/>
                <w:bCs/>
                <w:color w:val="000000"/>
                <w:szCs w:val="21"/>
                <w:highlight w:val="none"/>
              </w:rPr>
              <w:t>评审内容</w:t>
            </w:r>
          </w:p>
        </w:tc>
        <w:tc>
          <w:tcPr>
            <w:tcW w:w="1315" w:type="dxa"/>
            <w:vAlign w:val="center"/>
          </w:tcPr>
          <w:p w14:paraId="7C1C6B05">
            <w:pPr>
              <w:keepNext w:val="0"/>
              <w:keepLines w:val="0"/>
              <w:suppressLineNumbers w:val="0"/>
              <w:spacing w:before="0" w:beforeAutospacing="0" w:after="0" w:afterAutospacing="0"/>
              <w:ind w:left="0" w:right="0"/>
              <w:jc w:val="center"/>
              <w:rPr>
                <w:rFonts w:hint="eastAsia" w:ascii="Times New Roman" w:hAnsi="Times New Roman" w:eastAsia="宋体"/>
                <w:b/>
                <w:bCs/>
                <w:color w:val="000000"/>
                <w:szCs w:val="21"/>
                <w:highlight w:val="none"/>
              </w:rPr>
            </w:pPr>
            <w:r>
              <w:rPr>
                <w:rFonts w:hint="default" w:ascii="Times New Roman" w:hAnsi="Times New Roman" w:eastAsia="宋体"/>
                <w:b/>
                <w:bCs/>
                <w:color w:val="000000"/>
                <w:szCs w:val="21"/>
                <w:highlight w:val="none"/>
              </w:rPr>
              <w:t>参评单位</w:t>
            </w:r>
            <w:r>
              <w:rPr>
                <w:rFonts w:hint="eastAsia" w:ascii="Times New Roman" w:hAnsi="Times New Roman" w:eastAsia="宋体"/>
                <w:b/>
                <w:bCs/>
                <w:color w:val="000000"/>
                <w:szCs w:val="21"/>
                <w:highlight w:val="none"/>
              </w:rPr>
              <w:t>A</w:t>
            </w:r>
          </w:p>
        </w:tc>
        <w:tc>
          <w:tcPr>
            <w:tcW w:w="1285" w:type="dxa"/>
            <w:vAlign w:val="center"/>
          </w:tcPr>
          <w:p w14:paraId="57F1A479">
            <w:pPr>
              <w:keepNext w:val="0"/>
              <w:keepLines w:val="0"/>
              <w:suppressLineNumbers w:val="0"/>
              <w:spacing w:before="0" w:beforeAutospacing="0" w:after="0" w:afterAutospacing="0"/>
              <w:ind w:left="0" w:right="0"/>
              <w:jc w:val="center"/>
              <w:rPr>
                <w:rFonts w:hint="default" w:ascii="Times New Roman" w:hAnsi="Times New Roman" w:eastAsia="宋体"/>
                <w:b/>
                <w:bCs/>
                <w:color w:val="000000"/>
                <w:szCs w:val="21"/>
                <w:highlight w:val="none"/>
              </w:rPr>
            </w:pPr>
            <w:r>
              <w:rPr>
                <w:rFonts w:hint="default" w:ascii="Times New Roman" w:hAnsi="Times New Roman" w:eastAsia="宋体"/>
                <w:b/>
                <w:bCs/>
                <w:color w:val="000000"/>
                <w:szCs w:val="21"/>
                <w:highlight w:val="none"/>
              </w:rPr>
              <w:t>参评单位</w:t>
            </w:r>
            <w:r>
              <w:rPr>
                <w:rFonts w:hint="eastAsia" w:ascii="Times New Roman" w:hAnsi="Times New Roman" w:eastAsia="宋体"/>
                <w:b/>
                <w:bCs/>
                <w:color w:val="000000"/>
                <w:szCs w:val="21"/>
                <w:highlight w:val="none"/>
              </w:rPr>
              <w:t>B</w:t>
            </w:r>
          </w:p>
        </w:tc>
        <w:tc>
          <w:tcPr>
            <w:tcW w:w="1223" w:type="dxa"/>
            <w:vAlign w:val="center"/>
          </w:tcPr>
          <w:p w14:paraId="2BB253E4">
            <w:pPr>
              <w:keepNext w:val="0"/>
              <w:keepLines w:val="0"/>
              <w:suppressLineNumbers w:val="0"/>
              <w:spacing w:before="0" w:beforeAutospacing="0" w:after="0" w:afterAutospacing="0"/>
              <w:ind w:left="-23" w:right="0"/>
              <w:jc w:val="center"/>
              <w:rPr>
                <w:rFonts w:hint="eastAsia" w:ascii="Times New Roman" w:hAnsi="Times New Roman" w:eastAsia="宋体"/>
                <w:b/>
                <w:bCs/>
                <w:color w:val="000000"/>
                <w:szCs w:val="21"/>
                <w:highlight w:val="none"/>
              </w:rPr>
            </w:pPr>
            <w:r>
              <w:rPr>
                <w:rFonts w:hint="eastAsia" w:ascii="Times New Roman" w:hAnsi="Times New Roman" w:eastAsia="宋体"/>
                <w:b/>
                <w:bCs/>
                <w:color w:val="000000"/>
                <w:szCs w:val="21"/>
                <w:highlight w:val="none"/>
              </w:rPr>
              <w:t>……</w:t>
            </w:r>
          </w:p>
        </w:tc>
      </w:tr>
      <w:tr w14:paraId="004AE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4" w:type="dxa"/>
            <w:vAlign w:val="center"/>
          </w:tcPr>
          <w:p w14:paraId="3668DADB">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rPr>
            </w:pPr>
            <w:r>
              <w:rPr>
                <w:rFonts w:hint="default" w:ascii="Times New Roman" w:hAnsi="Times New Roman" w:eastAsia="宋体"/>
                <w:bCs/>
                <w:color w:val="000000"/>
                <w:szCs w:val="21"/>
                <w:highlight w:val="none"/>
              </w:rPr>
              <w:t>1</w:t>
            </w:r>
          </w:p>
        </w:tc>
        <w:tc>
          <w:tcPr>
            <w:tcW w:w="4489" w:type="dxa"/>
            <w:vAlign w:val="center"/>
          </w:tcPr>
          <w:p w14:paraId="39B51D13">
            <w:pPr>
              <w:keepNext w:val="0"/>
              <w:keepLines w:val="0"/>
              <w:suppressLineNumbers w:val="0"/>
              <w:spacing w:before="0" w:beforeAutospacing="0" w:after="0" w:afterAutospacing="0"/>
              <w:ind w:left="0" w:right="0"/>
              <w:rPr>
                <w:rFonts w:hint="default" w:ascii="Times New Roman" w:hAnsi="Times New Roman" w:eastAsia="宋体"/>
                <w:bCs/>
                <w:color w:val="000000"/>
                <w:sz w:val="24"/>
                <w:szCs w:val="24"/>
                <w:highlight w:val="none"/>
              </w:rPr>
            </w:pPr>
            <w:r>
              <w:rPr>
                <w:rFonts w:hint="eastAsia" w:ascii="宋体" w:hAnsi="宋体" w:eastAsia="宋体" w:cs="宋体"/>
                <w:kern w:val="2"/>
                <w:sz w:val="24"/>
                <w:szCs w:val="24"/>
                <w:highlight w:val="none"/>
                <w:lang w:val="en-US" w:eastAsia="zh-CN" w:bidi="ar-SA"/>
              </w:rPr>
              <w:t>在中华人民共和国境内（不含港、澳、台地区）注册，具有独立法人资格（提供营业执照复印件（加盖公章），经营范围需包含以下其中之一：计算机设备、计算机软硬件、技术开发、电子产品、办公设备销售）。</w:t>
            </w:r>
          </w:p>
        </w:tc>
        <w:tc>
          <w:tcPr>
            <w:tcW w:w="1315" w:type="dxa"/>
            <w:vAlign w:val="center"/>
          </w:tcPr>
          <w:p w14:paraId="5B99128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04EC625C">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10BFFBEB">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4541F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84" w:type="dxa"/>
            <w:vAlign w:val="center"/>
          </w:tcPr>
          <w:p w14:paraId="786EDCC4">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lang w:val="en-US" w:eastAsia="zh-CN"/>
              </w:rPr>
            </w:pPr>
            <w:r>
              <w:rPr>
                <w:rFonts w:hint="eastAsia"/>
                <w:bCs/>
                <w:color w:val="000000"/>
                <w:szCs w:val="21"/>
                <w:highlight w:val="none"/>
                <w:lang w:val="en-US" w:eastAsia="zh-CN"/>
              </w:rPr>
              <w:t>2</w:t>
            </w:r>
          </w:p>
        </w:tc>
        <w:tc>
          <w:tcPr>
            <w:tcW w:w="4489" w:type="dxa"/>
            <w:vAlign w:val="center"/>
          </w:tcPr>
          <w:p w14:paraId="421EAEC8">
            <w:pPr>
              <w:keepNext w:val="0"/>
              <w:keepLines w:val="0"/>
              <w:suppressLineNumbers w:val="0"/>
              <w:spacing w:before="0" w:beforeAutospacing="0" w:after="0" w:afterAutospacing="0"/>
              <w:ind w:left="0" w:right="0"/>
              <w:rPr>
                <w:rFonts w:hint="default" w:ascii="Times New Roman" w:hAnsi="Times New Roman" w:eastAsia="宋体"/>
                <w:szCs w:val="21"/>
                <w:highlight w:val="none"/>
              </w:rPr>
            </w:pPr>
            <w:r>
              <w:rPr>
                <w:rFonts w:hint="eastAsia" w:ascii="宋体" w:hAnsi="宋体" w:eastAsia="宋体" w:cs="宋体"/>
                <w:b w:val="0"/>
                <w:bCs w:val="0"/>
                <w:color w:val="auto"/>
                <w:sz w:val="24"/>
                <w:szCs w:val="24"/>
                <w:highlight w:val="none"/>
                <w:lang w:val="en-US" w:eastAsia="zh-CN"/>
              </w:rPr>
              <w:t>单位负责人为同一人或者存在直接控股、管理关系的不同服务商，不得同时参评本项目。</w:t>
            </w:r>
          </w:p>
        </w:tc>
        <w:tc>
          <w:tcPr>
            <w:tcW w:w="1315" w:type="dxa"/>
            <w:vAlign w:val="center"/>
          </w:tcPr>
          <w:p w14:paraId="2B299541">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4A030F0D">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62C7B0A6">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298C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84" w:type="dxa"/>
            <w:vAlign w:val="center"/>
          </w:tcPr>
          <w:p w14:paraId="5CF3416F">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lang w:val="en-US" w:eastAsia="zh-CN"/>
              </w:rPr>
            </w:pPr>
            <w:r>
              <w:rPr>
                <w:rFonts w:hint="eastAsia"/>
                <w:bCs/>
                <w:color w:val="000000"/>
                <w:szCs w:val="21"/>
                <w:highlight w:val="none"/>
                <w:lang w:val="en-US" w:eastAsia="zh-CN"/>
              </w:rPr>
              <w:t>3</w:t>
            </w:r>
          </w:p>
        </w:tc>
        <w:tc>
          <w:tcPr>
            <w:tcW w:w="4489" w:type="dxa"/>
            <w:vAlign w:val="center"/>
          </w:tcPr>
          <w:p w14:paraId="16A2D7FD">
            <w:pPr>
              <w:keepNext w:val="0"/>
              <w:keepLines w:val="0"/>
              <w:suppressLineNumbers w:val="0"/>
              <w:spacing w:before="0" w:beforeAutospacing="0" w:after="0" w:afterAutospacing="0"/>
              <w:ind w:left="0" w:right="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服务商未被列入“信用中国”网站(www.creditchina.gov.cn)列为记录失信被执行人、重大税收违法失信主体、政府采购严重违法失信行为记录名单等情形。同时，在中国政府采购网(www.ccgp.gov.cn)中查询没有处于禁止参加政府采购活动的记录名单（1、由采购人于评审时间在上述网站进行查询，同时对信息查询记录和证据截图或下载存档；2、若分公司参选：参评服务商为非独立法人(即由合法法人依法建立的分公司)，除了对参评服务商进行信息查询外，同时对总公司的信息查询记录和证据截图或下载存档）。</w:t>
            </w:r>
          </w:p>
        </w:tc>
        <w:tc>
          <w:tcPr>
            <w:tcW w:w="1315" w:type="dxa"/>
            <w:vAlign w:val="center"/>
          </w:tcPr>
          <w:p w14:paraId="32C88678">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5B6D2A56">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1284D37A">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79A1D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684" w:type="dxa"/>
            <w:vAlign w:val="center"/>
          </w:tcPr>
          <w:p w14:paraId="74B6D889">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lang w:val="en-US" w:eastAsia="zh-CN"/>
              </w:rPr>
            </w:pPr>
            <w:r>
              <w:rPr>
                <w:rFonts w:hint="eastAsia"/>
                <w:bCs/>
                <w:color w:val="000000"/>
                <w:szCs w:val="21"/>
                <w:highlight w:val="none"/>
                <w:lang w:val="en-US" w:eastAsia="zh-CN"/>
              </w:rPr>
              <w:t>4</w:t>
            </w:r>
          </w:p>
        </w:tc>
        <w:tc>
          <w:tcPr>
            <w:tcW w:w="4489" w:type="dxa"/>
            <w:vAlign w:val="center"/>
          </w:tcPr>
          <w:p w14:paraId="50B1FE80">
            <w:pPr>
              <w:keepNext w:val="0"/>
              <w:keepLines w:val="0"/>
              <w:suppressLineNumbers w:val="0"/>
              <w:spacing w:before="0" w:beforeAutospacing="0" w:after="0" w:afterAutospacing="0"/>
              <w:ind w:left="0" w:right="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为非联合体潜在服务商投标参评。</w:t>
            </w:r>
          </w:p>
        </w:tc>
        <w:tc>
          <w:tcPr>
            <w:tcW w:w="1315" w:type="dxa"/>
            <w:vAlign w:val="center"/>
          </w:tcPr>
          <w:p w14:paraId="02E8CD1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16EAB863">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5C56F116">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4525C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684" w:type="dxa"/>
            <w:vAlign w:val="center"/>
          </w:tcPr>
          <w:p w14:paraId="21C1AF34">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lang w:val="en-US" w:eastAsia="zh-CN"/>
              </w:rPr>
            </w:pPr>
            <w:r>
              <w:rPr>
                <w:rFonts w:hint="eastAsia"/>
                <w:bCs/>
                <w:color w:val="000000"/>
                <w:szCs w:val="21"/>
                <w:highlight w:val="none"/>
                <w:lang w:val="en-US" w:eastAsia="zh-CN"/>
              </w:rPr>
              <w:t>5</w:t>
            </w:r>
          </w:p>
        </w:tc>
        <w:tc>
          <w:tcPr>
            <w:tcW w:w="4489" w:type="dxa"/>
            <w:vAlign w:val="center"/>
          </w:tcPr>
          <w:p w14:paraId="6B74C08A">
            <w:pPr>
              <w:keepNext w:val="0"/>
              <w:keepLines w:val="0"/>
              <w:suppressLineNumbers w:val="0"/>
              <w:spacing w:before="0" w:beforeAutospacing="0" w:after="0" w:afterAutospacing="0"/>
              <w:ind w:left="0" w:right="0"/>
              <w:rPr>
                <w:rFonts w:hint="default" w:ascii="Times New Roman" w:hAnsi="Times New Roman" w:eastAsia="宋体"/>
                <w:bCs/>
                <w:color w:val="000000"/>
                <w:szCs w:val="21"/>
                <w:highlight w:val="none"/>
              </w:rPr>
            </w:pPr>
            <w:r>
              <w:rPr>
                <w:rFonts w:hint="eastAsia" w:ascii="宋体" w:hAnsi="宋体" w:cs="宋体"/>
                <w:sz w:val="24"/>
                <w:szCs w:val="24"/>
                <w:highlight w:val="none"/>
                <w:lang w:val="en-US" w:eastAsia="zh-CN"/>
              </w:rPr>
              <w:t>报价为唯一固定价且未超过报价限价</w:t>
            </w:r>
            <w:r>
              <w:rPr>
                <w:rFonts w:hint="eastAsia" w:ascii="宋体" w:hAnsi="宋体" w:cs="宋体"/>
                <w:b w:val="0"/>
                <w:bCs w:val="0"/>
                <w:color w:val="auto"/>
                <w:sz w:val="24"/>
                <w:szCs w:val="24"/>
                <w:highlight w:val="none"/>
                <w:lang w:val="en-US" w:eastAsia="zh-CN"/>
              </w:rPr>
              <w:t>。</w:t>
            </w:r>
          </w:p>
        </w:tc>
        <w:tc>
          <w:tcPr>
            <w:tcW w:w="1315" w:type="dxa"/>
            <w:vAlign w:val="center"/>
          </w:tcPr>
          <w:p w14:paraId="17547D31">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307EE67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379D268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0A01E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84" w:type="dxa"/>
            <w:vAlign w:val="center"/>
          </w:tcPr>
          <w:p w14:paraId="51758CA8">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lang w:val="en-US" w:eastAsia="zh-CN"/>
              </w:rPr>
            </w:pPr>
            <w:r>
              <w:rPr>
                <w:rFonts w:hint="eastAsia"/>
                <w:bCs/>
                <w:color w:val="000000"/>
                <w:szCs w:val="21"/>
                <w:highlight w:val="none"/>
                <w:lang w:val="en-US" w:eastAsia="zh-CN"/>
              </w:rPr>
              <w:t>6</w:t>
            </w:r>
          </w:p>
        </w:tc>
        <w:tc>
          <w:tcPr>
            <w:tcW w:w="4489" w:type="dxa"/>
            <w:vAlign w:val="center"/>
          </w:tcPr>
          <w:p w14:paraId="2C77EFCF">
            <w:pPr>
              <w:keepNext w:val="0"/>
              <w:keepLines w:val="0"/>
              <w:suppressLineNumbers w:val="0"/>
              <w:spacing w:before="0" w:beforeAutospacing="0" w:after="0" w:afterAutospacing="0"/>
              <w:ind w:left="0" w:right="0"/>
              <w:rPr>
                <w:rFonts w:hint="default" w:ascii="Times New Roman" w:hAnsi="Times New Roman" w:eastAsia="宋体"/>
                <w:bCs/>
                <w:color w:val="000000"/>
                <w:szCs w:val="21"/>
                <w:highlight w:val="none"/>
              </w:rPr>
            </w:pPr>
            <w:r>
              <w:rPr>
                <w:rFonts w:hint="eastAsia" w:ascii="宋体" w:hAnsi="宋体" w:eastAsia="宋体" w:cs="宋体"/>
                <w:b w:val="0"/>
                <w:bCs w:val="0"/>
                <w:sz w:val="24"/>
                <w:szCs w:val="24"/>
                <w:highlight w:val="none"/>
                <w:lang w:val="en-US" w:eastAsia="zh-CN"/>
              </w:rPr>
              <w:t>参评服务商全部满足本项目的需求，填写《需求响应表》并全部完全响应，无负偏离。</w:t>
            </w:r>
          </w:p>
        </w:tc>
        <w:tc>
          <w:tcPr>
            <w:tcW w:w="1315" w:type="dxa"/>
            <w:vAlign w:val="center"/>
          </w:tcPr>
          <w:p w14:paraId="29F34225">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1C425500">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6161AC3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55E7F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84" w:type="dxa"/>
            <w:vAlign w:val="center"/>
          </w:tcPr>
          <w:p w14:paraId="4D7ABD96">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lang w:val="en-US" w:eastAsia="zh-CN"/>
              </w:rPr>
            </w:pPr>
            <w:r>
              <w:rPr>
                <w:rFonts w:hint="eastAsia"/>
                <w:bCs/>
                <w:color w:val="000000"/>
                <w:szCs w:val="21"/>
                <w:highlight w:val="none"/>
                <w:lang w:val="en-US" w:eastAsia="zh-CN"/>
              </w:rPr>
              <w:t>7</w:t>
            </w:r>
          </w:p>
        </w:tc>
        <w:tc>
          <w:tcPr>
            <w:tcW w:w="4489" w:type="dxa"/>
            <w:vAlign w:val="center"/>
          </w:tcPr>
          <w:p w14:paraId="57B74A6C">
            <w:pPr>
              <w:keepNext w:val="0"/>
              <w:keepLines w:val="0"/>
              <w:suppressLineNumbers w:val="0"/>
              <w:spacing w:before="0" w:beforeAutospacing="0" w:after="0" w:afterAutospacing="0"/>
              <w:ind w:left="0" w:right="0"/>
              <w:rPr>
                <w:rFonts w:hint="default" w:ascii="Times New Roman" w:hAnsi="Times New Roman" w:eastAsia="宋体"/>
                <w:bCs/>
                <w:color w:val="000000"/>
                <w:szCs w:val="21"/>
                <w:highlight w:val="none"/>
              </w:rPr>
            </w:pPr>
            <w:r>
              <w:rPr>
                <w:rFonts w:hint="eastAsia" w:ascii="宋体" w:hAnsi="宋体" w:cs="宋体"/>
                <w:b w:val="0"/>
                <w:bCs w:val="0"/>
                <w:color w:val="auto"/>
                <w:sz w:val="24"/>
                <w:szCs w:val="24"/>
                <w:highlight w:val="none"/>
                <w:lang w:val="en-US" w:eastAsia="zh-CN"/>
              </w:rPr>
              <w:t>无应当否决投标参评的情形、无不满足询价文件规定的其他条件（如按格式要求签名或盖章、扫描件清晰完整等）。</w:t>
            </w:r>
          </w:p>
        </w:tc>
        <w:tc>
          <w:tcPr>
            <w:tcW w:w="1315" w:type="dxa"/>
            <w:vAlign w:val="center"/>
          </w:tcPr>
          <w:p w14:paraId="759E422D">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3A2AB0B8">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7B9F4E17">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17DFB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5173" w:type="dxa"/>
            <w:gridSpan w:val="2"/>
            <w:vAlign w:val="center"/>
          </w:tcPr>
          <w:p w14:paraId="125C755C">
            <w:pPr>
              <w:keepNext w:val="0"/>
              <w:keepLines w:val="0"/>
              <w:suppressLineNumbers w:val="0"/>
              <w:spacing w:before="0" w:beforeAutospacing="0" w:after="0" w:afterAutospacing="0"/>
              <w:ind w:left="0" w:right="0"/>
              <w:jc w:val="center"/>
              <w:rPr>
                <w:rFonts w:hint="default" w:ascii="Times New Roman" w:hAnsi="Times New Roman" w:eastAsia="宋体"/>
                <w:b/>
                <w:bCs/>
                <w:color w:val="000000"/>
                <w:szCs w:val="21"/>
                <w:highlight w:val="none"/>
              </w:rPr>
            </w:pPr>
            <w:r>
              <w:rPr>
                <w:rFonts w:hint="default" w:ascii="Times New Roman" w:hAnsi="Times New Roman" w:eastAsia="宋体"/>
                <w:b/>
                <w:bCs/>
                <w:sz w:val="24"/>
                <w:highlight w:val="none"/>
              </w:rPr>
              <w:t>评审结论</w:t>
            </w:r>
          </w:p>
        </w:tc>
        <w:tc>
          <w:tcPr>
            <w:tcW w:w="1315" w:type="dxa"/>
            <w:vAlign w:val="center"/>
          </w:tcPr>
          <w:p w14:paraId="59E3D262">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681C408C">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1957A0DC">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1186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5173" w:type="dxa"/>
            <w:gridSpan w:val="2"/>
            <w:vAlign w:val="center"/>
          </w:tcPr>
          <w:p w14:paraId="2D38B93B">
            <w:pPr>
              <w:keepNext w:val="0"/>
              <w:keepLines w:val="0"/>
              <w:suppressLineNumbers w:val="0"/>
              <w:spacing w:before="0" w:beforeAutospacing="0" w:after="0" w:afterAutospacing="0"/>
              <w:ind w:left="0" w:right="0"/>
              <w:jc w:val="center"/>
              <w:rPr>
                <w:rFonts w:hint="default" w:ascii="Times New Roman" w:hAnsi="Times New Roman" w:eastAsia="宋体"/>
                <w:b/>
                <w:bCs/>
                <w:color w:val="000000"/>
                <w:szCs w:val="21"/>
                <w:highlight w:val="none"/>
              </w:rPr>
            </w:pPr>
            <w:r>
              <w:rPr>
                <w:rFonts w:hint="default" w:ascii="Times New Roman" w:hAnsi="Times New Roman" w:eastAsia="宋体"/>
                <w:b/>
                <w:bCs/>
                <w:sz w:val="24"/>
                <w:highlight w:val="none"/>
              </w:rPr>
              <w:t>不通过原因</w:t>
            </w:r>
          </w:p>
        </w:tc>
        <w:tc>
          <w:tcPr>
            <w:tcW w:w="1315" w:type="dxa"/>
            <w:vAlign w:val="center"/>
          </w:tcPr>
          <w:p w14:paraId="7C6449F9">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2D434448">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62CB04D4">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bl>
    <w:p w14:paraId="39B407D0">
      <w:pPr>
        <w:adjustRightInd w:val="0"/>
        <w:snapToGrid w:val="0"/>
        <w:ind w:firstLine="480" w:firstLineChars="200"/>
        <w:rPr>
          <w:rFonts w:ascii="Times New Roman" w:hAnsi="Times New Roman" w:eastAsia="宋体"/>
          <w:bCs/>
          <w:sz w:val="24"/>
          <w:highlight w:val="none"/>
        </w:rPr>
      </w:pPr>
      <w:r>
        <w:rPr>
          <w:rFonts w:ascii="Times New Roman" w:hAnsi="Times New Roman" w:eastAsia="宋体"/>
          <w:bCs/>
          <w:sz w:val="24"/>
          <w:highlight w:val="none"/>
        </w:rPr>
        <w:t>备注：</w:t>
      </w:r>
    </w:p>
    <w:p w14:paraId="4D8B21B7">
      <w:pPr>
        <w:adjustRightInd w:val="0"/>
        <w:snapToGrid w:val="0"/>
        <w:ind w:firstLine="480" w:firstLineChars="200"/>
        <w:rPr>
          <w:rFonts w:ascii="Times New Roman" w:hAnsi="Times New Roman" w:eastAsia="宋体"/>
          <w:bCs/>
          <w:sz w:val="24"/>
          <w:highlight w:val="none"/>
        </w:rPr>
      </w:pPr>
      <w:r>
        <w:rPr>
          <w:rFonts w:ascii="Times New Roman" w:hAnsi="Times New Roman" w:eastAsia="宋体"/>
          <w:bCs/>
          <w:sz w:val="24"/>
          <w:highlight w:val="none"/>
        </w:rPr>
        <w:t>1．定价小组对</w:t>
      </w:r>
      <w:r>
        <w:rPr>
          <w:rFonts w:hint="eastAsia" w:ascii="Times New Roman" w:hAnsi="Times New Roman" w:eastAsia="宋体"/>
          <w:bCs/>
          <w:sz w:val="24"/>
          <w:highlight w:val="none"/>
        </w:rPr>
        <w:t>参评单位</w:t>
      </w:r>
      <w:r>
        <w:rPr>
          <w:rFonts w:ascii="Times New Roman" w:hAnsi="Times New Roman" w:eastAsia="宋体"/>
          <w:bCs/>
          <w:sz w:val="24"/>
          <w:highlight w:val="none"/>
        </w:rPr>
        <w:t>是否满足要求逐条标注评审意见，符合的打“〇”，不符合的打“×”；</w:t>
      </w:r>
    </w:p>
    <w:p w14:paraId="6A7B7FD1">
      <w:pPr>
        <w:adjustRightInd w:val="0"/>
        <w:snapToGrid w:val="0"/>
        <w:ind w:firstLine="480" w:firstLineChars="200"/>
        <w:rPr>
          <w:rFonts w:ascii="Times New Roman" w:hAnsi="Times New Roman" w:eastAsia="宋体"/>
          <w:bCs/>
          <w:sz w:val="24"/>
          <w:highlight w:val="none"/>
        </w:rPr>
      </w:pPr>
      <w:r>
        <w:rPr>
          <w:rFonts w:ascii="Times New Roman" w:hAnsi="Times New Roman" w:eastAsia="宋体"/>
          <w:bCs/>
          <w:sz w:val="24"/>
          <w:highlight w:val="none"/>
        </w:rPr>
        <w:t>2．全部打“〇”的，评审结论栏填写“通过”；出现一项“×”，评审结论填写“不通过”，对评审结论为“不通过”的要说明原因。</w:t>
      </w:r>
    </w:p>
    <w:p w14:paraId="507AF98A">
      <w:pPr>
        <w:adjustRightInd w:val="0"/>
        <w:snapToGrid w:val="0"/>
        <w:ind w:firstLine="480" w:firstLineChars="200"/>
        <w:rPr>
          <w:rFonts w:ascii="Times New Roman" w:hAnsi="Times New Roman" w:eastAsia="宋体"/>
          <w:bCs/>
          <w:sz w:val="24"/>
          <w:highlight w:val="none"/>
        </w:rPr>
      </w:pPr>
      <w:r>
        <w:rPr>
          <w:rFonts w:ascii="Times New Roman" w:hAnsi="Times New Roman" w:eastAsia="宋体"/>
          <w:bCs/>
          <w:sz w:val="24"/>
          <w:highlight w:val="none"/>
        </w:rPr>
        <w:t>3．评审结论为“通过”的，方可参与下一阶段的评审。</w:t>
      </w:r>
    </w:p>
    <w:p w14:paraId="37396096">
      <w:pPr>
        <w:adjustRightInd w:val="0"/>
        <w:snapToGrid w:val="0"/>
        <w:spacing w:line="480" w:lineRule="auto"/>
        <w:rPr>
          <w:rFonts w:ascii="Times New Roman" w:hAnsi="Times New Roman" w:eastAsia="宋体"/>
          <w:bCs/>
          <w:sz w:val="24"/>
          <w:highlight w:val="none"/>
        </w:rPr>
      </w:pPr>
    </w:p>
    <w:p w14:paraId="24E0F3C9">
      <w:pPr>
        <w:adjustRightInd w:val="0"/>
        <w:snapToGrid w:val="0"/>
        <w:spacing w:line="480" w:lineRule="auto"/>
        <w:rPr>
          <w:rFonts w:ascii="Times New Roman" w:hAnsi="Times New Roman" w:eastAsia="宋体"/>
          <w:bCs/>
          <w:sz w:val="24"/>
          <w:highlight w:val="none"/>
        </w:rPr>
      </w:pPr>
    </w:p>
    <w:p w14:paraId="0E050951">
      <w:pPr>
        <w:adjustRightInd w:val="0"/>
        <w:snapToGrid w:val="0"/>
        <w:spacing w:line="480" w:lineRule="auto"/>
        <w:ind w:firstLine="480" w:firstLineChars="200"/>
        <w:rPr>
          <w:rFonts w:ascii="Times New Roman" w:hAnsi="Times New Roman" w:eastAsia="宋体"/>
          <w:bCs/>
          <w:sz w:val="24"/>
          <w:highlight w:val="none"/>
        </w:rPr>
      </w:pPr>
      <w:r>
        <w:rPr>
          <w:rFonts w:ascii="Times New Roman" w:hAnsi="Times New Roman" w:eastAsia="宋体"/>
          <w:bCs/>
          <w:sz w:val="24"/>
          <w:highlight w:val="none"/>
        </w:rPr>
        <w:t>定价小组</w:t>
      </w:r>
      <w:r>
        <w:rPr>
          <w:rFonts w:hint="eastAsia" w:ascii="Times New Roman" w:hAnsi="Times New Roman" w:eastAsia="宋体"/>
          <w:bCs/>
          <w:sz w:val="24"/>
          <w:highlight w:val="none"/>
        </w:rPr>
        <w:t>全体</w:t>
      </w:r>
      <w:r>
        <w:rPr>
          <w:rFonts w:ascii="Times New Roman" w:hAnsi="Times New Roman" w:eastAsia="宋体"/>
          <w:bCs/>
          <w:sz w:val="24"/>
          <w:highlight w:val="none"/>
        </w:rPr>
        <w:t xml:space="preserve">成员签名：                                    </w:t>
      </w:r>
    </w:p>
    <w:p w14:paraId="749F10FA">
      <w:pPr>
        <w:adjustRightInd w:val="0"/>
        <w:snapToGrid w:val="0"/>
        <w:spacing w:line="480" w:lineRule="auto"/>
        <w:rPr>
          <w:rFonts w:ascii="Times New Roman" w:hAnsi="Times New Roman" w:eastAsia="宋体"/>
          <w:bCs/>
          <w:sz w:val="24"/>
          <w:highlight w:val="none"/>
        </w:rPr>
      </w:pPr>
    </w:p>
    <w:p w14:paraId="761506F8">
      <w:pPr>
        <w:adjustRightInd w:val="0"/>
        <w:snapToGrid w:val="0"/>
        <w:spacing w:line="480" w:lineRule="auto"/>
        <w:rPr>
          <w:rFonts w:ascii="Times New Roman" w:hAnsi="Times New Roman" w:eastAsia="宋体"/>
          <w:bCs/>
          <w:sz w:val="24"/>
          <w:highlight w:val="none"/>
        </w:rPr>
      </w:pPr>
    </w:p>
    <w:p w14:paraId="1C90EF80">
      <w:pPr>
        <w:adjustRightInd w:val="0"/>
        <w:snapToGrid w:val="0"/>
        <w:spacing w:line="480" w:lineRule="auto"/>
        <w:ind w:firstLine="480" w:firstLineChars="200"/>
        <w:rPr>
          <w:rFonts w:ascii="Times New Roman" w:hAnsi="Times New Roman" w:eastAsia="宋体"/>
          <w:bCs/>
          <w:sz w:val="24"/>
          <w:highlight w:val="none"/>
        </w:rPr>
      </w:pPr>
      <w:r>
        <w:rPr>
          <w:rFonts w:ascii="Times New Roman" w:hAnsi="Times New Roman" w:eastAsia="宋体"/>
          <w:bCs/>
          <w:sz w:val="24"/>
          <w:highlight w:val="none"/>
        </w:rPr>
        <w:t>评审日期：</w:t>
      </w:r>
    </w:p>
    <w:p w14:paraId="2B7B31EA">
      <w:pPr>
        <w:adjustRightInd w:val="0"/>
        <w:snapToGrid w:val="0"/>
        <w:spacing w:line="560" w:lineRule="exact"/>
        <w:jc w:val="center"/>
        <w:rPr>
          <w:rFonts w:hint="eastAsia" w:ascii="宋体" w:hAnsi="宋体" w:eastAsia="宋体" w:cs="宋体"/>
          <w:b/>
          <w:bCs/>
          <w:sz w:val="44"/>
          <w:szCs w:val="44"/>
          <w:highlight w:val="none"/>
          <w:lang w:val="en-US" w:eastAsia="zh-CN"/>
        </w:rPr>
      </w:pPr>
    </w:p>
    <w:p w14:paraId="79A8D33B">
      <w:pPr>
        <w:ind w:firstLine="480" w:firstLineChars="200"/>
        <w:rPr>
          <w:rFonts w:hint="eastAsia" w:ascii="宋体" w:hAnsi="宋体" w:cs="宋体"/>
          <w:b w:val="0"/>
          <w:bCs w:val="0"/>
          <w:sz w:val="24"/>
          <w:szCs w:val="24"/>
          <w:highlight w:val="none"/>
          <w:lang w:val="en-US" w:eastAsia="zh-CN"/>
        </w:rPr>
      </w:pPr>
    </w:p>
    <w:p w14:paraId="48EE5560">
      <w:pPr>
        <w:ind w:firstLine="480" w:firstLineChars="200"/>
        <w:rPr>
          <w:rFonts w:hint="eastAsia" w:ascii="宋体" w:hAnsi="宋体" w:cs="宋体"/>
          <w:b w:val="0"/>
          <w:bCs w:val="0"/>
          <w:sz w:val="24"/>
          <w:szCs w:val="24"/>
          <w:highlight w:val="none"/>
          <w:lang w:val="en-US" w:eastAsia="zh-CN"/>
        </w:rPr>
      </w:pPr>
    </w:p>
    <w:p w14:paraId="40ED685D">
      <w:pPr>
        <w:ind w:firstLine="480" w:firstLineChars="200"/>
        <w:rPr>
          <w:rFonts w:hint="eastAsia" w:ascii="宋体" w:hAnsi="宋体" w:cs="宋体"/>
          <w:b w:val="0"/>
          <w:bCs w:val="0"/>
          <w:sz w:val="24"/>
          <w:szCs w:val="24"/>
          <w:highlight w:val="none"/>
          <w:lang w:val="en-US" w:eastAsia="zh-CN"/>
        </w:rPr>
      </w:pPr>
    </w:p>
    <w:p w14:paraId="5644BDCF">
      <w:pPr>
        <w:ind w:firstLine="480" w:firstLineChars="200"/>
        <w:rPr>
          <w:rFonts w:hint="eastAsia" w:ascii="宋体" w:hAnsi="宋体" w:cs="宋体"/>
          <w:b w:val="0"/>
          <w:bCs w:val="0"/>
          <w:sz w:val="24"/>
          <w:szCs w:val="24"/>
          <w:highlight w:val="none"/>
          <w:lang w:val="en-US" w:eastAsia="zh-CN"/>
        </w:rPr>
      </w:pPr>
    </w:p>
    <w:p w14:paraId="09831F78">
      <w:pPr>
        <w:ind w:firstLine="480" w:firstLineChars="200"/>
        <w:rPr>
          <w:rFonts w:hint="eastAsia" w:ascii="宋体" w:hAnsi="宋体" w:cs="宋体"/>
          <w:b w:val="0"/>
          <w:bCs w:val="0"/>
          <w:sz w:val="24"/>
          <w:szCs w:val="24"/>
          <w:highlight w:val="none"/>
          <w:lang w:val="en-US" w:eastAsia="zh-CN"/>
        </w:rPr>
      </w:pPr>
    </w:p>
    <w:p w14:paraId="575632F8">
      <w:pPr>
        <w:ind w:firstLine="480" w:firstLineChars="200"/>
        <w:rPr>
          <w:rFonts w:hint="eastAsia" w:ascii="宋体" w:hAnsi="宋体" w:cs="宋体"/>
          <w:b w:val="0"/>
          <w:bCs w:val="0"/>
          <w:sz w:val="24"/>
          <w:szCs w:val="24"/>
          <w:highlight w:val="none"/>
          <w:lang w:val="en-US" w:eastAsia="zh-CN"/>
        </w:rPr>
      </w:pPr>
    </w:p>
    <w:p w14:paraId="1CE5B367">
      <w:pPr>
        <w:ind w:firstLine="480" w:firstLineChars="200"/>
        <w:rPr>
          <w:rFonts w:hint="eastAsia" w:ascii="宋体" w:hAnsi="宋体" w:cs="宋体"/>
          <w:b w:val="0"/>
          <w:bCs w:val="0"/>
          <w:sz w:val="24"/>
          <w:szCs w:val="24"/>
          <w:highlight w:val="none"/>
          <w:lang w:val="en-US" w:eastAsia="zh-CN"/>
        </w:rPr>
      </w:pPr>
    </w:p>
    <w:p w14:paraId="0EB472BC">
      <w:pPr>
        <w:ind w:firstLine="480" w:firstLineChars="200"/>
        <w:rPr>
          <w:rFonts w:hint="eastAsia" w:ascii="宋体" w:hAnsi="宋体" w:cs="宋体"/>
          <w:b w:val="0"/>
          <w:bCs w:val="0"/>
          <w:sz w:val="24"/>
          <w:szCs w:val="24"/>
          <w:highlight w:val="none"/>
          <w:lang w:val="en-US" w:eastAsia="zh-CN"/>
        </w:rPr>
      </w:pPr>
    </w:p>
    <w:p w14:paraId="2B6DF4AB">
      <w:pPr>
        <w:ind w:firstLine="480" w:firstLineChars="200"/>
        <w:rPr>
          <w:rFonts w:hint="eastAsia" w:ascii="宋体" w:hAnsi="宋体" w:cs="宋体"/>
          <w:b w:val="0"/>
          <w:bCs w:val="0"/>
          <w:sz w:val="24"/>
          <w:szCs w:val="24"/>
          <w:highlight w:val="none"/>
          <w:lang w:val="en-US" w:eastAsia="zh-CN"/>
        </w:rPr>
      </w:pPr>
    </w:p>
    <w:p w14:paraId="09226B8B">
      <w:pPr>
        <w:ind w:firstLine="480" w:firstLineChars="200"/>
        <w:rPr>
          <w:rFonts w:hint="eastAsia" w:ascii="宋体" w:hAnsi="宋体" w:cs="宋体"/>
          <w:b w:val="0"/>
          <w:bCs w:val="0"/>
          <w:sz w:val="24"/>
          <w:szCs w:val="24"/>
          <w:highlight w:val="none"/>
          <w:lang w:val="en-US" w:eastAsia="zh-CN"/>
        </w:rPr>
      </w:pPr>
    </w:p>
    <w:p w14:paraId="665578F1">
      <w:pPr>
        <w:ind w:firstLine="480" w:firstLineChars="200"/>
        <w:rPr>
          <w:rFonts w:hint="eastAsia" w:ascii="宋体" w:hAnsi="宋体" w:cs="宋体"/>
          <w:b w:val="0"/>
          <w:bCs w:val="0"/>
          <w:sz w:val="24"/>
          <w:szCs w:val="24"/>
          <w:highlight w:val="none"/>
          <w:lang w:val="en-US" w:eastAsia="zh-CN"/>
        </w:rPr>
      </w:pPr>
    </w:p>
    <w:p w14:paraId="15932271">
      <w:pPr>
        <w:ind w:firstLine="480" w:firstLineChars="200"/>
        <w:rPr>
          <w:rFonts w:hint="eastAsia" w:ascii="宋体" w:hAnsi="宋体" w:cs="宋体"/>
          <w:b w:val="0"/>
          <w:bCs w:val="0"/>
          <w:sz w:val="24"/>
          <w:szCs w:val="24"/>
          <w:highlight w:val="none"/>
          <w:lang w:val="en-US" w:eastAsia="zh-CN"/>
        </w:rPr>
      </w:pPr>
    </w:p>
    <w:p w14:paraId="43505492">
      <w:pPr>
        <w:ind w:firstLine="480" w:firstLineChars="200"/>
        <w:rPr>
          <w:rFonts w:hint="eastAsia" w:ascii="宋体" w:hAnsi="宋体" w:cs="宋体"/>
          <w:b w:val="0"/>
          <w:bCs w:val="0"/>
          <w:sz w:val="24"/>
          <w:szCs w:val="24"/>
          <w:highlight w:val="none"/>
          <w:lang w:val="en-US" w:eastAsia="zh-CN"/>
        </w:rPr>
      </w:pPr>
    </w:p>
    <w:p w14:paraId="300F8D4F">
      <w:pPr>
        <w:ind w:firstLine="480" w:firstLineChars="200"/>
        <w:rPr>
          <w:rFonts w:hint="eastAsia" w:ascii="宋体" w:hAnsi="宋体" w:cs="宋体"/>
          <w:b w:val="0"/>
          <w:bCs w:val="0"/>
          <w:sz w:val="24"/>
          <w:szCs w:val="24"/>
          <w:highlight w:val="none"/>
          <w:lang w:val="en-US" w:eastAsia="zh-CN"/>
        </w:rPr>
      </w:pPr>
    </w:p>
    <w:p w14:paraId="091AFA80">
      <w:pPr>
        <w:ind w:firstLine="480" w:firstLineChars="200"/>
        <w:rPr>
          <w:rFonts w:hint="eastAsia" w:ascii="宋体" w:hAnsi="宋体" w:cs="宋体"/>
          <w:b w:val="0"/>
          <w:bCs w:val="0"/>
          <w:sz w:val="24"/>
          <w:szCs w:val="24"/>
          <w:highlight w:val="none"/>
          <w:lang w:val="en-US" w:eastAsia="zh-CN"/>
        </w:rPr>
      </w:pPr>
    </w:p>
    <w:p w14:paraId="4D185F44">
      <w:pPr>
        <w:ind w:firstLine="480" w:firstLineChars="200"/>
        <w:rPr>
          <w:rFonts w:hint="eastAsia" w:ascii="宋体" w:hAnsi="宋体" w:cs="宋体"/>
          <w:b w:val="0"/>
          <w:bCs w:val="0"/>
          <w:sz w:val="24"/>
          <w:szCs w:val="24"/>
          <w:highlight w:val="none"/>
          <w:lang w:val="en-US" w:eastAsia="zh-CN"/>
        </w:rPr>
      </w:pPr>
    </w:p>
    <w:p w14:paraId="1026ED9E">
      <w:pPr>
        <w:ind w:firstLine="480" w:firstLineChars="200"/>
        <w:rPr>
          <w:rFonts w:hint="eastAsia" w:ascii="宋体" w:hAnsi="宋体" w:cs="宋体"/>
          <w:b w:val="0"/>
          <w:bCs w:val="0"/>
          <w:sz w:val="24"/>
          <w:szCs w:val="24"/>
          <w:highlight w:val="none"/>
          <w:lang w:val="en-US" w:eastAsia="zh-CN"/>
        </w:rPr>
      </w:pPr>
    </w:p>
    <w:p w14:paraId="701133FB">
      <w:pPr>
        <w:ind w:firstLine="480" w:firstLineChars="200"/>
        <w:rPr>
          <w:rFonts w:hint="eastAsia" w:ascii="宋体" w:hAnsi="宋体" w:cs="宋体"/>
          <w:b w:val="0"/>
          <w:bCs w:val="0"/>
          <w:sz w:val="24"/>
          <w:szCs w:val="24"/>
          <w:highlight w:val="none"/>
          <w:lang w:val="en-US" w:eastAsia="zh-CN"/>
        </w:rPr>
      </w:pPr>
    </w:p>
    <w:p w14:paraId="06458222">
      <w:pPr>
        <w:ind w:firstLine="480" w:firstLineChars="200"/>
        <w:rPr>
          <w:rFonts w:hint="eastAsia" w:ascii="宋体" w:hAnsi="宋体" w:cs="宋体"/>
          <w:b w:val="0"/>
          <w:bCs w:val="0"/>
          <w:sz w:val="24"/>
          <w:szCs w:val="24"/>
          <w:highlight w:val="none"/>
          <w:lang w:val="en-US" w:eastAsia="zh-CN"/>
        </w:rPr>
      </w:pPr>
    </w:p>
    <w:p w14:paraId="04E8E92A">
      <w:pPr>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br w:type="page"/>
      </w:r>
    </w:p>
    <w:p w14:paraId="4ED56AD2">
      <w:pPr>
        <w:ind w:firstLine="480" w:firstLineChars="200"/>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六</w:t>
      </w:r>
      <w:r>
        <w:rPr>
          <w:rFonts w:hint="eastAsia" w:ascii="宋体" w:hAnsi="宋体" w:eastAsia="宋体" w:cs="宋体"/>
          <w:b w:val="0"/>
          <w:bCs w:val="0"/>
          <w:sz w:val="24"/>
          <w:szCs w:val="24"/>
          <w:highlight w:val="none"/>
          <w:lang w:val="en-US" w:eastAsia="zh-CN"/>
        </w:rPr>
        <w:t>、价格评审表</w:t>
      </w:r>
    </w:p>
    <w:p w14:paraId="707B6C79">
      <w:pPr>
        <w:jc w:val="center"/>
        <w:rPr>
          <w:rFonts w:hint="eastAsia" w:ascii="宋体" w:hAnsi="宋体" w:eastAsia="宋体" w:cs="宋体"/>
          <w:b/>
          <w:bCs/>
          <w:sz w:val="44"/>
          <w:szCs w:val="44"/>
          <w:highlight w:val="none"/>
          <w:lang w:val="en-US" w:eastAsia="zh-CN"/>
        </w:rPr>
      </w:pPr>
    </w:p>
    <w:p w14:paraId="0F710B41">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bCs/>
          <w:sz w:val="44"/>
          <w:szCs w:val="44"/>
          <w:highlight w:val="none"/>
          <w:lang w:val="en-US" w:eastAsia="zh-CN"/>
        </w:rPr>
        <w:t>价格评审表</w:t>
      </w:r>
    </w:p>
    <w:p w14:paraId="4DB8C63D">
      <w:pPr>
        <w:rPr>
          <w:rFonts w:hint="eastAsia" w:ascii="宋体" w:hAnsi="宋体" w:eastAsia="宋体" w:cs="宋体"/>
          <w:b w:val="0"/>
          <w:bCs w:val="0"/>
          <w:sz w:val="24"/>
          <w:szCs w:val="24"/>
          <w:highlight w:val="none"/>
          <w:lang w:val="en-US" w:eastAsia="zh-CN"/>
        </w:rPr>
      </w:pPr>
    </w:p>
    <w:tbl>
      <w:tblPr>
        <w:tblStyle w:val="33"/>
        <w:tblW w:w="92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4130"/>
        <w:gridCol w:w="1677"/>
        <w:gridCol w:w="1293"/>
        <w:gridCol w:w="1435"/>
      </w:tblGrid>
      <w:tr w14:paraId="10964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71E8E764">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序号</w:t>
            </w:r>
          </w:p>
        </w:tc>
        <w:tc>
          <w:tcPr>
            <w:tcW w:w="4130" w:type="dxa"/>
            <w:noWrap w:val="0"/>
            <w:vAlign w:val="center"/>
          </w:tcPr>
          <w:p w14:paraId="5B3E32C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参评服务商</w:t>
            </w:r>
          </w:p>
        </w:tc>
        <w:tc>
          <w:tcPr>
            <w:tcW w:w="1677" w:type="dxa"/>
            <w:noWrap w:val="0"/>
            <w:vAlign w:val="center"/>
          </w:tcPr>
          <w:p w14:paraId="7D262014">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评标价格（元）</w:t>
            </w:r>
          </w:p>
        </w:tc>
        <w:tc>
          <w:tcPr>
            <w:tcW w:w="1293" w:type="dxa"/>
            <w:noWrap w:val="0"/>
            <w:vAlign w:val="center"/>
          </w:tcPr>
          <w:p w14:paraId="0CC962CD">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报价排名</w:t>
            </w:r>
          </w:p>
        </w:tc>
        <w:tc>
          <w:tcPr>
            <w:tcW w:w="1435" w:type="dxa"/>
            <w:noWrap w:val="0"/>
            <w:vAlign w:val="center"/>
          </w:tcPr>
          <w:p w14:paraId="52282025">
            <w:pPr>
              <w:keepNext w:val="0"/>
              <w:keepLines w:val="0"/>
              <w:suppressLineNumbers w:val="0"/>
              <w:spacing w:before="0" w:beforeAutospacing="0" w:after="0" w:afterAutospacing="0"/>
              <w:ind w:left="0" w:right="0"/>
              <w:jc w:val="center"/>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备注</w:t>
            </w:r>
          </w:p>
        </w:tc>
      </w:tr>
      <w:tr w14:paraId="4DEE6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6A503E84">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p>
        </w:tc>
        <w:tc>
          <w:tcPr>
            <w:tcW w:w="4130" w:type="dxa"/>
            <w:noWrap w:val="0"/>
            <w:vAlign w:val="center"/>
          </w:tcPr>
          <w:p w14:paraId="6D574D7C">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服务商A</w:t>
            </w:r>
          </w:p>
        </w:tc>
        <w:tc>
          <w:tcPr>
            <w:tcW w:w="1677" w:type="dxa"/>
            <w:noWrap w:val="0"/>
            <w:vAlign w:val="center"/>
          </w:tcPr>
          <w:p w14:paraId="30175606">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93" w:type="dxa"/>
            <w:noWrap w:val="0"/>
            <w:vAlign w:val="center"/>
          </w:tcPr>
          <w:p w14:paraId="431D8281">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435" w:type="dxa"/>
            <w:noWrap w:val="0"/>
            <w:vAlign w:val="center"/>
          </w:tcPr>
          <w:p w14:paraId="50A91D5D">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0CE15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77903D6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w:t>
            </w:r>
          </w:p>
        </w:tc>
        <w:tc>
          <w:tcPr>
            <w:tcW w:w="4130" w:type="dxa"/>
            <w:noWrap w:val="0"/>
            <w:vAlign w:val="center"/>
          </w:tcPr>
          <w:p w14:paraId="0D7AD3B5">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服务商B</w:t>
            </w:r>
          </w:p>
        </w:tc>
        <w:tc>
          <w:tcPr>
            <w:tcW w:w="1677" w:type="dxa"/>
            <w:noWrap w:val="0"/>
            <w:vAlign w:val="center"/>
          </w:tcPr>
          <w:p w14:paraId="5BA5192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93" w:type="dxa"/>
            <w:noWrap w:val="0"/>
            <w:vAlign w:val="center"/>
          </w:tcPr>
          <w:p w14:paraId="67A90F99">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435" w:type="dxa"/>
            <w:noWrap w:val="0"/>
            <w:vAlign w:val="center"/>
          </w:tcPr>
          <w:p w14:paraId="3A849D9E">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07BA9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742A7151">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c>
          <w:tcPr>
            <w:tcW w:w="4130" w:type="dxa"/>
            <w:noWrap w:val="0"/>
            <w:vAlign w:val="center"/>
          </w:tcPr>
          <w:p w14:paraId="17A9EBB3">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服务商C</w:t>
            </w:r>
          </w:p>
        </w:tc>
        <w:tc>
          <w:tcPr>
            <w:tcW w:w="1677" w:type="dxa"/>
            <w:noWrap w:val="0"/>
            <w:vAlign w:val="center"/>
          </w:tcPr>
          <w:p w14:paraId="254C89D6">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93" w:type="dxa"/>
            <w:noWrap w:val="0"/>
            <w:vAlign w:val="center"/>
          </w:tcPr>
          <w:p w14:paraId="0686AFB3">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435" w:type="dxa"/>
            <w:noWrap w:val="0"/>
            <w:vAlign w:val="center"/>
          </w:tcPr>
          <w:p w14:paraId="4A9B492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20827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1D342C95">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w:t>
            </w:r>
          </w:p>
        </w:tc>
        <w:tc>
          <w:tcPr>
            <w:tcW w:w="4130" w:type="dxa"/>
            <w:noWrap w:val="0"/>
            <w:vAlign w:val="center"/>
          </w:tcPr>
          <w:p w14:paraId="21F5F24E">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w:t>
            </w:r>
          </w:p>
        </w:tc>
        <w:tc>
          <w:tcPr>
            <w:tcW w:w="1677" w:type="dxa"/>
            <w:noWrap w:val="0"/>
            <w:vAlign w:val="center"/>
          </w:tcPr>
          <w:p w14:paraId="55BD0D77">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93" w:type="dxa"/>
            <w:noWrap w:val="0"/>
            <w:vAlign w:val="center"/>
          </w:tcPr>
          <w:p w14:paraId="0C153E0D">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435" w:type="dxa"/>
            <w:noWrap w:val="0"/>
            <w:vAlign w:val="center"/>
          </w:tcPr>
          <w:p w14:paraId="1A950A6D">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bl>
    <w:p w14:paraId="3B331E18">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宋体" w:hAnsi="宋体" w:cs="宋体"/>
          <w:b w:val="0"/>
          <w:bCs w:val="0"/>
          <w:color w:val="auto"/>
          <w:sz w:val="24"/>
          <w:szCs w:val="24"/>
          <w:highlight w:val="none"/>
          <w:lang w:val="en-US" w:eastAsia="zh-CN"/>
        </w:rPr>
      </w:pPr>
    </w:p>
    <w:p w14:paraId="24761F1E">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b w:val="0"/>
          <w:bCs/>
          <w:sz w:val="24"/>
          <w:szCs w:val="24"/>
          <w:highlight w:val="none"/>
          <w:lang w:val="en-US" w:eastAsia="zh-CN"/>
        </w:rPr>
      </w:pPr>
      <w:r>
        <w:rPr>
          <w:rFonts w:hint="eastAsia" w:ascii="宋体" w:hAnsi="宋体" w:cs="宋体"/>
          <w:b w:val="0"/>
          <w:bCs w:val="0"/>
          <w:color w:val="auto"/>
          <w:sz w:val="24"/>
          <w:szCs w:val="24"/>
          <w:highlight w:val="none"/>
          <w:lang w:val="en-US" w:eastAsia="zh-CN"/>
        </w:rPr>
        <w:t>定价小组</w:t>
      </w:r>
      <w:r>
        <w:rPr>
          <w:rFonts w:hint="eastAsia" w:ascii="宋体" w:hAnsi="宋体" w:eastAsia="宋体" w:cs="宋体"/>
          <w:b w:val="0"/>
          <w:bCs/>
          <w:sz w:val="24"/>
          <w:szCs w:val="24"/>
          <w:highlight w:val="none"/>
          <w:lang w:val="en-US" w:eastAsia="zh-CN"/>
        </w:rPr>
        <w:t xml:space="preserve">全体成员签名：                                  </w:t>
      </w:r>
    </w:p>
    <w:p w14:paraId="28936670">
      <w:pPr>
        <w:pStyle w:val="40"/>
        <w:rPr>
          <w:rFonts w:hint="eastAsia"/>
          <w:lang w:val="en-US" w:eastAsia="zh-CN"/>
        </w:rPr>
      </w:pPr>
    </w:p>
    <w:p w14:paraId="1465A13D">
      <w:pPr>
        <w:rPr>
          <w:rFonts w:hint="eastAsia"/>
          <w:lang w:val="en-US" w:eastAsia="zh-CN"/>
        </w:rPr>
      </w:pPr>
    </w:p>
    <w:p w14:paraId="3711DBA3">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评审日期：</w:t>
      </w:r>
    </w:p>
    <w:p w14:paraId="5E1B2FAD">
      <w:pPr>
        <w:rPr>
          <w:rFonts w:hint="eastAsia" w:ascii="宋体" w:hAnsi="宋体" w:eastAsia="宋体" w:cs="宋体"/>
          <w:b w:val="0"/>
          <w:bCs w:val="0"/>
          <w:sz w:val="24"/>
          <w:szCs w:val="24"/>
          <w:highlight w:val="none"/>
          <w:lang w:val="en-US" w:eastAsia="zh-CN"/>
        </w:rPr>
      </w:pPr>
    </w:p>
    <w:p w14:paraId="55F61128">
      <w:pPr>
        <w:rPr>
          <w:rFonts w:hint="eastAsia" w:ascii="宋体" w:hAnsi="宋体" w:eastAsia="宋体" w:cs="宋体"/>
          <w:b w:val="0"/>
          <w:bCs w:val="0"/>
          <w:sz w:val="24"/>
          <w:szCs w:val="24"/>
          <w:highlight w:val="none"/>
          <w:lang w:val="en-US" w:eastAsia="zh-CN"/>
        </w:rPr>
      </w:pPr>
    </w:p>
    <w:p w14:paraId="3768D723">
      <w:pPr>
        <w:rPr>
          <w:rFonts w:hint="eastAsia" w:ascii="宋体" w:hAnsi="宋体" w:eastAsia="宋体" w:cs="宋体"/>
          <w:b w:val="0"/>
          <w:bCs w:val="0"/>
          <w:sz w:val="24"/>
          <w:szCs w:val="24"/>
          <w:highlight w:val="none"/>
          <w:lang w:val="en-US" w:eastAsia="zh-CN"/>
        </w:rPr>
      </w:pPr>
    </w:p>
    <w:p w14:paraId="41244AA5">
      <w:pPr>
        <w:rPr>
          <w:rFonts w:hint="eastAsia" w:ascii="宋体" w:hAnsi="宋体" w:eastAsia="宋体" w:cs="宋体"/>
          <w:b w:val="0"/>
          <w:bCs w:val="0"/>
          <w:sz w:val="24"/>
          <w:szCs w:val="24"/>
          <w:highlight w:val="none"/>
          <w:lang w:val="en-US" w:eastAsia="zh-CN"/>
        </w:rPr>
      </w:pPr>
    </w:p>
    <w:p w14:paraId="4A1D50A4">
      <w:pPr>
        <w:rPr>
          <w:rFonts w:hint="eastAsia" w:ascii="宋体" w:hAnsi="宋体" w:eastAsia="宋体" w:cs="宋体"/>
          <w:b w:val="0"/>
          <w:bCs w:val="0"/>
          <w:sz w:val="24"/>
          <w:szCs w:val="24"/>
          <w:highlight w:val="none"/>
          <w:lang w:val="en-US" w:eastAsia="zh-CN"/>
        </w:rPr>
      </w:pPr>
    </w:p>
    <w:p w14:paraId="1700197A">
      <w:pPr>
        <w:rPr>
          <w:rFonts w:hint="eastAsia" w:ascii="宋体" w:hAnsi="宋体" w:eastAsia="宋体" w:cs="宋体"/>
          <w:b w:val="0"/>
          <w:bCs w:val="0"/>
          <w:sz w:val="24"/>
          <w:szCs w:val="24"/>
          <w:highlight w:val="none"/>
          <w:lang w:val="en-US" w:eastAsia="zh-CN"/>
        </w:rPr>
      </w:pPr>
    </w:p>
    <w:p w14:paraId="7CFACE65">
      <w:pPr>
        <w:rPr>
          <w:rFonts w:hint="eastAsia" w:ascii="宋体" w:hAnsi="宋体" w:eastAsia="宋体" w:cs="宋体"/>
          <w:b w:val="0"/>
          <w:bCs w:val="0"/>
          <w:sz w:val="24"/>
          <w:szCs w:val="24"/>
          <w:highlight w:val="none"/>
          <w:lang w:val="en-US" w:eastAsia="zh-CN"/>
        </w:rPr>
      </w:pPr>
    </w:p>
    <w:p w14:paraId="2CA3302C">
      <w:pPr>
        <w:rPr>
          <w:rFonts w:hint="eastAsia" w:ascii="宋体" w:hAnsi="宋体" w:eastAsia="宋体" w:cs="宋体"/>
          <w:b w:val="0"/>
          <w:bCs w:val="0"/>
          <w:sz w:val="24"/>
          <w:szCs w:val="24"/>
          <w:highlight w:val="none"/>
          <w:lang w:val="en-US" w:eastAsia="zh-CN"/>
        </w:rPr>
      </w:pPr>
    </w:p>
    <w:p w14:paraId="0E049FC8">
      <w:pPr>
        <w:rPr>
          <w:rFonts w:hint="eastAsia" w:ascii="宋体" w:hAnsi="宋体" w:eastAsia="宋体" w:cs="宋体"/>
          <w:b w:val="0"/>
          <w:bCs w:val="0"/>
          <w:sz w:val="24"/>
          <w:szCs w:val="24"/>
          <w:highlight w:val="none"/>
          <w:lang w:val="en-US" w:eastAsia="zh-CN"/>
        </w:rPr>
      </w:pPr>
    </w:p>
    <w:p w14:paraId="364359FA">
      <w:pPr>
        <w:rPr>
          <w:rFonts w:hint="eastAsia" w:ascii="宋体" w:hAnsi="宋体" w:eastAsia="宋体" w:cs="宋体"/>
          <w:b w:val="0"/>
          <w:bCs w:val="0"/>
          <w:sz w:val="24"/>
          <w:szCs w:val="24"/>
          <w:highlight w:val="none"/>
          <w:lang w:val="en-US" w:eastAsia="zh-CN"/>
        </w:rPr>
      </w:pPr>
    </w:p>
    <w:p w14:paraId="48641226">
      <w:pPr>
        <w:rPr>
          <w:rFonts w:hint="eastAsia" w:ascii="宋体" w:hAnsi="宋体" w:eastAsia="宋体" w:cs="宋体"/>
          <w:b w:val="0"/>
          <w:bCs w:val="0"/>
          <w:sz w:val="24"/>
          <w:szCs w:val="24"/>
          <w:highlight w:val="none"/>
          <w:lang w:val="en-US" w:eastAsia="zh-CN"/>
        </w:rPr>
      </w:pPr>
    </w:p>
    <w:p w14:paraId="3F684410">
      <w:pPr>
        <w:rPr>
          <w:rFonts w:hint="eastAsia" w:ascii="宋体" w:hAnsi="宋体" w:eastAsia="宋体" w:cs="宋体"/>
          <w:b w:val="0"/>
          <w:bCs w:val="0"/>
          <w:sz w:val="24"/>
          <w:szCs w:val="24"/>
          <w:highlight w:val="none"/>
          <w:lang w:val="en-US" w:eastAsia="zh-CN"/>
        </w:rPr>
      </w:pPr>
    </w:p>
    <w:p w14:paraId="33087676">
      <w:pPr>
        <w:rPr>
          <w:rFonts w:hint="eastAsia" w:ascii="宋体" w:hAnsi="宋体" w:eastAsia="宋体" w:cs="宋体"/>
          <w:b w:val="0"/>
          <w:bCs w:val="0"/>
          <w:sz w:val="24"/>
          <w:szCs w:val="24"/>
          <w:highlight w:val="none"/>
          <w:lang w:val="en-US" w:eastAsia="zh-CN"/>
        </w:rPr>
      </w:pPr>
    </w:p>
    <w:p w14:paraId="6EBD483C">
      <w:pPr>
        <w:rPr>
          <w:rFonts w:hint="eastAsia" w:ascii="宋体" w:hAnsi="宋体" w:eastAsia="宋体" w:cs="宋体"/>
          <w:b w:val="0"/>
          <w:bCs w:val="0"/>
          <w:sz w:val="24"/>
          <w:szCs w:val="24"/>
          <w:highlight w:val="none"/>
          <w:lang w:val="en-US" w:eastAsia="zh-CN"/>
        </w:rPr>
      </w:pPr>
    </w:p>
    <w:p w14:paraId="2B4947BB">
      <w:pPr>
        <w:rPr>
          <w:rFonts w:hint="eastAsia" w:ascii="宋体" w:hAnsi="宋体" w:eastAsia="宋体" w:cs="宋体"/>
          <w:b w:val="0"/>
          <w:bCs w:val="0"/>
          <w:sz w:val="24"/>
          <w:szCs w:val="24"/>
          <w:highlight w:val="none"/>
          <w:lang w:val="en-US" w:eastAsia="zh-CN"/>
        </w:rPr>
      </w:pPr>
    </w:p>
    <w:p w14:paraId="52862791">
      <w:pPr>
        <w:rPr>
          <w:rFonts w:hint="eastAsia" w:ascii="宋体" w:hAnsi="宋体" w:eastAsia="宋体" w:cs="宋体"/>
          <w:b w:val="0"/>
          <w:bCs w:val="0"/>
          <w:sz w:val="24"/>
          <w:szCs w:val="24"/>
          <w:highlight w:val="none"/>
          <w:lang w:val="en-US" w:eastAsia="zh-CN"/>
        </w:rPr>
      </w:pPr>
    </w:p>
    <w:p w14:paraId="4DF04952">
      <w:pPr>
        <w:rPr>
          <w:rFonts w:hint="eastAsia" w:ascii="宋体" w:hAnsi="宋体" w:eastAsia="宋体" w:cs="宋体"/>
          <w:b w:val="0"/>
          <w:bCs w:val="0"/>
          <w:sz w:val="24"/>
          <w:szCs w:val="24"/>
          <w:highlight w:val="none"/>
          <w:lang w:val="en-US" w:eastAsia="zh-CN"/>
        </w:rPr>
      </w:pPr>
    </w:p>
    <w:p w14:paraId="4D4E0261">
      <w:pPr>
        <w:rPr>
          <w:rFonts w:hint="eastAsia" w:ascii="宋体" w:hAnsi="宋体" w:eastAsia="宋体" w:cs="宋体"/>
          <w:b w:val="0"/>
          <w:bCs w:val="0"/>
          <w:sz w:val="24"/>
          <w:szCs w:val="24"/>
          <w:highlight w:val="none"/>
          <w:lang w:val="en-US" w:eastAsia="zh-CN"/>
        </w:rPr>
      </w:pPr>
    </w:p>
    <w:p w14:paraId="34F27B1C">
      <w:pPr>
        <w:rPr>
          <w:rFonts w:hint="eastAsia" w:ascii="宋体" w:hAnsi="宋体" w:eastAsia="宋体" w:cs="宋体"/>
          <w:b w:val="0"/>
          <w:bCs w:val="0"/>
          <w:sz w:val="24"/>
          <w:szCs w:val="24"/>
          <w:highlight w:val="none"/>
          <w:lang w:val="en-US" w:eastAsia="zh-CN"/>
        </w:rPr>
      </w:pPr>
    </w:p>
    <w:p w14:paraId="0AEF2F82">
      <w:pPr>
        <w:rPr>
          <w:rFonts w:hint="eastAsia" w:ascii="宋体" w:hAnsi="宋体" w:eastAsia="宋体" w:cs="宋体"/>
          <w:b w:val="0"/>
          <w:bCs w:val="0"/>
          <w:sz w:val="24"/>
          <w:szCs w:val="24"/>
          <w:highlight w:val="none"/>
          <w:lang w:val="en-US" w:eastAsia="zh-CN"/>
        </w:rPr>
      </w:pPr>
    </w:p>
    <w:p w14:paraId="6C339698">
      <w:pPr>
        <w:rPr>
          <w:rFonts w:hint="eastAsia" w:ascii="宋体" w:hAnsi="宋体" w:eastAsia="宋体" w:cs="宋体"/>
          <w:b w:val="0"/>
          <w:bCs w:val="0"/>
          <w:sz w:val="24"/>
          <w:szCs w:val="24"/>
          <w:highlight w:val="none"/>
          <w:lang w:val="en-US" w:eastAsia="zh-CN"/>
        </w:rPr>
      </w:pPr>
    </w:p>
    <w:p w14:paraId="35F465E3">
      <w:pPr>
        <w:rPr>
          <w:rFonts w:hint="eastAsia" w:ascii="宋体" w:hAnsi="宋体" w:eastAsia="宋体" w:cs="宋体"/>
          <w:b w:val="0"/>
          <w:bCs w:val="0"/>
          <w:sz w:val="24"/>
          <w:szCs w:val="24"/>
          <w:highlight w:val="none"/>
          <w:lang w:val="en-US" w:eastAsia="zh-CN"/>
        </w:rPr>
      </w:pPr>
    </w:p>
    <w:p w14:paraId="756B231E">
      <w:pPr>
        <w:rPr>
          <w:rFonts w:hint="eastAsia" w:ascii="宋体" w:hAnsi="宋体" w:eastAsia="宋体" w:cs="宋体"/>
          <w:b w:val="0"/>
          <w:bCs w:val="0"/>
          <w:sz w:val="24"/>
          <w:szCs w:val="24"/>
          <w:highlight w:val="none"/>
          <w:lang w:val="en-US" w:eastAsia="zh-CN"/>
        </w:rPr>
      </w:pPr>
    </w:p>
    <w:p w14:paraId="61FAB26E">
      <w:pPr>
        <w:rPr>
          <w:rFonts w:hint="eastAsia" w:ascii="宋体" w:hAnsi="宋体" w:cs="宋体"/>
          <w:b w:val="0"/>
          <w:bCs w:val="0"/>
          <w:sz w:val="24"/>
          <w:szCs w:val="24"/>
          <w:highlight w:val="none"/>
          <w:lang w:val="en-US" w:eastAsia="zh-CN"/>
        </w:rPr>
      </w:pPr>
    </w:p>
    <w:p w14:paraId="45F49305">
      <w:pPr>
        <w:rPr>
          <w:rFonts w:hint="eastAsia" w:ascii="宋体" w:hAnsi="宋体" w:cs="宋体"/>
          <w:b w:val="0"/>
          <w:bCs w:val="0"/>
          <w:sz w:val="24"/>
          <w:szCs w:val="24"/>
          <w:highlight w:val="none"/>
          <w:lang w:val="en-US" w:eastAsia="zh-CN"/>
        </w:rPr>
      </w:pPr>
    </w:p>
    <w:p w14:paraId="524BB295">
      <w:pPr>
        <w:ind w:firstLine="480" w:firstLineChars="200"/>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七</w:t>
      </w:r>
      <w:r>
        <w:rPr>
          <w:rFonts w:hint="eastAsia" w:ascii="宋体" w:hAnsi="宋体" w:eastAsia="宋体" w:cs="宋体"/>
          <w:b w:val="0"/>
          <w:bCs w:val="0"/>
          <w:sz w:val="24"/>
          <w:szCs w:val="24"/>
          <w:highlight w:val="none"/>
          <w:lang w:val="en-US" w:eastAsia="zh-CN"/>
        </w:rPr>
        <w:t>、评审结果汇总表</w:t>
      </w:r>
    </w:p>
    <w:p w14:paraId="0D748E74">
      <w:pPr>
        <w:rPr>
          <w:rFonts w:hint="eastAsia" w:ascii="宋体" w:hAnsi="宋体" w:eastAsia="宋体" w:cs="宋体"/>
          <w:b w:val="0"/>
          <w:bCs w:val="0"/>
          <w:sz w:val="24"/>
          <w:szCs w:val="24"/>
          <w:highlight w:val="none"/>
          <w:lang w:val="en-US" w:eastAsia="zh-CN"/>
        </w:rPr>
      </w:pPr>
    </w:p>
    <w:p w14:paraId="035B25BA">
      <w:pPr>
        <w:adjustRightInd w:val="0"/>
        <w:snapToGrid w:val="0"/>
        <w:spacing w:line="560" w:lineRule="exact"/>
        <w:jc w:val="center"/>
        <w:rPr>
          <w:rFonts w:hint="eastAsia" w:ascii="宋体" w:hAnsi="宋体" w:eastAsia="宋体" w:cs="宋体"/>
          <w:b/>
          <w:bCs/>
          <w:sz w:val="44"/>
          <w:szCs w:val="44"/>
          <w:highlight w:val="none"/>
          <w:lang w:val="en-US" w:eastAsia="zh-CN"/>
        </w:rPr>
      </w:pPr>
      <w:r>
        <w:rPr>
          <w:rFonts w:hint="eastAsia" w:ascii="宋体" w:hAnsi="宋体" w:eastAsia="宋体" w:cs="宋体"/>
          <w:b/>
          <w:bCs/>
          <w:sz w:val="44"/>
          <w:szCs w:val="44"/>
          <w:highlight w:val="none"/>
          <w:lang w:val="en-US" w:eastAsia="zh-CN"/>
        </w:rPr>
        <w:t>评审结果汇总表</w:t>
      </w:r>
    </w:p>
    <w:p w14:paraId="14205B21">
      <w:pPr>
        <w:rPr>
          <w:rFonts w:hint="eastAsia" w:ascii="宋体" w:hAnsi="宋体" w:eastAsia="宋体" w:cs="宋体"/>
          <w:b w:val="0"/>
          <w:bCs w:val="0"/>
          <w:sz w:val="24"/>
          <w:szCs w:val="24"/>
          <w:highlight w:val="none"/>
          <w:lang w:val="en-US" w:eastAsia="zh-CN"/>
        </w:rPr>
      </w:pPr>
    </w:p>
    <w:tbl>
      <w:tblPr>
        <w:tblStyle w:val="33"/>
        <w:tblW w:w="92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090"/>
        <w:gridCol w:w="1695"/>
        <w:gridCol w:w="1248"/>
        <w:gridCol w:w="1346"/>
        <w:gridCol w:w="1158"/>
      </w:tblGrid>
      <w:tr w14:paraId="557A0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088336F2">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序号</w:t>
            </w:r>
          </w:p>
        </w:tc>
        <w:tc>
          <w:tcPr>
            <w:tcW w:w="3090" w:type="dxa"/>
            <w:noWrap w:val="0"/>
            <w:vAlign w:val="center"/>
          </w:tcPr>
          <w:p w14:paraId="7C3900AB">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参评</w:t>
            </w:r>
            <w:r>
              <w:rPr>
                <w:rFonts w:hint="eastAsia" w:ascii="宋体" w:hAnsi="宋体" w:eastAsia="宋体" w:cs="宋体"/>
                <w:b w:val="0"/>
                <w:bCs w:val="0"/>
                <w:sz w:val="24"/>
                <w:szCs w:val="24"/>
                <w:highlight w:val="none"/>
                <w:lang w:val="en-US" w:eastAsia="zh-CN"/>
              </w:rPr>
              <w:t>服务商</w:t>
            </w:r>
          </w:p>
        </w:tc>
        <w:tc>
          <w:tcPr>
            <w:tcW w:w="1695" w:type="dxa"/>
            <w:noWrap w:val="0"/>
            <w:vAlign w:val="center"/>
          </w:tcPr>
          <w:p w14:paraId="638C402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资格评审情况</w:t>
            </w:r>
          </w:p>
        </w:tc>
        <w:tc>
          <w:tcPr>
            <w:tcW w:w="1248" w:type="dxa"/>
            <w:noWrap w:val="0"/>
            <w:vAlign w:val="center"/>
          </w:tcPr>
          <w:p w14:paraId="521965CB">
            <w:pPr>
              <w:keepNext w:val="0"/>
              <w:keepLines w:val="0"/>
              <w:suppressLineNumbers w:val="0"/>
              <w:spacing w:before="0" w:beforeAutospacing="0" w:after="0" w:afterAutospacing="0"/>
              <w:ind w:left="0" w:right="0"/>
              <w:jc w:val="center"/>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报价（元）</w:t>
            </w:r>
          </w:p>
        </w:tc>
        <w:tc>
          <w:tcPr>
            <w:tcW w:w="1346" w:type="dxa"/>
            <w:noWrap w:val="0"/>
            <w:vAlign w:val="center"/>
          </w:tcPr>
          <w:p w14:paraId="314A3CE9">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结果排名</w:t>
            </w:r>
          </w:p>
        </w:tc>
        <w:tc>
          <w:tcPr>
            <w:tcW w:w="1158" w:type="dxa"/>
            <w:noWrap w:val="0"/>
            <w:vAlign w:val="center"/>
          </w:tcPr>
          <w:p w14:paraId="2777B57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备注</w:t>
            </w:r>
          </w:p>
        </w:tc>
      </w:tr>
      <w:tr w14:paraId="2669C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421470C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p>
        </w:tc>
        <w:tc>
          <w:tcPr>
            <w:tcW w:w="3090" w:type="dxa"/>
            <w:noWrap w:val="0"/>
            <w:vAlign w:val="center"/>
          </w:tcPr>
          <w:p w14:paraId="216771D5">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服务商A</w:t>
            </w:r>
          </w:p>
        </w:tc>
        <w:tc>
          <w:tcPr>
            <w:tcW w:w="1695" w:type="dxa"/>
            <w:noWrap w:val="0"/>
            <w:vAlign w:val="center"/>
          </w:tcPr>
          <w:p w14:paraId="358CDEA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48" w:type="dxa"/>
            <w:noWrap w:val="0"/>
            <w:vAlign w:val="center"/>
          </w:tcPr>
          <w:p w14:paraId="302F272B">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346" w:type="dxa"/>
            <w:noWrap w:val="0"/>
            <w:vAlign w:val="center"/>
          </w:tcPr>
          <w:p w14:paraId="031E0D7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158" w:type="dxa"/>
            <w:noWrap w:val="0"/>
            <w:vAlign w:val="center"/>
          </w:tcPr>
          <w:p w14:paraId="64FC821C">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1267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37346C61">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w:t>
            </w:r>
          </w:p>
        </w:tc>
        <w:tc>
          <w:tcPr>
            <w:tcW w:w="3090" w:type="dxa"/>
            <w:noWrap w:val="0"/>
            <w:vAlign w:val="center"/>
          </w:tcPr>
          <w:p w14:paraId="5A81E59A">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服务商B</w:t>
            </w:r>
          </w:p>
        </w:tc>
        <w:tc>
          <w:tcPr>
            <w:tcW w:w="1695" w:type="dxa"/>
            <w:noWrap w:val="0"/>
            <w:vAlign w:val="center"/>
          </w:tcPr>
          <w:p w14:paraId="2BD9822A">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48" w:type="dxa"/>
            <w:noWrap w:val="0"/>
            <w:vAlign w:val="center"/>
          </w:tcPr>
          <w:p w14:paraId="7FC08E9C">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346" w:type="dxa"/>
            <w:noWrap w:val="0"/>
            <w:vAlign w:val="center"/>
          </w:tcPr>
          <w:p w14:paraId="0C5F9662">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158" w:type="dxa"/>
            <w:noWrap w:val="0"/>
            <w:vAlign w:val="center"/>
          </w:tcPr>
          <w:p w14:paraId="543E3B1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35895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1C6D395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c>
          <w:tcPr>
            <w:tcW w:w="3090" w:type="dxa"/>
            <w:noWrap w:val="0"/>
            <w:vAlign w:val="center"/>
          </w:tcPr>
          <w:p w14:paraId="29001950">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服务商C</w:t>
            </w:r>
          </w:p>
        </w:tc>
        <w:tc>
          <w:tcPr>
            <w:tcW w:w="1695" w:type="dxa"/>
            <w:noWrap w:val="0"/>
            <w:vAlign w:val="center"/>
          </w:tcPr>
          <w:p w14:paraId="53A95F07">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48" w:type="dxa"/>
            <w:noWrap w:val="0"/>
            <w:vAlign w:val="center"/>
          </w:tcPr>
          <w:p w14:paraId="002A6A42">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346" w:type="dxa"/>
            <w:noWrap w:val="0"/>
            <w:vAlign w:val="center"/>
          </w:tcPr>
          <w:p w14:paraId="041AAC17">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158" w:type="dxa"/>
            <w:noWrap w:val="0"/>
            <w:vAlign w:val="center"/>
          </w:tcPr>
          <w:p w14:paraId="399D3F2E">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43F46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023537D4">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w:t>
            </w:r>
          </w:p>
        </w:tc>
        <w:tc>
          <w:tcPr>
            <w:tcW w:w="3090" w:type="dxa"/>
            <w:noWrap w:val="0"/>
            <w:vAlign w:val="center"/>
          </w:tcPr>
          <w:p w14:paraId="115F7392">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w:t>
            </w:r>
          </w:p>
        </w:tc>
        <w:tc>
          <w:tcPr>
            <w:tcW w:w="1695" w:type="dxa"/>
            <w:noWrap w:val="0"/>
            <w:vAlign w:val="center"/>
          </w:tcPr>
          <w:p w14:paraId="56F781CB">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48" w:type="dxa"/>
            <w:noWrap w:val="0"/>
            <w:vAlign w:val="center"/>
          </w:tcPr>
          <w:p w14:paraId="301150E6">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346" w:type="dxa"/>
            <w:noWrap w:val="0"/>
            <w:vAlign w:val="center"/>
          </w:tcPr>
          <w:p w14:paraId="4C07C0BC">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158" w:type="dxa"/>
            <w:noWrap w:val="0"/>
            <w:vAlign w:val="center"/>
          </w:tcPr>
          <w:p w14:paraId="61EDA883">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bl>
    <w:p w14:paraId="76D75FCE">
      <w:pP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注：资格评审情况填“通过”或“不通过”。</w:t>
      </w:r>
    </w:p>
    <w:p w14:paraId="14E44649">
      <w:pPr>
        <w:rPr>
          <w:rFonts w:hint="eastAsia" w:ascii="宋体" w:hAnsi="宋体" w:eastAsia="宋体" w:cs="宋体"/>
          <w:b w:val="0"/>
          <w:bCs w:val="0"/>
          <w:sz w:val="24"/>
          <w:szCs w:val="24"/>
          <w:highlight w:val="none"/>
          <w:lang w:val="en-US" w:eastAsia="zh-CN"/>
        </w:rPr>
      </w:pPr>
    </w:p>
    <w:p w14:paraId="17767A7F">
      <w:pPr>
        <w:ind w:firstLine="480" w:firstLineChars="200"/>
        <w:rPr>
          <w:rFonts w:hint="eastAsia" w:ascii="宋体" w:hAnsi="宋体" w:eastAsia="宋体" w:cs="宋体"/>
          <w:b w:val="0"/>
          <w:bCs w:val="0"/>
          <w:sz w:val="24"/>
          <w:szCs w:val="24"/>
          <w:highlight w:val="none"/>
          <w:lang w:val="en-US" w:eastAsia="zh-CN"/>
        </w:rPr>
      </w:pPr>
      <w:r>
        <w:rPr>
          <w:rFonts w:hint="eastAsia" w:ascii="宋体" w:hAnsi="宋体" w:cs="宋体"/>
          <w:b w:val="0"/>
          <w:bCs w:val="0"/>
          <w:color w:val="auto"/>
          <w:sz w:val="24"/>
          <w:szCs w:val="24"/>
          <w:highlight w:val="none"/>
          <w:lang w:val="en-US" w:eastAsia="zh-CN"/>
        </w:rPr>
        <w:t>定价小组</w:t>
      </w:r>
      <w:r>
        <w:rPr>
          <w:rFonts w:hint="eastAsia" w:ascii="宋体" w:hAnsi="宋体" w:eastAsia="宋体" w:cs="宋体"/>
          <w:b w:val="0"/>
          <w:bCs/>
          <w:sz w:val="24"/>
          <w:szCs w:val="24"/>
          <w:highlight w:val="none"/>
          <w:lang w:val="en-US" w:eastAsia="zh-CN"/>
        </w:rPr>
        <w:t>全体成员签名</w:t>
      </w:r>
      <w:r>
        <w:rPr>
          <w:rFonts w:hint="eastAsia" w:ascii="宋体" w:hAnsi="宋体" w:eastAsia="宋体" w:cs="宋体"/>
          <w:b w:val="0"/>
          <w:bCs w:val="0"/>
          <w:sz w:val="24"/>
          <w:szCs w:val="24"/>
          <w:highlight w:val="none"/>
          <w:lang w:val="en-US" w:eastAsia="zh-CN"/>
        </w:rPr>
        <w:t xml:space="preserve">：                               </w:t>
      </w:r>
    </w:p>
    <w:p w14:paraId="16560BFC">
      <w:pPr>
        <w:rPr>
          <w:rFonts w:hint="eastAsia" w:ascii="宋体" w:hAnsi="宋体" w:eastAsia="宋体" w:cs="宋体"/>
          <w:b w:val="0"/>
          <w:bCs w:val="0"/>
          <w:sz w:val="24"/>
          <w:szCs w:val="24"/>
          <w:highlight w:val="none"/>
          <w:lang w:val="en-US" w:eastAsia="zh-CN"/>
        </w:rPr>
      </w:pPr>
    </w:p>
    <w:p w14:paraId="0C855ADF">
      <w:pPr>
        <w:rPr>
          <w:rFonts w:hint="eastAsia" w:ascii="宋体" w:hAnsi="宋体" w:eastAsia="宋体" w:cs="宋体"/>
          <w:b w:val="0"/>
          <w:bCs w:val="0"/>
          <w:sz w:val="24"/>
          <w:szCs w:val="24"/>
          <w:highlight w:val="none"/>
          <w:lang w:val="en-US" w:eastAsia="zh-CN"/>
        </w:rPr>
      </w:pPr>
    </w:p>
    <w:p w14:paraId="47589783">
      <w:pP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    评审日期：</w:t>
      </w:r>
    </w:p>
    <w:p w14:paraId="1A10348C">
      <w:pPr>
        <w:rPr>
          <w:rFonts w:hint="eastAsia" w:ascii="宋体" w:hAnsi="宋体" w:eastAsia="宋体" w:cs="宋体"/>
          <w:b w:val="0"/>
          <w:bCs w:val="0"/>
          <w:sz w:val="24"/>
          <w:szCs w:val="24"/>
          <w:highlight w:val="none"/>
          <w:lang w:val="en-US" w:eastAsia="zh-CN"/>
        </w:rPr>
      </w:pPr>
    </w:p>
    <w:p w14:paraId="5F857D15">
      <w:pPr>
        <w:rPr>
          <w:rFonts w:hint="eastAsia" w:ascii="宋体" w:hAnsi="宋体" w:eastAsia="宋体" w:cs="宋体"/>
          <w:b w:val="0"/>
          <w:bCs w:val="0"/>
          <w:sz w:val="24"/>
          <w:szCs w:val="24"/>
          <w:highlight w:val="none"/>
          <w:lang w:val="en-US" w:eastAsia="zh-CN"/>
        </w:rPr>
      </w:pPr>
    </w:p>
    <w:p w14:paraId="215AA1EF">
      <w:pPr>
        <w:rPr>
          <w:rFonts w:hint="eastAsia" w:ascii="宋体" w:hAnsi="宋体" w:eastAsia="宋体" w:cs="宋体"/>
          <w:b w:val="0"/>
          <w:bCs w:val="0"/>
          <w:sz w:val="24"/>
          <w:szCs w:val="24"/>
          <w:highlight w:val="none"/>
          <w:lang w:val="en-US" w:eastAsia="zh-CN"/>
        </w:rPr>
      </w:pPr>
    </w:p>
    <w:p w14:paraId="22CE4280">
      <w:pPr>
        <w:rPr>
          <w:rFonts w:hint="eastAsia" w:ascii="宋体" w:hAnsi="宋体" w:eastAsia="宋体" w:cs="宋体"/>
          <w:b w:val="0"/>
          <w:bCs w:val="0"/>
          <w:sz w:val="24"/>
          <w:szCs w:val="24"/>
          <w:highlight w:val="none"/>
          <w:lang w:val="en-US" w:eastAsia="zh-CN"/>
        </w:rPr>
      </w:pPr>
    </w:p>
    <w:p w14:paraId="3A6FC6E6">
      <w:pPr>
        <w:rPr>
          <w:rFonts w:hint="eastAsia" w:ascii="宋体" w:hAnsi="宋体" w:eastAsia="宋体" w:cs="宋体"/>
          <w:b w:val="0"/>
          <w:bCs w:val="0"/>
          <w:sz w:val="24"/>
          <w:szCs w:val="24"/>
          <w:highlight w:val="none"/>
          <w:lang w:val="en-US" w:eastAsia="zh-CN"/>
        </w:rPr>
      </w:pPr>
    </w:p>
    <w:p w14:paraId="6A29F37D">
      <w:pPr>
        <w:rPr>
          <w:rFonts w:hint="eastAsia" w:ascii="宋体" w:hAnsi="宋体" w:eastAsia="宋体" w:cs="宋体"/>
          <w:b w:val="0"/>
          <w:bCs w:val="0"/>
          <w:sz w:val="24"/>
          <w:szCs w:val="24"/>
          <w:highlight w:val="none"/>
          <w:lang w:val="en-US" w:eastAsia="zh-CN"/>
        </w:rPr>
      </w:pPr>
    </w:p>
    <w:p w14:paraId="75277C43">
      <w:pPr>
        <w:rPr>
          <w:rFonts w:hint="eastAsia" w:ascii="宋体" w:hAnsi="宋体" w:eastAsia="宋体" w:cs="宋体"/>
          <w:b w:val="0"/>
          <w:bCs w:val="0"/>
          <w:sz w:val="24"/>
          <w:szCs w:val="24"/>
          <w:highlight w:val="none"/>
          <w:lang w:val="en-US" w:eastAsia="zh-CN"/>
        </w:rPr>
      </w:pPr>
    </w:p>
    <w:p w14:paraId="405D7619">
      <w:pPr>
        <w:rPr>
          <w:rFonts w:hint="eastAsia" w:ascii="宋体" w:hAnsi="宋体" w:eastAsia="宋体" w:cs="宋体"/>
          <w:b w:val="0"/>
          <w:bCs w:val="0"/>
          <w:sz w:val="24"/>
          <w:szCs w:val="24"/>
          <w:highlight w:val="none"/>
          <w:lang w:val="en-US" w:eastAsia="zh-CN"/>
        </w:rPr>
      </w:pPr>
    </w:p>
    <w:p w14:paraId="5BD0B8F5">
      <w:pPr>
        <w:rPr>
          <w:rFonts w:hint="eastAsia" w:ascii="宋体" w:hAnsi="宋体" w:eastAsia="宋体" w:cs="宋体"/>
          <w:b w:val="0"/>
          <w:bCs w:val="0"/>
          <w:sz w:val="24"/>
          <w:szCs w:val="24"/>
          <w:highlight w:val="none"/>
          <w:lang w:val="en-US" w:eastAsia="zh-CN"/>
        </w:rPr>
      </w:pPr>
    </w:p>
    <w:p w14:paraId="7A974F5F">
      <w:pPr>
        <w:rPr>
          <w:rFonts w:hint="eastAsia" w:ascii="宋体" w:hAnsi="宋体" w:eastAsia="宋体" w:cs="宋体"/>
          <w:b w:val="0"/>
          <w:bCs w:val="0"/>
          <w:sz w:val="24"/>
          <w:szCs w:val="24"/>
          <w:highlight w:val="none"/>
          <w:lang w:val="en-US" w:eastAsia="zh-CN"/>
        </w:rPr>
      </w:pPr>
    </w:p>
    <w:p w14:paraId="4730F69B">
      <w:pPr>
        <w:rPr>
          <w:rFonts w:hint="eastAsia" w:ascii="宋体" w:hAnsi="宋体" w:eastAsia="宋体" w:cs="宋体"/>
          <w:b w:val="0"/>
          <w:bCs w:val="0"/>
          <w:sz w:val="24"/>
          <w:szCs w:val="24"/>
          <w:highlight w:val="none"/>
          <w:lang w:val="en-US" w:eastAsia="zh-CN"/>
        </w:rPr>
      </w:pPr>
    </w:p>
    <w:p w14:paraId="1D876776">
      <w:pPr>
        <w:rPr>
          <w:rFonts w:hint="eastAsia" w:ascii="宋体" w:hAnsi="宋体" w:eastAsia="宋体" w:cs="宋体"/>
          <w:b w:val="0"/>
          <w:bCs w:val="0"/>
          <w:sz w:val="24"/>
          <w:szCs w:val="24"/>
          <w:highlight w:val="none"/>
          <w:lang w:val="en-US" w:eastAsia="zh-CN"/>
        </w:rPr>
      </w:pPr>
    </w:p>
    <w:p w14:paraId="584C63F7">
      <w:pPr>
        <w:rPr>
          <w:rFonts w:hint="eastAsia" w:ascii="宋体" w:hAnsi="宋体" w:eastAsia="宋体" w:cs="宋体"/>
          <w:b w:val="0"/>
          <w:bCs w:val="0"/>
          <w:sz w:val="24"/>
          <w:szCs w:val="24"/>
          <w:highlight w:val="none"/>
          <w:lang w:val="en-US" w:eastAsia="zh-CN"/>
        </w:rPr>
      </w:pPr>
    </w:p>
    <w:p w14:paraId="51397384">
      <w:pPr>
        <w:rPr>
          <w:rFonts w:hint="eastAsia" w:ascii="宋体" w:hAnsi="宋体" w:eastAsia="宋体" w:cs="宋体"/>
          <w:b w:val="0"/>
          <w:bCs w:val="0"/>
          <w:sz w:val="24"/>
          <w:szCs w:val="24"/>
          <w:highlight w:val="none"/>
          <w:lang w:val="en-US" w:eastAsia="zh-CN"/>
        </w:rPr>
      </w:pPr>
    </w:p>
    <w:p w14:paraId="03860D2E">
      <w:pPr>
        <w:rPr>
          <w:rFonts w:hint="eastAsia" w:ascii="宋体" w:hAnsi="宋体" w:eastAsia="宋体" w:cs="宋体"/>
          <w:b w:val="0"/>
          <w:bCs w:val="0"/>
          <w:sz w:val="24"/>
          <w:szCs w:val="24"/>
          <w:highlight w:val="none"/>
          <w:lang w:val="en-US" w:eastAsia="zh-CN"/>
        </w:rPr>
      </w:pPr>
    </w:p>
    <w:p w14:paraId="43B0976F">
      <w:pPr>
        <w:rPr>
          <w:rFonts w:hint="eastAsia" w:ascii="宋体" w:hAnsi="宋体" w:eastAsia="宋体" w:cs="宋体"/>
          <w:b w:val="0"/>
          <w:bCs w:val="0"/>
          <w:sz w:val="24"/>
          <w:szCs w:val="24"/>
          <w:highlight w:val="none"/>
          <w:lang w:val="en-US" w:eastAsia="zh-CN"/>
        </w:rPr>
      </w:pPr>
    </w:p>
    <w:p w14:paraId="0BCB9117">
      <w:pPr>
        <w:rPr>
          <w:rFonts w:hint="eastAsia" w:ascii="宋体" w:hAnsi="宋体" w:eastAsia="宋体" w:cs="宋体"/>
          <w:b w:val="0"/>
          <w:bCs w:val="0"/>
          <w:sz w:val="24"/>
          <w:szCs w:val="24"/>
          <w:highlight w:val="none"/>
          <w:lang w:val="en-US" w:eastAsia="zh-CN"/>
        </w:rPr>
      </w:pPr>
    </w:p>
    <w:p w14:paraId="712FAD35">
      <w:pPr>
        <w:rPr>
          <w:rFonts w:hint="eastAsia" w:ascii="宋体" w:hAnsi="宋体" w:eastAsia="宋体" w:cs="宋体"/>
          <w:b w:val="0"/>
          <w:bCs w:val="0"/>
          <w:sz w:val="24"/>
          <w:szCs w:val="24"/>
          <w:highlight w:val="none"/>
          <w:lang w:val="en-US" w:eastAsia="zh-CN"/>
        </w:rPr>
      </w:pPr>
    </w:p>
    <w:p w14:paraId="54B2964C">
      <w:pPr>
        <w:rPr>
          <w:rFonts w:hint="eastAsia" w:ascii="宋体" w:hAnsi="宋体" w:eastAsia="宋体" w:cs="宋体"/>
          <w:b w:val="0"/>
          <w:bCs w:val="0"/>
          <w:sz w:val="24"/>
          <w:szCs w:val="24"/>
          <w:highlight w:val="none"/>
          <w:lang w:val="en-US" w:eastAsia="zh-CN"/>
        </w:rPr>
      </w:pPr>
    </w:p>
    <w:p w14:paraId="32732DB9">
      <w:pPr>
        <w:rPr>
          <w:rFonts w:hint="eastAsia" w:ascii="宋体" w:hAnsi="宋体" w:eastAsia="宋体" w:cs="宋体"/>
          <w:b w:val="0"/>
          <w:bCs w:val="0"/>
          <w:sz w:val="24"/>
          <w:szCs w:val="24"/>
          <w:highlight w:val="none"/>
          <w:lang w:val="en-US" w:eastAsia="zh-CN"/>
        </w:rPr>
      </w:pPr>
    </w:p>
    <w:p w14:paraId="154A6BCE">
      <w:pPr>
        <w:rPr>
          <w:rFonts w:hint="eastAsia" w:ascii="宋体" w:hAnsi="宋体" w:eastAsia="宋体" w:cs="宋体"/>
          <w:b w:val="0"/>
          <w:bCs w:val="0"/>
          <w:sz w:val="24"/>
          <w:szCs w:val="24"/>
          <w:highlight w:val="none"/>
          <w:lang w:val="en-US" w:eastAsia="zh-CN"/>
        </w:rPr>
      </w:pPr>
    </w:p>
    <w:p w14:paraId="3E9EEEC9">
      <w:pPr>
        <w:rPr>
          <w:rFonts w:hint="eastAsia" w:ascii="宋体" w:hAnsi="宋体" w:eastAsia="宋体" w:cs="宋体"/>
          <w:b w:val="0"/>
          <w:bCs w:val="0"/>
          <w:sz w:val="24"/>
          <w:szCs w:val="24"/>
          <w:highlight w:val="none"/>
          <w:lang w:val="en-US" w:eastAsia="zh-CN"/>
        </w:rPr>
      </w:pPr>
    </w:p>
    <w:p w14:paraId="0B58561E">
      <w:pPr>
        <w:rPr>
          <w:rFonts w:hint="eastAsia" w:ascii="宋体" w:hAnsi="宋体" w:eastAsia="宋体" w:cs="宋体"/>
          <w:b w:val="0"/>
          <w:bCs w:val="0"/>
          <w:sz w:val="24"/>
          <w:szCs w:val="24"/>
          <w:highlight w:val="none"/>
          <w:lang w:val="en-US" w:eastAsia="zh-CN"/>
        </w:rPr>
      </w:pPr>
    </w:p>
    <w:p w14:paraId="3F67671A">
      <w:pPr>
        <w:rPr>
          <w:rFonts w:hint="eastAsia" w:ascii="宋体" w:hAnsi="宋体" w:eastAsia="宋体" w:cs="宋体"/>
          <w:b w:val="0"/>
          <w:bCs w:val="0"/>
          <w:sz w:val="24"/>
          <w:szCs w:val="24"/>
          <w:highlight w:val="none"/>
          <w:lang w:val="en-US" w:eastAsia="zh-CN"/>
        </w:rPr>
      </w:pPr>
    </w:p>
    <w:p w14:paraId="455F83B5">
      <w:pPr>
        <w:rPr>
          <w:rFonts w:hint="eastAsia" w:ascii="宋体" w:hAnsi="宋体" w:eastAsia="宋体" w:cs="宋体"/>
          <w:b w:val="0"/>
          <w:bCs w:val="0"/>
          <w:sz w:val="24"/>
          <w:szCs w:val="24"/>
          <w:highlight w:val="none"/>
          <w:lang w:val="en-US" w:eastAsia="zh-CN"/>
        </w:rPr>
      </w:pPr>
    </w:p>
    <w:p w14:paraId="2F14ED19">
      <w:pPr>
        <w:pStyle w:val="16"/>
        <w:keepNext w:val="0"/>
        <w:keepLines w:val="0"/>
        <w:pageBreakBefore w:val="0"/>
        <w:kinsoku/>
        <w:wordWrap/>
        <w:overflowPunct/>
        <w:topLinePunct w:val="0"/>
        <w:bidi w:val="0"/>
        <w:adjustRightInd w:val="0"/>
        <w:snapToGrid w:val="0"/>
        <w:spacing w:line="560" w:lineRule="exact"/>
        <w:ind w:firstLine="883" w:firstLineChars="200"/>
        <w:jc w:val="both"/>
        <w:outlineLvl w:val="0"/>
        <w:rPr>
          <w:rFonts w:hint="eastAsia" w:ascii="宋体" w:hAnsi="宋体" w:eastAsia="宋体" w:cs="宋体"/>
          <w:b/>
          <w:bCs/>
          <w:sz w:val="44"/>
          <w:szCs w:val="44"/>
          <w:highlight w:val="none"/>
        </w:rPr>
      </w:pPr>
    </w:p>
    <w:p w14:paraId="4CA94905">
      <w:pPr>
        <w:pStyle w:val="16"/>
        <w:keepNext w:val="0"/>
        <w:keepLines w:val="0"/>
        <w:pageBreakBefore w:val="0"/>
        <w:kinsoku/>
        <w:wordWrap/>
        <w:overflowPunct/>
        <w:topLinePunct w:val="0"/>
        <w:bidi w:val="0"/>
        <w:adjustRightInd w:val="0"/>
        <w:snapToGrid w:val="0"/>
        <w:spacing w:line="560" w:lineRule="exact"/>
        <w:ind w:firstLine="883" w:firstLineChars="200"/>
        <w:jc w:val="center"/>
        <w:outlineLvl w:val="0"/>
        <w:rPr>
          <w:rFonts w:hint="default" w:ascii="宋体" w:hAnsi="宋体" w:eastAsia="宋体" w:cs="宋体"/>
          <w:b/>
          <w:color w:val="auto"/>
          <w:kern w:val="28"/>
          <w:sz w:val="44"/>
          <w:szCs w:val="44"/>
          <w:highlight w:val="none"/>
          <w:lang w:val="en-US" w:eastAsia="zh-CN"/>
        </w:rPr>
      </w:pPr>
      <w:r>
        <w:rPr>
          <w:rFonts w:hint="eastAsia" w:ascii="宋体" w:hAnsi="宋体" w:eastAsia="宋体" w:cs="宋体"/>
          <w:b/>
          <w:bCs/>
          <w:sz w:val="44"/>
          <w:szCs w:val="44"/>
          <w:highlight w:val="none"/>
        </w:rPr>
        <w:t>第</w:t>
      </w:r>
      <w:r>
        <w:rPr>
          <w:rFonts w:hint="eastAsia" w:ascii="宋体" w:hAnsi="宋体" w:eastAsia="宋体" w:cs="宋体"/>
          <w:b/>
          <w:bCs/>
          <w:sz w:val="44"/>
          <w:szCs w:val="44"/>
          <w:highlight w:val="none"/>
          <w:lang w:val="en-US" w:eastAsia="zh-CN"/>
        </w:rPr>
        <w:t>四</w:t>
      </w:r>
      <w:r>
        <w:rPr>
          <w:rFonts w:hint="eastAsia" w:ascii="宋体" w:hAnsi="宋体" w:eastAsia="宋体" w:cs="宋体"/>
          <w:b/>
          <w:bCs/>
          <w:sz w:val="44"/>
          <w:szCs w:val="44"/>
          <w:highlight w:val="none"/>
        </w:rPr>
        <w:t>部分</w:t>
      </w:r>
      <w:r>
        <w:rPr>
          <w:rFonts w:hint="eastAsia"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 xml:space="preserve"> </w:t>
      </w:r>
      <w:r>
        <w:rPr>
          <w:rFonts w:hint="eastAsia" w:ascii="宋体" w:hAnsi="宋体" w:eastAsia="宋体" w:cs="宋体"/>
          <w:b/>
          <w:bCs/>
          <w:sz w:val="44"/>
          <w:szCs w:val="44"/>
          <w:highlight w:val="none"/>
          <w:lang w:val="en-US" w:eastAsia="zh-CN"/>
        </w:rPr>
        <w:t>参评文件格式</w:t>
      </w:r>
    </w:p>
    <w:p w14:paraId="651C316B">
      <w:pPr>
        <w:rPr>
          <w:rFonts w:hint="eastAsia" w:eastAsia="宋体"/>
          <w:highlight w:val="none"/>
          <w:lang w:val="en-US" w:eastAsia="zh-CN"/>
        </w:rPr>
      </w:pPr>
    </w:p>
    <w:p w14:paraId="2E5C22A9">
      <w:pPr>
        <w:pStyle w:val="4"/>
        <w:spacing w:before="120" w:after="120"/>
        <w:rPr>
          <w:rFonts w:hint="eastAsia" w:ascii="宋体" w:hAnsi="宋体"/>
          <w:sz w:val="24"/>
          <w:szCs w:val="24"/>
          <w:highlight w:val="none"/>
        </w:rPr>
      </w:pPr>
      <w:bookmarkStart w:id="3" w:name="_Toc32977098"/>
      <w:bookmarkStart w:id="4" w:name="_Toc202251700"/>
      <w:bookmarkStart w:id="5" w:name="_Toc276645579"/>
      <w:bookmarkStart w:id="6" w:name="_Toc202816996"/>
      <w:bookmarkStart w:id="7" w:name="_Toc6397152"/>
      <w:bookmarkStart w:id="8" w:name="_Toc202252034"/>
      <w:bookmarkStart w:id="9" w:name="_Toc202820351"/>
      <w:bookmarkStart w:id="10" w:name="_Toc6727973"/>
      <w:bookmarkStart w:id="11" w:name="_Toc202251075"/>
      <w:bookmarkStart w:id="12" w:name="_Toc202254105"/>
      <w:bookmarkStart w:id="13" w:name="_Toc20379"/>
      <w:bookmarkStart w:id="14" w:name="_Toc202819878"/>
      <w:bookmarkStart w:id="15" w:name="_Toc259090982"/>
      <w:bookmarkStart w:id="16" w:name="_Toc449531300"/>
    </w:p>
    <w:p w14:paraId="496EE15A">
      <w:pPr>
        <w:rPr>
          <w:rFonts w:hint="eastAsia"/>
        </w:rPr>
      </w:pPr>
    </w:p>
    <w:p w14:paraId="1E5DC375">
      <w:pPr>
        <w:pStyle w:val="12"/>
        <w:spacing w:before="15"/>
        <w:ind w:firstLine="261"/>
        <w:rPr>
          <w:rFonts w:hint="eastAsia"/>
          <w:b/>
          <w:sz w:val="24"/>
          <w:highlight w:val="none"/>
        </w:rPr>
      </w:pPr>
    </w:p>
    <w:p w14:paraId="1C6138CB">
      <w:pPr>
        <w:ind w:firstLine="964"/>
        <w:jc w:val="center"/>
        <w:rPr>
          <w:rFonts w:hint="eastAsia" w:ascii="宋体" w:hAnsi="宋体"/>
          <w:b/>
          <w:bCs/>
          <w:sz w:val="84"/>
          <w:szCs w:val="84"/>
          <w:highlight w:val="none"/>
          <w:lang w:val="en-US" w:eastAsia="zh-CN"/>
        </w:rPr>
      </w:pPr>
    </w:p>
    <w:p w14:paraId="4A628879">
      <w:pPr>
        <w:ind w:firstLine="964"/>
        <w:jc w:val="center"/>
        <w:rPr>
          <w:rFonts w:hint="eastAsia" w:ascii="宋体" w:hAnsi="宋体"/>
          <w:b/>
          <w:bCs/>
          <w:sz w:val="24"/>
          <w:szCs w:val="24"/>
          <w:highlight w:val="none"/>
        </w:rPr>
      </w:pPr>
      <w:r>
        <w:rPr>
          <w:rFonts w:hint="eastAsia" w:ascii="宋体" w:hAnsi="宋体"/>
          <w:b/>
          <w:bCs/>
          <w:sz w:val="84"/>
          <w:szCs w:val="84"/>
          <w:highlight w:val="none"/>
          <w:lang w:val="en-US" w:eastAsia="zh-CN"/>
        </w:rPr>
        <w:t>参评</w:t>
      </w:r>
      <w:r>
        <w:rPr>
          <w:rFonts w:hint="eastAsia" w:ascii="宋体" w:hAnsi="宋体"/>
          <w:b/>
          <w:bCs/>
          <w:sz w:val="84"/>
          <w:szCs w:val="84"/>
          <w:highlight w:val="none"/>
        </w:rPr>
        <w:t>文件</w:t>
      </w:r>
    </w:p>
    <w:p w14:paraId="2A391E5D">
      <w:pPr>
        <w:pStyle w:val="12"/>
        <w:spacing w:before="10"/>
        <w:rPr>
          <w:rFonts w:hint="eastAsia"/>
          <w:b/>
          <w:sz w:val="24"/>
          <w:highlight w:val="none"/>
        </w:rPr>
      </w:pPr>
    </w:p>
    <w:p w14:paraId="0BC4C89E">
      <w:pPr>
        <w:autoSpaceDE w:val="0"/>
        <w:autoSpaceDN w:val="0"/>
        <w:spacing w:before="1" w:line="480" w:lineRule="auto"/>
        <w:ind w:firstLine="723"/>
        <w:rPr>
          <w:rFonts w:hint="eastAsia" w:ascii="宋体" w:hAnsi="宋体"/>
          <w:b/>
          <w:bCs/>
          <w:sz w:val="32"/>
          <w:szCs w:val="32"/>
          <w:highlight w:val="none"/>
        </w:rPr>
      </w:pPr>
    </w:p>
    <w:p w14:paraId="256E3186">
      <w:pPr>
        <w:autoSpaceDE w:val="0"/>
        <w:autoSpaceDN w:val="0"/>
        <w:spacing w:before="1" w:line="480" w:lineRule="auto"/>
        <w:ind w:firstLine="723"/>
        <w:rPr>
          <w:rFonts w:hint="eastAsia" w:ascii="宋体" w:hAnsi="宋体"/>
          <w:b/>
          <w:bCs/>
          <w:sz w:val="24"/>
          <w:szCs w:val="24"/>
          <w:highlight w:val="none"/>
        </w:rPr>
      </w:pPr>
    </w:p>
    <w:p w14:paraId="2BC8A2B0">
      <w:pPr>
        <w:pStyle w:val="12"/>
        <w:rPr>
          <w:rFonts w:hint="eastAsia"/>
          <w:sz w:val="24"/>
          <w:highlight w:val="none"/>
        </w:rPr>
      </w:pPr>
    </w:p>
    <w:p w14:paraId="3B944F2A">
      <w:pPr>
        <w:pStyle w:val="12"/>
        <w:rPr>
          <w:rFonts w:hint="eastAsia"/>
          <w:sz w:val="24"/>
          <w:highlight w:val="none"/>
        </w:rPr>
      </w:pPr>
    </w:p>
    <w:p w14:paraId="4AA2F409">
      <w:pPr>
        <w:pStyle w:val="54"/>
        <w:keepNext w:val="0"/>
        <w:keepLines w:val="0"/>
        <w:pageBreakBefore w:val="0"/>
        <w:widowControl w:val="0"/>
        <w:tabs>
          <w:tab w:val="left" w:pos="7573"/>
        </w:tabs>
        <w:kinsoku/>
        <w:wordWrap/>
        <w:overflowPunct/>
        <w:topLinePunct w:val="0"/>
        <w:autoSpaceDE/>
        <w:autoSpaceDN/>
        <w:bidi w:val="0"/>
        <w:adjustRightInd/>
        <w:snapToGrid/>
        <w:spacing w:line="480" w:lineRule="auto"/>
        <w:ind w:left="1200" w:right="0" w:hanging="1200" w:hangingChars="500"/>
        <w:jc w:val="both"/>
        <w:textAlignment w:val="auto"/>
        <w:rPr>
          <w:rFonts w:hint="eastAsia"/>
          <w:sz w:val="24"/>
          <w:szCs w:val="24"/>
          <w:highlight w:val="none"/>
          <w:u w:val="thick"/>
          <w:lang w:val="en-US" w:eastAsia="zh-CN"/>
        </w:rPr>
      </w:pPr>
      <w:r>
        <w:rPr>
          <w:rFonts w:hint="eastAsia"/>
          <w:sz w:val="24"/>
          <w:szCs w:val="24"/>
          <w:highlight w:val="none"/>
          <w:lang w:val="en-US" w:eastAsia="zh-CN"/>
        </w:rPr>
        <w:t>项目名称：中山市公共交通运输集团有限公司养护中心仓库13套电脑设备采购项目（第二次）</w:t>
      </w:r>
    </w:p>
    <w:p w14:paraId="2EA565CA">
      <w:pPr>
        <w:pStyle w:val="54"/>
        <w:keepNext w:val="0"/>
        <w:keepLines w:val="0"/>
        <w:pageBreakBefore w:val="0"/>
        <w:widowControl w:val="0"/>
        <w:tabs>
          <w:tab w:val="left" w:pos="7573"/>
        </w:tabs>
        <w:kinsoku/>
        <w:wordWrap/>
        <w:overflowPunct/>
        <w:topLinePunct w:val="0"/>
        <w:autoSpaceDE/>
        <w:autoSpaceDN/>
        <w:bidi w:val="0"/>
        <w:adjustRightInd/>
        <w:snapToGrid/>
        <w:spacing w:line="480" w:lineRule="auto"/>
        <w:ind w:right="0"/>
        <w:jc w:val="both"/>
        <w:textAlignment w:val="auto"/>
        <w:rPr>
          <w:rFonts w:hint="eastAsia"/>
          <w:sz w:val="24"/>
          <w:szCs w:val="24"/>
          <w:highlight w:val="none"/>
          <w:lang w:val="en-US"/>
        </w:rPr>
      </w:pPr>
      <w:r>
        <w:rPr>
          <w:rFonts w:hint="eastAsia"/>
          <w:spacing w:val="-1"/>
          <w:sz w:val="24"/>
          <w:szCs w:val="24"/>
          <w:highlight w:val="none"/>
          <w:lang w:val="en-US" w:eastAsia="zh-CN"/>
        </w:rPr>
        <w:t>服务</w:t>
      </w:r>
      <w:r>
        <w:rPr>
          <w:rFonts w:hint="eastAsia"/>
          <w:sz w:val="24"/>
          <w:szCs w:val="24"/>
          <w:highlight w:val="none"/>
        </w:rPr>
        <w:t>商全称（公章）：</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p>
    <w:p w14:paraId="037B106F">
      <w:pPr>
        <w:pStyle w:val="54"/>
        <w:keepNext w:val="0"/>
        <w:keepLines w:val="0"/>
        <w:pageBreakBefore w:val="0"/>
        <w:widowControl w:val="0"/>
        <w:tabs>
          <w:tab w:val="left" w:pos="6947"/>
          <w:tab w:val="left" w:pos="9625"/>
        </w:tabs>
        <w:kinsoku/>
        <w:wordWrap/>
        <w:overflowPunct/>
        <w:topLinePunct w:val="0"/>
        <w:autoSpaceDE/>
        <w:autoSpaceDN/>
        <w:bidi w:val="0"/>
        <w:adjustRightInd/>
        <w:snapToGrid/>
        <w:spacing w:line="480" w:lineRule="auto"/>
        <w:ind w:leftChars="0" w:right="0" w:firstLine="0" w:firstLineChars="0"/>
        <w:jc w:val="both"/>
        <w:textAlignment w:val="auto"/>
        <w:rPr>
          <w:rFonts w:hint="eastAsia"/>
          <w:sz w:val="24"/>
          <w:szCs w:val="24"/>
          <w:highlight w:val="none"/>
          <w:u w:val="thick"/>
        </w:rPr>
      </w:pPr>
      <w:r>
        <w:rPr>
          <w:rFonts w:hint="eastAsia"/>
          <w:sz w:val="24"/>
          <w:szCs w:val="24"/>
          <w:highlight w:val="none"/>
        </w:rPr>
        <w:t>法定代表人（</w:t>
      </w:r>
      <w:r>
        <w:rPr>
          <w:rFonts w:hint="eastAsia"/>
          <w:sz w:val="24"/>
          <w:szCs w:val="24"/>
          <w:highlight w:val="none"/>
          <w:lang w:val="en-US"/>
        </w:rPr>
        <w:t>负责人</w:t>
      </w:r>
      <w:r>
        <w:rPr>
          <w:rFonts w:hint="eastAsia"/>
          <w:sz w:val="24"/>
          <w:szCs w:val="24"/>
          <w:highlight w:val="none"/>
        </w:rPr>
        <w:t>）或被授权</w:t>
      </w:r>
      <w:r>
        <w:rPr>
          <w:rFonts w:hint="eastAsia"/>
          <w:sz w:val="24"/>
          <w:szCs w:val="24"/>
          <w:highlight w:val="none"/>
          <w:lang w:val="en-US"/>
        </w:rPr>
        <w:t>代表</w:t>
      </w:r>
      <w:r>
        <w:rPr>
          <w:rFonts w:hint="eastAsia"/>
          <w:sz w:val="24"/>
          <w:szCs w:val="24"/>
          <w:highlight w:val="none"/>
        </w:rPr>
        <w:t>人（签字或盖章）：</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p>
    <w:p w14:paraId="0E7F4F50">
      <w:pPr>
        <w:pStyle w:val="54"/>
        <w:keepNext w:val="0"/>
        <w:keepLines w:val="0"/>
        <w:pageBreakBefore w:val="0"/>
        <w:widowControl w:val="0"/>
        <w:tabs>
          <w:tab w:val="left" w:pos="6947"/>
          <w:tab w:val="left" w:pos="9625"/>
        </w:tabs>
        <w:kinsoku/>
        <w:wordWrap/>
        <w:overflowPunct/>
        <w:topLinePunct w:val="0"/>
        <w:autoSpaceDE/>
        <w:autoSpaceDN/>
        <w:bidi w:val="0"/>
        <w:adjustRightInd/>
        <w:snapToGrid/>
        <w:spacing w:line="480" w:lineRule="auto"/>
        <w:ind w:leftChars="0" w:right="0" w:firstLine="0" w:firstLineChars="0"/>
        <w:jc w:val="both"/>
        <w:textAlignment w:val="auto"/>
        <w:rPr>
          <w:rFonts w:hint="eastAsia"/>
          <w:sz w:val="24"/>
          <w:szCs w:val="24"/>
          <w:highlight w:val="none"/>
          <w:u w:val="thick"/>
          <w:lang w:val="en-US"/>
        </w:rPr>
      </w:pPr>
      <w:r>
        <w:rPr>
          <w:rFonts w:hint="eastAsia"/>
          <w:sz w:val="24"/>
          <w:szCs w:val="24"/>
          <w:highlight w:val="none"/>
          <w:lang w:val="en-US" w:eastAsia="zh-CN"/>
        </w:rPr>
        <w:t>服务</w:t>
      </w:r>
      <w:r>
        <w:rPr>
          <w:rFonts w:hint="eastAsia"/>
          <w:sz w:val="24"/>
          <w:szCs w:val="24"/>
          <w:highlight w:val="none"/>
        </w:rPr>
        <w:t>商地址：</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p>
    <w:p w14:paraId="2516A181">
      <w:pPr>
        <w:pStyle w:val="54"/>
        <w:keepNext w:val="0"/>
        <w:keepLines w:val="0"/>
        <w:pageBreakBefore w:val="0"/>
        <w:widowControl w:val="0"/>
        <w:tabs>
          <w:tab w:val="left" w:pos="6947"/>
          <w:tab w:val="left" w:pos="9625"/>
        </w:tabs>
        <w:kinsoku/>
        <w:wordWrap/>
        <w:overflowPunct/>
        <w:topLinePunct w:val="0"/>
        <w:autoSpaceDE/>
        <w:autoSpaceDN/>
        <w:bidi w:val="0"/>
        <w:adjustRightInd/>
        <w:snapToGrid/>
        <w:spacing w:line="480" w:lineRule="auto"/>
        <w:ind w:leftChars="0" w:right="0" w:firstLine="0" w:firstLineChars="0"/>
        <w:jc w:val="both"/>
        <w:textAlignment w:val="auto"/>
        <w:rPr>
          <w:rFonts w:hint="eastAsia" w:ascii="宋体" w:hAnsi="宋体" w:cs="宋体"/>
          <w:sz w:val="24"/>
          <w:szCs w:val="24"/>
          <w:highlight w:val="none"/>
          <w:u w:val="single"/>
        </w:rPr>
      </w:pPr>
      <w:r>
        <w:rPr>
          <w:rFonts w:hint="eastAsia" w:ascii="宋体" w:hAnsi="宋体" w:cs="宋体"/>
          <w:sz w:val="24"/>
          <w:szCs w:val="24"/>
          <w:highlight w:val="none"/>
        </w:rPr>
        <w:t>采购联系人：</w:t>
      </w:r>
      <w:r>
        <w:rPr>
          <w:rFonts w:hint="eastAsia" w:ascii="宋体" w:hAnsi="宋体" w:cs="宋体"/>
          <w:sz w:val="24"/>
          <w:szCs w:val="24"/>
          <w:highlight w:val="none"/>
          <w:u w:val="thick"/>
        </w:rPr>
        <w:t xml:space="preserve"> </w:t>
      </w:r>
      <w:r>
        <w:rPr>
          <w:rFonts w:hint="eastAsia" w:ascii="宋体" w:hAnsi="宋体" w:cs="宋体"/>
          <w:sz w:val="24"/>
          <w:szCs w:val="24"/>
          <w:highlight w:val="none"/>
          <w:u w:val="thick"/>
          <w:lang w:val="en-US"/>
        </w:rPr>
        <w:t xml:space="preserve">           </w:t>
      </w:r>
      <w:r>
        <w:rPr>
          <w:rFonts w:hint="eastAsia" w:ascii="宋体" w:hAnsi="宋体" w:cs="宋体"/>
          <w:sz w:val="24"/>
          <w:szCs w:val="24"/>
          <w:highlight w:val="none"/>
        </w:rPr>
        <w:t>电 话：</w:t>
      </w:r>
      <w:r>
        <w:rPr>
          <w:rFonts w:hint="eastAsia" w:ascii="宋体" w:hAnsi="宋体" w:cs="宋体"/>
          <w:sz w:val="24"/>
          <w:szCs w:val="24"/>
          <w:highlight w:val="none"/>
          <w:u w:val="thick"/>
        </w:rPr>
        <w:t xml:space="preserve"> </w:t>
      </w:r>
      <w:r>
        <w:rPr>
          <w:rFonts w:hint="eastAsia" w:ascii="宋体" w:hAnsi="宋体" w:cs="宋体"/>
          <w:sz w:val="24"/>
          <w:szCs w:val="24"/>
          <w:highlight w:val="none"/>
          <w:u w:val="thick"/>
          <w:lang w:val="en-US"/>
        </w:rPr>
        <w:t xml:space="preserve">       </w:t>
      </w:r>
      <w:r>
        <w:rPr>
          <w:rFonts w:hint="eastAsia" w:ascii="宋体" w:hAnsi="宋体" w:cs="宋体"/>
          <w:sz w:val="24"/>
          <w:szCs w:val="24"/>
          <w:highlight w:val="none"/>
          <w:u w:val="thick"/>
          <w:lang w:val="en-US" w:eastAsia="zh-CN"/>
        </w:rPr>
        <w:t xml:space="preserve">    </w:t>
      </w:r>
      <w:r>
        <w:rPr>
          <w:rFonts w:hint="eastAsia" w:ascii="宋体" w:hAnsi="宋体" w:cs="宋体"/>
          <w:sz w:val="24"/>
          <w:szCs w:val="24"/>
          <w:highlight w:val="none"/>
          <w:u w:val="thick"/>
          <w:lang w:val="en-US"/>
        </w:rPr>
        <w:t xml:space="preserve">     </w:t>
      </w:r>
      <w:r>
        <w:rPr>
          <w:rFonts w:hint="eastAsia" w:ascii="宋体" w:hAnsi="宋体" w:cs="宋体"/>
          <w:sz w:val="24"/>
          <w:szCs w:val="24"/>
          <w:highlight w:val="none"/>
          <w:lang w:val="en-US" w:eastAsia="zh-CN"/>
        </w:rPr>
        <w:t>邮箱</w:t>
      </w:r>
      <w:r>
        <w:rPr>
          <w:rFonts w:hint="eastAsia" w:ascii="宋体" w:hAnsi="宋体" w:cs="宋体"/>
          <w:sz w:val="24"/>
          <w:szCs w:val="24"/>
          <w:highlight w:val="none"/>
        </w:rPr>
        <w:t>：</w:t>
      </w:r>
      <w:r>
        <w:rPr>
          <w:rFonts w:hint="eastAsia" w:ascii="宋体" w:hAnsi="宋体" w:cs="宋体"/>
          <w:sz w:val="24"/>
          <w:szCs w:val="24"/>
          <w:highlight w:val="none"/>
          <w:u w:val="thick"/>
          <w:lang w:val="en-US"/>
        </w:rPr>
        <w:t xml:space="preserve">  </w:t>
      </w:r>
      <w:r>
        <w:rPr>
          <w:rFonts w:hint="eastAsia" w:ascii="宋体" w:hAnsi="宋体" w:cs="宋体"/>
          <w:sz w:val="24"/>
          <w:szCs w:val="24"/>
          <w:highlight w:val="none"/>
          <w:u w:val="thick"/>
        </w:rPr>
        <w:t xml:space="preserve"> </w:t>
      </w:r>
      <w:r>
        <w:rPr>
          <w:rFonts w:hint="eastAsia" w:ascii="宋体" w:hAnsi="宋体" w:cs="宋体"/>
          <w:sz w:val="24"/>
          <w:szCs w:val="24"/>
          <w:highlight w:val="none"/>
          <w:u w:val="thick"/>
          <w:lang w:val="en-US"/>
        </w:rPr>
        <w:t xml:space="preserve">             </w:t>
      </w:r>
    </w:p>
    <w:bookmarkEnd w:id="3"/>
    <w:bookmarkEnd w:id="4"/>
    <w:bookmarkEnd w:id="5"/>
    <w:bookmarkEnd w:id="6"/>
    <w:bookmarkEnd w:id="7"/>
    <w:bookmarkEnd w:id="8"/>
    <w:bookmarkEnd w:id="9"/>
    <w:bookmarkEnd w:id="10"/>
    <w:bookmarkEnd w:id="11"/>
    <w:bookmarkEnd w:id="12"/>
    <w:bookmarkEnd w:id="13"/>
    <w:bookmarkEnd w:id="14"/>
    <w:bookmarkEnd w:id="15"/>
    <w:bookmarkEnd w:id="16"/>
    <w:p w14:paraId="348916D7">
      <w:pPr>
        <w:spacing w:before="24" w:beforeLines="10" w:after="24" w:afterLines="10" w:line="360" w:lineRule="auto"/>
        <w:rPr>
          <w:rFonts w:hint="eastAsia" w:ascii="宋体" w:hAnsi="宋体"/>
          <w:color w:val="000000"/>
          <w:sz w:val="24"/>
          <w:szCs w:val="24"/>
          <w:highlight w:val="none"/>
        </w:rPr>
      </w:pPr>
      <w:r>
        <w:rPr>
          <w:rFonts w:hint="eastAsia" w:ascii="宋体" w:hAnsi="宋体"/>
          <w:color w:val="000000"/>
          <w:sz w:val="24"/>
          <w:szCs w:val="24"/>
          <w:highlight w:val="none"/>
        </w:rPr>
        <w:tab/>
      </w:r>
      <w:r>
        <w:rPr>
          <w:rFonts w:hint="eastAsia" w:ascii="宋体" w:hAnsi="宋体"/>
          <w:color w:val="000000"/>
          <w:sz w:val="24"/>
          <w:szCs w:val="24"/>
          <w:highlight w:val="none"/>
        </w:rPr>
        <w:tab/>
      </w:r>
    </w:p>
    <w:p w14:paraId="0AA1AA66">
      <w:pPr>
        <w:pStyle w:val="77"/>
        <w:ind w:firstLine="482"/>
        <w:rPr>
          <w:rFonts w:hint="eastAsia" w:ascii="宋体" w:hAnsi="宋体" w:cs="宋体"/>
          <w:b/>
          <w:bCs/>
          <w:sz w:val="24"/>
          <w:szCs w:val="24"/>
          <w:highlight w:val="none"/>
        </w:rPr>
      </w:pPr>
    </w:p>
    <w:p w14:paraId="67F4D343">
      <w:pPr>
        <w:pStyle w:val="77"/>
        <w:ind w:firstLine="482"/>
        <w:rPr>
          <w:rFonts w:hint="eastAsia" w:ascii="宋体" w:hAnsi="宋体" w:cs="宋体"/>
          <w:b/>
          <w:bCs/>
          <w:sz w:val="24"/>
          <w:szCs w:val="24"/>
          <w:highlight w:val="none"/>
        </w:rPr>
      </w:pPr>
    </w:p>
    <w:p w14:paraId="20D9DDDB">
      <w:pPr>
        <w:pStyle w:val="77"/>
        <w:ind w:firstLine="482"/>
        <w:rPr>
          <w:rFonts w:hint="eastAsia" w:ascii="宋体" w:hAnsi="宋体" w:cs="宋体"/>
          <w:b/>
          <w:bCs/>
          <w:sz w:val="24"/>
          <w:szCs w:val="24"/>
          <w:highlight w:val="none"/>
        </w:rPr>
      </w:pPr>
    </w:p>
    <w:p w14:paraId="632794D4">
      <w:pPr>
        <w:pStyle w:val="77"/>
        <w:ind w:firstLine="482"/>
        <w:rPr>
          <w:rFonts w:hint="eastAsia" w:ascii="宋体" w:hAnsi="宋体" w:cs="宋体"/>
          <w:b/>
          <w:bCs/>
          <w:sz w:val="24"/>
          <w:szCs w:val="24"/>
          <w:highlight w:val="none"/>
        </w:rPr>
      </w:pPr>
    </w:p>
    <w:p w14:paraId="3ACC8CC0">
      <w:pPr>
        <w:pStyle w:val="77"/>
        <w:ind w:firstLine="482"/>
        <w:rPr>
          <w:rFonts w:hint="eastAsia" w:ascii="宋体" w:hAnsi="宋体" w:cs="宋体"/>
          <w:b/>
          <w:bCs/>
          <w:sz w:val="24"/>
          <w:szCs w:val="24"/>
          <w:highlight w:val="none"/>
        </w:rPr>
      </w:pPr>
    </w:p>
    <w:p w14:paraId="3EC3BBC1">
      <w:pPr>
        <w:pStyle w:val="77"/>
        <w:ind w:firstLine="482"/>
        <w:rPr>
          <w:rFonts w:hint="eastAsia" w:ascii="宋体" w:hAnsi="宋体" w:cs="宋体"/>
          <w:b/>
          <w:bCs/>
          <w:sz w:val="24"/>
          <w:szCs w:val="24"/>
          <w:highlight w:val="none"/>
        </w:rPr>
      </w:pPr>
    </w:p>
    <w:p w14:paraId="45ED9E13">
      <w:pPr>
        <w:pStyle w:val="77"/>
        <w:ind w:firstLine="482"/>
        <w:rPr>
          <w:rFonts w:hint="eastAsia" w:ascii="宋体" w:hAnsi="宋体" w:cs="宋体"/>
          <w:b/>
          <w:bCs/>
          <w:sz w:val="24"/>
          <w:szCs w:val="24"/>
          <w:highlight w:val="none"/>
        </w:rPr>
      </w:pPr>
    </w:p>
    <w:p w14:paraId="291ADA86">
      <w:pPr>
        <w:pStyle w:val="77"/>
        <w:ind w:firstLine="482"/>
        <w:rPr>
          <w:rFonts w:hint="eastAsia" w:ascii="宋体" w:hAnsi="宋体" w:cs="宋体"/>
          <w:b/>
          <w:bCs/>
          <w:sz w:val="24"/>
          <w:szCs w:val="24"/>
          <w:highlight w:val="none"/>
        </w:rPr>
      </w:pPr>
    </w:p>
    <w:p w14:paraId="39A13020">
      <w:pPr>
        <w:pStyle w:val="77"/>
        <w:ind w:firstLine="482"/>
        <w:rPr>
          <w:rFonts w:hint="eastAsia" w:ascii="宋体" w:hAnsi="宋体" w:cs="宋体"/>
          <w:b/>
          <w:bCs/>
          <w:sz w:val="24"/>
          <w:szCs w:val="24"/>
          <w:highlight w:val="none"/>
        </w:rPr>
      </w:pPr>
    </w:p>
    <w:p w14:paraId="04C1B126">
      <w:pPr>
        <w:keepNext w:val="0"/>
        <w:keepLines w:val="0"/>
        <w:pageBreakBefore w:val="0"/>
        <w:kinsoku/>
        <w:wordWrap/>
        <w:overflowPunct/>
        <w:topLinePunct w:val="0"/>
        <w:bidi w:val="0"/>
        <w:adjustRightInd w:val="0"/>
        <w:snapToGrid w:val="0"/>
        <w:spacing w:line="560" w:lineRule="exact"/>
        <w:rPr>
          <w:rFonts w:hint="eastAsia" w:ascii="宋体" w:hAnsi="宋体" w:eastAsia="宋体" w:cs="Times New Roman"/>
          <w:b/>
          <w:bCs/>
          <w:kern w:val="2"/>
          <w:sz w:val="28"/>
          <w:szCs w:val="28"/>
          <w:highlight w:val="none"/>
          <w:lang w:val="en-US" w:eastAsia="zh-CN" w:bidi="ar-SA"/>
        </w:rPr>
      </w:pPr>
    </w:p>
    <w:p w14:paraId="0C337ACE">
      <w:pPr>
        <w:keepNext w:val="0"/>
        <w:keepLines w:val="0"/>
        <w:pageBreakBefore w:val="0"/>
        <w:kinsoku/>
        <w:wordWrap/>
        <w:overflowPunct/>
        <w:topLinePunct w:val="0"/>
        <w:bidi w:val="0"/>
        <w:adjustRightInd w:val="0"/>
        <w:snapToGrid w:val="0"/>
        <w:spacing w:line="560" w:lineRule="exact"/>
        <w:rPr>
          <w:rFonts w:hint="eastAsia" w:ascii="宋体" w:hAnsi="宋体" w:eastAsia="宋体" w:cs="Times New Roman"/>
          <w:b/>
          <w:bCs/>
          <w:kern w:val="2"/>
          <w:sz w:val="28"/>
          <w:szCs w:val="28"/>
          <w:highlight w:val="none"/>
          <w:lang w:val="en-US" w:eastAsia="zh-CN" w:bidi="ar-SA"/>
        </w:rPr>
      </w:pPr>
      <w:r>
        <w:rPr>
          <w:rFonts w:hint="eastAsia" w:ascii="宋体" w:hAnsi="宋体" w:cs="Times New Roman"/>
          <w:b/>
          <w:bCs/>
          <w:kern w:val="2"/>
          <w:sz w:val="28"/>
          <w:szCs w:val="28"/>
          <w:highlight w:val="none"/>
          <w:lang w:val="en-US" w:eastAsia="zh-CN" w:bidi="ar-SA"/>
        </w:rPr>
        <w:t>格式1</w:t>
      </w:r>
      <w:r>
        <w:rPr>
          <w:rFonts w:hint="eastAsia" w:ascii="宋体" w:hAnsi="宋体" w:eastAsia="宋体" w:cs="Times New Roman"/>
          <w:b/>
          <w:bCs/>
          <w:kern w:val="2"/>
          <w:sz w:val="28"/>
          <w:szCs w:val="28"/>
          <w:highlight w:val="none"/>
          <w:lang w:val="en-US" w:eastAsia="zh-CN" w:bidi="ar-SA"/>
        </w:rPr>
        <w:t>承诺函</w:t>
      </w:r>
    </w:p>
    <w:p w14:paraId="620EB9E4">
      <w:pPr>
        <w:tabs>
          <w:tab w:val="left" w:pos="900"/>
        </w:tabs>
        <w:jc w:val="center"/>
        <w:rPr>
          <w:rFonts w:ascii="Times New Roman" w:hAnsi="Times New Roman" w:eastAsia="宋体"/>
          <w:b/>
          <w:sz w:val="44"/>
          <w:szCs w:val="44"/>
          <w:highlight w:val="none"/>
        </w:rPr>
      </w:pPr>
      <w:r>
        <w:rPr>
          <w:rFonts w:ascii="Times New Roman" w:hAnsi="Times New Roman" w:eastAsia="宋体"/>
          <w:b/>
          <w:sz w:val="44"/>
          <w:szCs w:val="44"/>
          <w:highlight w:val="none"/>
        </w:rPr>
        <w:t>承 诺 函</w:t>
      </w:r>
    </w:p>
    <w:p w14:paraId="76DA2896">
      <w:pPr>
        <w:tabs>
          <w:tab w:val="left" w:pos="900"/>
        </w:tabs>
        <w:rPr>
          <w:rFonts w:ascii="Times New Roman" w:hAnsi="Times New Roman" w:eastAsia="宋体"/>
          <w:bCs/>
          <w:sz w:val="24"/>
          <w:highlight w:val="none"/>
        </w:rPr>
      </w:pPr>
    </w:p>
    <w:p w14:paraId="10FDB6A1">
      <w:pPr>
        <w:keepNext w:val="0"/>
        <w:keepLines w:val="0"/>
        <w:pageBreakBefore w:val="0"/>
        <w:tabs>
          <w:tab w:val="left" w:pos="900"/>
        </w:tabs>
        <w:kinsoku/>
        <w:wordWrap/>
        <w:overflowPunct/>
        <w:topLinePunct w:val="0"/>
        <w:autoSpaceDE/>
        <w:autoSpaceDN/>
        <w:bidi w:val="0"/>
        <w:adjustRightInd/>
        <w:snapToGrid/>
        <w:spacing w:line="560" w:lineRule="exact"/>
        <w:textAlignment w:val="auto"/>
        <w:rPr>
          <w:rFonts w:ascii="Times New Roman" w:hAnsi="Times New Roman" w:eastAsia="宋体"/>
          <w:bCs/>
          <w:sz w:val="28"/>
          <w:szCs w:val="24"/>
          <w:highlight w:val="none"/>
        </w:rPr>
      </w:pPr>
      <w:r>
        <w:rPr>
          <w:rFonts w:ascii="Times New Roman" w:hAnsi="Times New Roman" w:eastAsia="宋体"/>
          <w:sz w:val="28"/>
          <w:szCs w:val="24"/>
          <w:highlight w:val="none"/>
        </w:rPr>
        <w:t>中山市公共交通运输集团有限公司：</w:t>
      </w:r>
    </w:p>
    <w:p w14:paraId="4FE1C23D">
      <w:pPr>
        <w:pStyle w:val="28"/>
        <w:keepNext w:val="0"/>
        <w:keepLines w:val="0"/>
        <w:pageBreakBefore w:val="0"/>
        <w:widowControl/>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line="560" w:lineRule="exact"/>
        <w:ind w:firstLine="560" w:firstLineChars="200"/>
        <w:jc w:val="left"/>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我方确认收到《中山市公共交通运输集团有限公司</w:t>
      </w:r>
      <w:r>
        <w:rPr>
          <w:rFonts w:hint="eastAsia" w:ascii="Times New Roman" w:hAnsi="Times New Roman"/>
          <w:bCs/>
          <w:sz w:val="28"/>
          <w:szCs w:val="24"/>
          <w:highlight w:val="none"/>
          <w:lang w:eastAsia="zh-CN"/>
        </w:rPr>
        <w:t>养护中心仓库13套电脑设备采购项目（第二次）</w:t>
      </w:r>
      <w:r>
        <w:rPr>
          <w:rFonts w:ascii="Times New Roman" w:hAnsi="Times New Roman" w:eastAsia="宋体"/>
          <w:bCs/>
          <w:sz w:val="28"/>
          <w:szCs w:val="24"/>
          <w:highlight w:val="none"/>
        </w:rPr>
        <w:t>询价文件》，经详细研究，决定参加该项目评选。</w:t>
      </w:r>
    </w:p>
    <w:p w14:paraId="705DAE96">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1.愿意按照贵方</w:t>
      </w:r>
      <w:r>
        <w:rPr>
          <w:rFonts w:hint="eastAsia" w:ascii="Times New Roman" w:hAnsi="Times New Roman"/>
          <w:bCs/>
          <w:sz w:val="28"/>
          <w:szCs w:val="24"/>
          <w:highlight w:val="none"/>
          <w:lang w:val="en-US" w:eastAsia="zh-CN"/>
        </w:rPr>
        <w:t>询价</w:t>
      </w:r>
      <w:r>
        <w:rPr>
          <w:rFonts w:ascii="Times New Roman" w:hAnsi="Times New Roman" w:eastAsia="宋体"/>
          <w:bCs/>
          <w:sz w:val="28"/>
          <w:szCs w:val="24"/>
          <w:highlight w:val="none"/>
        </w:rPr>
        <w:t>文件中的一切要求，提供相关服务。</w:t>
      </w:r>
    </w:p>
    <w:p w14:paraId="765196A5">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2.我方已详细研究评选文件的所有内容，包括修改文件</w:t>
      </w:r>
      <w:r>
        <w:rPr>
          <w:rFonts w:hint="eastAsia" w:ascii="Times New Roman" w:hAnsi="Times New Roman"/>
          <w:bCs/>
          <w:sz w:val="28"/>
          <w:szCs w:val="24"/>
          <w:highlight w:val="none"/>
          <w:lang w:eastAsia="zh-CN"/>
        </w:rPr>
        <w:t>（</w:t>
      </w:r>
      <w:r>
        <w:rPr>
          <w:rFonts w:ascii="Times New Roman" w:hAnsi="Times New Roman" w:eastAsia="宋体"/>
          <w:bCs/>
          <w:sz w:val="28"/>
          <w:szCs w:val="24"/>
          <w:highlight w:val="none"/>
        </w:rPr>
        <w:t>如有</w:t>
      </w:r>
      <w:r>
        <w:rPr>
          <w:rFonts w:hint="eastAsia" w:ascii="Times New Roman" w:hAnsi="Times New Roman"/>
          <w:bCs/>
          <w:sz w:val="28"/>
          <w:szCs w:val="24"/>
          <w:highlight w:val="none"/>
          <w:lang w:eastAsia="zh-CN"/>
        </w:rPr>
        <w:t>）</w:t>
      </w:r>
      <w:r>
        <w:rPr>
          <w:rFonts w:ascii="Times New Roman" w:hAnsi="Times New Roman" w:eastAsia="宋体"/>
          <w:bCs/>
          <w:sz w:val="28"/>
          <w:szCs w:val="24"/>
          <w:highlight w:val="none"/>
        </w:rPr>
        <w:t>和所有已收到的参考资料以及有关附件</w:t>
      </w:r>
      <w:r>
        <w:rPr>
          <w:rFonts w:hint="eastAsia" w:ascii="Times New Roman" w:hAnsi="Times New Roman"/>
          <w:bCs/>
          <w:sz w:val="28"/>
          <w:szCs w:val="24"/>
          <w:highlight w:val="none"/>
          <w:lang w:eastAsia="zh-CN"/>
        </w:rPr>
        <w:t>（</w:t>
      </w:r>
      <w:r>
        <w:rPr>
          <w:rFonts w:ascii="Times New Roman" w:hAnsi="Times New Roman" w:eastAsia="宋体"/>
          <w:bCs/>
          <w:sz w:val="28"/>
          <w:szCs w:val="24"/>
          <w:highlight w:val="none"/>
        </w:rPr>
        <w:t>如有</w:t>
      </w:r>
      <w:r>
        <w:rPr>
          <w:rFonts w:hint="eastAsia" w:ascii="Times New Roman" w:hAnsi="Times New Roman"/>
          <w:bCs/>
          <w:sz w:val="28"/>
          <w:szCs w:val="24"/>
          <w:highlight w:val="none"/>
          <w:lang w:eastAsia="zh-CN"/>
        </w:rPr>
        <w:t>）</w:t>
      </w:r>
      <w:r>
        <w:rPr>
          <w:rFonts w:ascii="Times New Roman" w:hAnsi="Times New Roman" w:eastAsia="宋体"/>
          <w:bCs/>
          <w:sz w:val="28"/>
          <w:szCs w:val="24"/>
          <w:highlight w:val="none"/>
        </w:rPr>
        <w:t>，并完全明白。我方放弃在此方面提出不明或误解的一切权</w:t>
      </w:r>
      <w:r>
        <w:rPr>
          <w:rFonts w:hint="eastAsia" w:ascii="Times New Roman" w:hAnsi="Times New Roman" w:eastAsia="宋体"/>
          <w:bCs/>
          <w:sz w:val="28"/>
          <w:szCs w:val="24"/>
          <w:highlight w:val="none"/>
        </w:rPr>
        <w:t>利</w:t>
      </w:r>
      <w:r>
        <w:rPr>
          <w:rFonts w:ascii="Times New Roman" w:hAnsi="Times New Roman" w:eastAsia="宋体"/>
          <w:bCs/>
          <w:sz w:val="28"/>
          <w:szCs w:val="24"/>
          <w:highlight w:val="none"/>
        </w:rPr>
        <w:t>。</w:t>
      </w:r>
    </w:p>
    <w:p w14:paraId="008B99D2">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3.我方同意按照贵方可能提出的要求而提供与参评有关的任何其它资料、数据或信息。</w:t>
      </w:r>
    </w:p>
    <w:p w14:paraId="6B65D4CF">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4.我方为</w:t>
      </w:r>
      <w:r>
        <w:rPr>
          <w:rFonts w:ascii="Times New Roman" w:hAnsi="Times New Roman" w:eastAsia="宋体"/>
          <w:bCs/>
          <w:sz w:val="28"/>
          <w:szCs w:val="24"/>
          <w:highlight w:val="none"/>
          <w:lang w:val="zh-CN"/>
        </w:rPr>
        <w:t>具有</w:t>
      </w:r>
      <w:r>
        <w:rPr>
          <w:rFonts w:ascii="Times New Roman" w:hAnsi="Times New Roman" w:eastAsia="宋体"/>
          <w:bCs/>
          <w:sz w:val="28"/>
          <w:szCs w:val="24"/>
          <w:highlight w:val="none"/>
        </w:rPr>
        <w:t>独立</w:t>
      </w:r>
      <w:r>
        <w:rPr>
          <w:rFonts w:ascii="Times New Roman" w:hAnsi="Times New Roman" w:eastAsia="宋体"/>
          <w:bCs/>
          <w:sz w:val="28"/>
          <w:szCs w:val="24"/>
          <w:highlight w:val="none"/>
          <w:lang w:val="zh-CN"/>
        </w:rPr>
        <w:t>承担民事责任能力的在中华人民共和国境内注册的企业法人或其他社会组织，并独立于</w:t>
      </w:r>
      <w:r>
        <w:rPr>
          <w:rFonts w:ascii="Times New Roman" w:hAnsi="Times New Roman" w:eastAsia="宋体"/>
          <w:bCs/>
          <w:sz w:val="28"/>
          <w:szCs w:val="24"/>
          <w:highlight w:val="none"/>
        </w:rPr>
        <w:t>贵方。</w:t>
      </w:r>
    </w:p>
    <w:p w14:paraId="100F8986">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hint="eastAsia" w:ascii="Times New Roman" w:hAnsi="Times New Roman" w:eastAsia="宋体"/>
          <w:bCs/>
          <w:sz w:val="28"/>
          <w:szCs w:val="24"/>
          <w:highlight w:val="none"/>
        </w:rPr>
        <w:t>5.</w:t>
      </w:r>
      <w:r>
        <w:rPr>
          <w:rFonts w:ascii="Times New Roman" w:hAnsi="Times New Roman" w:eastAsia="宋体"/>
          <w:bCs/>
          <w:sz w:val="28"/>
          <w:szCs w:val="24"/>
          <w:highlight w:val="none"/>
        </w:rPr>
        <w:t>我方如果中选，将按照贵方评选文件及其修改文件（如有）的要求及我方参评承诺，按质、按量、按期履行全部合同责任和义务。</w:t>
      </w:r>
    </w:p>
    <w:p w14:paraId="12B4D648">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宋体"/>
          <w:bCs/>
          <w:sz w:val="28"/>
          <w:szCs w:val="24"/>
          <w:highlight w:val="none"/>
          <w:lang w:eastAsia="zh-CN"/>
        </w:rPr>
      </w:pPr>
      <w:r>
        <w:rPr>
          <w:rFonts w:hint="eastAsia" w:ascii="Times New Roman" w:hAnsi="Times New Roman" w:eastAsia="宋体"/>
          <w:bCs/>
          <w:sz w:val="28"/>
          <w:szCs w:val="24"/>
          <w:highlight w:val="none"/>
        </w:rPr>
        <w:t>6</w:t>
      </w:r>
      <w:r>
        <w:rPr>
          <w:rFonts w:ascii="Times New Roman" w:hAnsi="Times New Roman" w:eastAsia="宋体"/>
          <w:bCs/>
          <w:sz w:val="28"/>
          <w:szCs w:val="24"/>
          <w:highlight w:val="none"/>
        </w:rPr>
        <w:t>.</w:t>
      </w:r>
      <w:r>
        <w:rPr>
          <w:rFonts w:hint="eastAsia" w:ascii="Times New Roman" w:hAnsi="Times New Roman" w:eastAsia="宋体"/>
          <w:bCs/>
          <w:sz w:val="28"/>
          <w:szCs w:val="24"/>
          <w:highlight w:val="none"/>
        </w:rPr>
        <w:t>我方与其他</w:t>
      </w:r>
      <w:r>
        <w:rPr>
          <w:rFonts w:hint="eastAsia"/>
          <w:bCs/>
          <w:sz w:val="28"/>
          <w:szCs w:val="24"/>
          <w:highlight w:val="none"/>
          <w:lang w:eastAsia="zh-CN"/>
        </w:rPr>
        <w:t>服务</w:t>
      </w:r>
      <w:r>
        <w:rPr>
          <w:rFonts w:hint="eastAsia" w:ascii="Times New Roman" w:hAnsi="Times New Roman" w:eastAsia="宋体"/>
          <w:bCs/>
          <w:sz w:val="28"/>
          <w:szCs w:val="24"/>
          <w:highlight w:val="none"/>
        </w:rPr>
        <w:t>商不存在单位负责人为同或者存在直接控股、管管理关系。属于非联合体投标参评</w:t>
      </w:r>
      <w:r>
        <w:rPr>
          <w:rFonts w:hint="eastAsia"/>
          <w:bCs/>
          <w:sz w:val="28"/>
          <w:szCs w:val="24"/>
          <w:highlight w:val="none"/>
          <w:lang w:eastAsia="zh-CN"/>
        </w:rPr>
        <w:t>。</w:t>
      </w:r>
    </w:p>
    <w:p w14:paraId="265E1764">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hint="eastAsia"/>
          <w:bCs/>
          <w:sz w:val="28"/>
          <w:szCs w:val="24"/>
          <w:highlight w:val="none"/>
          <w:lang w:val="en-US" w:eastAsia="zh-CN"/>
        </w:rPr>
        <w:t>7.参评文件有效期：报名时间截止之日后90天内有效。</w:t>
      </w:r>
    </w:p>
    <w:p w14:paraId="5803780F">
      <w:pPr>
        <w:keepNext w:val="0"/>
        <w:keepLines w:val="0"/>
        <w:pageBreakBefore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p>
    <w:p w14:paraId="7767AF03">
      <w:pPr>
        <w:keepNext w:val="0"/>
        <w:keepLines w:val="0"/>
        <w:pageBreakBefore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参评</w:t>
      </w:r>
      <w:r>
        <w:rPr>
          <w:rFonts w:hint="eastAsia" w:ascii="Times New Roman" w:hAnsi="Times New Roman" w:eastAsia="宋体"/>
          <w:bCs/>
          <w:sz w:val="28"/>
          <w:szCs w:val="24"/>
          <w:highlight w:val="none"/>
        </w:rPr>
        <w:t>单位</w:t>
      </w:r>
      <w:r>
        <w:rPr>
          <w:rFonts w:ascii="Times New Roman" w:hAnsi="Times New Roman" w:eastAsia="宋体"/>
          <w:bCs/>
          <w:sz w:val="28"/>
          <w:szCs w:val="24"/>
          <w:highlight w:val="none"/>
        </w:rPr>
        <w:t>（盖章）：</w:t>
      </w:r>
    </w:p>
    <w:p w14:paraId="022DEF33">
      <w:pPr>
        <w:keepNext w:val="0"/>
        <w:keepLines w:val="0"/>
        <w:pageBreakBefore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代表（签名）：</w:t>
      </w:r>
    </w:p>
    <w:p w14:paraId="0D2BFC97">
      <w:pPr>
        <w:keepNext w:val="0"/>
        <w:keepLines w:val="0"/>
        <w:pageBreakBefore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4"/>
          <w:highlight w:val="none"/>
        </w:rPr>
      </w:pPr>
      <w:r>
        <w:rPr>
          <w:rFonts w:ascii="Times New Roman" w:hAnsi="Times New Roman" w:eastAsia="宋体"/>
          <w:bCs/>
          <w:sz w:val="28"/>
          <w:szCs w:val="24"/>
          <w:highlight w:val="none"/>
        </w:rPr>
        <w:t>日期：</w:t>
      </w:r>
    </w:p>
    <w:p w14:paraId="627E32A7">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rPr>
      </w:pPr>
    </w:p>
    <w:p w14:paraId="4BEB9A32">
      <w:pPr>
        <w:pStyle w:val="18"/>
        <w:rPr>
          <w:rFonts w:hint="eastAsia"/>
          <w:highlight w:val="none"/>
        </w:rPr>
      </w:pPr>
    </w:p>
    <w:p w14:paraId="44C29A07">
      <w:pPr>
        <w:pStyle w:val="18"/>
        <w:rPr>
          <w:rFonts w:hint="eastAsia"/>
          <w:highlight w:val="none"/>
        </w:rPr>
      </w:pPr>
    </w:p>
    <w:p w14:paraId="4D9B6927">
      <w:pPr>
        <w:spacing w:line="360" w:lineRule="auto"/>
        <w:jc w:val="both"/>
        <w:rPr>
          <w:rFonts w:hint="default" w:ascii="宋体" w:hAnsi="宋体" w:eastAsia="宋体" w:cs="Times New Roman"/>
          <w:b/>
          <w:sz w:val="24"/>
          <w:szCs w:val="24"/>
          <w:highlight w:val="none"/>
          <w:lang w:val="en-US"/>
        </w:rPr>
      </w:pPr>
      <w:r>
        <w:rPr>
          <w:rFonts w:hint="eastAsia" w:ascii="宋体" w:hAnsi="宋体" w:cs="Times New Roman"/>
          <w:b/>
          <w:bCs/>
          <w:kern w:val="2"/>
          <w:sz w:val="28"/>
          <w:szCs w:val="28"/>
          <w:highlight w:val="none"/>
          <w:lang w:val="en-US" w:eastAsia="zh-CN" w:bidi="ar-SA"/>
        </w:rPr>
        <w:t>格式2 营业执照</w:t>
      </w:r>
    </w:p>
    <w:p w14:paraId="1F4BD42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在中华人民共和国境内（不含港、澳、台地区）注册，具有独立法人资格（提供营业执照复印件（加盖公章），经营范围需包含以下其中之一：计算机设备、计算机软硬件、技术开发、电子产品、办公设备销售）。</w:t>
      </w:r>
    </w:p>
    <w:p w14:paraId="1D617306">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ascii="宋体" w:hAnsi="宋体" w:eastAsia="宋体" w:cs="Times New Roman"/>
          <w:b/>
          <w:sz w:val="24"/>
          <w:szCs w:val="24"/>
          <w:highlight w:val="none"/>
          <w:lang w:eastAsia="zh-CN"/>
        </w:rPr>
      </w:pPr>
    </w:p>
    <w:p w14:paraId="0E0FE6C3">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ascii="宋体" w:hAnsi="宋体" w:eastAsia="宋体" w:cs="Times New Roman"/>
          <w:b/>
          <w:sz w:val="24"/>
          <w:szCs w:val="24"/>
          <w:highlight w:val="none"/>
          <w:lang w:eastAsia="zh-CN"/>
        </w:rPr>
      </w:pPr>
      <w:r>
        <w:rPr>
          <w:rFonts w:hint="eastAsia" w:ascii="宋体" w:hAnsi="宋体" w:eastAsia="宋体" w:cs="Times New Roman"/>
          <w:b/>
          <w:sz w:val="24"/>
          <w:szCs w:val="24"/>
          <w:highlight w:val="none"/>
          <w:lang w:eastAsia="zh-CN"/>
        </w:rPr>
        <w:t>（</w:t>
      </w:r>
      <w:r>
        <w:rPr>
          <w:rFonts w:hint="eastAsia" w:ascii="宋体" w:hAnsi="宋体" w:eastAsia="宋体" w:cs="Times New Roman"/>
          <w:b/>
          <w:sz w:val="24"/>
          <w:szCs w:val="24"/>
          <w:highlight w:val="none"/>
          <w:lang w:val="en-US" w:eastAsia="zh-CN"/>
        </w:rPr>
        <w:t>格式自拟</w:t>
      </w:r>
      <w:r>
        <w:rPr>
          <w:rFonts w:hint="eastAsia" w:ascii="宋体" w:hAnsi="宋体" w:eastAsia="宋体" w:cs="Times New Roman"/>
          <w:b/>
          <w:sz w:val="24"/>
          <w:szCs w:val="24"/>
          <w:highlight w:val="none"/>
          <w:lang w:eastAsia="zh-CN"/>
        </w:rPr>
        <w:t>）</w:t>
      </w:r>
    </w:p>
    <w:p w14:paraId="0EBD8BCC">
      <w:pPr>
        <w:rPr>
          <w:rFonts w:hint="eastAsia" w:ascii="宋体" w:hAnsi="宋体" w:eastAsia="宋体" w:cs="Times New Roman"/>
          <w:b/>
          <w:sz w:val="24"/>
          <w:szCs w:val="24"/>
          <w:highlight w:val="none"/>
          <w:lang w:eastAsia="zh-CN"/>
        </w:rPr>
      </w:pPr>
      <w:r>
        <w:rPr>
          <w:rFonts w:hint="eastAsia" w:ascii="宋体" w:hAnsi="宋体" w:eastAsia="宋体" w:cs="Times New Roman"/>
          <w:b/>
          <w:sz w:val="24"/>
          <w:szCs w:val="24"/>
          <w:highlight w:val="none"/>
          <w:lang w:eastAsia="zh-CN"/>
        </w:rPr>
        <w:br w:type="page"/>
      </w:r>
    </w:p>
    <w:p w14:paraId="60B116AB">
      <w:pPr>
        <w:spacing w:line="360" w:lineRule="auto"/>
        <w:jc w:val="both"/>
        <w:rPr>
          <w:rFonts w:hint="default" w:ascii="宋体" w:hAnsi="宋体" w:eastAsia="宋体" w:cs="Times New Roman"/>
          <w:b/>
          <w:sz w:val="24"/>
          <w:szCs w:val="24"/>
          <w:highlight w:val="none"/>
          <w:lang w:val="en-US"/>
        </w:rPr>
      </w:pPr>
      <w:r>
        <w:rPr>
          <w:rFonts w:hint="eastAsia" w:ascii="宋体" w:hAnsi="宋体" w:cs="Times New Roman"/>
          <w:b/>
          <w:bCs/>
          <w:kern w:val="2"/>
          <w:sz w:val="28"/>
          <w:szCs w:val="28"/>
          <w:highlight w:val="none"/>
          <w:lang w:val="en-US" w:eastAsia="zh-CN" w:bidi="ar-SA"/>
        </w:rPr>
        <w:t>格式3 信用查询</w:t>
      </w:r>
    </w:p>
    <w:p w14:paraId="13A695A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服务商未被列入“信用中国”网站(www.creditchina.gov.cn)列为记录失信被执行人、重大税收违法失信主体、政府采购严重违法失信行为记录名单等情形。同时，在中国政府采购网(www.ccgp.gov.cn)中查询没有处于禁止参加政府采购活动的记录名单（1、由采购人于评审时间在上述网站进行查询，同时对信息查询记录和证据截图或下载存档；2、若分公司参选：参评服务商为非独立法人(即由合法法人依法建立的分公司)，除了对参评服务商进行信息查询外，同时对总公司的信息查询记录和证据截图或下载存档）。</w:t>
      </w:r>
    </w:p>
    <w:p w14:paraId="48429C73">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ascii="宋体" w:hAnsi="宋体" w:eastAsia="宋体" w:cs="Times New Roman"/>
          <w:b/>
          <w:sz w:val="24"/>
          <w:szCs w:val="24"/>
          <w:highlight w:val="none"/>
          <w:lang w:eastAsia="zh-CN"/>
        </w:rPr>
      </w:pPr>
    </w:p>
    <w:p w14:paraId="6F32B0A1">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ascii="宋体" w:hAnsi="宋体" w:eastAsia="宋体" w:cs="Times New Roman"/>
          <w:b/>
          <w:sz w:val="24"/>
          <w:szCs w:val="24"/>
          <w:highlight w:val="none"/>
          <w:lang w:eastAsia="zh-CN"/>
        </w:rPr>
      </w:pPr>
      <w:r>
        <w:rPr>
          <w:rFonts w:hint="eastAsia" w:ascii="宋体" w:hAnsi="宋体" w:eastAsia="宋体" w:cs="Times New Roman"/>
          <w:b/>
          <w:sz w:val="24"/>
          <w:szCs w:val="24"/>
          <w:highlight w:val="none"/>
          <w:lang w:eastAsia="zh-CN"/>
        </w:rPr>
        <w:t>（</w:t>
      </w:r>
      <w:r>
        <w:rPr>
          <w:rFonts w:hint="eastAsia" w:ascii="宋体" w:hAnsi="宋体" w:eastAsia="宋体" w:cs="Times New Roman"/>
          <w:b/>
          <w:sz w:val="24"/>
          <w:szCs w:val="24"/>
          <w:highlight w:val="none"/>
          <w:lang w:val="en-US" w:eastAsia="zh-CN"/>
        </w:rPr>
        <w:t>格式自拟</w:t>
      </w:r>
      <w:r>
        <w:rPr>
          <w:rFonts w:hint="eastAsia" w:ascii="宋体" w:hAnsi="宋体" w:eastAsia="宋体" w:cs="Times New Roman"/>
          <w:b/>
          <w:sz w:val="24"/>
          <w:szCs w:val="24"/>
          <w:highlight w:val="none"/>
          <w:lang w:eastAsia="zh-CN"/>
        </w:rPr>
        <w:t>）</w:t>
      </w:r>
    </w:p>
    <w:p w14:paraId="0E3C90E4">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ascii="宋体" w:hAnsi="宋体" w:eastAsia="宋体" w:cs="Times New Roman"/>
          <w:b/>
          <w:sz w:val="24"/>
          <w:szCs w:val="24"/>
          <w:highlight w:val="none"/>
          <w:lang w:eastAsia="zh-CN"/>
        </w:rPr>
      </w:pPr>
    </w:p>
    <w:p w14:paraId="7BB00231">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0158F2AB">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4789EF96">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4983EE52">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4038F590">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55C8645">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480E2C2">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6715C078">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76CEB4D1">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CF0C4D5">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3A45DE9A">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39B59DB6">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026BFD0C">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4D533FA4">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358A101B">
      <w:pPr>
        <w:pStyle w:val="3"/>
        <w:rPr>
          <w:rFonts w:hint="default" w:ascii="宋体" w:hAnsi="宋体" w:eastAsia="宋体" w:cs="Times New Roman"/>
          <w:b/>
          <w:bCs/>
          <w:kern w:val="2"/>
          <w:sz w:val="28"/>
          <w:szCs w:val="28"/>
          <w:highlight w:val="none"/>
          <w:lang w:val="en-US" w:eastAsia="zh-CN" w:bidi="ar-SA"/>
        </w:rPr>
      </w:pPr>
      <w:r>
        <w:rPr>
          <w:rFonts w:hint="eastAsia" w:ascii="宋体" w:hAnsi="宋体" w:eastAsia="宋体" w:cs="Times New Roman"/>
          <w:b/>
          <w:bCs/>
          <w:kern w:val="2"/>
          <w:sz w:val="28"/>
          <w:szCs w:val="28"/>
          <w:highlight w:val="none"/>
          <w:lang w:val="en-US" w:eastAsia="zh-CN" w:bidi="ar-SA"/>
        </w:rPr>
        <w:t>格式4 报价一览表</w:t>
      </w:r>
    </w:p>
    <w:p w14:paraId="50D30A28">
      <w:pPr>
        <w:pStyle w:val="4"/>
        <w:spacing w:before="100" w:after="100" w:line="360" w:lineRule="auto"/>
        <w:jc w:val="center"/>
        <w:rPr>
          <w:rFonts w:hint="eastAsia" w:ascii="宋体" w:hAnsi="宋体"/>
          <w:sz w:val="44"/>
          <w:szCs w:val="44"/>
          <w:highlight w:val="none"/>
        </w:rPr>
      </w:pPr>
      <w:bookmarkStart w:id="17" w:name="_Toc23385"/>
      <w:bookmarkStart w:id="18" w:name="_Toc201"/>
      <w:r>
        <w:rPr>
          <w:rFonts w:hint="eastAsia" w:ascii="宋体" w:hAnsi="宋体"/>
          <w:sz w:val="44"/>
          <w:szCs w:val="44"/>
          <w:highlight w:val="none"/>
        </w:rPr>
        <w:t>报</w:t>
      </w:r>
      <w:r>
        <w:rPr>
          <w:rFonts w:hint="eastAsia" w:ascii="宋体" w:hAnsi="宋体"/>
          <w:sz w:val="44"/>
          <w:szCs w:val="44"/>
          <w:highlight w:val="none"/>
          <w:lang w:val="en-US" w:eastAsia="zh-CN"/>
        </w:rPr>
        <w:t xml:space="preserve"> </w:t>
      </w:r>
      <w:r>
        <w:rPr>
          <w:rFonts w:hint="eastAsia" w:ascii="宋体" w:hAnsi="宋体"/>
          <w:sz w:val="44"/>
          <w:szCs w:val="44"/>
          <w:highlight w:val="none"/>
        </w:rPr>
        <w:t>价</w:t>
      </w:r>
      <w:r>
        <w:rPr>
          <w:rFonts w:hint="eastAsia" w:ascii="宋体" w:hAnsi="宋体"/>
          <w:sz w:val="44"/>
          <w:szCs w:val="44"/>
          <w:highlight w:val="none"/>
          <w:lang w:val="en-US" w:eastAsia="zh-CN"/>
        </w:rPr>
        <w:t xml:space="preserve"> </w:t>
      </w:r>
      <w:r>
        <w:rPr>
          <w:rFonts w:hint="eastAsia" w:ascii="宋体" w:hAnsi="宋体"/>
          <w:sz w:val="44"/>
          <w:szCs w:val="44"/>
          <w:highlight w:val="none"/>
        </w:rPr>
        <w:t>表</w:t>
      </w:r>
      <w:bookmarkEnd w:id="17"/>
      <w:bookmarkEnd w:id="18"/>
    </w:p>
    <w:p w14:paraId="21614C1D">
      <w:pPr>
        <w:spacing w:line="360" w:lineRule="exact"/>
        <w:rPr>
          <w:rFonts w:hint="default" w:ascii="宋体" w:hAnsi="宋体" w:eastAsia="宋体"/>
          <w:b/>
          <w:bCs/>
          <w:sz w:val="24"/>
          <w:szCs w:val="24"/>
          <w:highlight w:val="none"/>
          <w:lang w:val="en-US" w:eastAsia="zh-CN"/>
        </w:rPr>
      </w:pPr>
      <w:r>
        <w:rPr>
          <w:rFonts w:hint="eastAsia" w:ascii="宋体" w:hAnsi="宋体"/>
          <w:b/>
          <w:bCs/>
          <w:sz w:val="24"/>
          <w:szCs w:val="24"/>
          <w:highlight w:val="none"/>
          <w:lang w:val="en-US" w:eastAsia="zh-CN"/>
        </w:rPr>
        <w:t>采购人</w:t>
      </w:r>
      <w:r>
        <w:rPr>
          <w:rFonts w:hint="eastAsia" w:ascii="宋体" w:hAnsi="宋体"/>
          <w:b/>
          <w:bCs/>
          <w:sz w:val="24"/>
          <w:szCs w:val="24"/>
          <w:highlight w:val="none"/>
        </w:rPr>
        <w:t>：</w:t>
      </w:r>
      <w:r>
        <w:rPr>
          <w:rFonts w:hint="eastAsia" w:ascii="宋体" w:hAnsi="宋体"/>
          <w:b/>
          <w:bCs/>
          <w:sz w:val="24"/>
          <w:szCs w:val="24"/>
          <w:highlight w:val="none"/>
          <w:u w:val="none"/>
          <w:lang w:val="en-US" w:eastAsia="zh-CN"/>
        </w:rPr>
        <w:t>中山市公共交通运输集团有限公司</w:t>
      </w:r>
    </w:p>
    <w:p w14:paraId="1904F5D6">
      <w:pPr>
        <w:spacing w:line="360" w:lineRule="exact"/>
        <w:rPr>
          <w:rFonts w:hint="eastAsia" w:ascii="宋体" w:hAnsi="宋体" w:eastAsia="宋体" w:cs="Times New Roman"/>
          <w:b/>
          <w:bCs/>
          <w:sz w:val="24"/>
          <w:szCs w:val="24"/>
          <w:highlight w:val="none"/>
          <w:u w:val="none"/>
          <w:lang w:val="en-US" w:eastAsia="zh-CN"/>
        </w:rPr>
      </w:pPr>
      <w:r>
        <w:rPr>
          <w:rFonts w:hint="eastAsia" w:ascii="宋体" w:hAnsi="宋体"/>
          <w:b/>
          <w:bCs/>
          <w:sz w:val="24"/>
          <w:szCs w:val="24"/>
          <w:highlight w:val="none"/>
        </w:rPr>
        <w:t>项目名称：中山市公共交通运输集团有限公司</w:t>
      </w:r>
      <w:r>
        <w:rPr>
          <w:rFonts w:hint="eastAsia" w:ascii="宋体" w:hAnsi="宋体"/>
          <w:b/>
          <w:bCs/>
          <w:sz w:val="24"/>
          <w:szCs w:val="24"/>
          <w:highlight w:val="none"/>
          <w:lang w:eastAsia="zh-CN"/>
        </w:rPr>
        <w:t>养护中心仓库13套电脑设备采购项目（第二次）</w:t>
      </w:r>
    </w:p>
    <w:tbl>
      <w:tblPr>
        <w:tblStyle w:val="3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32"/>
        <w:gridCol w:w="1578"/>
        <w:gridCol w:w="2563"/>
        <w:gridCol w:w="498"/>
        <w:gridCol w:w="641"/>
        <w:gridCol w:w="498"/>
        <w:gridCol w:w="569"/>
        <w:gridCol w:w="1205"/>
        <w:gridCol w:w="1205"/>
      </w:tblGrid>
      <w:tr w14:paraId="5E680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blHeader/>
        </w:trPr>
        <w:tc>
          <w:tcPr>
            <w:tcW w:w="0" w:type="auto"/>
            <w:vAlign w:val="center"/>
          </w:tcPr>
          <w:p w14:paraId="77FEC7B5">
            <w:pPr>
              <w:keepNext w:val="0"/>
              <w:keepLines w:val="0"/>
              <w:suppressLineNumbers w:val="0"/>
              <w:spacing w:before="0" w:beforeAutospacing="0" w:after="0" w:afterAutospacing="0"/>
              <w:ind w:left="0" w:right="0"/>
              <w:rPr>
                <w:rFonts w:hint="default"/>
              </w:rPr>
            </w:pPr>
            <w:r>
              <w:rPr>
                <w:rFonts w:hint="default"/>
              </w:rPr>
              <w:t>序号</w:t>
            </w:r>
          </w:p>
        </w:tc>
        <w:tc>
          <w:tcPr>
            <w:tcW w:w="0" w:type="auto"/>
            <w:vAlign w:val="center"/>
          </w:tcPr>
          <w:p w14:paraId="17E21765">
            <w:pPr>
              <w:keepNext w:val="0"/>
              <w:keepLines w:val="0"/>
              <w:suppressLineNumbers w:val="0"/>
              <w:spacing w:before="0" w:beforeAutospacing="0" w:after="0" w:afterAutospacing="0"/>
              <w:ind w:left="0" w:right="0"/>
              <w:rPr>
                <w:rFonts w:hint="default"/>
              </w:rPr>
            </w:pPr>
            <w:r>
              <w:rPr>
                <w:rFonts w:hint="default"/>
              </w:rPr>
              <w:t>名称</w:t>
            </w:r>
          </w:p>
        </w:tc>
        <w:tc>
          <w:tcPr>
            <w:tcW w:w="0" w:type="auto"/>
            <w:vAlign w:val="center"/>
          </w:tcPr>
          <w:p w14:paraId="253CAA9B">
            <w:pPr>
              <w:keepNext w:val="0"/>
              <w:keepLines w:val="0"/>
              <w:suppressLineNumbers w:val="0"/>
              <w:spacing w:before="0" w:beforeAutospacing="0" w:after="0" w:afterAutospacing="0"/>
              <w:ind w:left="0" w:right="0"/>
              <w:rPr>
                <w:rFonts w:hint="default"/>
              </w:rPr>
            </w:pPr>
            <w:r>
              <w:rPr>
                <w:rFonts w:hint="default"/>
              </w:rPr>
              <w:t>规格型号/技术要求</w:t>
            </w:r>
          </w:p>
        </w:tc>
        <w:tc>
          <w:tcPr>
            <w:tcW w:w="0" w:type="auto"/>
            <w:vAlign w:val="center"/>
          </w:tcPr>
          <w:p w14:paraId="33F76E04">
            <w:pPr>
              <w:keepNext w:val="0"/>
              <w:keepLines w:val="0"/>
              <w:suppressLineNumbers w:val="0"/>
              <w:spacing w:before="0" w:beforeAutospacing="0" w:after="0" w:afterAutospacing="0"/>
              <w:ind w:left="0" w:right="0"/>
              <w:rPr>
                <w:rFonts w:hint="default"/>
              </w:rPr>
            </w:pPr>
            <w:r>
              <w:rPr>
                <w:rFonts w:hint="default"/>
              </w:rPr>
              <w:t>单位</w:t>
            </w:r>
          </w:p>
        </w:tc>
        <w:tc>
          <w:tcPr>
            <w:tcW w:w="0" w:type="auto"/>
            <w:vAlign w:val="center"/>
          </w:tcPr>
          <w:p w14:paraId="396DFACB">
            <w:pPr>
              <w:keepNext w:val="0"/>
              <w:keepLines w:val="0"/>
              <w:suppressLineNumbers w:val="0"/>
              <w:spacing w:before="0" w:beforeAutospacing="0" w:after="0" w:afterAutospacing="0"/>
              <w:ind w:left="0" w:right="0"/>
              <w:rPr>
                <w:rFonts w:hint="default"/>
              </w:rPr>
            </w:pPr>
            <w:r>
              <w:rPr>
                <w:rFonts w:hint="default"/>
              </w:rPr>
              <w:t>品牌型号</w:t>
            </w:r>
          </w:p>
        </w:tc>
        <w:tc>
          <w:tcPr>
            <w:tcW w:w="0" w:type="auto"/>
            <w:vAlign w:val="center"/>
          </w:tcPr>
          <w:p w14:paraId="4F141592">
            <w:pPr>
              <w:keepNext w:val="0"/>
              <w:keepLines w:val="0"/>
              <w:suppressLineNumbers w:val="0"/>
              <w:spacing w:before="0" w:beforeAutospacing="0" w:after="0" w:afterAutospacing="0"/>
              <w:ind w:left="0" w:right="0"/>
              <w:rPr>
                <w:rFonts w:hint="default"/>
              </w:rPr>
            </w:pPr>
            <w:r>
              <w:rPr>
                <w:rFonts w:hint="default"/>
              </w:rPr>
              <w:t>数量</w:t>
            </w:r>
          </w:p>
        </w:tc>
        <w:tc>
          <w:tcPr>
            <w:tcW w:w="0" w:type="auto"/>
            <w:vAlign w:val="center"/>
          </w:tcPr>
          <w:p w14:paraId="427B953E">
            <w:pPr>
              <w:keepNext w:val="0"/>
              <w:keepLines w:val="0"/>
              <w:suppressLineNumbers w:val="0"/>
              <w:spacing w:before="0" w:beforeAutospacing="0" w:after="0" w:afterAutospacing="0"/>
              <w:ind w:left="0" w:right="0"/>
              <w:rPr>
                <w:rFonts w:hint="default"/>
              </w:rPr>
            </w:pPr>
            <w:r>
              <w:rPr>
                <w:rFonts w:hint="default"/>
              </w:rPr>
              <w:t>质保期</w:t>
            </w:r>
          </w:p>
        </w:tc>
        <w:tc>
          <w:tcPr>
            <w:tcW w:w="0" w:type="auto"/>
            <w:vAlign w:val="center"/>
          </w:tcPr>
          <w:p w14:paraId="624A09D9">
            <w:pPr>
              <w:keepNext w:val="0"/>
              <w:keepLines w:val="0"/>
              <w:suppressLineNumbers w:val="0"/>
              <w:spacing w:before="0" w:beforeAutospacing="0" w:after="0" w:afterAutospacing="0"/>
              <w:ind w:left="0" w:right="0"/>
              <w:rPr>
                <w:rFonts w:hint="default"/>
              </w:rPr>
            </w:pPr>
            <w:r>
              <w:rPr>
                <w:rFonts w:hint="default"/>
              </w:rPr>
              <w:t>单价（元，含税）</w:t>
            </w:r>
          </w:p>
        </w:tc>
        <w:tc>
          <w:tcPr>
            <w:tcW w:w="0" w:type="auto"/>
            <w:vAlign w:val="center"/>
          </w:tcPr>
          <w:p w14:paraId="348B3DE5">
            <w:pPr>
              <w:keepNext w:val="0"/>
              <w:keepLines w:val="0"/>
              <w:suppressLineNumbers w:val="0"/>
              <w:spacing w:before="0" w:beforeAutospacing="0" w:after="0" w:afterAutospacing="0"/>
              <w:ind w:left="0" w:right="0"/>
              <w:rPr>
                <w:rFonts w:hint="default"/>
              </w:rPr>
            </w:pPr>
            <w:r>
              <w:rPr>
                <w:rFonts w:hint="default"/>
              </w:rPr>
              <w:t>小计（元，含税）</w:t>
            </w:r>
          </w:p>
        </w:tc>
      </w:tr>
      <w:tr w14:paraId="0CB33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4C727F1C">
            <w:pPr>
              <w:keepNext w:val="0"/>
              <w:keepLines w:val="0"/>
              <w:suppressLineNumbers w:val="0"/>
              <w:spacing w:before="0" w:beforeAutospacing="0" w:after="0" w:afterAutospacing="0"/>
              <w:ind w:left="0" w:right="0"/>
              <w:rPr>
                <w:rFonts w:hint="default"/>
              </w:rPr>
            </w:pPr>
            <w:r>
              <w:rPr>
                <w:rFonts w:hint="default"/>
              </w:rPr>
              <w:t>1</w:t>
            </w:r>
          </w:p>
        </w:tc>
        <w:tc>
          <w:tcPr>
            <w:tcW w:w="0" w:type="auto"/>
            <w:vAlign w:val="center"/>
          </w:tcPr>
          <w:p w14:paraId="1E56C0FC">
            <w:pPr>
              <w:keepNext w:val="0"/>
              <w:keepLines w:val="0"/>
              <w:suppressLineNumbers w:val="0"/>
              <w:spacing w:before="0" w:beforeAutospacing="0" w:after="0" w:afterAutospacing="0"/>
              <w:ind w:left="0" w:right="0"/>
              <w:rPr>
                <w:rFonts w:hint="default"/>
              </w:rPr>
            </w:pPr>
            <w:r>
              <w:rPr>
                <w:rFonts w:hint="default"/>
              </w:rPr>
              <w:t>台式电脑（含主机+显示器+键鼠）</w:t>
            </w:r>
          </w:p>
        </w:tc>
        <w:tc>
          <w:tcPr>
            <w:tcW w:w="0" w:type="auto"/>
            <w:vAlign w:val="center"/>
          </w:tcPr>
          <w:p w14:paraId="13A1D87E">
            <w:pPr>
              <w:keepNext w:val="0"/>
              <w:keepLines w:val="0"/>
              <w:suppressLineNumbers w:val="0"/>
              <w:spacing w:before="0" w:beforeAutospacing="0" w:after="0" w:afterAutospacing="0"/>
              <w:ind w:left="0" w:right="0"/>
              <w:rPr>
                <w:rFonts w:hint="default"/>
              </w:rPr>
            </w:pPr>
            <w:r>
              <w:rPr>
                <w:rFonts w:hint="default"/>
              </w:rPr>
              <w:t>详见用户需求书（第二部分）一、服务要求</w:t>
            </w:r>
          </w:p>
        </w:tc>
        <w:tc>
          <w:tcPr>
            <w:tcW w:w="0" w:type="auto"/>
            <w:vAlign w:val="center"/>
          </w:tcPr>
          <w:p w14:paraId="38C93C42">
            <w:pPr>
              <w:keepNext w:val="0"/>
              <w:keepLines w:val="0"/>
              <w:suppressLineNumbers w:val="0"/>
              <w:spacing w:before="0" w:beforeAutospacing="0" w:after="0" w:afterAutospacing="0"/>
              <w:ind w:left="0" w:right="0"/>
              <w:rPr>
                <w:rFonts w:hint="default"/>
              </w:rPr>
            </w:pPr>
            <w:r>
              <w:rPr>
                <w:rFonts w:hint="default"/>
              </w:rPr>
              <w:t>套</w:t>
            </w:r>
          </w:p>
        </w:tc>
        <w:tc>
          <w:tcPr>
            <w:tcW w:w="0" w:type="auto"/>
            <w:vAlign w:val="center"/>
          </w:tcPr>
          <w:p w14:paraId="61F7BB49">
            <w:pPr>
              <w:keepNext w:val="0"/>
              <w:keepLines w:val="0"/>
              <w:suppressLineNumbers w:val="0"/>
              <w:spacing w:before="0" w:beforeAutospacing="0" w:after="0" w:afterAutospacing="0"/>
              <w:ind w:left="0" w:right="0"/>
              <w:rPr>
                <w:rFonts w:hint="eastAsia" w:eastAsia="宋体"/>
                <w:lang w:val="en-US" w:eastAsia="zh-CN"/>
              </w:rPr>
            </w:pPr>
          </w:p>
        </w:tc>
        <w:tc>
          <w:tcPr>
            <w:tcW w:w="0" w:type="auto"/>
            <w:vAlign w:val="center"/>
          </w:tcPr>
          <w:p w14:paraId="78C121C3">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21E43EED">
            <w:pPr>
              <w:keepNext w:val="0"/>
              <w:keepLines w:val="0"/>
              <w:suppressLineNumbers w:val="0"/>
              <w:spacing w:before="0" w:beforeAutospacing="0" w:after="0" w:afterAutospacing="0"/>
              <w:ind w:left="0" w:right="0"/>
              <w:rPr>
                <w:rFonts w:hint="default"/>
              </w:rPr>
            </w:pPr>
          </w:p>
        </w:tc>
        <w:tc>
          <w:tcPr>
            <w:tcW w:w="0" w:type="auto"/>
            <w:vAlign w:val="center"/>
          </w:tcPr>
          <w:p w14:paraId="65005803">
            <w:pPr>
              <w:keepNext w:val="0"/>
              <w:keepLines w:val="0"/>
              <w:suppressLineNumbers w:val="0"/>
              <w:spacing w:before="0" w:beforeAutospacing="0" w:after="0" w:afterAutospacing="0"/>
              <w:ind w:left="0" w:right="0"/>
              <w:rPr>
                <w:rFonts w:hint="default"/>
              </w:rPr>
            </w:pPr>
          </w:p>
        </w:tc>
        <w:tc>
          <w:tcPr>
            <w:tcW w:w="0" w:type="auto"/>
            <w:vAlign w:val="center"/>
          </w:tcPr>
          <w:p w14:paraId="5DD2DDC5">
            <w:pPr>
              <w:keepNext w:val="0"/>
              <w:keepLines w:val="0"/>
              <w:suppressLineNumbers w:val="0"/>
              <w:spacing w:before="0" w:beforeAutospacing="0" w:after="0" w:afterAutospacing="0"/>
              <w:ind w:left="0" w:right="0"/>
              <w:rPr>
                <w:rFonts w:hint="default"/>
              </w:rPr>
            </w:pPr>
          </w:p>
        </w:tc>
      </w:tr>
      <w:tr w14:paraId="427E0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663FB21A">
            <w:pPr>
              <w:keepNext w:val="0"/>
              <w:keepLines w:val="0"/>
              <w:suppressLineNumbers w:val="0"/>
              <w:spacing w:before="0" w:beforeAutospacing="0" w:after="0" w:afterAutospacing="0"/>
              <w:ind w:left="0" w:right="0"/>
              <w:rPr>
                <w:rFonts w:hint="default"/>
              </w:rPr>
            </w:pPr>
            <w:r>
              <w:rPr>
                <w:rFonts w:hint="default"/>
              </w:rPr>
              <w:t>1.1</w:t>
            </w:r>
          </w:p>
        </w:tc>
        <w:tc>
          <w:tcPr>
            <w:tcW w:w="0" w:type="auto"/>
            <w:vAlign w:val="center"/>
          </w:tcPr>
          <w:p w14:paraId="6AC7C7F8">
            <w:pPr>
              <w:keepNext w:val="0"/>
              <w:keepLines w:val="0"/>
              <w:suppressLineNumbers w:val="0"/>
              <w:spacing w:before="0" w:beforeAutospacing="0" w:after="0" w:afterAutospacing="0"/>
              <w:ind w:left="0" w:right="0"/>
              <w:rPr>
                <w:rFonts w:hint="default"/>
              </w:rPr>
            </w:pPr>
            <w:r>
              <w:rPr>
                <w:rFonts w:hint="default"/>
              </w:rPr>
              <w:t>CPU</w:t>
            </w:r>
          </w:p>
        </w:tc>
        <w:tc>
          <w:tcPr>
            <w:tcW w:w="0" w:type="auto"/>
            <w:vAlign w:val="center"/>
          </w:tcPr>
          <w:p w14:paraId="5CAFFEA1">
            <w:pPr>
              <w:keepNext w:val="0"/>
              <w:keepLines w:val="0"/>
              <w:suppressLineNumbers w:val="0"/>
              <w:spacing w:before="0" w:beforeAutospacing="0" w:after="0" w:afterAutospacing="0"/>
              <w:ind w:left="0" w:right="0"/>
              <w:rPr>
                <w:rFonts w:hint="default"/>
              </w:rPr>
            </w:pPr>
            <w:r>
              <w:rPr>
                <w:rFonts w:hint="default"/>
              </w:rPr>
              <w:t>Intel 酷睿 i3-12100（散片）或同档次</w:t>
            </w:r>
          </w:p>
        </w:tc>
        <w:tc>
          <w:tcPr>
            <w:tcW w:w="0" w:type="auto"/>
            <w:vAlign w:val="center"/>
          </w:tcPr>
          <w:p w14:paraId="61A085BF">
            <w:pPr>
              <w:keepNext w:val="0"/>
              <w:keepLines w:val="0"/>
              <w:suppressLineNumbers w:val="0"/>
              <w:spacing w:before="0" w:beforeAutospacing="0" w:after="0" w:afterAutospacing="0"/>
              <w:ind w:left="0" w:right="0"/>
              <w:rPr>
                <w:rFonts w:hint="default"/>
              </w:rPr>
            </w:pPr>
            <w:r>
              <w:rPr>
                <w:rFonts w:hint="default"/>
              </w:rPr>
              <w:t>颗</w:t>
            </w:r>
          </w:p>
        </w:tc>
        <w:tc>
          <w:tcPr>
            <w:tcW w:w="0" w:type="auto"/>
            <w:vAlign w:val="center"/>
          </w:tcPr>
          <w:p w14:paraId="676DE06E">
            <w:pPr>
              <w:keepNext w:val="0"/>
              <w:keepLines w:val="0"/>
              <w:suppressLineNumbers w:val="0"/>
              <w:spacing w:before="0" w:beforeAutospacing="0" w:after="0" w:afterAutospacing="0"/>
              <w:ind w:left="0" w:right="0"/>
              <w:rPr>
                <w:rFonts w:hint="default"/>
              </w:rPr>
            </w:pPr>
          </w:p>
        </w:tc>
        <w:tc>
          <w:tcPr>
            <w:tcW w:w="0" w:type="auto"/>
            <w:vAlign w:val="center"/>
          </w:tcPr>
          <w:p w14:paraId="77ED906D">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45930F4B">
            <w:pPr>
              <w:keepNext w:val="0"/>
              <w:keepLines w:val="0"/>
              <w:suppressLineNumbers w:val="0"/>
              <w:spacing w:before="0" w:beforeAutospacing="0" w:after="0" w:afterAutospacing="0"/>
              <w:ind w:left="0" w:right="0"/>
              <w:rPr>
                <w:rFonts w:hint="default"/>
              </w:rPr>
            </w:pPr>
          </w:p>
        </w:tc>
        <w:tc>
          <w:tcPr>
            <w:tcW w:w="0" w:type="auto"/>
            <w:vAlign w:val="center"/>
          </w:tcPr>
          <w:p w14:paraId="5BF9CCEE">
            <w:pPr>
              <w:keepNext w:val="0"/>
              <w:keepLines w:val="0"/>
              <w:suppressLineNumbers w:val="0"/>
              <w:spacing w:before="0" w:beforeAutospacing="0" w:after="0" w:afterAutospacing="0"/>
              <w:ind w:left="0" w:right="0"/>
              <w:rPr>
                <w:rFonts w:hint="default"/>
              </w:rPr>
            </w:pPr>
          </w:p>
        </w:tc>
        <w:tc>
          <w:tcPr>
            <w:tcW w:w="0" w:type="auto"/>
            <w:vAlign w:val="center"/>
          </w:tcPr>
          <w:p w14:paraId="79AF3699">
            <w:pPr>
              <w:keepNext w:val="0"/>
              <w:keepLines w:val="0"/>
              <w:suppressLineNumbers w:val="0"/>
              <w:spacing w:before="0" w:beforeAutospacing="0" w:after="0" w:afterAutospacing="0"/>
              <w:ind w:left="0" w:right="0"/>
              <w:rPr>
                <w:rFonts w:hint="default"/>
              </w:rPr>
            </w:pPr>
          </w:p>
        </w:tc>
      </w:tr>
      <w:tr w14:paraId="19C2E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20BCA917">
            <w:pPr>
              <w:keepNext w:val="0"/>
              <w:keepLines w:val="0"/>
              <w:suppressLineNumbers w:val="0"/>
              <w:spacing w:before="0" w:beforeAutospacing="0" w:after="0" w:afterAutospacing="0"/>
              <w:ind w:left="0" w:right="0"/>
              <w:rPr>
                <w:rFonts w:hint="default"/>
              </w:rPr>
            </w:pPr>
            <w:r>
              <w:rPr>
                <w:rFonts w:hint="default"/>
              </w:rPr>
              <w:t>1.2</w:t>
            </w:r>
          </w:p>
        </w:tc>
        <w:tc>
          <w:tcPr>
            <w:tcW w:w="0" w:type="auto"/>
            <w:vAlign w:val="center"/>
          </w:tcPr>
          <w:p w14:paraId="03AC9255">
            <w:pPr>
              <w:keepNext w:val="0"/>
              <w:keepLines w:val="0"/>
              <w:suppressLineNumbers w:val="0"/>
              <w:spacing w:before="0" w:beforeAutospacing="0" w:after="0" w:afterAutospacing="0"/>
              <w:ind w:left="0" w:right="0"/>
              <w:rPr>
                <w:rFonts w:hint="default"/>
              </w:rPr>
            </w:pPr>
            <w:r>
              <w:rPr>
                <w:rFonts w:hint="default"/>
              </w:rPr>
              <w:t>主板</w:t>
            </w:r>
          </w:p>
        </w:tc>
        <w:tc>
          <w:tcPr>
            <w:tcW w:w="0" w:type="auto"/>
            <w:vAlign w:val="center"/>
          </w:tcPr>
          <w:p w14:paraId="031DCC80">
            <w:pPr>
              <w:keepNext w:val="0"/>
              <w:keepLines w:val="0"/>
              <w:suppressLineNumbers w:val="0"/>
              <w:spacing w:before="0" w:beforeAutospacing="0" w:after="0" w:afterAutospacing="0"/>
              <w:ind w:left="0" w:right="0"/>
              <w:rPr>
                <w:rFonts w:hint="default"/>
              </w:rPr>
            </w:pPr>
            <w:r>
              <w:rPr>
                <w:rFonts w:hint="default"/>
              </w:rPr>
              <w:t>一线品牌 H610芯片组及以上</w:t>
            </w:r>
          </w:p>
        </w:tc>
        <w:tc>
          <w:tcPr>
            <w:tcW w:w="0" w:type="auto"/>
            <w:vAlign w:val="center"/>
          </w:tcPr>
          <w:p w14:paraId="5C56CB13">
            <w:pPr>
              <w:keepNext w:val="0"/>
              <w:keepLines w:val="0"/>
              <w:suppressLineNumbers w:val="0"/>
              <w:spacing w:before="0" w:beforeAutospacing="0" w:after="0" w:afterAutospacing="0"/>
              <w:ind w:left="0" w:right="0"/>
              <w:rPr>
                <w:rFonts w:hint="default"/>
              </w:rPr>
            </w:pPr>
            <w:r>
              <w:rPr>
                <w:rFonts w:hint="default"/>
              </w:rPr>
              <w:t>块</w:t>
            </w:r>
          </w:p>
        </w:tc>
        <w:tc>
          <w:tcPr>
            <w:tcW w:w="0" w:type="auto"/>
            <w:vAlign w:val="center"/>
          </w:tcPr>
          <w:p w14:paraId="26DCE66C">
            <w:pPr>
              <w:keepNext w:val="0"/>
              <w:keepLines w:val="0"/>
              <w:suppressLineNumbers w:val="0"/>
              <w:spacing w:before="0" w:beforeAutospacing="0" w:after="0" w:afterAutospacing="0"/>
              <w:ind w:left="0" w:right="0"/>
              <w:rPr>
                <w:rFonts w:hint="default"/>
              </w:rPr>
            </w:pPr>
          </w:p>
        </w:tc>
        <w:tc>
          <w:tcPr>
            <w:tcW w:w="0" w:type="auto"/>
            <w:vAlign w:val="center"/>
          </w:tcPr>
          <w:p w14:paraId="2DF51A71">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078086B5">
            <w:pPr>
              <w:keepNext w:val="0"/>
              <w:keepLines w:val="0"/>
              <w:suppressLineNumbers w:val="0"/>
              <w:spacing w:before="0" w:beforeAutospacing="0" w:after="0" w:afterAutospacing="0"/>
              <w:ind w:left="0" w:right="0"/>
              <w:rPr>
                <w:rFonts w:hint="default"/>
              </w:rPr>
            </w:pPr>
          </w:p>
        </w:tc>
        <w:tc>
          <w:tcPr>
            <w:tcW w:w="0" w:type="auto"/>
            <w:vAlign w:val="center"/>
          </w:tcPr>
          <w:p w14:paraId="5F50AAE0">
            <w:pPr>
              <w:keepNext w:val="0"/>
              <w:keepLines w:val="0"/>
              <w:suppressLineNumbers w:val="0"/>
              <w:spacing w:before="0" w:beforeAutospacing="0" w:after="0" w:afterAutospacing="0"/>
              <w:ind w:left="0" w:right="0"/>
              <w:rPr>
                <w:rFonts w:hint="default"/>
              </w:rPr>
            </w:pPr>
          </w:p>
        </w:tc>
        <w:tc>
          <w:tcPr>
            <w:tcW w:w="0" w:type="auto"/>
            <w:vAlign w:val="center"/>
          </w:tcPr>
          <w:p w14:paraId="7D43AB5B">
            <w:pPr>
              <w:keepNext w:val="0"/>
              <w:keepLines w:val="0"/>
              <w:suppressLineNumbers w:val="0"/>
              <w:spacing w:before="0" w:beforeAutospacing="0" w:after="0" w:afterAutospacing="0"/>
              <w:ind w:left="0" w:right="0"/>
              <w:rPr>
                <w:rFonts w:hint="default"/>
              </w:rPr>
            </w:pPr>
          </w:p>
        </w:tc>
      </w:tr>
      <w:tr w14:paraId="19E26A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1D80DFCB">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621FD96C">
            <w:pPr>
              <w:keepNext w:val="0"/>
              <w:keepLines w:val="0"/>
              <w:suppressLineNumbers w:val="0"/>
              <w:spacing w:before="0" w:beforeAutospacing="0" w:after="0" w:afterAutospacing="0"/>
              <w:ind w:left="0" w:right="0"/>
              <w:rPr>
                <w:rFonts w:hint="default"/>
              </w:rPr>
            </w:pPr>
            <w:r>
              <w:rPr>
                <w:rFonts w:hint="default"/>
              </w:rPr>
              <w:t>内存</w:t>
            </w:r>
          </w:p>
        </w:tc>
        <w:tc>
          <w:tcPr>
            <w:tcW w:w="0" w:type="auto"/>
            <w:vAlign w:val="center"/>
          </w:tcPr>
          <w:p w14:paraId="415A4001">
            <w:pPr>
              <w:keepNext w:val="0"/>
              <w:keepLines w:val="0"/>
              <w:suppressLineNumbers w:val="0"/>
              <w:spacing w:before="0" w:beforeAutospacing="0" w:after="0" w:afterAutospacing="0"/>
              <w:ind w:left="0" w:right="0"/>
              <w:rPr>
                <w:rFonts w:hint="default"/>
              </w:rPr>
            </w:pPr>
            <w:r>
              <w:rPr>
                <w:rFonts w:hint="default"/>
              </w:rPr>
              <w:t>DDR4 16G（≥2666MHz）</w:t>
            </w:r>
          </w:p>
        </w:tc>
        <w:tc>
          <w:tcPr>
            <w:tcW w:w="0" w:type="auto"/>
            <w:vAlign w:val="center"/>
          </w:tcPr>
          <w:p w14:paraId="07DBFFD0">
            <w:pPr>
              <w:keepNext w:val="0"/>
              <w:keepLines w:val="0"/>
              <w:suppressLineNumbers w:val="0"/>
              <w:spacing w:before="0" w:beforeAutospacing="0" w:after="0" w:afterAutospacing="0"/>
              <w:ind w:left="0" w:right="0"/>
              <w:rPr>
                <w:rFonts w:hint="default"/>
              </w:rPr>
            </w:pPr>
            <w:r>
              <w:rPr>
                <w:rFonts w:hint="default"/>
              </w:rPr>
              <w:t>条</w:t>
            </w:r>
          </w:p>
        </w:tc>
        <w:tc>
          <w:tcPr>
            <w:tcW w:w="0" w:type="auto"/>
            <w:vAlign w:val="center"/>
          </w:tcPr>
          <w:p w14:paraId="6BD7FA7E">
            <w:pPr>
              <w:keepNext w:val="0"/>
              <w:keepLines w:val="0"/>
              <w:suppressLineNumbers w:val="0"/>
              <w:spacing w:before="0" w:beforeAutospacing="0" w:after="0" w:afterAutospacing="0"/>
              <w:ind w:left="0" w:right="0"/>
              <w:rPr>
                <w:rFonts w:hint="default"/>
              </w:rPr>
            </w:pPr>
          </w:p>
        </w:tc>
        <w:tc>
          <w:tcPr>
            <w:tcW w:w="0" w:type="auto"/>
            <w:vAlign w:val="center"/>
          </w:tcPr>
          <w:p w14:paraId="76FD72A0">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02F4DF58">
            <w:pPr>
              <w:keepNext w:val="0"/>
              <w:keepLines w:val="0"/>
              <w:suppressLineNumbers w:val="0"/>
              <w:spacing w:before="0" w:beforeAutospacing="0" w:after="0" w:afterAutospacing="0"/>
              <w:ind w:left="0" w:right="0"/>
              <w:rPr>
                <w:rFonts w:hint="default"/>
              </w:rPr>
            </w:pPr>
          </w:p>
        </w:tc>
        <w:tc>
          <w:tcPr>
            <w:tcW w:w="0" w:type="auto"/>
            <w:vAlign w:val="center"/>
          </w:tcPr>
          <w:p w14:paraId="4B896370">
            <w:pPr>
              <w:keepNext w:val="0"/>
              <w:keepLines w:val="0"/>
              <w:suppressLineNumbers w:val="0"/>
              <w:spacing w:before="0" w:beforeAutospacing="0" w:after="0" w:afterAutospacing="0"/>
              <w:ind w:left="0" w:right="0"/>
              <w:rPr>
                <w:rFonts w:hint="default"/>
              </w:rPr>
            </w:pPr>
          </w:p>
        </w:tc>
        <w:tc>
          <w:tcPr>
            <w:tcW w:w="0" w:type="auto"/>
            <w:vAlign w:val="center"/>
          </w:tcPr>
          <w:p w14:paraId="4D59C077">
            <w:pPr>
              <w:keepNext w:val="0"/>
              <w:keepLines w:val="0"/>
              <w:suppressLineNumbers w:val="0"/>
              <w:spacing w:before="0" w:beforeAutospacing="0" w:after="0" w:afterAutospacing="0"/>
              <w:ind w:left="0" w:right="0"/>
              <w:rPr>
                <w:rFonts w:hint="default"/>
              </w:rPr>
            </w:pPr>
          </w:p>
        </w:tc>
      </w:tr>
      <w:tr w14:paraId="63E4D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5B0D12E8">
            <w:pPr>
              <w:keepNext w:val="0"/>
              <w:keepLines w:val="0"/>
              <w:suppressLineNumbers w:val="0"/>
              <w:spacing w:before="0" w:beforeAutospacing="0" w:after="0" w:afterAutospacing="0"/>
              <w:ind w:left="0" w:right="0"/>
              <w:rPr>
                <w:rFonts w:hint="default"/>
              </w:rPr>
            </w:pPr>
            <w:r>
              <w:rPr>
                <w:rFonts w:hint="default"/>
              </w:rPr>
              <w:t>1.4</w:t>
            </w:r>
          </w:p>
        </w:tc>
        <w:tc>
          <w:tcPr>
            <w:tcW w:w="0" w:type="auto"/>
            <w:vAlign w:val="center"/>
          </w:tcPr>
          <w:p w14:paraId="6B5BCB1E">
            <w:pPr>
              <w:keepNext w:val="0"/>
              <w:keepLines w:val="0"/>
              <w:suppressLineNumbers w:val="0"/>
              <w:spacing w:before="0" w:beforeAutospacing="0" w:after="0" w:afterAutospacing="0"/>
              <w:ind w:left="0" w:right="0"/>
              <w:rPr>
                <w:rFonts w:hint="default"/>
              </w:rPr>
            </w:pPr>
            <w:r>
              <w:rPr>
                <w:rFonts w:hint="default"/>
              </w:rPr>
              <w:t>硬盘</w:t>
            </w:r>
          </w:p>
        </w:tc>
        <w:tc>
          <w:tcPr>
            <w:tcW w:w="0" w:type="auto"/>
            <w:vAlign w:val="center"/>
          </w:tcPr>
          <w:p w14:paraId="43FD62FA">
            <w:pPr>
              <w:keepNext w:val="0"/>
              <w:keepLines w:val="0"/>
              <w:suppressLineNumbers w:val="0"/>
              <w:spacing w:before="0" w:beforeAutospacing="0" w:after="0" w:afterAutospacing="0"/>
              <w:ind w:left="0" w:right="0"/>
              <w:rPr>
                <w:rFonts w:hint="default"/>
              </w:rPr>
            </w:pPr>
            <w:r>
              <w:rPr>
                <w:rFonts w:hint="default"/>
              </w:rPr>
              <w:t>SSD 固态硬盘（≥512G）</w:t>
            </w:r>
          </w:p>
        </w:tc>
        <w:tc>
          <w:tcPr>
            <w:tcW w:w="0" w:type="auto"/>
            <w:vAlign w:val="center"/>
          </w:tcPr>
          <w:p w14:paraId="0CE808F5">
            <w:pPr>
              <w:keepNext w:val="0"/>
              <w:keepLines w:val="0"/>
              <w:suppressLineNumbers w:val="0"/>
              <w:spacing w:before="0" w:beforeAutospacing="0" w:after="0" w:afterAutospacing="0"/>
              <w:ind w:left="0" w:right="0"/>
              <w:rPr>
                <w:rFonts w:hint="default"/>
              </w:rPr>
            </w:pPr>
            <w:r>
              <w:rPr>
                <w:rFonts w:hint="default"/>
              </w:rPr>
              <w:t>块</w:t>
            </w:r>
          </w:p>
        </w:tc>
        <w:tc>
          <w:tcPr>
            <w:tcW w:w="0" w:type="auto"/>
            <w:vAlign w:val="center"/>
          </w:tcPr>
          <w:p w14:paraId="75C4EF7B">
            <w:pPr>
              <w:keepNext w:val="0"/>
              <w:keepLines w:val="0"/>
              <w:suppressLineNumbers w:val="0"/>
              <w:spacing w:before="0" w:beforeAutospacing="0" w:after="0" w:afterAutospacing="0"/>
              <w:ind w:left="0" w:right="0"/>
              <w:rPr>
                <w:rFonts w:hint="default"/>
              </w:rPr>
            </w:pPr>
          </w:p>
        </w:tc>
        <w:tc>
          <w:tcPr>
            <w:tcW w:w="0" w:type="auto"/>
            <w:vAlign w:val="center"/>
          </w:tcPr>
          <w:p w14:paraId="7780C8F3">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7C06EF15">
            <w:pPr>
              <w:keepNext w:val="0"/>
              <w:keepLines w:val="0"/>
              <w:suppressLineNumbers w:val="0"/>
              <w:spacing w:before="0" w:beforeAutospacing="0" w:after="0" w:afterAutospacing="0"/>
              <w:ind w:left="0" w:right="0"/>
              <w:rPr>
                <w:rFonts w:hint="default"/>
              </w:rPr>
            </w:pPr>
          </w:p>
        </w:tc>
        <w:tc>
          <w:tcPr>
            <w:tcW w:w="0" w:type="auto"/>
            <w:vAlign w:val="center"/>
          </w:tcPr>
          <w:p w14:paraId="2335F977">
            <w:pPr>
              <w:keepNext w:val="0"/>
              <w:keepLines w:val="0"/>
              <w:suppressLineNumbers w:val="0"/>
              <w:spacing w:before="0" w:beforeAutospacing="0" w:after="0" w:afterAutospacing="0"/>
              <w:ind w:left="0" w:right="0"/>
              <w:rPr>
                <w:rFonts w:hint="default"/>
              </w:rPr>
            </w:pPr>
          </w:p>
        </w:tc>
        <w:tc>
          <w:tcPr>
            <w:tcW w:w="0" w:type="auto"/>
            <w:vAlign w:val="center"/>
          </w:tcPr>
          <w:p w14:paraId="1DF4C78C">
            <w:pPr>
              <w:keepNext w:val="0"/>
              <w:keepLines w:val="0"/>
              <w:suppressLineNumbers w:val="0"/>
              <w:spacing w:before="0" w:beforeAutospacing="0" w:after="0" w:afterAutospacing="0"/>
              <w:ind w:left="0" w:right="0"/>
              <w:rPr>
                <w:rFonts w:hint="default"/>
              </w:rPr>
            </w:pPr>
          </w:p>
        </w:tc>
      </w:tr>
      <w:tr w14:paraId="6D98A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39F3EED9">
            <w:pPr>
              <w:keepNext w:val="0"/>
              <w:keepLines w:val="0"/>
              <w:suppressLineNumbers w:val="0"/>
              <w:spacing w:before="0" w:beforeAutospacing="0" w:after="0" w:afterAutospacing="0"/>
              <w:ind w:left="0" w:right="0"/>
              <w:rPr>
                <w:rFonts w:hint="default"/>
              </w:rPr>
            </w:pPr>
            <w:r>
              <w:rPr>
                <w:rFonts w:hint="default"/>
              </w:rPr>
              <w:t>1.5</w:t>
            </w:r>
          </w:p>
        </w:tc>
        <w:tc>
          <w:tcPr>
            <w:tcW w:w="0" w:type="auto"/>
            <w:vAlign w:val="center"/>
          </w:tcPr>
          <w:p w14:paraId="1AEA623F">
            <w:pPr>
              <w:keepNext w:val="0"/>
              <w:keepLines w:val="0"/>
              <w:suppressLineNumbers w:val="0"/>
              <w:spacing w:before="0" w:beforeAutospacing="0" w:after="0" w:afterAutospacing="0"/>
              <w:ind w:left="0" w:right="0"/>
              <w:rPr>
                <w:rFonts w:hint="default"/>
              </w:rPr>
            </w:pPr>
            <w:r>
              <w:rPr>
                <w:rFonts w:hint="default"/>
              </w:rPr>
              <w:t>机箱</w:t>
            </w:r>
          </w:p>
        </w:tc>
        <w:tc>
          <w:tcPr>
            <w:tcW w:w="0" w:type="auto"/>
            <w:vAlign w:val="center"/>
          </w:tcPr>
          <w:p w14:paraId="7B6772FE">
            <w:pPr>
              <w:keepNext w:val="0"/>
              <w:keepLines w:val="0"/>
              <w:suppressLineNumbers w:val="0"/>
              <w:spacing w:before="0" w:beforeAutospacing="0" w:after="0" w:afterAutospacing="0"/>
              <w:ind w:left="0" w:right="0"/>
              <w:rPr>
                <w:rFonts w:hint="default"/>
              </w:rPr>
            </w:pPr>
            <w:r>
              <w:rPr>
                <w:rFonts w:hint="default"/>
              </w:rPr>
              <w:t>商务型机箱</w:t>
            </w:r>
          </w:p>
        </w:tc>
        <w:tc>
          <w:tcPr>
            <w:tcW w:w="0" w:type="auto"/>
            <w:vAlign w:val="center"/>
          </w:tcPr>
          <w:p w14:paraId="6E0B665A">
            <w:pPr>
              <w:keepNext w:val="0"/>
              <w:keepLines w:val="0"/>
              <w:suppressLineNumbers w:val="0"/>
              <w:spacing w:before="0" w:beforeAutospacing="0" w:after="0" w:afterAutospacing="0"/>
              <w:ind w:left="0" w:right="0"/>
              <w:rPr>
                <w:rFonts w:hint="default"/>
              </w:rPr>
            </w:pPr>
            <w:r>
              <w:rPr>
                <w:rFonts w:hint="default"/>
              </w:rPr>
              <w:t>个</w:t>
            </w:r>
          </w:p>
        </w:tc>
        <w:tc>
          <w:tcPr>
            <w:tcW w:w="0" w:type="auto"/>
            <w:vAlign w:val="center"/>
          </w:tcPr>
          <w:p w14:paraId="67230A28">
            <w:pPr>
              <w:keepNext w:val="0"/>
              <w:keepLines w:val="0"/>
              <w:suppressLineNumbers w:val="0"/>
              <w:spacing w:before="0" w:beforeAutospacing="0" w:after="0" w:afterAutospacing="0"/>
              <w:ind w:left="0" w:right="0"/>
              <w:rPr>
                <w:rFonts w:hint="default"/>
              </w:rPr>
            </w:pPr>
          </w:p>
        </w:tc>
        <w:tc>
          <w:tcPr>
            <w:tcW w:w="0" w:type="auto"/>
            <w:vAlign w:val="center"/>
          </w:tcPr>
          <w:p w14:paraId="5667E1B8">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65D7D99A">
            <w:pPr>
              <w:keepNext w:val="0"/>
              <w:keepLines w:val="0"/>
              <w:suppressLineNumbers w:val="0"/>
              <w:spacing w:before="0" w:beforeAutospacing="0" w:after="0" w:afterAutospacing="0"/>
              <w:ind w:left="0" w:right="0"/>
              <w:rPr>
                <w:rFonts w:hint="default"/>
              </w:rPr>
            </w:pPr>
          </w:p>
        </w:tc>
        <w:tc>
          <w:tcPr>
            <w:tcW w:w="0" w:type="auto"/>
            <w:vAlign w:val="center"/>
          </w:tcPr>
          <w:p w14:paraId="387389AF">
            <w:pPr>
              <w:keepNext w:val="0"/>
              <w:keepLines w:val="0"/>
              <w:suppressLineNumbers w:val="0"/>
              <w:spacing w:before="0" w:beforeAutospacing="0" w:after="0" w:afterAutospacing="0"/>
              <w:ind w:left="0" w:right="0"/>
              <w:rPr>
                <w:rFonts w:hint="default"/>
              </w:rPr>
            </w:pPr>
          </w:p>
        </w:tc>
        <w:tc>
          <w:tcPr>
            <w:tcW w:w="0" w:type="auto"/>
            <w:vAlign w:val="center"/>
          </w:tcPr>
          <w:p w14:paraId="1A19DE4A">
            <w:pPr>
              <w:keepNext w:val="0"/>
              <w:keepLines w:val="0"/>
              <w:suppressLineNumbers w:val="0"/>
              <w:spacing w:before="0" w:beforeAutospacing="0" w:after="0" w:afterAutospacing="0"/>
              <w:ind w:left="0" w:right="0"/>
              <w:rPr>
                <w:rFonts w:hint="default"/>
              </w:rPr>
            </w:pPr>
          </w:p>
        </w:tc>
      </w:tr>
      <w:tr w14:paraId="1129B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48B5F81A">
            <w:pPr>
              <w:keepNext w:val="0"/>
              <w:keepLines w:val="0"/>
              <w:suppressLineNumbers w:val="0"/>
              <w:spacing w:before="0" w:beforeAutospacing="0" w:after="0" w:afterAutospacing="0"/>
              <w:ind w:left="0" w:right="0"/>
              <w:rPr>
                <w:rFonts w:hint="default"/>
              </w:rPr>
            </w:pPr>
            <w:r>
              <w:rPr>
                <w:rFonts w:hint="default"/>
              </w:rPr>
              <w:t>1.6</w:t>
            </w:r>
          </w:p>
        </w:tc>
        <w:tc>
          <w:tcPr>
            <w:tcW w:w="0" w:type="auto"/>
            <w:vAlign w:val="center"/>
          </w:tcPr>
          <w:p w14:paraId="0981C504">
            <w:pPr>
              <w:keepNext w:val="0"/>
              <w:keepLines w:val="0"/>
              <w:suppressLineNumbers w:val="0"/>
              <w:spacing w:before="0" w:beforeAutospacing="0" w:after="0" w:afterAutospacing="0"/>
              <w:ind w:left="0" w:right="0"/>
              <w:rPr>
                <w:rFonts w:hint="default"/>
              </w:rPr>
            </w:pPr>
            <w:r>
              <w:rPr>
                <w:rFonts w:hint="default"/>
              </w:rPr>
              <w:t>电源</w:t>
            </w:r>
          </w:p>
        </w:tc>
        <w:tc>
          <w:tcPr>
            <w:tcW w:w="0" w:type="auto"/>
            <w:vAlign w:val="center"/>
          </w:tcPr>
          <w:p w14:paraId="64AD70EA">
            <w:pPr>
              <w:keepNext w:val="0"/>
              <w:keepLines w:val="0"/>
              <w:suppressLineNumbers w:val="0"/>
              <w:spacing w:before="0" w:beforeAutospacing="0" w:after="0" w:afterAutospacing="0"/>
              <w:ind w:left="0" w:right="0"/>
              <w:rPr>
                <w:rFonts w:hint="default"/>
              </w:rPr>
            </w:pPr>
            <w:r>
              <w:rPr>
                <w:rFonts w:hint="default"/>
              </w:rPr>
              <w:t>一线品牌电源（≥300W，3C认证）</w:t>
            </w:r>
          </w:p>
        </w:tc>
        <w:tc>
          <w:tcPr>
            <w:tcW w:w="0" w:type="auto"/>
            <w:vAlign w:val="center"/>
          </w:tcPr>
          <w:p w14:paraId="4DB1EEB7">
            <w:pPr>
              <w:keepNext w:val="0"/>
              <w:keepLines w:val="0"/>
              <w:suppressLineNumbers w:val="0"/>
              <w:spacing w:before="0" w:beforeAutospacing="0" w:after="0" w:afterAutospacing="0"/>
              <w:ind w:left="0" w:right="0"/>
              <w:rPr>
                <w:rFonts w:hint="default"/>
              </w:rPr>
            </w:pPr>
            <w:r>
              <w:rPr>
                <w:rFonts w:hint="default"/>
              </w:rPr>
              <w:t>个</w:t>
            </w:r>
          </w:p>
        </w:tc>
        <w:tc>
          <w:tcPr>
            <w:tcW w:w="0" w:type="auto"/>
            <w:vAlign w:val="center"/>
          </w:tcPr>
          <w:p w14:paraId="7F3E53AF">
            <w:pPr>
              <w:keepNext w:val="0"/>
              <w:keepLines w:val="0"/>
              <w:suppressLineNumbers w:val="0"/>
              <w:spacing w:before="0" w:beforeAutospacing="0" w:after="0" w:afterAutospacing="0"/>
              <w:ind w:left="0" w:right="0"/>
              <w:rPr>
                <w:rFonts w:hint="default"/>
              </w:rPr>
            </w:pPr>
          </w:p>
        </w:tc>
        <w:tc>
          <w:tcPr>
            <w:tcW w:w="0" w:type="auto"/>
            <w:vAlign w:val="center"/>
          </w:tcPr>
          <w:p w14:paraId="5C9ADBB9">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3A186E2C">
            <w:pPr>
              <w:keepNext w:val="0"/>
              <w:keepLines w:val="0"/>
              <w:suppressLineNumbers w:val="0"/>
              <w:spacing w:before="0" w:beforeAutospacing="0" w:after="0" w:afterAutospacing="0"/>
              <w:ind w:left="0" w:right="0"/>
              <w:rPr>
                <w:rFonts w:hint="default"/>
              </w:rPr>
            </w:pPr>
          </w:p>
        </w:tc>
        <w:tc>
          <w:tcPr>
            <w:tcW w:w="0" w:type="auto"/>
            <w:vAlign w:val="center"/>
          </w:tcPr>
          <w:p w14:paraId="159F61E3">
            <w:pPr>
              <w:keepNext w:val="0"/>
              <w:keepLines w:val="0"/>
              <w:suppressLineNumbers w:val="0"/>
              <w:spacing w:before="0" w:beforeAutospacing="0" w:after="0" w:afterAutospacing="0"/>
              <w:ind w:left="0" w:right="0"/>
              <w:rPr>
                <w:rFonts w:hint="default"/>
              </w:rPr>
            </w:pPr>
          </w:p>
        </w:tc>
        <w:tc>
          <w:tcPr>
            <w:tcW w:w="0" w:type="auto"/>
            <w:vAlign w:val="center"/>
          </w:tcPr>
          <w:p w14:paraId="0A42C310">
            <w:pPr>
              <w:keepNext w:val="0"/>
              <w:keepLines w:val="0"/>
              <w:suppressLineNumbers w:val="0"/>
              <w:spacing w:before="0" w:beforeAutospacing="0" w:after="0" w:afterAutospacing="0"/>
              <w:ind w:left="0" w:right="0"/>
              <w:rPr>
                <w:rFonts w:hint="default"/>
              </w:rPr>
            </w:pPr>
          </w:p>
        </w:tc>
      </w:tr>
      <w:tr w14:paraId="2C373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5809022E">
            <w:pPr>
              <w:keepNext w:val="0"/>
              <w:keepLines w:val="0"/>
              <w:suppressLineNumbers w:val="0"/>
              <w:spacing w:before="0" w:beforeAutospacing="0" w:after="0" w:afterAutospacing="0"/>
              <w:ind w:left="0" w:right="0"/>
              <w:rPr>
                <w:rFonts w:hint="default"/>
              </w:rPr>
            </w:pPr>
            <w:r>
              <w:rPr>
                <w:rFonts w:hint="default"/>
              </w:rPr>
              <w:t>1.7</w:t>
            </w:r>
          </w:p>
        </w:tc>
        <w:tc>
          <w:tcPr>
            <w:tcW w:w="0" w:type="auto"/>
            <w:vAlign w:val="center"/>
          </w:tcPr>
          <w:p w14:paraId="1CF108CC">
            <w:pPr>
              <w:keepNext w:val="0"/>
              <w:keepLines w:val="0"/>
              <w:suppressLineNumbers w:val="0"/>
              <w:spacing w:before="0" w:beforeAutospacing="0" w:after="0" w:afterAutospacing="0"/>
              <w:ind w:left="0" w:right="0"/>
              <w:rPr>
                <w:rFonts w:hint="default"/>
              </w:rPr>
            </w:pPr>
            <w:r>
              <w:rPr>
                <w:rFonts w:hint="default"/>
              </w:rPr>
              <w:t>显示器</w:t>
            </w:r>
          </w:p>
        </w:tc>
        <w:tc>
          <w:tcPr>
            <w:tcW w:w="0" w:type="auto"/>
            <w:vAlign w:val="center"/>
          </w:tcPr>
          <w:p w14:paraId="2E0779C9">
            <w:pPr>
              <w:keepNext w:val="0"/>
              <w:keepLines w:val="0"/>
              <w:suppressLineNumbers w:val="0"/>
              <w:spacing w:before="0" w:beforeAutospacing="0" w:after="0" w:afterAutospacing="0"/>
              <w:ind w:left="0" w:right="0"/>
              <w:rPr>
                <w:rFonts w:hint="default"/>
              </w:rPr>
            </w:pPr>
            <w:r>
              <w:rPr>
                <w:rFonts w:hint="default"/>
              </w:rPr>
              <w:t>23.8"/24" 16:9 LED液晶（≥1920×1080）</w:t>
            </w:r>
          </w:p>
        </w:tc>
        <w:tc>
          <w:tcPr>
            <w:tcW w:w="0" w:type="auto"/>
            <w:vAlign w:val="center"/>
          </w:tcPr>
          <w:p w14:paraId="61D8F623">
            <w:pPr>
              <w:keepNext w:val="0"/>
              <w:keepLines w:val="0"/>
              <w:suppressLineNumbers w:val="0"/>
              <w:spacing w:before="0" w:beforeAutospacing="0" w:after="0" w:afterAutospacing="0"/>
              <w:ind w:left="0" w:right="0"/>
              <w:rPr>
                <w:rFonts w:hint="default"/>
              </w:rPr>
            </w:pPr>
            <w:r>
              <w:rPr>
                <w:rFonts w:hint="default"/>
              </w:rPr>
              <w:t>台</w:t>
            </w:r>
          </w:p>
        </w:tc>
        <w:tc>
          <w:tcPr>
            <w:tcW w:w="0" w:type="auto"/>
            <w:vAlign w:val="center"/>
          </w:tcPr>
          <w:p w14:paraId="0DEB470A">
            <w:pPr>
              <w:keepNext w:val="0"/>
              <w:keepLines w:val="0"/>
              <w:suppressLineNumbers w:val="0"/>
              <w:spacing w:before="0" w:beforeAutospacing="0" w:after="0" w:afterAutospacing="0"/>
              <w:ind w:left="0" w:right="0"/>
              <w:rPr>
                <w:rFonts w:hint="default"/>
              </w:rPr>
            </w:pPr>
          </w:p>
        </w:tc>
        <w:tc>
          <w:tcPr>
            <w:tcW w:w="0" w:type="auto"/>
            <w:vAlign w:val="center"/>
          </w:tcPr>
          <w:p w14:paraId="4229B94E">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73A8FD59">
            <w:pPr>
              <w:keepNext w:val="0"/>
              <w:keepLines w:val="0"/>
              <w:suppressLineNumbers w:val="0"/>
              <w:spacing w:before="0" w:beforeAutospacing="0" w:after="0" w:afterAutospacing="0"/>
              <w:ind w:left="0" w:right="0"/>
              <w:rPr>
                <w:rFonts w:hint="default"/>
              </w:rPr>
            </w:pPr>
          </w:p>
        </w:tc>
        <w:tc>
          <w:tcPr>
            <w:tcW w:w="0" w:type="auto"/>
            <w:vAlign w:val="center"/>
          </w:tcPr>
          <w:p w14:paraId="1C96615C">
            <w:pPr>
              <w:keepNext w:val="0"/>
              <w:keepLines w:val="0"/>
              <w:suppressLineNumbers w:val="0"/>
              <w:spacing w:before="0" w:beforeAutospacing="0" w:after="0" w:afterAutospacing="0"/>
              <w:ind w:left="0" w:right="0"/>
              <w:rPr>
                <w:rFonts w:hint="default"/>
              </w:rPr>
            </w:pPr>
          </w:p>
        </w:tc>
        <w:tc>
          <w:tcPr>
            <w:tcW w:w="0" w:type="auto"/>
            <w:vAlign w:val="center"/>
          </w:tcPr>
          <w:p w14:paraId="1D67823C">
            <w:pPr>
              <w:keepNext w:val="0"/>
              <w:keepLines w:val="0"/>
              <w:suppressLineNumbers w:val="0"/>
              <w:spacing w:before="0" w:beforeAutospacing="0" w:after="0" w:afterAutospacing="0"/>
              <w:ind w:left="0" w:right="0"/>
              <w:rPr>
                <w:rFonts w:hint="default"/>
              </w:rPr>
            </w:pPr>
          </w:p>
        </w:tc>
      </w:tr>
      <w:tr w14:paraId="28D7C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27FB5EAD">
            <w:pPr>
              <w:keepNext w:val="0"/>
              <w:keepLines w:val="0"/>
              <w:suppressLineNumbers w:val="0"/>
              <w:spacing w:before="0" w:beforeAutospacing="0" w:after="0" w:afterAutospacing="0"/>
              <w:ind w:left="0" w:right="0"/>
              <w:rPr>
                <w:rFonts w:hint="default"/>
              </w:rPr>
            </w:pPr>
            <w:r>
              <w:rPr>
                <w:rFonts w:hint="default"/>
              </w:rPr>
              <w:t>1.8</w:t>
            </w:r>
          </w:p>
        </w:tc>
        <w:tc>
          <w:tcPr>
            <w:tcW w:w="0" w:type="auto"/>
            <w:vAlign w:val="center"/>
          </w:tcPr>
          <w:p w14:paraId="21EA225F">
            <w:pPr>
              <w:keepNext w:val="0"/>
              <w:keepLines w:val="0"/>
              <w:suppressLineNumbers w:val="0"/>
              <w:spacing w:before="0" w:beforeAutospacing="0" w:after="0" w:afterAutospacing="0"/>
              <w:ind w:left="0" w:right="0"/>
              <w:rPr>
                <w:rFonts w:hint="default"/>
              </w:rPr>
            </w:pPr>
            <w:r>
              <w:rPr>
                <w:rFonts w:hint="default"/>
              </w:rPr>
              <w:t>键鼠套装</w:t>
            </w:r>
          </w:p>
        </w:tc>
        <w:tc>
          <w:tcPr>
            <w:tcW w:w="0" w:type="auto"/>
            <w:vAlign w:val="center"/>
          </w:tcPr>
          <w:p w14:paraId="691799C4">
            <w:pPr>
              <w:keepNext w:val="0"/>
              <w:keepLines w:val="0"/>
              <w:suppressLineNumbers w:val="0"/>
              <w:spacing w:before="0" w:beforeAutospacing="0" w:after="0" w:afterAutospacing="0"/>
              <w:ind w:left="0" w:right="0"/>
              <w:rPr>
                <w:rFonts w:hint="default"/>
              </w:rPr>
            </w:pPr>
            <w:r>
              <w:rPr>
                <w:rFonts w:hint="default"/>
              </w:rPr>
              <w:t>有线键鼠套装</w:t>
            </w:r>
          </w:p>
        </w:tc>
        <w:tc>
          <w:tcPr>
            <w:tcW w:w="0" w:type="auto"/>
            <w:vAlign w:val="center"/>
          </w:tcPr>
          <w:p w14:paraId="033B18CE">
            <w:pPr>
              <w:keepNext w:val="0"/>
              <w:keepLines w:val="0"/>
              <w:suppressLineNumbers w:val="0"/>
              <w:spacing w:before="0" w:beforeAutospacing="0" w:after="0" w:afterAutospacing="0"/>
              <w:ind w:left="0" w:right="0"/>
              <w:rPr>
                <w:rFonts w:hint="default"/>
              </w:rPr>
            </w:pPr>
            <w:r>
              <w:rPr>
                <w:rFonts w:hint="default"/>
              </w:rPr>
              <w:t>套</w:t>
            </w:r>
          </w:p>
        </w:tc>
        <w:tc>
          <w:tcPr>
            <w:tcW w:w="0" w:type="auto"/>
            <w:vAlign w:val="center"/>
          </w:tcPr>
          <w:p w14:paraId="583ED556">
            <w:pPr>
              <w:keepNext w:val="0"/>
              <w:keepLines w:val="0"/>
              <w:suppressLineNumbers w:val="0"/>
              <w:spacing w:before="0" w:beforeAutospacing="0" w:after="0" w:afterAutospacing="0"/>
              <w:ind w:left="0" w:right="0"/>
              <w:rPr>
                <w:rFonts w:hint="default"/>
              </w:rPr>
            </w:pPr>
          </w:p>
        </w:tc>
        <w:tc>
          <w:tcPr>
            <w:tcW w:w="0" w:type="auto"/>
            <w:vAlign w:val="center"/>
          </w:tcPr>
          <w:p w14:paraId="751B8A7D">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0D7CEA3C">
            <w:pPr>
              <w:keepNext w:val="0"/>
              <w:keepLines w:val="0"/>
              <w:suppressLineNumbers w:val="0"/>
              <w:spacing w:before="0" w:beforeAutospacing="0" w:after="0" w:afterAutospacing="0"/>
              <w:ind w:left="0" w:right="0"/>
              <w:rPr>
                <w:rFonts w:hint="default"/>
              </w:rPr>
            </w:pPr>
          </w:p>
        </w:tc>
        <w:tc>
          <w:tcPr>
            <w:tcW w:w="0" w:type="auto"/>
            <w:vAlign w:val="center"/>
          </w:tcPr>
          <w:p w14:paraId="0BDFF8E1">
            <w:pPr>
              <w:keepNext w:val="0"/>
              <w:keepLines w:val="0"/>
              <w:suppressLineNumbers w:val="0"/>
              <w:spacing w:before="0" w:beforeAutospacing="0" w:after="0" w:afterAutospacing="0"/>
              <w:ind w:left="0" w:right="0"/>
              <w:rPr>
                <w:rFonts w:hint="default"/>
              </w:rPr>
            </w:pPr>
          </w:p>
        </w:tc>
        <w:tc>
          <w:tcPr>
            <w:tcW w:w="0" w:type="auto"/>
            <w:vAlign w:val="center"/>
          </w:tcPr>
          <w:p w14:paraId="02A08D71">
            <w:pPr>
              <w:keepNext w:val="0"/>
              <w:keepLines w:val="0"/>
              <w:suppressLineNumbers w:val="0"/>
              <w:spacing w:before="0" w:beforeAutospacing="0" w:after="0" w:afterAutospacing="0"/>
              <w:ind w:left="0" w:right="0"/>
              <w:rPr>
                <w:rFonts w:hint="default"/>
              </w:rPr>
            </w:pPr>
          </w:p>
        </w:tc>
      </w:tr>
      <w:tr w14:paraId="2B9E8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045AAB99">
            <w:pPr>
              <w:keepNext w:val="0"/>
              <w:keepLines w:val="0"/>
              <w:suppressLineNumbers w:val="0"/>
              <w:spacing w:before="0" w:beforeAutospacing="0" w:after="0" w:afterAutospacing="0"/>
              <w:ind w:left="0" w:right="0"/>
              <w:rPr>
                <w:rFonts w:hint="default"/>
              </w:rPr>
            </w:pPr>
            <w:r>
              <w:rPr>
                <w:rFonts w:hint="default"/>
              </w:rPr>
              <w:t>2</w:t>
            </w:r>
          </w:p>
        </w:tc>
        <w:tc>
          <w:tcPr>
            <w:tcW w:w="0" w:type="auto"/>
            <w:vAlign w:val="center"/>
          </w:tcPr>
          <w:p w14:paraId="04E12DF9">
            <w:pPr>
              <w:keepNext w:val="0"/>
              <w:keepLines w:val="0"/>
              <w:suppressLineNumbers w:val="0"/>
              <w:spacing w:before="0" w:beforeAutospacing="0" w:after="0" w:afterAutospacing="0"/>
              <w:ind w:left="0" w:right="0"/>
              <w:rPr>
                <w:rFonts w:hint="default"/>
              </w:rPr>
            </w:pPr>
            <w:r>
              <w:rPr>
                <w:rFonts w:hint="default"/>
              </w:rPr>
              <w:t>运输与保险</w:t>
            </w:r>
          </w:p>
        </w:tc>
        <w:tc>
          <w:tcPr>
            <w:tcW w:w="0" w:type="auto"/>
            <w:vAlign w:val="center"/>
          </w:tcPr>
          <w:p w14:paraId="65D90792">
            <w:pPr>
              <w:keepNext w:val="0"/>
              <w:keepLines w:val="0"/>
              <w:suppressLineNumbers w:val="0"/>
              <w:spacing w:before="0" w:beforeAutospacing="0" w:after="0" w:afterAutospacing="0"/>
              <w:ind w:left="0" w:right="0"/>
              <w:rPr>
                <w:rFonts w:hint="default"/>
              </w:rPr>
            </w:pPr>
            <w:r>
              <w:rPr>
                <w:rFonts w:hint="default"/>
              </w:rPr>
              <w:t>送货至采购人指定地点</w:t>
            </w:r>
          </w:p>
        </w:tc>
        <w:tc>
          <w:tcPr>
            <w:tcW w:w="0" w:type="auto"/>
            <w:vAlign w:val="center"/>
          </w:tcPr>
          <w:p w14:paraId="5C0D03DF">
            <w:pPr>
              <w:keepNext w:val="0"/>
              <w:keepLines w:val="0"/>
              <w:suppressLineNumbers w:val="0"/>
              <w:spacing w:before="0" w:beforeAutospacing="0" w:after="0" w:afterAutospacing="0"/>
              <w:ind w:left="0" w:right="0"/>
              <w:rPr>
                <w:rFonts w:hint="default"/>
              </w:rPr>
            </w:pPr>
            <w:r>
              <w:rPr>
                <w:rFonts w:hint="default"/>
              </w:rPr>
              <w:t>项</w:t>
            </w:r>
          </w:p>
        </w:tc>
        <w:tc>
          <w:tcPr>
            <w:tcW w:w="0" w:type="auto"/>
            <w:vAlign w:val="center"/>
          </w:tcPr>
          <w:p w14:paraId="65DDD0C2">
            <w:pPr>
              <w:keepNext w:val="0"/>
              <w:keepLines w:val="0"/>
              <w:suppressLineNumbers w:val="0"/>
              <w:spacing w:before="0" w:beforeAutospacing="0" w:after="0" w:afterAutospacing="0"/>
              <w:ind w:left="0" w:right="0"/>
              <w:rPr>
                <w:rFonts w:hint="default"/>
              </w:rPr>
            </w:pPr>
          </w:p>
        </w:tc>
        <w:tc>
          <w:tcPr>
            <w:tcW w:w="0" w:type="auto"/>
            <w:vAlign w:val="center"/>
          </w:tcPr>
          <w:p w14:paraId="04B29DD7">
            <w:pPr>
              <w:keepNext w:val="0"/>
              <w:keepLines w:val="0"/>
              <w:suppressLineNumbers w:val="0"/>
              <w:spacing w:before="0" w:beforeAutospacing="0" w:after="0" w:afterAutospacing="0"/>
              <w:ind w:left="0" w:right="0"/>
              <w:rPr>
                <w:rFonts w:hint="default"/>
              </w:rPr>
            </w:pPr>
            <w:r>
              <w:rPr>
                <w:rFonts w:hint="default"/>
              </w:rPr>
              <w:t>1</w:t>
            </w:r>
          </w:p>
        </w:tc>
        <w:tc>
          <w:tcPr>
            <w:tcW w:w="0" w:type="auto"/>
            <w:vAlign w:val="center"/>
          </w:tcPr>
          <w:p w14:paraId="2D581686">
            <w:pPr>
              <w:keepNext w:val="0"/>
              <w:keepLines w:val="0"/>
              <w:suppressLineNumbers w:val="0"/>
              <w:spacing w:before="0" w:beforeAutospacing="0" w:after="0" w:afterAutospacing="0"/>
              <w:ind w:left="0" w:right="0"/>
              <w:rPr>
                <w:rFonts w:hint="default"/>
              </w:rPr>
            </w:pPr>
          </w:p>
        </w:tc>
        <w:tc>
          <w:tcPr>
            <w:tcW w:w="0" w:type="auto"/>
            <w:vAlign w:val="center"/>
          </w:tcPr>
          <w:p w14:paraId="39812193">
            <w:pPr>
              <w:keepNext w:val="0"/>
              <w:keepLines w:val="0"/>
              <w:suppressLineNumbers w:val="0"/>
              <w:spacing w:before="0" w:beforeAutospacing="0" w:after="0" w:afterAutospacing="0"/>
              <w:ind w:left="0" w:right="0"/>
              <w:rPr>
                <w:rFonts w:hint="default"/>
              </w:rPr>
            </w:pPr>
          </w:p>
        </w:tc>
        <w:tc>
          <w:tcPr>
            <w:tcW w:w="0" w:type="auto"/>
            <w:vAlign w:val="center"/>
          </w:tcPr>
          <w:p w14:paraId="1B3A11AA">
            <w:pPr>
              <w:keepNext w:val="0"/>
              <w:keepLines w:val="0"/>
              <w:suppressLineNumbers w:val="0"/>
              <w:spacing w:before="0" w:beforeAutospacing="0" w:after="0" w:afterAutospacing="0"/>
              <w:ind w:left="0" w:right="0"/>
              <w:rPr>
                <w:rFonts w:hint="default"/>
              </w:rPr>
            </w:pPr>
          </w:p>
        </w:tc>
      </w:tr>
      <w:tr w14:paraId="6E3CAE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0" w:type="auto"/>
            <w:gridSpan w:val="8"/>
            <w:vAlign w:val="center"/>
          </w:tcPr>
          <w:p w14:paraId="2B74FAED">
            <w:pPr>
              <w:keepNext w:val="0"/>
              <w:keepLines w:val="0"/>
              <w:suppressLineNumbers w:val="0"/>
              <w:spacing w:before="0" w:beforeAutospacing="0" w:after="0" w:afterAutospacing="0"/>
              <w:ind w:left="0" w:right="0"/>
              <w:rPr>
                <w:rFonts w:hint="default"/>
              </w:rPr>
            </w:pPr>
            <w:r>
              <w:rPr>
                <w:rFonts w:hint="default"/>
              </w:rPr>
              <w:t>合计（元，含税）：</w:t>
            </w:r>
          </w:p>
        </w:tc>
        <w:tc>
          <w:tcPr>
            <w:tcW w:w="0" w:type="auto"/>
            <w:vAlign w:val="center"/>
          </w:tcPr>
          <w:p w14:paraId="780D2D43">
            <w:pPr>
              <w:keepNext w:val="0"/>
              <w:keepLines w:val="0"/>
              <w:suppressLineNumbers w:val="0"/>
              <w:spacing w:before="0" w:beforeAutospacing="0" w:after="0" w:afterAutospacing="0"/>
              <w:ind w:left="0" w:right="0"/>
              <w:rPr>
                <w:rFonts w:hint="default"/>
              </w:rPr>
            </w:pPr>
          </w:p>
        </w:tc>
      </w:tr>
    </w:tbl>
    <w:p w14:paraId="19B775CD">
      <w:pPr>
        <w:spacing w:line="360" w:lineRule="exact"/>
        <w:rPr>
          <w:rFonts w:hint="eastAsia" w:ascii="宋体" w:hAnsi="宋体" w:cs="Times New Roman"/>
          <w:b/>
          <w:bCs/>
          <w:sz w:val="24"/>
          <w:szCs w:val="24"/>
          <w:highlight w:val="none"/>
          <w:u w:val="none"/>
          <w:lang w:val="en-US" w:eastAsia="zh-CN"/>
        </w:rPr>
      </w:pPr>
    </w:p>
    <w:p w14:paraId="7E364E93">
      <w:pPr>
        <w:adjustRightInd w:val="0"/>
        <w:snapToGrid w:val="0"/>
        <w:spacing w:line="300" w:lineRule="auto"/>
        <w:rPr>
          <w:rFonts w:hint="eastAsia" w:ascii="宋体" w:hAnsi="宋体"/>
          <w:b/>
          <w:sz w:val="24"/>
          <w:szCs w:val="24"/>
          <w:highlight w:val="none"/>
        </w:rPr>
      </w:pPr>
      <w:r>
        <w:t>说明：</w:t>
      </w:r>
    </w:p>
    <w:p w14:paraId="5EBEFE84">
      <w:pPr>
        <w:adjustRightInd w:val="0"/>
        <w:snapToGrid w:val="0"/>
        <w:spacing w:line="300" w:lineRule="auto"/>
        <w:rPr>
          <w:rFonts w:hint="eastAsia" w:ascii="宋体" w:hAnsi="宋体"/>
          <w:b/>
          <w:sz w:val="24"/>
          <w:szCs w:val="24"/>
          <w:highlight w:val="none"/>
        </w:rPr>
      </w:pPr>
      <w:r>
        <w:t>1.服务商须按要求填写所有信息，不得随意更改本表格式；</w:t>
      </w:r>
    </w:p>
    <w:p w14:paraId="77D7CEED">
      <w:pPr>
        <w:adjustRightInd w:val="0"/>
        <w:snapToGrid w:val="0"/>
        <w:spacing w:line="300" w:lineRule="auto"/>
        <w:rPr>
          <w:rFonts w:hint="eastAsia" w:ascii="宋体" w:hAnsi="宋体"/>
          <w:b/>
          <w:sz w:val="24"/>
          <w:szCs w:val="24"/>
          <w:highlight w:val="none"/>
        </w:rPr>
      </w:pPr>
      <w:r>
        <w:t>2.本报价应包含13%增值税专用发票、运费、保险及3年质保等全部费用；</w:t>
      </w:r>
    </w:p>
    <w:p w14:paraId="12C62CDB">
      <w:pPr>
        <w:adjustRightInd w:val="0"/>
        <w:snapToGrid w:val="0"/>
        <w:spacing w:line="300" w:lineRule="auto"/>
      </w:pPr>
      <w:r>
        <w:t>3.本项目总报价不得超过¥45,500.00元的报价上限，否则视为无效报价。</w:t>
      </w:r>
    </w:p>
    <w:p w14:paraId="0AB7B696">
      <w:pPr>
        <w:adjustRightInd w:val="0"/>
        <w:snapToGrid w:val="0"/>
        <w:spacing w:line="300" w:lineRule="auto"/>
        <w:rPr>
          <w:rFonts w:hint="eastAsia"/>
        </w:rPr>
      </w:pPr>
    </w:p>
    <w:p w14:paraId="38C9A357">
      <w:pPr>
        <w:adjustRightInd w:val="0"/>
        <w:snapToGrid w:val="0"/>
        <w:spacing w:line="300" w:lineRule="auto"/>
        <w:rPr>
          <w:rFonts w:hint="eastAsia" w:ascii="宋体" w:hAnsi="宋体"/>
          <w:b/>
          <w:sz w:val="24"/>
          <w:szCs w:val="24"/>
          <w:highlight w:val="none"/>
        </w:rPr>
      </w:pPr>
    </w:p>
    <w:p w14:paraId="0C4F6363">
      <w:pPr>
        <w:spacing w:line="360" w:lineRule="auto"/>
        <w:rPr>
          <w:rFonts w:hint="eastAsia" w:ascii="宋体" w:hAnsi="宋体"/>
          <w:sz w:val="24"/>
          <w:szCs w:val="24"/>
          <w:highlight w:val="none"/>
        </w:rPr>
      </w:pPr>
      <w:r>
        <w:rPr>
          <w:rFonts w:hint="eastAsia" w:ascii="宋体" w:hAnsi="宋体"/>
          <w:sz w:val="24"/>
          <w:szCs w:val="24"/>
          <w:highlight w:val="none"/>
        </w:rPr>
        <w:t>法定代表人（负责人）或被授权代表人（签字或盖章）：</w:t>
      </w:r>
      <w:r>
        <w:rPr>
          <w:rFonts w:hint="eastAsia" w:ascii="宋体" w:hAnsi="宋体"/>
          <w:sz w:val="24"/>
          <w:szCs w:val="24"/>
          <w:highlight w:val="none"/>
          <w:u w:val="single"/>
        </w:rPr>
        <w:t xml:space="preserve">                   </w:t>
      </w:r>
    </w:p>
    <w:p w14:paraId="1325FA4B">
      <w:pPr>
        <w:spacing w:line="360" w:lineRule="auto"/>
        <w:rPr>
          <w:rFonts w:hint="eastAsia" w:ascii="宋体" w:hAnsi="宋体"/>
          <w:sz w:val="24"/>
          <w:szCs w:val="24"/>
          <w:highlight w:val="none"/>
          <w:u w:val="single"/>
        </w:rPr>
      </w:pPr>
      <w:r>
        <w:rPr>
          <w:rFonts w:hint="eastAsia" w:ascii="宋体" w:hAnsi="宋体"/>
          <w:sz w:val="24"/>
          <w:szCs w:val="24"/>
          <w:highlight w:val="none"/>
          <w:lang w:val="en-US" w:eastAsia="zh-CN"/>
        </w:rPr>
        <w:t>服务</w:t>
      </w:r>
      <w:r>
        <w:rPr>
          <w:rFonts w:hint="eastAsia" w:ascii="宋体" w:hAnsi="宋体"/>
          <w:sz w:val="24"/>
          <w:szCs w:val="24"/>
          <w:highlight w:val="none"/>
        </w:rPr>
        <w:t>商名称（盖章）：</w:t>
      </w:r>
      <w:r>
        <w:rPr>
          <w:rFonts w:hint="eastAsia" w:ascii="宋体" w:hAnsi="宋体"/>
          <w:sz w:val="24"/>
          <w:szCs w:val="24"/>
          <w:highlight w:val="none"/>
          <w:u w:val="single"/>
        </w:rPr>
        <w:t xml:space="preserve">                        </w:t>
      </w:r>
    </w:p>
    <w:p w14:paraId="1E0ADD02">
      <w:pPr>
        <w:keepNext w:val="0"/>
        <w:keepLines w:val="0"/>
        <w:pageBreakBefore w:val="0"/>
        <w:kinsoku/>
        <w:wordWrap/>
        <w:overflowPunct/>
        <w:topLinePunct w:val="0"/>
        <w:bidi w:val="0"/>
        <w:spacing w:line="360" w:lineRule="auto"/>
        <w:rPr>
          <w:rFonts w:hint="eastAsia" w:ascii="宋体" w:hAnsi="宋体"/>
          <w:sz w:val="24"/>
          <w:szCs w:val="24"/>
          <w:highlight w:val="none"/>
        </w:rPr>
      </w:pPr>
      <w:r>
        <w:rPr>
          <w:rFonts w:hint="eastAsia" w:ascii="宋体" w:hAnsi="宋体"/>
          <w:sz w:val="24"/>
          <w:szCs w:val="24"/>
          <w:highlight w:val="none"/>
        </w:rPr>
        <w:t>日期：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月</w:t>
      </w:r>
      <w:r>
        <w:rPr>
          <w:rFonts w:hint="eastAsia" w:ascii="宋体" w:hAnsi="宋体"/>
          <w:sz w:val="24"/>
          <w:szCs w:val="24"/>
          <w:highlight w:val="none"/>
          <w:u w:val="single"/>
        </w:rPr>
        <w:t xml:space="preserve">    </w:t>
      </w:r>
      <w:r>
        <w:rPr>
          <w:rFonts w:hint="eastAsia" w:ascii="宋体" w:hAnsi="宋体"/>
          <w:sz w:val="24"/>
          <w:szCs w:val="24"/>
          <w:highlight w:val="none"/>
        </w:rPr>
        <w:t>日</w:t>
      </w:r>
    </w:p>
    <w:p w14:paraId="64E27AC0">
      <w:pPr>
        <w:pStyle w:val="3"/>
        <w:rPr>
          <w:rFonts w:hint="eastAsia" w:ascii="宋体" w:hAnsi="宋体"/>
          <w:sz w:val="24"/>
          <w:szCs w:val="24"/>
          <w:highlight w:val="none"/>
        </w:rPr>
      </w:pPr>
      <w:r>
        <w:rPr>
          <w:rFonts w:hint="eastAsia" w:ascii="宋体" w:hAnsi="宋体" w:eastAsia="宋体" w:cs="Times New Roman"/>
          <w:b/>
          <w:bCs/>
          <w:kern w:val="2"/>
          <w:sz w:val="28"/>
          <w:szCs w:val="28"/>
          <w:highlight w:val="none"/>
          <w:lang w:val="en-US" w:eastAsia="zh-CN" w:bidi="ar-SA"/>
        </w:rPr>
        <w:t>格式5需求响应表</w:t>
      </w:r>
    </w:p>
    <w:p w14:paraId="0CDAFF21">
      <w:pPr>
        <w:spacing w:after="360" w:afterLines="150" w:line="480" w:lineRule="exact"/>
        <w:jc w:val="center"/>
        <w:rPr>
          <w:rFonts w:hint="eastAsia" w:ascii="宋体" w:hAnsi="宋体"/>
          <w:b/>
          <w:bCs/>
          <w:sz w:val="44"/>
          <w:szCs w:val="44"/>
          <w:highlight w:val="none"/>
        </w:rPr>
      </w:pPr>
      <w:r>
        <w:rPr>
          <w:rFonts w:hint="eastAsia" w:ascii="宋体" w:hAnsi="宋体"/>
          <w:b/>
          <w:bCs/>
          <w:sz w:val="44"/>
          <w:szCs w:val="44"/>
          <w:highlight w:val="none"/>
          <w:lang w:eastAsia="zh-CN"/>
        </w:rPr>
        <w:t>需求</w:t>
      </w:r>
      <w:r>
        <w:rPr>
          <w:rFonts w:hint="eastAsia" w:ascii="宋体" w:hAnsi="宋体"/>
          <w:b/>
          <w:bCs/>
          <w:sz w:val="44"/>
          <w:szCs w:val="44"/>
          <w:highlight w:val="none"/>
        </w:rPr>
        <w:t>响应表</w:t>
      </w:r>
    </w:p>
    <w:p w14:paraId="39AC2C69">
      <w:pPr>
        <w:spacing w:line="360" w:lineRule="exact"/>
        <w:rPr>
          <w:rFonts w:hint="default" w:ascii="宋体" w:hAnsi="宋体" w:eastAsia="宋体"/>
          <w:b/>
          <w:bCs/>
          <w:sz w:val="24"/>
          <w:szCs w:val="24"/>
          <w:highlight w:val="none"/>
          <w:lang w:val="en-US" w:eastAsia="zh-CN"/>
        </w:rPr>
      </w:pPr>
      <w:r>
        <w:rPr>
          <w:rFonts w:hint="eastAsia" w:ascii="宋体" w:hAnsi="宋体"/>
          <w:b/>
          <w:bCs/>
          <w:sz w:val="24"/>
          <w:szCs w:val="24"/>
          <w:highlight w:val="none"/>
          <w:lang w:val="en-US" w:eastAsia="zh-CN"/>
        </w:rPr>
        <w:t>采购人</w:t>
      </w:r>
      <w:r>
        <w:rPr>
          <w:rFonts w:hint="eastAsia" w:ascii="宋体" w:hAnsi="宋体"/>
          <w:b/>
          <w:bCs/>
          <w:sz w:val="24"/>
          <w:szCs w:val="24"/>
          <w:highlight w:val="none"/>
        </w:rPr>
        <w:t>：</w:t>
      </w:r>
      <w:r>
        <w:rPr>
          <w:rFonts w:hint="eastAsia" w:ascii="宋体" w:hAnsi="宋体"/>
          <w:b/>
          <w:bCs/>
          <w:sz w:val="24"/>
          <w:szCs w:val="24"/>
          <w:highlight w:val="none"/>
          <w:u w:val="none"/>
          <w:lang w:val="en-US" w:eastAsia="zh-CN"/>
        </w:rPr>
        <w:t>中山市公共交通运输集团有限公司</w:t>
      </w:r>
    </w:p>
    <w:p w14:paraId="2AE0A197">
      <w:pPr>
        <w:pStyle w:val="18"/>
        <w:spacing w:after="0" w:line="240" w:lineRule="auto"/>
        <w:ind w:left="0" w:leftChars="0"/>
        <w:rPr>
          <w:rFonts w:hint="eastAsia" w:ascii="宋体" w:hAnsi="宋体"/>
          <w:b/>
          <w:bCs/>
          <w:sz w:val="18"/>
          <w:szCs w:val="18"/>
          <w:highlight w:val="none"/>
          <w:lang w:val="en-US" w:eastAsia="zh-CN"/>
        </w:rPr>
      </w:pPr>
      <w:r>
        <w:rPr>
          <w:rFonts w:hint="eastAsia" w:ascii="宋体" w:hAnsi="宋体" w:eastAsia="宋体" w:cs="Times New Roman"/>
          <w:b/>
          <w:bCs/>
          <w:sz w:val="24"/>
          <w:szCs w:val="24"/>
          <w:highlight w:val="none"/>
          <w:lang w:val="en-US" w:eastAsia="zh-CN"/>
        </w:rPr>
        <w:t>项目名称：中山市公共交通运输集团有限公司</w:t>
      </w:r>
      <w:r>
        <w:rPr>
          <w:rFonts w:hint="eastAsia" w:ascii="宋体" w:hAnsi="宋体" w:cs="Times New Roman"/>
          <w:b/>
          <w:bCs/>
          <w:sz w:val="24"/>
          <w:szCs w:val="24"/>
          <w:highlight w:val="none"/>
          <w:lang w:val="en-US" w:eastAsia="zh-CN"/>
        </w:rPr>
        <w:t>养护中心仓库13套电脑设备采购项目（第二次）</w:t>
      </w:r>
    </w:p>
    <w:p w14:paraId="3E9A31CA">
      <w:pPr>
        <w:pStyle w:val="18"/>
        <w:spacing w:after="0" w:line="240" w:lineRule="auto"/>
        <w:ind w:left="0" w:leftChars="0"/>
        <w:rPr>
          <w:rFonts w:hint="default" w:ascii="宋体" w:hAnsi="宋体"/>
          <w:b/>
          <w:bCs/>
          <w:sz w:val="24"/>
          <w:szCs w:val="24"/>
          <w:highlight w:val="none"/>
          <w:lang w:val="en-US" w:eastAsia="zh-CN"/>
        </w:rPr>
      </w:pPr>
      <w:r>
        <w:rPr>
          <w:rFonts w:hint="default" w:ascii="宋体" w:hAnsi="宋体"/>
          <w:b/>
          <w:bCs/>
          <w:sz w:val="24"/>
          <w:szCs w:val="24"/>
          <w:highlight w:val="none"/>
          <w:lang w:val="en-US" w:eastAsia="zh-CN"/>
        </w:rPr>
        <w:t>注：对于上述要求，如参评</w:t>
      </w:r>
      <w:r>
        <w:rPr>
          <w:rFonts w:hint="eastAsia" w:ascii="宋体" w:hAnsi="宋体"/>
          <w:b/>
          <w:bCs/>
          <w:sz w:val="24"/>
          <w:szCs w:val="24"/>
          <w:highlight w:val="none"/>
          <w:lang w:val="en-US" w:eastAsia="zh-CN"/>
        </w:rPr>
        <w:t>服务</w:t>
      </w:r>
      <w:r>
        <w:rPr>
          <w:rFonts w:hint="default" w:ascii="宋体" w:hAnsi="宋体"/>
          <w:b/>
          <w:bCs/>
          <w:sz w:val="24"/>
          <w:szCs w:val="24"/>
          <w:highlight w:val="none"/>
          <w:lang w:val="en-US" w:eastAsia="zh-CN"/>
        </w:rPr>
        <w:t>商完全响应，则请在“响应情况”栏的“完全响应”框打“√”，对空白或“部分响应”框打“√”视为偏离，请在“偏离说明”栏内扼要说明偏离情况。</w:t>
      </w:r>
    </w:p>
    <w:tbl>
      <w:tblPr>
        <w:tblStyle w:val="3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00"/>
        <w:gridCol w:w="5400"/>
        <w:gridCol w:w="2200"/>
        <w:gridCol w:w="2000"/>
      </w:tblGrid>
      <w:tr w14:paraId="13F8C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blHeader/>
        </w:trPr>
        <w:tc>
          <w:tcPr>
            <w:tcW w:w="600" w:type="dxa"/>
            <w:vAlign w:val="center"/>
          </w:tcPr>
          <w:p w14:paraId="32C69EBD">
            <w:pPr>
              <w:keepNext w:val="0"/>
              <w:keepLines w:val="0"/>
              <w:suppressLineNumbers w:val="0"/>
              <w:spacing w:before="0" w:beforeAutospacing="0" w:after="0" w:afterAutospacing="0"/>
              <w:ind w:left="0" w:right="0"/>
              <w:rPr>
                <w:rFonts w:hint="default"/>
              </w:rPr>
            </w:pPr>
            <w:r>
              <w:rPr>
                <w:rFonts w:hint="default"/>
              </w:rPr>
              <w:t>序号</w:t>
            </w:r>
          </w:p>
        </w:tc>
        <w:tc>
          <w:tcPr>
            <w:tcW w:w="5400" w:type="dxa"/>
            <w:vAlign w:val="center"/>
          </w:tcPr>
          <w:p w14:paraId="41973A0D">
            <w:pPr>
              <w:keepNext w:val="0"/>
              <w:keepLines w:val="0"/>
              <w:suppressLineNumbers w:val="0"/>
              <w:spacing w:before="0" w:beforeAutospacing="0" w:after="0" w:afterAutospacing="0"/>
              <w:ind w:left="0" w:right="0"/>
              <w:rPr>
                <w:rFonts w:hint="default"/>
              </w:rPr>
            </w:pPr>
            <w:r>
              <w:rPr>
                <w:rFonts w:hint="default"/>
              </w:rPr>
              <w:t>条款要求</w:t>
            </w:r>
          </w:p>
        </w:tc>
        <w:tc>
          <w:tcPr>
            <w:tcW w:w="2200" w:type="dxa"/>
            <w:vAlign w:val="center"/>
          </w:tcPr>
          <w:p w14:paraId="1D418B29">
            <w:pPr>
              <w:keepNext w:val="0"/>
              <w:keepLines w:val="0"/>
              <w:suppressLineNumbers w:val="0"/>
              <w:spacing w:before="0" w:beforeAutospacing="0" w:after="0" w:afterAutospacing="0"/>
              <w:ind w:left="0" w:right="0"/>
              <w:rPr>
                <w:rFonts w:hint="default"/>
              </w:rPr>
            </w:pPr>
            <w:r>
              <w:rPr>
                <w:rFonts w:hint="default"/>
              </w:rPr>
              <w:t>响应情况</w:t>
            </w:r>
          </w:p>
        </w:tc>
        <w:tc>
          <w:tcPr>
            <w:tcW w:w="2000" w:type="dxa"/>
            <w:vAlign w:val="center"/>
          </w:tcPr>
          <w:p w14:paraId="6D7DB7F5">
            <w:pPr>
              <w:keepNext w:val="0"/>
              <w:keepLines w:val="0"/>
              <w:suppressLineNumbers w:val="0"/>
              <w:spacing w:before="0" w:beforeAutospacing="0" w:after="0" w:afterAutospacing="0"/>
              <w:ind w:left="0" w:right="0"/>
              <w:rPr>
                <w:rFonts w:hint="default"/>
              </w:rPr>
            </w:pPr>
            <w:r>
              <w:rPr>
                <w:rFonts w:hint="default"/>
              </w:rPr>
              <w:t>偏离说明</w:t>
            </w:r>
          </w:p>
        </w:tc>
      </w:tr>
      <w:tr w14:paraId="643BB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600" w:type="dxa"/>
            <w:vAlign w:val="center"/>
          </w:tcPr>
          <w:p w14:paraId="7EDDC4A8">
            <w:pPr>
              <w:keepNext w:val="0"/>
              <w:keepLines w:val="0"/>
              <w:suppressLineNumbers w:val="0"/>
              <w:spacing w:before="0" w:beforeAutospacing="0" w:after="0" w:afterAutospacing="0"/>
              <w:ind w:left="0" w:right="0"/>
              <w:rPr>
                <w:rFonts w:hint="default"/>
              </w:rPr>
            </w:pPr>
            <w:r>
              <w:rPr>
                <w:rFonts w:hint="default"/>
              </w:rPr>
              <w:t>1</w:t>
            </w:r>
          </w:p>
        </w:tc>
        <w:tc>
          <w:tcPr>
            <w:tcW w:w="5400" w:type="dxa"/>
            <w:vAlign w:val="center"/>
          </w:tcPr>
          <w:p w14:paraId="07D19C94">
            <w:pPr>
              <w:keepNext w:val="0"/>
              <w:keepLines w:val="0"/>
              <w:suppressLineNumbers w:val="0"/>
              <w:spacing w:before="0" w:beforeAutospacing="0" w:after="0" w:afterAutospacing="0"/>
              <w:ind w:left="0" w:right="0"/>
              <w:rPr>
                <w:rFonts w:hint="default"/>
              </w:rPr>
            </w:pPr>
            <w:r>
              <w:rPr>
                <w:rFonts w:hint="default"/>
              </w:rPr>
              <w:t>所投13套台式电脑须满足第二部分《用户需求书》一、服务要求中的全部配置及技术参数要求。</w:t>
            </w:r>
          </w:p>
        </w:tc>
        <w:tc>
          <w:tcPr>
            <w:tcW w:w="2200" w:type="dxa"/>
            <w:vAlign w:val="center"/>
          </w:tcPr>
          <w:p w14:paraId="3A7A209A">
            <w:pPr>
              <w:keepNext w:val="0"/>
              <w:keepLines w:val="0"/>
              <w:suppressLineNumbers w:val="0"/>
              <w:spacing w:before="0" w:beforeAutospacing="0" w:after="0" w:afterAutospacing="0"/>
              <w:ind w:left="0" w:right="0"/>
              <w:rPr>
                <w:rFonts w:hint="default"/>
              </w:rPr>
            </w:pPr>
            <w:r>
              <w:rPr>
                <w:rFonts w:hint="default"/>
              </w:rPr>
              <w:t>□完全响应  □部分响应</w:t>
            </w:r>
          </w:p>
        </w:tc>
        <w:tc>
          <w:tcPr>
            <w:tcW w:w="2000" w:type="dxa"/>
            <w:vAlign w:val="center"/>
          </w:tcPr>
          <w:p w14:paraId="0042FFC8">
            <w:pPr>
              <w:keepNext w:val="0"/>
              <w:keepLines w:val="0"/>
              <w:suppressLineNumbers w:val="0"/>
              <w:spacing w:before="0" w:beforeAutospacing="0" w:after="0" w:afterAutospacing="0"/>
              <w:ind w:left="0" w:right="0"/>
              <w:rPr>
                <w:rFonts w:hint="default"/>
              </w:rPr>
            </w:pPr>
          </w:p>
        </w:tc>
      </w:tr>
      <w:tr w14:paraId="44D56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600" w:type="dxa"/>
            <w:vAlign w:val="center"/>
          </w:tcPr>
          <w:p w14:paraId="62D7D31D">
            <w:pPr>
              <w:keepNext w:val="0"/>
              <w:keepLines w:val="0"/>
              <w:suppressLineNumbers w:val="0"/>
              <w:spacing w:before="0" w:beforeAutospacing="0" w:after="0" w:afterAutospacing="0"/>
              <w:ind w:left="0" w:right="0"/>
              <w:rPr>
                <w:rFonts w:hint="default"/>
              </w:rPr>
            </w:pPr>
            <w:r>
              <w:rPr>
                <w:rFonts w:hint="default"/>
              </w:rPr>
              <w:t>2</w:t>
            </w:r>
          </w:p>
        </w:tc>
        <w:tc>
          <w:tcPr>
            <w:tcW w:w="5400" w:type="dxa"/>
            <w:vAlign w:val="center"/>
          </w:tcPr>
          <w:p w14:paraId="2B084204">
            <w:pPr>
              <w:keepNext w:val="0"/>
              <w:keepLines w:val="0"/>
              <w:suppressLineNumbers w:val="0"/>
              <w:spacing w:before="0" w:beforeAutospacing="0" w:after="0" w:afterAutospacing="0"/>
              <w:ind w:left="0" w:right="0"/>
              <w:rPr>
                <w:rFonts w:hint="default"/>
              </w:rPr>
            </w:pPr>
            <w:r>
              <w:rPr>
                <w:rFonts w:hint="default"/>
              </w:rPr>
              <w:t>主板、内存、硬盘等核心部件须为指定的一线品牌（详见用户需求书）。</w:t>
            </w:r>
          </w:p>
        </w:tc>
        <w:tc>
          <w:tcPr>
            <w:tcW w:w="2200" w:type="dxa"/>
            <w:vAlign w:val="center"/>
          </w:tcPr>
          <w:p w14:paraId="3AE3F54C">
            <w:pPr>
              <w:keepNext w:val="0"/>
              <w:keepLines w:val="0"/>
              <w:suppressLineNumbers w:val="0"/>
              <w:spacing w:before="0" w:beforeAutospacing="0" w:after="0" w:afterAutospacing="0"/>
              <w:ind w:left="0" w:right="0"/>
              <w:rPr>
                <w:rFonts w:hint="default"/>
              </w:rPr>
            </w:pPr>
            <w:r>
              <w:rPr>
                <w:rFonts w:hint="default"/>
              </w:rPr>
              <w:t>□完全响应  □部分响应</w:t>
            </w:r>
          </w:p>
        </w:tc>
        <w:tc>
          <w:tcPr>
            <w:tcW w:w="2000" w:type="dxa"/>
            <w:vAlign w:val="center"/>
          </w:tcPr>
          <w:p w14:paraId="6E355256">
            <w:pPr>
              <w:keepNext w:val="0"/>
              <w:keepLines w:val="0"/>
              <w:suppressLineNumbers w:val="0"/>
              <w:spacing w:before="0" w:beforeAutospacing="0" w:after="0" w:afterAutospacing="0"/>
              <w:ind w:left="0" w:right="0"/>
              <w:rPr>
                <w:rFonts w:hint="default"/>
              </w:rPr>
            </w:pPr>
          </w:p>
        </w:tc>
      </w:tr>
      <w:tr w14:paraId="6AED6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600" w:type="dxa"/>
            <w:vAlign w:val="center"/>
          </w:tcPr>
          <w:p w14:paraId="31CCEBA3">
            <w:pPr>
              <w:keepNext w:val="0"/>
              <w:keepLines w:val="0"/>
              <w:suppressLineNumbers w:val="0"/>
              <w:spacing w:before="0" w:beforeAutospacing="0" w:after="0" w:afterAutospacing="0"/>
              <w:ind w:left="0" w:right="0"/>
              <w:rPr>
                <w:rFonts w:hint="default"/>
              </w:rPr>
            </w:pPr>
            <w:r>
              <w:rPr>
                <w:rFonts w:hint="default"/>
              </w:rPr>
              <w:t>3</w:t>
            </w:r>
          </w:p>
        </w:tc>
        <w:tc>
          <w:tcPr>
            <w:tcW w:w="5400" w:type="dxa"/>
            <w:vAlign w:val="center"/>
          </w:tcPr>
          <w:p w14:paraId="417D3207">
            <w:pPr>
              <w:keepNext w:val="0"/>
              <w:keepLines w:val="0"/>
              <w:suppressLineNumbers w:val="0"/>
              <w:spacing w:before="0" w:beforeAutospacing="0" w:after="0" w:afterAutospacing="0"/>
              <w:ind w:left="0" w:right="0"/>
              <w:rPr>
                <w:rFonts w:hint="default"/>
              </w:rPr>
            </w:pPr>
            <w:r>
              <w:rPr>
                <w:rFonts w:hint="default"/>
              </w:rPr>
              <w:t>所投整机自验收合格之日起整机免费质保3年，质保期内中选人提供免费上门维修服务，24小时内响应。</w:t>
            </w:r>
          </w:p>
        </w:tc>
        <w:tc>
          <w:tcPr>
            <w:tcW w:w="2200" w:type="dxa"/>
            <w:vAlign w:val="center"/>
          </w:tcPr>
          <w:p w14:paraId="27A9BC25">
            <w:pPr>
              <w:keepNext w:val="0"/>
              <w:keepLines w:val="0"/>
              <w:suppressLineNumbers w:val="0"/>
              <w:spacing w:before="0" w:beforeAutospacing="0" w:after="0" w:afterAutospacing="0"/>
              <w:ind w:left="0" w:right="0"/>
              <w:rPr>
                <w:rFonts w:hint="default"/>
              </w:rPr>
            </w:pPr>
            <w:r>
              <w:rPr>
                <w:rFonts w:hint="default"/>
              </w:rPr>
              <w:t>□完全响应  □部分响应</w:t>
            </w:r>
          </w:p>
        </w:tc>
        <w:tc>
          <w:tcPr>
            <w:tcW w:w="2000" w:type="dxa"/>
            <w:vAlign w:val="center"/>
          </w:tcPr>
          <w:p w14:paraId="10BB9CF6">
            <w:pPr>
              <w:keepNext w:val="0"/>
              <w:keepLines w:val="0"/>
              <w:suppressLineNumbers w:val="0"/>
              <w:spacing w:before="0" w:beforeAutospacing="0" w:after="0" w:afterAutospacing="0"/>
              <w:ind w:left="0" w:right="0"/>
              <w:rPr>
                <w:rFonts w:hint="default"/>
              </w:rPr>
            </w:pPr>
          </w:p>
        </w:tc>
      </w:tr>
      <w:tr w14:paraId="1D684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600" w:type="dxa"/>
            <w:vAlign w:val="center"/>
          </w:tcPr>
          <w:p w14:paraId="24C00A2A">
            <w:pPr>
              <w:keepNext w:val="0"/>
              <w:keepLines w:val="0"/>
              <w:suppressLineNumbers w:val="0"/>
              <w:spacing w:before="0" w:beforeAutospacing="0" w:after="0" w:afterAutospacing="0"/>
              <w:ind w:left="0" w:right="0"/>
              <w:rPr>
                <w:rFonts w:hint="default"/>
              </w:rPr>
            </w:pPr>
            <w:r>
              <w:rPr>
                <w:rFonts w:hint="default"/>
              </w:rPr>
              <w:t>4</w:t>
            </w:r>
          </w:p>
        </w:tc>
        <w:tc>
          <w:tcPr>
            <w:tcW w:w="5400" w:type="dxa"/>
            <w:vAlign w:val="center"/>
          </w:tcPr>
          <w:p w14:paraId="3F61CA18">
            <w:pPr>
              <w:keepNext w:val="0"/>
              <w:keepLines w:val="0"/>
              <w:suppressLineNumbers w:val="0"/>
              <w:spacing w:before="0" w:beforeAutospacing="0" w:after="0" w:afterAutospacing="0"/>
              <w:ind w:left="0" w:right="0"/>
              <w:rPr>
                <w:rFonts w:hint="default"/>
              </w:rPr>
            </w:pPr>
            <w:r>
              <w:rPr>
                <w:rFonts w:hint="default"/>
              </w:rPr>
              <w:t>自采购人通知之日起10个自然日内完成全部13套电脑的供货及交付。</w:t>
            </w:r>
          </w:p>
        </w:tc>
        <w:tc>
          <w:tcPr>
            <w:tcW w:w="2200" w:type="dxa"/>
            <w:vAlign w:val="center"/>
          </w:tcPr>
          <w:p w14:paraId="27997505">
            <w:pPr>
              <w:keepNext w:val="0"/>
              <w:keepLines w:val="0"/>
              <w:suppressLineNumbers w:val="0"/>
              <w:spacing w:before="0" w:beforeAutospacing="0" w:after="0" w:afterAutospacing="0"/>
              <w:ind w:left="0" w:right="0"/>
              <w:rPr>
                <w:rFonts w:hint="default"/>
              </w:rPr>
            </w:pPr>
            <w:r>
              <w:rPr>
                <w:rFonts w:hint="default"/>
              </w:rPr>
              <w:t>□完全响应  □部分响应</w:t>
            </w:r>
          </w:p>
        </w:tc>
        <w:tc>
          <w:tcPr>
            <w:tcW w:w="2000" w:type="dxa"/>
            <w:vAlign w:val="center"/>
          </w:tcPr>
          <w:p w14:paraId="3D074A13">
            <w:pPr>
              <w:keepNext w:val="0"/>
              <w:keepLines w:val="0"/>
              <w:suppressLineNumbers w:val="0"/>
              <w:spacing w:before="0" w:beforeAutospacing="0" w:after="0" w:afterAutospacing="0"/>
              <w:ind w:left="0" w:right="0"/>
              <w:rPr>
                <w:rFonts w:hint="default"/>
              </w:rPr>
            </w:pPr>
          </w:p>
        </w:tc>
      </w:tr>
      <w:tr w14:paraId="7D9CC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600" w:type="dxa"/>
            <w:vAlign w:val="center"/>
          </w:tcPr>
          <w:p w14:paraId="23CDA61B">
            <w:pPr>
              <w:keepNext w:val="0"/>
              <w:keepLines w:val="0"/>
              <w:suppressLineNumbers w:val="0"/>
              <w:spacing w:before="0" w:beforeAutospacing="0" w:after="0" w:afterAutospacing="0"/>
              <w:ind w:left="0" w:right="0"/>
              <w:rPr>
                <w:rFonts w:hint="default"/>
              </w:rPr>
            </w:pPr>
            <w:r>
              <w:rPr>
                <w:rFonts w:hint="default"/>
              </w:rPr>
              <w:t>5</w:t>
            </w:r>
          </w:p>
        </w:tc>
        <w:tc>
          <w:tcPr>
            <w:tcW w:w="5400" w:type="dxa"/>
            <w:vAlign w:val="center"/>
          </w:tcPr>
          <w:p w14:paraId="4F9FB1EE">
            <w:pPr>
              <w:keepNext w:val="0"/>
              <w:keepLines w:val="0"/>
              <w:suppressLineNumbers w:val="0"/>
              <w:spacing w:before="0" w:beforeAutospacing="0" w:after="0" w:afterAutospacing="0"/>
              <w:ind w:left="0" w:right="0"/>
              <w:rPr>
                <w:rFonts w:hint="default"/>
              </w:rPr>
            </w:pPr>
            <w:r>
              <w:rPr>
                <w:rFonts w:hint="default"/>
              </w:rPr>
              <w:t>付款方式：合同签订后10日内支付30%预付款；验收合格后15个工作日内支付6</w:t>
            </w:r>
            <w:r>
              <w:rPr>
                <w:rFonts w:hint="eastAsia"/>
                <w:lang w:val="en-US" w:eastAsia="zh-CN"/>
              </w:rPr>
              <w:t>5</w:t>
            </w:r>
            <w:r>
              <w:rPr>
                <w:rFonts w:hint="default"/>
              </w:rPr>
              <w:t>%；质保期满后15个工作日内支付</w:t>
            </w:r>
            <w:r>
              <w:rPr>
                <w:rFonts w:hint="eastAsia"/>
                <w:lang w:val="en-US" w:eastAsia="zh-CN"/>
              </w:rPr>
              <w:t>5</w:t>
            </w:r>
            <w:r>
              <w:rPr>
                <w:rFonts w:hint="default"/>
              </w:rPr>
              <w:t>%。</w:t>
            </w:r>
          </w:p>
        </w:tc>
        <w:tc>
          <w:tcPr>
            <w:tcW w:w="2200" w:type="dxa"/>
            <w:vAlign w:val="center"/>
          </w:tcPr>
          <w:p w14:paraId="6899E543">
            <w:pPr>
              <w:keepNext w:val="0"/>
              <w:keepLines w:val="0"/>
              <w:suppressLineNumbers w:val="0"/>
              <w:spacing w:before="0" w:beforeAutospacing="0" w:after="0" w:afterAutospacing="0"/>
              <w:ind w:left="0" w:right="0"/>
              <w:rPr>
                <w:rFonts w:hint="default"/>
              </w:rPr>
            </w:pPr>
            <w:r>
              <w:rPr>
                <w:rFonts w:hint="default"/>
              </w:rPr>
              <w:t>□完全响应  □部分响应</w:t>
            </w:r>
          </w:p>
        </w:tc>
        <w:tc>
          <w:tcPr>
            <w:tcW w:w="2000" w:type="dxa"/>
            <w:vAlign w:val="center"/>
          </w:tcPr>
          <w:p w14:paraId="0E8018BF">
            <w:pPr>
              <w:keepNext w:val="0"/>
              <w:keepLines w:val="0"/>
              <w:suppressLineNumbers w:val="0"/>
              <w:spacing w:before="0" w:beforeAutospacing="0" w:after="0" w:afterAutospacing="0"/>
              <w:ind w:left="0" w:right="0"/>
              <w:rPr>
                <w:rFonts w:hint="default"/>
              </w:rPr>
            </w:pPr>
          </w:p>
        </w:tc>
      </w:tr>
    </w:tbl>
    <w:p w14:paraId="71D0055A">
      <w:pPr>
        <w:spacing w:line="360" w:lineRule="auto"/>
        <w:rPr>
          <w:rFonts w:hint="eastAsia" w:ascii="宋体" w:hAnsi="宋体"/>
          <w:b/>
          <w:sz w:val="24"/>
          <w:szCs w:val="24"/>
          <w:highlight w:val="none"/>
        </w:rPr>
      </w:pPr>
      <w:r>
        <w:rPr>
          <w:rFonts w:hint="eastAsia" w:ascii="宋体" w:hAnsi="宋体"/>
          <w:bCs/>
          <w:sz w:val="24"/>
          <w:szCs w:val="24"/>
          <w:highlight w:val="none"/>
        </w:rPr>
        <w:t xml:space="preserve">         </w:t>
      </w:r>
    </w:p>
    <w:p w14:paraId="0FEDEF6F">
      <w:pPr>
        <w:adjustRightInd w:val="0"/>
        <w:snapToGrid w:val="0"/>
        <w:spacing w:line="300" w:lineRule="auto"/>
        <w:rPr>
          <w:rFonts w:hint="eastAsia" w:ascii="宋体" w:hAnsi="宋体"/>
          <w:b/>
          <w:sz w:val="24"/>
          <w:szCs w:val="24"/>
          <w:highlight w:val="none"/>
        </w:rPr>
      </w:pPr>
    </w:p>
    <w:p w14:paraId="44DC2AFD">
      <w:pPr>
        <w:spacing w:line="360" w:lineRule="auto"/>
        <w:rPr>
          <w:rFonts w:hint="eastAsia" w:ascii="宋体" w:hAnsi="宋体"/>
          <w:sz w:val="24"/>
          <w:szCs w:val="24"/>
          <w:highlight w:val="none"/>
        </w:rPr>
      </w:pPr>
      <w:r>
        <w:rPr>
          <w:rFonts w:hint="eastAsia" w:ascii="宋体" w:hAnsi="宋体"/>
          <w:sz w:val="24"/>
          <w:szCs w:val="24"/>
          <w:highlight w:val="none"/>
        </w:rPr>
        <w:t>法定代表人（负责人）或被授权代表人（签字或盖章）：</w:t>
      </w:r>
      <w:r>
        <w:rPr>
          <w:rFonts w:hint="eastAsia" w:ascii="宋体" w:hAnsi="宋体"/>
          <w:sz w:val="24"/>
          <w:szCs w:val="24"/>
          <w:highlight w:val="none"/>
          <w:u w:val="single"/>
        </w:rPr>
        <w:t xml:space="preserve">                   </w:t>
      </w:r>
    </w:p>
    <w:p w14:paraId="7222236C">
      <w:pPr>
        <w:spacing w:line="360" w:lineRule="auto"/>
        <w:rPr>
          <w:rFonts w:hint="eastAsia" w:ascii="宋体" w:hAnsi="宋体"/>
          <w:sz w:val="24"/>
          <w:szCs w:val="24"/>
          <w:highlight w:val="none"/>
          <w:u w:val="single"/>
        </w:rPr>
      </w:pPr>
      <w:r>
        <w:rPr>
          <w:rFonts w:hint="eastAsia" w:ascii="宋体" w:hAnsi="宋体"/>
          <w:sz w:val="24"/>
          <w:szCs w:val="24"/>
          <w:highlight w:val="none"/>
          <w:lang w:val="en-US" w:eastAsia="zh-CN"/>
        </w:rPr>
        <w:t>服务</w:t>
      </w:r>
      <w:r>
        <w:rPr>
          <w:rFonts w:hint="eastAsia" w:ascii="宋体" w:hAnsi="宋体"/>
          <w:sz w:val="24"/>
          <w:szCs w:val="24"/>
          <w:highlight w:val="none"/>
        </w:rPr>
        <w:t>商名称（盖章）：</w:t>
      </w:r>
      <w:r>
        <w:rPr>
          <w:rFonts w:hint="eastAsia" w:ascii="宋体" w:hAnsi="宋体"/>
          <w:sz w:val="24"/>
          <w:szCs w:val="24"/>
          <w:highlight w:val="none"/>
          <w:u w:val="single"/>
        </w:rPr>
        <w:t xml:space="preserve">                        </w:t>
      </w:r>
    </w:p>
    <w:p w14:paraId="019B6474">
      <w:pPr>
        <w:pStyle w:val="41"/>
        <w:spacing w:line="360" w:lineRule="auto"/>
        <w:rPr>
          <w:rFonts w:hint="eastAsia" w:ascii="宋体" w:hAnsi="宋体" w:cs="Times New Roman"/>
          <w:b/>
          <w:bCs/>
          <w:kern w:val="2"/>
          <w:sz w:val="28"/>
          <w:szCs w:val="28"/>
          <w:highlight w:val="none"/>
          <w:lang w:val="en-US" w:eastAsia="zh-CN" w:bidi="ar-SA"/>
        </w:rPr>
      </w:pPr>
      <w:r>
        <w:rPr>
          <w:rFonts w:hint="eastAsia" w:ascii="宋体" w:hAnsi="宋体"/>
          <w:sz w:val="24"/>
          <w:szCs w:val="24"/>
          <w:highlight w:val="none"/>
        </w:rPr>
        <w:t>日期：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月</w:t>
      </w:r>
      <w:r>
        <w:rPr>
          <w:rFonts w:hint="eastAsia" w:ascii="宋体" w:hAnsi="宋体"/>
          <w:sz w:val="24"/>
          <w:szCs w:val="24"/>
          <w:highlight w:val="none"/>
          <w:u w:val="single"/>
        </w:rPr>
        <w:t xml:space="preserve">    </w:t>
      </w:r>
      <w:r>
        <w:rPr>
          <w:rFonts w:hint="eastAsia" w:ascii="宋体" w:hAnsi="宋体"/>
          <w:sz w:val="24"/>
          <w:szCs w:val="24"/>
          <w:highlight w:val="none"/>
        </w:rPr>
        <w:t>日</w:t>
      </w:r>
      <w:r>
        <w:rPr>
          <w:rFonts w:hint="eastAsia" w:ascii="宋体" w:hAnsi="宋体" w:cs="Times New Roman"/>
          <w:b/>
          <w:bCs/>
          <w:kern w:val="2"/>
          <w:sz w:val="28"/>
          <w:szCs w:val="28"/>
          <w:highlight w:val="none"/>
          <w:lang w:val="en-US" w:eastAsia="zh-CN" w:bidi="ar-SA"/>
        </w:rPr>
        <w:br w:type="page"/>
      </w:r>
    </w:p>
    <w:p w14:paraId="470EB0AA">
      <w:pPr>
        <w:keepNext w:val="0"/>
        <w:keepLines w:val="0"/>
        <w:pageBreakBefore w:val="0"/>
        <w:kinsoku/>
        <w:wordWrap/>
        <w:overflowPunct/>
        <w:topLinePunct w:val="0"/>
        <w:bidi w:val="0"/>
        <w:adjustRightInd w:val="0"/>
        <w:snapToGrid w:val="0"/>
        <w:spacing w:line="560" w:lineRule="exact"/>
        <w:rPr>
          <w:rFonts w:hint="default" w:ascii="宋体" w:hAnsi="宋体" w:eastAsia="宋体" w:cs="Times New Roman"/>
          <w:b/>
          <w:bCs/>
          <w:kern w:val="2"/>
          <w:sz w:val="28"/>
          <w:szCs w:val="28"/>
          <w:highlight w:val="none"/>
          <w:lang w:val="en-US" w:eastAsia="zh-CN" w:bidi="ar-SA"/>
        </w:rPr>
      </w:pPr>
      <w:r>
        <w:rPr>
          <w:rFonts w:hint="eastAsia" w:ascii="宋体" w:hAnsi="宋体" w:cs="Times New Roman"/>
          <w:b/>
          <w:bCs/>
          <w:kern w:val="2"/>
          <w:sz w:val="28"/>
          <w:szCs w:val="28"/>
          <w:highlight w:val="none"/>
          <w:lang w:val="en-US" w:eastAsia="zh-CN" w:bidi="ar-SA"/>
        </w:rPr>
        <w:t xml:space="preserve">格式6 </w:t>
      </w:r>
      <w:r>
        <w:rPr>
          <w:rFonts w:hint="eastAsia" w:ascii="宋体" w:hAnsi="宋体" w:eastAsia="宋体" w:cs="Times New Roman"/>
          <w:b/>
          <w:bCs/>
          <w:kern w:val="2"/>
          <w:sz w:val="28"/>
          <w:szCs w:val="28"/>
          <w:highlight w:val="none"/>
          <w:lang w:val="en-US" w:eastAsia="zh-CN" w:bidi="ar-SA"/>
        </w:rPr>
        <w:t>其他文件</w:t>
      </w:r>
    </w:p>
    <w:p w14:paraId="1107D0A2">
      <w:pPr>
        <w:keepNext w:val="0"/>
        <w:keepLines w:val="0"/>
        <w:pageBreakBefore w:val="0"/>
        <w:kinsoku/>
        <w:wordWrap/>
        <w:overflowPunct/>
        <w:topLinePunct w:val="0"/>
        <w:bidi w:val="0"/>
        <w:adjustRightInd w:val="0"/>
        <w:snapToGrid w:val="0"/>
        <w:spacing w:line="560" w:lineRule="exact"/>
        <w:ind w:firstLine="480" w:firstLineChars="200"/>
        <w:rPr>
          <w:rFonts w:ascii="仿宋_GB2312" w:eastAsia="仿宋_GB2312"/>
          <w:bCs/>
          <w:sz w:val="24"/>
          <w:highlight w:val="none"/>
        </w:rPr>
      </w:pPr>
    </w:p>
    <w:p w14:paraId="703CEA29">
      <w:pPr>
        <w:spacing w:line="360" w:lineRule="auto"/>
        <w:jc w:val="center"/>
        <w:rPr>
          <w:rFonts w:hint="default" w:ascii="宋体" w:hAnsi="宋体" w:eastAsia="宋体" w:cs="Times New Roman"/>
          <w:b/>
          <w:sz w:val="24"/>
          <w:szCs w:val="24"/>
          <w:highlight w:val="none"/>
          <w:lang w:val="en-US"/>
        </w:rPr>
      </w:pPr>
      <w:r>
        <w:rPr>
          <w:rFonts w:hint="eastAsia" w:ascii="宋体" w:hAnsi="宋体" w:eastAsia="宋体" w:cs="Times New Roman"/>
          <w:b/>
          <w:sz w:val="24"/>
          <w:szCs w:val="24"/>
          <w:highlight w:val="none"/>
          <w:lang w:val="en-US" w:eastAsia="zh-CN"/>
        </w:rPr>
        <w:t>服务商认为需要提供的其他资料</w:t>
      </w:r>
    </w:p>
    <w:p w14:paraId="05F7BD83">
      <w:pPr>
        <w:keepNext w:val="0"/>
        <w:keepLines w:val="0"/>
        <w:pageBreakBefore w:val="0"/>
        <w:kinsoku/>
        <w:wordWrap/>
        <w:overflowPunct/>
        <w:topLinePunct w:val="0"/>
        <w:bidi w:val="0"/>
        <w:spacing w:line="560" w:lineRule="exact"/>
        <w:jc w:val="center"/>
        <w:outlineLvl w:val="0"/>
        <w:rPr>
          <w:rFonts w:hint="eastAsia" w:ascii="宋体" w:hAnsi="宋体" w:eastAsia="宋体" w:cs="宋体"/>
          <w:b/>
          <w:bCs/>
          <w:sz w:val="44"/>
          <w:szCs w:val="44"/>
          <w:highlight w:val="none"/>
        </w:rPr>
      </w:pPr>
      <w:r>
        <w:rPr>
          <w:rFonts w:hint="eastAsia" w:ascii="宋体" w:hAnsi="宋体" w:eastAsia="宋体" w:cs="Times New Roman"/>
          <w:b/>
          <w:sz w:val="24"/>
          <w:szCs w:val="24"/>
          <w:highlight w:val="none"/>
          <w:lang w:eastAsia="zh-CN"/>
        </w:rPr>
        <w:t>（</w:t>
      </w:r>
      <w:r>
        <w:rPr>
          <w:rFonts w:hint="eastAsia" w:ascii="宋体" w:hAnsi="宋体" w:eastAsia="宋体" w:cs="Times New Roman"/>
          <w:b/>
          <w:sz w:val="24"/>
          <w:szCs w:val="24"/>
          <w:highlight w:val="none"/>
          <w:lang w:val="en-US" w:eastAsia="zh-CN"/>
        </w:rPr>
        <w:t>格式自拟</w:t>
      </w:r>
      <w:r>
        <w:rPr>
          <w:rFonts w:hint="eastAsia" w:ascii="宋体" w:hAnsi="宋体" w:eastAsia="宋体" w:cs="Times New Roman"/>
          <w:b/>
          <w:sz w:val="24"/>
          <w:szCs w:val="24"/>
          <w:highlight w:val="none"/>
          <w:lang w:eastAsia="zh-CN"/>
        </w:rPr>
        <w:t>）</w:t>
      </w:r>
    </w:p>
    <w:p w14:paraId="5FA6B629">
      <w:pPr>
        <w:pStyle w:val="41"/>
        <w:spacing w:line="360" w:lineRule="auto"/>
        <w:rPr>
          <w:rFonts w:hint="eastAsia" w:ascii="宋体" w:hAnsi="宋体"/>
          <w:sz w:val="24"/>
          <w:szCs w:val="24"/>
          <w:highlight w:val="none"/>
        </w:rPr>
      </w:pPr>
    </w:p>
    <w:p w14:paraId="022F964C">
      <w:pPr>
        <w:pStyle w:val="41"/>
        <w:spacing w:line="360" w:lineRule="auto"/>
        <w:rPr>
          <w:rFonts w:hint="eastAsia" w:ascii="宋体" w:hAnsi="宋体"/>
          <w:sz w:val="24"/>
          <w:szCs w:val="24"/>
          <w:highlight w:val="none"/>
        </w:rPr>
      </w:pPr>
    </w:p>
    <w:p w14:paraId="70EF383A">
      <w:pPr>
        <w:pStyle w:val="41"/>
        <w:spacing w:line="360" w:lineRule="auto"/>
        <w:rPr>
          <w:rFonts w:hint="eastAsia" w:ascii="宋体" w:hAnsi="宋体"/>
          <w:sz w:val="24"/>
          <w:szCs w:val="24"/>
          <w:highlight w:val="none"/>
        </w:rPr>
      </w:pPr>
    </w:p>
    <w:p w14:paraId="5B76B301">
      <w:pPr>
        <w:pStyle w:val="41"/>
        <w:spacing w:line="360" w:lineRule="auto"/>
        <w:rPr>
          <w:rFonts w:hint="eastAsia" w:ascii="宋体" w:hAnsi="宋体"/>
          <w:sz w:val="24"/>
          <w:szCs w:val="24"/>
          <w:highlight w:val="none"/>
        </w:rPr>
      </w:pPr>
    </w:p>
    <w:p w14:paraId="51BBEAC8">
      <w:pPr>
        <w:pStyle w:val="41"/>
        <w:spacing w:line="360" w:lineRule="auto"/>
        <w:rPr>
          <w:rFonts w:hint="eastAsia" w:ascii="宋体" w:hAnsi="宋体"/>
          <w:sz w:val="24"/>
          <w:szCs w:val="24"/>
          <w:highlight w:val="none"/>
        </w:rPr>
      </w:pPr>
    </w:p>
    <w:p w14:paraId="0994046C">
      <w:pPr>
        <w:pStyle w:val="41"/>
        <w:spacing w:line="360" w:lineRule="auto"/>
        <w:rPr>
          <w:rFonts w:hint="eastAsia" w:ascii="宋体" w:hAnsi="宋体"/>
          <w:sz w:val="24"/>
          <w:szCs w:val="24"/>
          <w:highlight w:val="none"/>
        </w:rPr>
      </w:pPr>
    </w:p>
    <w:p w14:paraId="6A0F6504">
      <w:pPr>
        <w:pStyle w:val="41"/>
        <w:spacing w:line="360" w:lineRule="auto"/>
        <w:rPr>
          <w:rFonts w:hint="eastAsia" w:ascii="宋体" w:hAnsi="宋体"/>
          <w:sz w:val="24"/>
          <w:szCs w:val="24"/>
          <w:highlight w:val="none"/>
        </w:rPr>
      </w:pPr>
    </w:p>
    <w:p w14:paraId="6F11895A">
      <w:pPr>
        <w:pStyle w:val="41"/>
        <w:spacing w:line="360" w:lineRule="auto"/>
        <w:rPr>
          <w:rFonts w:hint="eastAsia" w:ascii="宋体" w:hAnsi="宋体"/>
          <w:sz w:val="24"/>
          <w:szCs w:val="24"/>
          <w:highlight w:val="none"/>
        </w:rPr>
      </w:pPr>
    </w:p>
    <w:p w14:paraId="60D911CC">
      <w:pPr>
        <w:pStyle w:val="41"/>
        <w:spacing w:line="360" w:lineRule="auto"/>
        <w:rPr>
          <w:rFonts w:hint="eastAsia" w:ascii="宋体" w:hAnsi="宋体"/>
          <w:sz w:val="24"/>
          <w:szCs w:val="24"/>
          <w:highlight w:val="none"/>
        </w:rPr>
      </w:pPr>
    </w:p>
    <w:p w14:paraId="52455141">
      <w:pPr>
        <w:pStyle w:val="41"/>
        <w:spacing w:line="360" w:lineRule="auto"/>
        <w:rPr>
          <w:rFonts w:hint="eastAsia" w:ascii="宋体" w:hAnsi="宋体"/>
          <w:sz w:val="24"/>
          <w:szCs w:val="24"/>
          <w:highlight w:val="none"/>
        </w:rPr>
      </w:pPr>
    </w:p>
    <w:p w14:paraId="5688DE0B">
      <w:pPr>
        <w:pStyle w:val="41"/>
        <w:spacing w:line="360" w:lineRule="auto"/>
        <w:rPr>
          <w:rFonts w:hint="eastAsia" w:ascii="宋体" w:hAnsi="宋体"/>
          <w:sz w:val="24"/>
          <w:szCs w:val="24"/>
          <w:highlight w:val="none"/>
        </w:rPr>
      </w:pPr>
    </w:p>
    <w:p w14:paraId="1D6058EF">
      <w:pPr>
        <w:pStyle w:val="41"/>
        <w:spacing w:line="360" w:lineRule="auto"/>
        <w:rPr>
          <w:rFonts w:hint="eastAsia" w:ascii="宋体" w:hAnsi="宋体"/>
          <w:sz w:val="24"/>
          <w:szCs w:val="24"/>
          <w:highlight w:val="none"/>
        </w:rPr>
      </w:pPr>
    </w:p>
    <w:p w14:paraId="66CC1EFC">
      <w:pPr>
        <w:pStyle w:val="41"/>
        <w:spacing w:line="360" w:lineRule="auto"/>
        <w:rPr>
          <w:rFonts w:hint="eastAsia" w:ascii="宋体" w:hAnsi="宋体"/>
          <w:sz w:val="24"/>
          <w:szCs w:val="24"/>
          <w:highlight w:val="none"/>
        </w:rPr>
      </w:pPr>
    </w:p>
    <w:p w14:paraId="7580F8C9">
      <w:pPr>
        <w:pStyle w:val="41"/>
        <w:spacing w:line="360" w:lineRule="auto"/>
        <w:rPr>
          <w:rFonts w:hint="eastAsia" w:ascii="宋体" w:hAnsi="宋体"/>
          <w:sz w:val="24"/>
          <w:szCs w:val="24"/>
          <w:highlight w:val="none"/>
        </w:rPr>
      </w:pPr>
    </w:p>
    <w:p w14:paraId="261E0424">
      <w:pPr>
        <w:pStyle w:val="41"/>
        <w:spacing w:line="360" w:lineRule="auto"/>
        <w:rPr>
          <w:rFonts w:hint="eastAsia" w:ascii="宋体" w:hAnsi="宋体"/>
          <w:sz w:val="24"/>
          <w:szCs w:val="24"/>
          <w:highlight w:val="none"/>
        </w:rPr>
      </w:pPr>
    </w:p>
    <w:p w14:paraId="355B33EC">
      <w:pPr>
        <w:pStyle w:val="41"/>
        <w:spacing w:line="360" w:lineRule="auto"/>
        <w:rPr>
          <w:rFonts w:hint="eastAsia" w:ascii="宋体" w:hAnsi="宋体"/>
          <w:sz w:val="24"/>
          <w:szCs w:val="24"/>
          <w:highlight w:val="none"/>
        </w:rPr>
      </w:pPr>
    </w:p>
    <w:p w14:paraId="2304090F">
      <w:pPr>
        <w:pStyle w:val="41"/>
        <w:spacing w:line="360" w:lineRule="auto"/>
        <w:rPr>
          <w:rFonts w:hint="eastAsia" w:ascii="宋体" w:hAnsi="宋体"/>
          <w:sz w:val="24"/>
          <w:szCs w:val="24"/>
          <w:highlight w:val="none"/>
        </w:rPr>
      </w:pPr>
    </w:p>
    <w:p w14:paraId="3B4E93A8">
      <w:pPr>
        <w:pStyle w:val="41"/>
        <w:spacing w:line="360" w:lineRule="auto"/>
        <w:rPr>
          <w:rFonts w:hint="eastAsia" w:ascii="宋体" w:hAnsi="宋体"/>
          <w:sz w:val="24"/>
          <w:szCs w:val="24"/>
          <w:highlight w:val="none"/>
        </w:rPr>
      </w:pPr>
    </w:p>
    <w:p w14:paraId="1A79C8C5">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6A062DEC">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0263E3F1">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0A991DA4">
      <w:pPr>
        <w:pStyle w:val="18"/>
        <w:rPr>
          <w:rFonts w:hint="eastAsia"/>
        </w:rPr>
      </w:pPr>
    </w:p>
    <w:p w14:paraId="739C2994">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58271F2F">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2CEBFB79">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12F896A6">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5941DFCA">
      <w:pPr>
        <w:keepNext w:val="0"/>
        <w:keepLines w:val="0"/>
        <w:pageBreakBefore w:val="0"/>
        <w:kinsoku/>
        <w:wordWrap/>
        <w:overflowPunct/>
        <w:topLinePunct w:val="0"/>
        <w:bidi w:val="0"/>
        <w:adjustRightInd w:val="0"/>
        <w:snapToGrid w:val="0"/>
        <w:spacing w:line="560" w:lineRule="exact"/>
        <w:jc w:val="center"/>
        <w:outlineLvl w:val="0"/>
        <w:rPr>
          <w:rFonts w:hint="default" w:ascii="宋体" w:hAnsi="宋体" w:eastAsia="宋体" w:cs="宋体"/>
          <w:b/>
          <w:bCs/>
          <w:color w:val="auto"/>
          <w:sz w:val="44"/>
          <w:szCs w:val="44"/>
          <w:highlight w:val="none"/>
          <w:lang w:val="en-US" w:eastAsia="zh-CN"/>
        </w:rPr>
      </w:pPr>
      <w:r>
        <w:rPr>
          <w:rFonts w:hint="eastAsia" w:ascii="宋体" w:hAnsi="宋体" w:eastAsia="宋体" w:cs="宋体"/>
          <w:b/>
          <w:bCs/>
          <w:color w:val="auto"/>
          <w:sz w:val="44"/>
          <w:szCs w:val="44"/>
          <w:highlight w:val="none"/>
        </w:rPr>
        <w:t>第</w:t>
      </w:r>
      <w:r>
        <w:rPr>
          <w:rFonts w:hint="eastAsia" w:ascii="宋体" w:hAnsi="宋体" w:eastAsia="宋体" w:cs="宋体"/>
          <w:b/>
          <w:bCs/>
          <w:color w:val="auto"/>
          <w:sz w:val="44"/>
          <w:szCs w:val="44"/>
          <w:highlight w:val="none"/>
          <w:lang w:val="en-US" w:eastAsia="zh-CN"/>
        </w:rPr>
        <w:t>五</w:t>
      </w:r>
      <w:r>
        <w:rPr>
          <w:rFonts w:hint="eastAsia" w:ascii="宋体" w:hAnsi="宋体" w:eastAsia="宋体" w:cs="宋体"/>
          <w:b/>
          <w:bCs/>
          <w:color w:val="auto"/>
          <w:sz w:val="44"/>
          <w:szCs w:val="44"/>
          <w:highlight w:val="none"/>
        </w:rPr>
        <w:t xml:space="preserve">部分 </w:t>
      </w:r>
      <w:r>
        <w:rPr>
          <w:rFonts w:hint="eastAsia" w:ascii="宋体" w:hAnsi="宋体" w:eastAsia="宋体" w:cs="宋体"/>
          <w:b/>
          <w:bCs/>
          <w:color w:val="auto"/>
          <w:sz w:val="44"/>
          <w:szCs w:val="44"/>
          <w:highlight w:val="none"/>
          <w:lang w:val="en-US" w:eastAsia="zh-CN"/>
        </w:rPr>
        <w:t xml:space="preserve"> 合同格式</w:t>
      </w:r>
    </w:p>
    <w:p w14:paraId="6389653A">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
          <w:bCs/>
          <w:color w:val="auto"/>
          <w:sz w:val="24"/>
          <w:highlight w:val="none"/>
        </w:rPr>
      </w:pPr>
    </w:p>
    <w:p w14:paraId="0EC0E2C3">
      <w:pPr>
        <w:pStyle w:val="29"/>
        <w:keepNext w:val="0"/>
        <w:keepLines w:val="0"/>
        <w:widowControl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bCs w:val="0"/>
          <w:kern w:val="0"/>
          <w:sz w:val="44"/>
          <w:szCs w:val="44"/>
        </w:rPr>
      </w:pPr>
      <w:r>
        <w:rPr>
          <w:rFonts w:hint="eastAsia" w:ascii="宋体" w:hAnsi="宋体" w:eastAsia="宋体" w:cs="宋体"/>
          <w:b/>
          <w:bCs w:val="0"/>
          <w:kern w:val="0"/>
          <w:sz w:val="44"/>
          <w:szCs w:val="44"/>
          <w:lang w:val="en-US" w:eastAsia="zh-CN" w:bidi="ar"/>
        </w:rPr>
        <w:t>中山市公共交通运输集团有限公司</w:t>
      </w:r>
    </w:p>
    <w:p w14:paraId="7C586E16">
      <w:pPr>
        <w:pStyle w:val="29"/>
        <w:keepNext w:val="0"/>
        <w:keepLines w:val="0"/>
        <w:widowControl w:val="0"/>
        <w:suppressLineNumbers w:val="0"/>
        <w:adjustRightInd w:val="0"/>
        <w:snapToGrid w:val="0"/>
        <w:spacing w:before="0" w:beforeAutospacing="0" w:after="0" w:afterAutospacing="0" w:line="360" w:lineRule="auto"/>
        <w:ind w:left="0" w:right="0"/>
        <w:jc w:val="center"/>
        <w:rPr>
          <w:rFonts w:hint="eastAsia" w:eastAsia="宋体"/>
          <w:bCs/>
          <w:sz w:val="18"/>
          <w:szCs w:val="13"/>
          <w:highlight w:val="none"/>
          <w:lang w:val="en-US" w:eastAsia="zh-CN"/>
        </w:rPr>
      </w:pPr>
      <w:r>
        <w:rPr>
          <w:rFonts w:hint="eastAsia" w:ascii="宋体" w:hAnsi="宋体" w:cs="宋体"/>
          <w:b/>
          <w:bCs w:val="0"/>
          <w:kern w:val="0"/>
          <w:sz w:val="40"/>
          <w:szCs w:val="40"/>
          <w:lang w:val="en-US" w:eastAsia="zh-CN" w:bidi="ar"/>
        </w:rPr>
        <w:t>养护中心仓库13套电脑设备采购项目（第二次）</w:t>
      </w:r>
      <w:r>
        <w:rPr>
          <w:rFonts w:hint="eastAsia" w:ascii="宋体" w:hAnsi="宋体" w:eastAsia="宋体" w:cs="宋体"/>
          <w:b/>
          <w:bCs w:val="0"/>
          <w:kern w:val="0"/>
          <w:sz w:val="40"/>
          <w:szCs w:val="40"/>
          <w:lang w:val="en-US" w:eastAsia="zh-CN" w:bidi="ar"/>
        </w:rPr>
        <w:t>合同书</w:t>
      </w:r>
    </w:p>
    <w:p w14:paraId="42D8680A">
      <w:pPr>
        <w:spacing w:line="480" w:lineRule="auto"/>
        <w:jc w:val="center"/>
        <w:rPr>
          <w:rFonts w:hint="eastAsia"/>
          <w:b/>
          <w:bCs/>
          <w:sz w:val="30"/>
          <w:szCs w:val="30"/>
          <w:highlight w:val="none"/>
        </w:rPr>
      </w:pPr>
    </w:p>
    <w:p w14:paraId="04C09170">
      <w:pPr>
        <w:pStyle w:val="41"/>
        <w:rPr>
          <w:rFonts w:hint="eastAsia"/>
          <w:highlight w:val="none"/>
        </w:rPr>
      </w:pPr>
    </w:p>
    <w:p w14:paraId="49F3A035">
      <w:pPr>
        <w:spacing w:line="480" w:lineRule="auto"/>
        <w:jc w:val="center"/>
        <w:rPr>
          <w:sz w:val="28"/>
          <w:highlight w:val="none"/>
        </w:rPr>
      </w:pPr>
      <w:r>
        <w:rPr>
          <w:rFonts w:hint="eastAsia"/>
          <w:b/>
          <w:bCs/>
          <w:sz w:val="30"/>
          <w:szCs w:val="30"/>
          <w:highlight w:val="none"/>
        </w:rPr>
        <w:t>（由采购</w:t>
      </w:r>
      <w:r>
        <w:rPr>
          <w:rFonts w:hint="eastAsia"/>
          <w:b/>
          <w:bCs/>
          <w:sz w:val="30"/>
          <w:szCs w:val="30"/>
          <w:highlight w:val="none"/>
          <w:lang w:val="en-US" w:eastAsia="zh-CN"/>
        </w:rPr>
        <w:t>人</w:t>
      </w:r>
      <w:r>
        <w:rPr>
          <w:rFonts w:hint="eastAsia"/>
          <w:b/>
          <w:bCs/>
          <w:sz w:val="30"/>
          <w:szCs w:val="30"/>
          <w:highlight w:val="none"/>
        </w:rPr>
        <w:t>与</w:t>
      </w:r>
      <w:r>
        <w:rPr>
          <w:rFonts w:hint="eastAsia"/>
          <w:b/>
          <w:bCs/>
          <w:sz w:val="30"/>
          <w:szCs w:val="30"/>
          <w:highlight w:val="none"/>
          <w:lang w:val="en-US" w:eastAsia="zh-CN"/>
        </w:rPr>
        <w:t>中选服务</w:t>
      </w:r>
      <w:r>
        <w:rPr>
          <w:rFonts w:hint="eastAsia"/>
          <w:b/>
          <w:bCs/>
          <w:sz w:val="30"/>
          <w:szCs w:val="30"/>
          <w:highlight w:val="none"/>
        </w:rPr>
        <w:t>商共同协商）</w:t>
      </w:r>
    </w:p>
    <w:p w14:paraId="130E29FE">
      <w:pPr>
        <w:pStyle w:val="31"/>
        <w:ind w:firstLine="240"/>
        <w:rPr>
          <w:rFonts w:hint="eastAsia"/>
          <w:bCs/>
          <w:sz w:val="24"/>
          <w:highlight w:val="none"/>
        </w:rPr>
      </w:pPr>
    </w:p>
    <w:p w14:paraId="75E7C38F">
      <w:pPr>
        <w:pStyle w:val="31"/>
        <w:ind w:firstLine="240"/>
        <w:rPr>
          <w:rFonts w:hint="eastAsia"/>
          <w:bCs/>
          <w:sz w:val="24"/>
          <w:highlight w:val="none"/>
        </w:rPr>
      </w:pPr>
    </w:p>
    <w:p w14:paraId="1DE351B6">
      <w:pPr>
        <w:pStyle w:val="31"/>
        <w:ind w:firstLine="240"/>
        <w:rPr>
          <w:rFonts w:hint="eastAsia"/>
          <w:bCs/>
          <w:sz w:val="24"/>
          <w:highlight w:val="none"/>
        </w:rPr>
      </w:pPr>
    </w:p>
    <w:p w14:paraId="540B5528">
      <w:pPr>
        <w:pStyle w:val="31"/>
        <w:ind w:firstLine="240"/>
        <w:rPr>
          <w:rFonts w:hint="eastAsia"/>
          <w:bCs/>
          <w:sz w:val="24"/>
          <w:highlight w:val="none"/>
        </w:rPr>
      </w:pPr>
    </w:p>
    <w:p w14:paraId="1D53D4F9">
      <w:pPr>
        <w:pStyle w:val="31"/>
        <w:ind w:firstLine="240"/>
        <w:rPr>
          <w:rFonts w:hint="eastAsia"/>
          <w:bCs/>
          <w:sz w:val="24"/>
          <w:highlight w:val="none"/>
        </w:rPr>
      </w:pPr>
    </w:p>
    <w:p w14:paraId="63F7A6E1">
      <w:pPr>
        <w:pStyle w:val="31"/>
        <w:ind w:firstLine="240"/>
        <w:rPr>
          <w:rFonts w:hint="eastAsia"/>
          <w:bCs/>
          <w:sz w:val="24"/>
          <w:highlight w:val="none"/>
        </w:rPr>
      </w:pPr>
    </w:p>
    <w:p w14:paraId="06E50AB1">
      <w:pPr>
        <w:pStyle w:val="31"/>
        <w:ind w:firstLine="240"/>
        <w:rPr>
          <w:rFonts w:hint="eastAsia"/>
          <w:bCs/>
          <w:sz w:val="24"/>
          <w:highlight w:val="none"/>
        </w:rPr>
      </w:pPr>
    </w:p>
    <w:p w14:paraId="0B870237">
      <w:pPr>
        <w:pStyle w:val="41"/>
        <w:spacing w:line="360" w:lineRule="auto"/>
        <w:rPr>
          <w:rFonts w:hint="eastAsia" w:ascii="宋体" w:hAnsi="宋体"/>
          <w:sz w:val="24"/>
          <w:szCs w:val="24"/>
          <w:highlight w:val="none"/>
        </w:rPr>
      </w:pPr>
    </w:p>
    <w:sectPr>
      <w:headerReference r:id="rId8" w:type="default"/>
      <w:footerReference r:id="rId9" w:type="default"/>
      <w:pgSz w:w="11907" w:h="16840"/>
      <w:pgMar w:top="1134" w:right="1417" w:bottom="1134" w:left="1417" w:header="624" w:footer="992"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94D9B">
    <w:pPr>
      <w:pStyle w:val="2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41831E">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641831E">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47CCF">
    <w:pPr>
      <w:pStyle w:val="2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881926">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1881926">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42806">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7B7E0E">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D7B7E0E">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A0C14">
    <w:pPr>
      <w:pStyle w:val="20"/>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C30DA85">
                          <w:pPr>
                            <w:pStyle w:val="20"/>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11</w:t>
                          </w:r>
                          <w:r>
                            <w:rPr>
                              <w:rFonts w:hint="eastAsia"/>
                            </w:rPr>
                            <w:fldChar w:fldCharType="end"/>
                          </w:r>
                          <w:r>
                            <w:rPr>
                              <w:rFonts w:hint="eastAsia"/>
                            </w:rPr>
                            <w:t xml:space="preserve"> 页</w:t>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hpgkvTAAAABQEAAA8AAAAAAAAAAQAgAAAAIgAA&#10;AGRycy9kb3ducmV2LnhtbFBLAQIUABQAAAAIAIdO4kAfZIxM1AEAAKYDAAAOAAAAAAAAAAEAIAAA&#10;ACIBAABkcnMvZTJvRG9jLnhtbFBLBQYAAAAABgAGAFkBAABoBQAAAAA=&#10;">
              <v:fill on="f" focussize="0,0"/>
              <v:stroke on="f" weight="1.25pt"/>
              <v:imagedata o:title=""/>
              <o:lock v:ext="edit" aspectratio="f"/>
              <v:textbox inset="0mm,0mm,0mm,0mm" style="mso-fit-shape-to-text:t;">
                <w:txbxContent>
                  <w:p w14:paraId="7C30DA85">
                    <w:pPr>
                      <w:pStyle w:val="20"/>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11</w:t>
                    </w:r>
                    <w:r>
                      <w:rPr>
                        <w:rFonts w:hint="eastAsia"/>
                      </w:rPr>
                      <w:fldChar w:fldCharType="end"/>
                    </w:r>
                    <w:r>
                      <w:rPr>
                        <w:rFonts w:hint="eastAsia"/>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6CB8E">
    <w:pPr>
      <w:pStyle w:val="2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9E375C1">
                          <w:pPr>
                            <w:pStyle w:val="20"/>
                          </w:pPr>
                          <w:r>
                            <w:t xml:space="preserve">第 </w:t>
                          </w:r>
                          <w:r>
                            <w:fldChar w:fldCharType="begin"/>
                          </w:r>
                          <w:r>
                            <w:instrText xml:space="preserve"> PAGE  \* MERGEFORMAT </w:instrText>
                          </w:r>
                          <w:r>
                            <w:fldChar w:fldCharType="separate"/>
                          </w:r>
                          <w:r>
                            <w:t>27</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wps:txbx>
                    <wps:bodyPr wrap="none" lIns="0" tIns="0" rIns="0" bIns="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IpkFckBAACZ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gWN4ESxy0O/Pz92/nHr/PPr+R1&#10;lqcPUGPWY8C8NLz1Q06d/IDOzHpQ0eYv8iEYR3FPF3HlkIjIj1bL1arCkMDYfEEc9vQ8REgP0luS&#10;jYZGnF4RlR/fQxpT55Rczfl7bQz6eW3cXw7EzB6Wex97zFYadsPU+M63J+TT4+Ab6nDPKTHvHOqa&#10;d2Q24mzsZuMQot53ZYlyPQh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simQVyQEAAJkDAAAOAAAAAAAAAAEAIAAAAB4BAABkcnMvZTJvRG9j&#10;LnhtbFBLBQYAAAAABgAGAFkBAABZBQAAAAA=&#10;">
              <v:fill on="f" focussize="0,0"/>
              <v:stroke on="f"/>
              <v:imagedata o:title=""/>
              <o:lock v:ext="edit" aspectratio="f"/>
              <v:textbox inset="0mm,0mm,0mm,0mm" style="mso-fit-shape-to-text:t;">
                <w:txbxContent>
                  <w:p w14:paraId="49E375C1">
                    <w:pPr>
                      <w:pStyle w:val="20"/>
                    </w:pPr>
                    <w:r>
                      <w:t xml:space="preserve">第 </w:t>
                    </w:r>
                    <w:r>
                      <w:fldChar w:fldCharType="begin"/>
                    </w:r>
                    <w:r>
                      <w:instrText xml:space="preserve"> PAGE  \* MERGEFORMAT </w:instrText>
                    </w:r>
                    <w:r>
                      <w:fldChar w:fldCharType="separate"/>
                    </w:r>
                    <w:r>
                      <w:t>27</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mc:Fallback>
      </mc:AlternateContent>
    </w:r>
  </w:p>
  <w:p w14:paraId="75C96EC3">
    <w:pPr>
      <w:pStyle w:val="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CBA0A">
    <w:pPr>
      <w:pStyle w:val="2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6516E">
    <w:pPr>
      <w:pStyle w:val="2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890205"/>
    <w:multiLevelType w:val="singleLevel"/>
    <w:tmpl w:val="95890205"/>
    <w:lvl w:ilvl="0" w:tentative="0">
      <w:start w:val="1"/>
      <w:numFmt w:val="chineseCounting"/>
      <w:suff w:val="space"/>
      <w:lvlText w:val="第%1部分"/>
      <w:lvlJc w:val="left"/>
      <w:rPr>
        <w:rFonts w:hint="eastAsia"/>
      </w:rPr>
    </w:lvl>
  </w:abstractNum>
  <w:abstractNum w:abstractNumId="1">
    <w:nsid w:val="00000005"/>
    <w:multiLevelType w:val="multilevel"/>
    <w:tmpl w:val="00000005"/>
    <w:lvl w:ilvl="0" w:tentative="0">
      <w:start w:val="1"/>
      <w:numFmt w:val="decimal"/>
      <w:lvlText w:val="%1."/>
      <w:lvlJc w:val="left"/>
      <w:pPr>
        <w:tabs>
          <w:tab w:val="left" w:pos="851"/>
        </w:tabs>
        <w:ind w:left="851" w:hanging="851"/>
      </w:pPr>
      <w:rPr>
        <w:rFonts w:hint="eastAsia" w:eastAsia="宋体"/>
        <w:b/>
        <w:i w:val="0"/>
        <w:sz w:val="24"/>
      </w:rPr>
    </w:lvl>
    <w:lvl w:ilvl="1" w:tentative="0">
      <w:start w:val="1"/>
      <w:numFmt w:val="decimal"/>
      <w:lvlText w:val="%1.%2"/>
      <w:lvlJc w:val="left"/>
      <w:pPr>
        <w:tabs>
          <w:tab w:val="left" w:pos="851"/>
        </w:tabs>
        <w:ind w:left="851" w:hanging="851"/>
      </w:pPr>
      <w:rPr>
        <w:rFonts w:hint="eastAsia" w:eastAsia="宋体"/>
        <w:b w:val="0"/>
        <w:i w:val="0"/>
        <w:color w:val="auto"/>
        <w:sz w:val="21"/>
        <w:szCs w:val="21"/>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pStyle w:val="7"/>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4NjQwYWI4ZDRjN2Q3NjAwZGMxMzllOGI1ZGU5NTYifQ=="/>
  </w:docVars>
  <w:rsids>
    <w:rsidRoot w:val="00172A27"/>
    <w:rsid w:val="00003BC6"/>
    <w:rsid w:val="00017F4D"/>
    <w:rsid w:val="0002112F"/>
    <w:rsid w:val="00036566"/>
    <w:rsid w:val="00051267"/>
    <w:rsid w:val="00061340"/>
    <w:rsid w:val="0006488D"/>
    <w:rsid w:val="0006706E"/>
    <w:rsid w:val="00071640"/>
    <w:rsid w:val="000729CB"/>
    <w:rsid w:val="00076860"/>
    <w:rsid w:val="0009720A"/>
    <w:rsid w:val="000B7319"/>
    <w:rsid w:val="000F7A8C"/>
    <w:rsid w:val="00100638"/>
    <w:rsid w:val="001179CF"/>
    <w:rsid w:val="001226CA"/>
    <w:rsid w:val="001358E8"/>
    <w:rsid w:val="00151C1F"/>
    <w:rsid w:val="001706DD"/>
    <w:rsid w:val="001845FB"/>
    <w:rsid w:val="001858D8"/>
    <w:rsid w:val="001877AF"/>
    <w:rsid w:val="00190633"/>
    <w:rsid w:val="00196A9C"/>
    <w:rsid w:val="001A1BEE"/>
    <w:rsid w:val="001B7E20"/>
    <w:rsid w:val="001E1A3D"/>
    <w:rsid w:val="001E7591"/>
    <w:rsid w:val="001F2302"/>
    <w:rsid w:val="001F38BF"/>
    <w:rsid w:val="001F48CC"/>
    <w:rsid w:val="001F4EC6"/>
    <w:rsid w:val="002043C6"/>
    <w:rsid w:val="00216B34"/>
    <w:rsid w:val="00220B6C"/>
    <w:rsid w:val="00224255"/>
    <w:rsid w:val="0022736D"/>
    <w:rsid w:val="002472FC"/>
    <w:rsid w:val="002561D2"/>
    <w:rsid w:val="0025701D"/>
    <w:rsid w:val="0027217F"/>
    <w:rsid w:val="00275047"/>
    <w:rsid w:val="0028775E"/>
    <w:rsid w:val="002A1396"/>
    <w:rsid w:val="002F17AD"/>
    <w:rsid w:val="00307115"/>
    <w:rsid w:val="00307418"/>
    <w:rsid w:val="00314C54"/>
    <w:rsid w:val="003155A7"/>
    <w:rsid w:val="003168D7"/>
    <w:rsid w:val="00317A41"/>
    <w:rsid w:val="00337DF5"/>
    <w:rsid w:val="00337E90"/>
    <w:rsid w:val="003538BA"/>
    <w:rsid w:val="003655A6"/>
    <w:rsid w:val="003708E5"/>
    <w:rsid w:val="00382DC2"/>
    <w:rsid w:val="00383EEB"/>
    <w:rsid w:val="003B20B5"/>
    <w:rsid w:val="00434791"/>
    <w:rsid w:val="00456D2F"/>
    <w:rsid w:val="00461570"/>
    <w:rsid w:val="00461C14"/>
    <w:rsid w:val="00474335"/>
    <w:rsid w:val="004A3D41"/>
    <w:rsid w:val="004C3717"/>
    <w:rsid w:val="004C4AE8"/>
    <w:rsid w:val="004D46C1"/>
    <w:rsid w:val="004D5E5B"/>
    <w:rsid w:val="004E395C"/>
    <w:rsid w:val="004E7844"/>
    <w:rsid w:val="00510867"/>
    <w:rsid w:val="0051653A"/>
    <w:rsid w:val="005228B5"/>
    <w:rsid w:val="00540059"/>
    <w:rsid w:val="00551BEB"/>
    <w:rsid w:val="00551FCE"/>
    <w:rsid w:val="00586471"/>
    <w:rsid w:val="00586B60"/>
    <w:rsid w:val="00592254"/>
    <w:rsid w:val="005A1CE8"/>
    <w:rsid w:val="005B4F9D"/>
    <w:rsid w:val="005D604F"/>
    <w:rsid w:val="005E32FF"/>
    <w:rsid w:val="005F3D7C"/>
    <w:rsid w:val="00612713"/>
    <w:rsid w:val="006204A3"/>
    <w:rsid w:val="0063170C"/>
    <w:rsid w:val="00637857"/>
    <w:rsid w:val="00651F02"/>
    <w:rsid w:val="00677C2A"/>
    <w:rsid w:val="00692C90"/>
    <w:rsid w:val="006A1744"/>
    <w:rsid w:val="006A25DC"/>
    <w:rsid w:val="006D42B1"/>
    <w:rsid w:val="006E4014"/>
    <w:rsid w:val="007008BE"/>
    <w:rsid w:val="00754F05"/>
    <w:rsid w:val="00756310"/>
    <w:rsid w:val="007A2B1F"/>
    <w:rsid w:val="007B3CCF"/>
    <w:rsid w:val="007B5E99"/>
    <w:rsid w:val="007C70BD"/>
    <w:rsid w:val="007F1E11"/>
    <w:rsid w:val="007F595E"/>
    <w:rsid w:val="00826727"/>
    <w:rsid w:val="00830DBF"/>
    <w:rsid w:val="00833A62"/>
    <w:rsid w:val="008439BA"/>
    <w:rsid w:val="008501AE"/>
    <w:rsid w:val="00850590"/>
    <w:rsid w:val="00860BFD"/>
    <w:rsid w:val="00861FE8"/>
    <w:rsid w:val="00865042"/>
    <w:rsid w:val="0087554E"/>
    <w:rsid w:val="00877A3B"/>
    <w:rsid w:val="008B44D7"/>
    <w:rsid w:val="008B6E9E"/>
    <w:rsid w:val="008D03C2"/>
    <w:rsid w:val="00935A07"/>
    <w:rsid w:val="009459B5"/>
    <w:rsid w:val="0095651C"/>
    <w:rsid w:val="00963048"/>
    <w:rsid w:val="009643E2"/>
    <w:rsid w:val="00966759"/>
    <w:rsid w:val="009842BE"/>
    <w:rsid w:val="00985D07"/>
    <w:rsid w:val="0098634C"/>
    <w:rsid w:val="009A201C"/>
    <w:rsid w:val="009A6AA0"/>
    <w:rsid w:val="009C7F74"/>
    <w:rsid w:val="009D5390"/>
    <w:rsid w:val="009D7D32"/>
    <w:rsid w:val="009E05C2"/>
    <w:rsid w:val="009E0740"/>
    <w:rsid w:val="009E4494"/>
    <w:rsid w:val="009E64C7"/>
    <w:rsid w:val="009F0F3B"/>
    <w:rsid w:val="00A009BF"/>
    <w:rsid w:val="00A01EE1"/>
    <w:rsid w:val="00A364B9"/>
    <w:rsid w:val="00A403EB"/>
    <w:rsid w:val="00A5288C"/>
    <w:rsid w:val="00A53B93"/>
    <w:rsid w:val="00A5667A"/>
    <w:rsid w:val="00A63CDA"/>
    <w:rsid w:val="00A7339E"/>
    <w:rsid w:val="00A911DC"/>
    <w:rsid w:val="00AA478B"/>
    <w:rsid w:val="00AC411A"/>
    <w:rsid w:val="00AD057E"/>
    <w:rsid w:val="00AD70D5"/>
    <w:rsid w:val="00AF0A88"/>
    <w:rsid w:val="00AF5D9B"/>
    <w:rsid w:val="00B11D7C"/>
    <w:rsid w:val="00B14BE2"/>
    <w:rsid w:val="00B169EE"/>
    <w:rsid w:val="00B273BB"/>
    <w:rsid w:val="00B31068"/>
    <w:rsid w:val="00B464C7"/>
    <w:rsid w:val="00B509A3"/>
    <w:rsid w:val="00B758B7"/>
    <w:rsid w:val="00B85F07"/>
    <w:rsid w:val="00BA3C0E"/>
    <w:rsid w:val="00BB2D47"/>
    <w:rsid w:val="00BD37F6"/>
    <w:rsid w:val="00BD75D8"/>
    <w:rsid w:val="00BE0E5F"/>
    <w:rsid w:val="00BE1C54"/>
    <w:rsid w:val="00BF0E3F"/>
    <w:rsid w:val="00C036DF"/>
    <w:rsid w:val="00C0623A"/>
    <w:rsid w:val="00C229BA"/>
    <w:rsid w:val="00C40145"/>
    <w:rsid w:val="00C46EEC"/>
    <w:rsid w:val="00C56D5F"/>
    <w:rsid w:val="00C64221"/>
    <w:rsid w:val="00C70BF3"/>
    <w:rsid w:val="00C70E02"/>
    <w:rsid w:val="00C71E8B"/>
    <w:rsid w:val="00C72F1B"/>
    <w:rsid w:val="00C865D8"/>
    <w:rsid w:val="00C94086"/>
    <w:rsid w:val="00C9676E"/>
    <w:rsid w:val="00CB2619"/>
    <w:rsid w:val="00CC3BF4"/>
    <w:rsid w:val="00CC7A07"/>
    <w:rsid w:val="00CF17EE"/>
    <w:rsid w:val="00D27D3A"/>
    <w:rsid w:val="00D80E85"/>
    <w:rsid w:val="00D83D5E"/>
    <w:rsid w:val="00D91BB7"/>
    <w:rsid w:val="00DB1311"/>
    <w:rsid w:val="00DD72CC"/>
    <w:rsid w:val="00DE10C0"/>
    <w:rsid w:val="00DE396A"/>
    <w:rsid w:val="00DE6BF7"/>
    <w:rsid w:val="00DF0974"/>
    <w:rsid w:val="00DF199B"/>
    <w:rsid w:val="00DF5AED"/>
    <w:rsid w:val="00E23ADD"/>
    <w:rsid w:val="00E30C12"/>
    <w:rsid w:val="00E36B05"/>
    <w:rsid w:val="00E528D1"/>
    <w:rsid w:val="00E65534"/>
    <w:rsid w:val="00E718D7"/>
    <w:rsid w:val="00E90811"/>
    <w:rsid w:val="00E92894"/>
    <w:rsid w:val="00E9419B"/>
    <w:rsid w:val="00EA257F"/>
    <w:rsid w:val="00EB4619"/>
    <w:rsid w:val="00EE7798"/>
    <w:rsid w:val="00F12C36"/>
    <w:rsid w:val="00F26F37"/>
    <w:rsid w:val="00F30616"/>
    <w:rsid w:val="00F32954"/>
    <w:rsid w:val="00F36D1F"/>
    <w:rsid w:val="00F64505"/>
    <w:rsid w:val="00F7349D"/>
    <w:rsid w:val="00F916A4"/>
    <w:rsid w:val="00FA441A"/>
    <w:rsid w:val="00FA6CE1"/>
    <w:rsid w:val="00FA7AFE"/>
    <w:rsid w:val="00FB0FC8"/>
    <w:rsid w:val="00FC21B4"/>
    <w:rsid w:val="00FD6301"/>
    <w:rsid w:val="00FF735E"/>
    <w:rsid w:val="00FF7EA3"/>
    <w:rsid w:val="01064C9A"/>
    <w:rsid w:val="01086C64"/>
    <w:rsid w:val="010A29DC"/>
    <w:rsid w:val="010B7BD2"/>
    <w:rsid w:val="011F6756"/>
    <w:rsid w:val="0143496A"/>
    <w:rsid w:val="014A287B"/>
    <w:rsid w:val="0161429B"/>
    <w:rsid w:val="016F521A"/>
    <w:rsid w:val="018577CD"/>
    <w:rsid w:val="01884664"/>
    <w:rsid w:val="0192287F"/>
    <w:rsid w:val="01E8330A"/>
    <w:rsid w:val="01F33470"/>
    <w:rsid w:val="021A4578"/>
    <w:rsid w:val="021B3E9D"/>
    <w:rsid w:val="021E056F"/>
    <w:rsid w:val="022F5059"/>
    <w:rsid w:val="023E3A14"/>
    <w:rsid w:val="023F522A"/>
    <w:rsid w:val="02542E6D"/>
    <w:rsid w:val="02733950"/>
    <w:rsid w:val="02796243"/>
    <w:rsid w:val="028231FE"/>
    <w:rsid w:val="028E257B"/>
    <w:rsid w:val="0290785E"/>
    <w:rsid w:val="02926899"/>
    <w:rsid w:val="02A527D9"/>
    <w:rsid w:val="02C23FDF"/>
    <w:rsid w:val="02C53D7C"/>
    <w:rsid w:val="02D45384"/>
    <w:rsid w:val="02D47B30"/>
    <w:rsid w:val="02DD3A80"/>
    <w:rsid w:val="02DE621E"/>
    <w:rsid w:val="02DF1BCE"/>
    <w:rsid w:val="02E64D83"/>
    <w:rsid w:val="02E84657"/>
    <w:rsid w:val="02E9454E"/>
    <w:rsid w:val="02F01723"/>
    <w:rsid w:val="02FA7EE2"/>
    <w:rsid w:val="035F7DE5"/>
    <w:rsid w:val="036D7B71"/>
    <w:rsid w:val="036E530E"/>
    <w:rsid w:val="03754AB6"/>
    <w:rsid w:val="03797855"/>
    <w:rsid w:val="037C3748"/>
    <w:rsid w:val="03980F58"/>
    <w:rsid w:val="03982552"/>
    <w:rsid w:val="03A53C9A"/>
    <w:rsid w:val="03BD46AF"/>
    <w:rsid w:val="03E63EDF"/>
    <w:rsid w:val="03E906EE"/>
    <w:rsid w:val="03EB4E90"/>
    <w:rsid w:val="04241E73"/>
    <w:rsid w:val="04262995"/>
    <w:rsid w:val="042B5724"/>
    <w:rsid w:val="0433107A"/>
    <w:rsid w:val="043D0974"/>
    <w:rsid w:val="044D563C"/>
    <w:rsid w:val="04537C7A"/>
    <w:rsid w:val="046318C1"/>
    <w:rsid w:val="0466662A"/>
    <w:rsid w:val="04690C9B"/>
    <w:rsid w:val="04A9250C"/>
    <w:rsid w:val="04D22D03"/>
    <w:rsid w:val="04D24BD5"/>
    <w:rsid w:val="04F1742A"/>
    <w:rsid w:val="051B7443"/>
    <w:rsid w:val="052027CE"/>
    <w:rsid w:val="052E22E8"/>
    <w:rsid w:val="05347706"/>
    <w:rsid w:val="05435A52"/>
    <w:rsid w:val="05472224"/>
    <w:rsid w:val="055D4226"/>
    <w:rsid w:val="057A1088"/>
    <w:rsid w:val="05AA0B19"/>
    <w:rsid w:val="05D37D25"/>
    <w:rsid w:val="05D7205D"/>
    <w:rsid w:val="05F36725"/>
    <w:rsid w:val="05F97E1E"/>
    <w:rsid w:val="05FC5F6C"/>
    <w:rsid w:val="05FF3E62"/>
    <w:rsid w:val="05FF5242"/>
    <w:rsid w:val="06231EFD"/>
    <w:rsid w:val="062C04B9"/>
    <w:rsid w:val="06373BBA"/>
    <w:rsid w:val="06422DB1"/>
    <w:rsid w:val="065870C9"/>
    <w:rsid w:val="065D210B"/>
    <w:rsid w:val="066B0753"/>
    <w:rsid w:val="06702EAB"/>
    <w:rsid w:val="06795F3F"/>
    <w:rsid w:val="067E389C"/>
    <w:rsid w:val="06813213"/>
    <w:rsid w:val="06A134CC"/>
    <w:rsid w:val="06A60C30"/>
    <w:rsid w:val="06AC48AA"/>
    <w:rsid w:val="06B119B4"/>
    <w:rsid w:val="06BB35D2"/>
    <w:rsid w:val="06C76C7A"/>
    <w:rsid w:val="06D30203"/>
    <w:rsid w:val="06DD6225"/>
    <w:rsid w:val="06F07327"/>
    <w:rsid w:val="070F54E4"/>
    <w:rsid w:val="07151A4F"/>
    <w:rsid w:val="071627EF"/>
    <w:rsid w:val="071D49F5"/>
    <w:rsid w:val="07343593"/>
    <w:rsid w:val="073A38EF"/>
    <w:rsid w:val="073E02C2"/>
    <w:rsid w:val="074C6936"/>
    <w:rsid w:val="075705A1"/>
    <w:rsid w:val="0768045D"/>
    <w:rsid w:val="0769037B"/>
    <w:rsid w:val="07A74E41"/>
    <w:rsid w:val="07B551BD"/>
    <w:rsid w:val="07BC4774"/>
    <w:rsid w:val="07D141F8"/>
    <w:rsid w:val="07D26C76"/>
    <w:rsid w:val="07E41A7D"/>
    <w:rsid w:val="07FA3DBD"/>
    <w:rsid w:val="081630AE"/>
    <w:rsid w:val="083E2775"/>
    <w:rsid w:val="084D157A"/>
    <w:rsid w:val="08611CE7"/>
    <w:rsid w:val="086766A0"/>
    <w:rsid w:val="086F4BF2"/>
    <w:rsid w:val="08734B0F"/>
    <w:rsid w:val="08B702B2"/>
    <w:rsid w:val="08E13BA5"/>
    <w:rsid w:val="08EF12F5"/>
    <w:rsid w:val="08F20FEA"/>
    <w:rsid w:val="08F37C0A"/>
    <w:rsid w:val="09181A0E"/>
    <w:rsid w:val="091D6D2A"/>
    <w:rsid w:val="0934428C"/>
    <w:rsid w:val="09535363"/>
    <w:rsid w:val="095D64D1"/>
    <w:rsid w:val="09606FD4"/>
    <w:rsid w:val="09DF3508"/>
    <w:rsid w:val="09EB6247"/>
    <w:rsid w:val="0A002D14"/>
    <w:rsid w:val="0A057831"/>
    <w:rsid w:val="0A0A4B54"/>
    <w:rsid w:val="0A1D7AE7"/>
    <w:rsid w:val="0A2A768E"/>
    <w:rsid w:val="0A34078D"/>
    <w:rsid w:val="0A514117"/>
    <w:rsid w:val="0A626972"/>
    <w:rsid w:val="0A6778F5"/>
    <w:rsid w:val="0A6A6C22"/>
    <w:rsid w:val="0A715808"/>
    <w:rsid w:val="0A9A5860"/>
    <w:rsid w:val="0AA64848"/>
    <w:rsid w:val="0AB038FA"/>
    <w:rsid w:val="0AB42826"/>
    <w:rsid w:val="0ACE526C"/>
    <w:rsid w:val="0ACF685A"/>
    <w:rsid w:val="0ADD0260"/>
    <w:rsid w:val="0AE06346"/>
    <w:rsid w:val="0B0E1764"/>
    <w:rsid w:val="0B1378FA"/>
    <w:rsid w:val="0B176497"/>
    <w:rsid w:val="0B210255"/>
    <w:rsid w:val="0B627B1C"/>
    <w:rsid w:val="0B723A21"/>
    <w:rsid w:val="0B7569DD"/>
    <w:rsid w:val="0B9F155E"/>
    <w:rsid w:val="0BDC6240"/>
    <w:rsid w:val="0C0F688B"/>
    <w:rsid w:val="0C567B94"/>
    <w:rsid w:val="0C5A35C8"/>
    <w:rsid w:val="0C724156"/>
    <w:rsid w:val="0C8C73E0"/>
    <w:rsid w:val="0C961F39"/>
    <w:rsid w:val="0CAB7001"/>
    <w:rsid w:val="0CAD5F38"/>
    <w:rsid w:val="0CB61E7B"/>
    <w:rsid w:val="0CB908B9"/>
    <w:rsid w:val="0CB9349C"/>
    <w:rsid w:val="0CBB6C54"/>
    <w:rsid w:val="0CD043B5"/>
    <w:rsid w:val="0CDB39AB"/>
    <w:rsid w:val="0CFA3334"/>
    <w:rsid w:val="0D0F1ED1"/>
    <w:rsid w:val="0D1256D9"/>
    <w:rsid w:val="0D153DDC"/>
    <w:rsid w:val="0D1D57DC"/>
    <w:rsid w:val="0D1E7B48"/>
    <w:rsid w:val="0D277310"/>
    <w:rsid w:val="0D5200A9"/>
    <w:rsid w:val="0D5B02E4"/>
    <w:rsid w:val="0D601F82"/>
    <w:rsid w:val="0D645222"/>
    <w:rsid w:val="0D734087"/>
    <w:rsid w:val="0D9711B2"/>
    <w:rsid w:val="0DA10AF5"/>
    <w:rsid w:val="0DCB4048"/>
    <w:rsid w:val="0DDA5B01"/>
    <w:rsid w:val="0DE11408"/>
    <w:rsid w:val="0DEE6A20"/>
    <w:rsid w:val="0DFE43DA"/>
    <w:rsid w:val="0E1B1E96"/>
    <w:rsid w:val="0E21634A"/>
    <w:rsid w:val="0E245870"/>
    <w:rsid w:val="0E383782"/>
    <w:rsid w:val="0E54482E"/>
    <w:rsid w:val="0E5C239D"/>
    <w:rsid w:val="0E6D389F"/>
    <w:rsid w:val="0E8A0880"/>
    <w:rsid w:val="0E9111D2"/>
    <w:rsid w:val="0E91595E"/>
    <w:rsid w:val="0EB649B2"/>
    <w:rsid w:val="0EC71BEC"/>
    <w:rsid w:val="0ECC10E4"/>
    <w:rsid w:val="0EFA0EAC"/>
    <w:rsid w:val="0F032F6F"/>
    <w:rsid w:val="0F044E3A"/>
    <w:rsid w:val="0F055CCB"/>
    <w:rsid w:val="0F0B351D"/>
    <w:rsid w:val="0F1A4731"/>
    <w:rsid w:val="0F7F147A"/>
    <w:rsid w:val="0F8D58B3"/>
    <w:rsid w:val="0FB86BB8"/>
    <w:rsid w:val="0FB87366"/>
    <w:rsid w:val="0FF757E6"/>
    <w:rsid w:val="10051C50"/>
    <w:rsid w:val="10291797"/>
    <w:rsid w:val="10457982"/>
    <w:rsid w:val="104929A1"/>
    <w:rsid w:val="104A6951"/>
    <w:rsid w:val="105150BD"/>
    <w:rsid w:val="10586587"/>
    <w:rsid w:val="1063189E"/>
    <w:rsid w:val="107C435F"/>
    <w:rsid w:val="108353AD"/>
    <w:rsid w:val="10A36E15"/>
    <w:rsid w:val="10AB2A1E"/>
    <w:rsid w:val="10CA369B"/>
    <w:rsid w:val="10DE6FE5"/>
    <w:rsid w:val="10F2503A"/>
    <w:rsid w:val="10F863AD"/>
    <w:rsid w:val="10FD2625"/>
    <w:rsid w:val="11030642"/>
    <w:rsid w:val="1107142E"/>
    <w:rsid w:val="111A4E7A"/>
    <w:rsid w:val="1145523A"/>
    <w:rsid w:val="116022E6"/>
    <w:rsid w:val="116A4F94"/>
    <w:rsid w:val="117D3864"/>
    <w:rsid w:val="11CC6076"/>
    <w:rsid w:val="11EF4920"/>
    <w:rsid w:val="11F77B93"/>
    <w:rsid w:val="11FA4A70"/>
    <w:rsid w:val="11FC77A7"/>
    <w:rsid w:val="12001DE8"/>
    <w:rsid w:val="12125B8C"/>
    <w:rsid w:val="121A0B3B"/>
    <w:rsid w:val="121A6124"/>
    <w:rsid w:val="121A6C0B"/>
    <w:rsid w:val="121D7C3E"/>
    <w:rsid w:val="121D7F84"/>
    <w:rsid w:val="1234740B"/>
    <w:rsid w:val="12481006"/>
    <w:rsid w:val="125127F1"/>
    <w:rsid w:val="125D74B5"/>
    <w:rsid w:val="126A1C32"/>
    <w:rsid w:val="12741F8A"/>
    <w:rsid w:val="12854024"/>
    <w:rsid w:val="12890952"/>
    <w:rsid w:val="129A01A1"/>
    <w:rsid w:val="12E52961"/>
    <w:rsid w:val="12FB128B"/>
    <w:rsid w:val="133867D5"/>
    <w:rsid w:val="1354218C"/>
    <w:rsid w:val="135F30B0"/>
    <w:rsid w:val="136A67D5"/>
    <w:rsid w:val="138A5BED"/>
    <w:rsid w:val="139908A5"/>
    <w:rsid w:val="13A37C7E"/>
    <w:rsid w:val="13C27156"/>
    <w:rsid w:val="13D44784"/>
    <w:rsid w:val="14172225"/>
    <w:rsid w:val="142B7F7D"/>
    <w:rsid w:val="146F42CC"/>
    <w:rsid w:val="14AD4E44"/>
    <w:rsid w:val="14BC5944"/>
    <w:rsid w:val="14BC76AF"/>
    <w:rsid w:val="14CA0D90"/>
    <w:rsid w:val="14E821D0"/>
    <w:rsid w:val="14EA4831"/>
    <w:rsid w:val="14EE2851"/>
    <w:rsid w:val="15000592"/>
    <w:rsid w:val="15020DEB"/>
    <w:rsid w:val="15170445"/>
    <w:rsid w:val="151B37F7"/>
    <w:rsid w:val="15316EAD"/>
    <w:rsid w:val="154F680F"/>
    <w:rsid w:val="158D7CEF"/>
    <w:rsid w:val="15C40A69"/>
    <w:rsid w:val="15D356A7"/>
    <w:rsid w:val="163312FC"/>
    <w:rsid w:val="164344DD"/>
    <w:rsid w:val="166444E5"/>
    <w:rsid w:val="16690925"/>
    <w:rsid w:val="167563A8"/>
    <w:rsid w:val="16882E59"/>
    <w:rsid w:val="168F5F80"/>
    <w:rsid w:val="16A11991"/>
    <w:rsid w:val="16AE6042"/>
    <w:rsid w:val="16C57731"/>
    <w:rsid w:val="16CC5793"/>
    <w:rsid w:val="16E81772"/>
    <w:rsid w:val="173F657E"/>
    <w:rsid w:val="17693BCC"/>
    <w:rsid w:val="17737830"/>
    <w:rsid w:val="17854F74"/>
    <w:rsid w:val="17A97FFD"/>
    <w:rsid w:val="17AA183F"/>
    <w:rsid w:val="17BF17AC"/>
    <w:rsid w:val="17CD518F"/>
    <w:rsid w:val="17E05946"/>
    <w:rsid w:val="17FE6DF4"/>
    <w:rsid w:val="18213480"/>
    <w:rsid w:val="18247151"/>
    <w:rsid w:val="185A0B11"/>
    <w:rsid w:val="185A4860"/>
    <w:rsid w:val="18732A1B"/>
    <w:rsid w:val="18767282"/>
    <w:rsid w:val="187F5DCF"/>
    <w:rsid w:val="18846779"/>
    <w:rsid w:val="18937086"/>
    <w:rsid w:val="18A04D95"/>
    <w:rsid w:val="18AD2F71"/>
    <w:rsid w:val="18CF1DA6"/>
    <w:rsid w:val="190C2680"/>
    <w:rsid w:val="191F63D5"/>
    <w:rsid w:val="195B7EBD"/>
    <w:rsid w:val="19654D59"/>
    <w:rsid w:val="196A2073"/>
    <w:rsid w:val="196F4069"/>
    <w:rsid w:val="19736797"/>
    <w:rsid w:val="19891909"/>
    <w:rsid w:val="19AC5E26"/>
    <w:rsid w:val="19D87C3F"/>
    <w:rsid w:val="19E15BC1"/>
    <w:rsid w:val="1A217292"/>
    <w:rsid w:val="1A5552B0"/>
    <w:rsid w:val="1A6807FE"/>
    <w:rsid w:val="1A6D79F3"/>
    <w:rsid w:val="1A736B05"/>
    <w:rsid w:val="1A765907"/>
    <w:rsid w:val="1AA27163"/>
    <w:rsid w:val="1AAA4644"/>
    <w:rsid w:val="1ACF439A"/>
    <w:rsid w:val="1AE17584"/>
    <w:rsid w:val="1AE24E3B"/>
    <w:rsid w:val="1B0F7662"/>
    <w:rsid w:val="1B157B5C"/>
    <w:rsid w:val="1B2F01F7"/>
    <w:rsid w:val="1B807457"/>
    <w:rsid w:val="1B832885"/>
    <w:rsid w:val="1B952E18"/>
    <w:rsid w:val="1BA15893"/>
    <w:rsid w:val="1BC85C90"/>
    <w:rsid w:val="1C1B17CC"/>
    <w:rsid w:val="1C35198D"/>
    <w:rsid w:val="1C3A1777"/>
    <w:rsid w:val="1C3B0523"/>
    <w:rsid w:val="1C3B7E7E"/>
    <w:rsid w:val="1C4933F0"/>
    <w:rsid w:val="1C5D3E6C"/>
    <w:rsid w:val="1C626417"/>
    <w:rsid w:val="1CAE4C75"/>
    <w:rsid w:val="1CB97042"/>
    <w:rsid w:val="1CD8293B"/>
    <w:rsid w:val="1CDA33E7"/>
    <w:rsid w:val="1CF870F8"/>
    <w:rsid w:val="1CFE76DD"/>
    <w:rsid w:val="1D0A2E3C"/>
    <w:rsid w:val="1D1711DB"/>
    <w:rsid w:val="1D30010B"/>
    <w:rsid w:val="1D492FA7"/>
    <w:rsid w:val="1D5E4356"/>
    <w:rsid w:val="1DA63EF4"/>
    <w:rsid w:val="1DBA13AB"/>
    <w:rsid w:val="1DF76DD6"/>
    <w:rsid w:val="1DFB2EC7"/>
    <w:rsid w:val="1E324B0D"/>
    <w:rsid w:val="1E3910A4"/>
    <w:rsid w:val="1E696A14"/>
    <w:rsid w:val="1E746D84"/>
    <w:rsid w:val="1E771DB8"/>
    <w:rsid w:val="1EAD63D5"/>
    <w:rsid w:val="1EB04B98"/>
    <w:rsid w:val="1EE02710"/>
    <w:rsid w:val="1F1A719F"/>
    <w:rsid w:val="1F1B1D40"/>
    <w:rsid w:val="1F1C3EE6"/>
    <w:rsid w:val="1F2E30DA"/>
    <w:rsid w:val="1F4F1119"/>
    <w:rsid w:val="1F651187"/>
    <w:rsid w:val="1F761129"/>
    <w:rsid w:val="1F82305D"/>
    <w:rsid w:val="1F8736F7"/>
    <w:rsid w:val="1FA05471"/>
    <w:rsid w:val="1FAF5847"/>
    <w:rsid w:val="1FBC7C45"/>
    <w:rsid w:val="1FE21D0D"/>
    <w:rsid w:val="1FEC1CDB"/>
    <w:rsid w:val="1FEE4965"/>
    <w:rsid w:val="20043A13"/>
    <w:rsid w:val="201F50AB"/>
    <w:rsid w:val="20286BE7"/>
    <w:rsid w:val="202D7C49"/>
    <w:rsid w:val="205C55F5"/>
    <w:rsid w:val="208253D8"/>
    <w:rsid w:val="20867976"/>
    <w:rsid w:val="2089713B"/>
    <w:rsid w:val="209B5B4C"/>
    <w:rsid w:val="20A02DD5"/>
    <w:rsid w:val="20A506EA"/>
    <w:rsid w:val="20A8265D"/>
    <w:rsid w:val="20C23B31"/>
    <w:rsid w:val="20C80822"/>
    <w:rsid w:val="20F7728E"/>
    <w:rsid w:val="2108125A"/>
    <w:rsid w:val="211E72B1"/>
    <w:rsid w:val="212C6816"/>
    <w:rsid w:val="213F1473"/>
    <w:rsid w:val="21591110"/>
    <w:rsid w:val="216633DA"/>
    <w:rsid w:val="21C73F29"/>
    <w:rsid w:val="21DB070A"/>
    <w:rsid w:val="21EC349F"/>
    <w:rsid w:val="21FF47DB"/>
    <w:rsid w:val="22130638"/>
    <w:rsid w:val="2240258F"/>
    <w:rsid w:val="22473821"/>
    <w:rsid w:val="226057A0"/>
    <w:rsid w:val="22702D5E"/>
    <w:rsid w:val="227674C8"/>
    <w:rsid w:val="228A3C66"/>
    <w:rsid w:val="2298358E"/>
    <w:rsid w:val="229C140F"/>
    <w:rsid w:val="22B02C65"/>
    <w:rsid w:val="22B473A3"/>
    <w:rsid w:val="22CF3A06"/>
    <w:rsid w:val="230F7587"/>
    <w:rsid w:val="2325329A"/>
    <w:rsid w:val="23254DF5"/>
    <w:rsid w:val="2335498D"/>
    <w:rsid w:val="2345760F"/>
    <w:rsid w:val="235112E4"/>
    <w:rsid w:val="23621F42"/>
    <w:rsid w:val="237C4EF2"/>
    <w:rsid w:val="238C52DA"/>
    <w:rsid w:val="238F728B"/>
    <w:rsid w:val="23983A20"/>
    <w:rsid w:val="23AC6E3B"/>
    <w:rsid w:val="23F877B1"/>
    <w:rsid w:val="23FA2EBA"/>
    <w:rsid w:val="24055D9A"/>
    <w:rsid w:val="24236BDA"/>
    <w:rsid w:val="244B61B3"/>
    <w:rsid w:val="245861D4"/>
    <w:rsid w:val="24B258B6"/>
    <w:rsid w:val="24C40DEC"/>
    <w:rsid w:val="24C47B4E"/>
    <w:rsid w:val="24ED0608"/>
    <w:rsid w:val="24EE2B98"/>
    <w:rsid w:val="24F51A50"/>
    <w:rsid w:val="25013871"/>
    <w:rsid w:val="251A2EC1"/>
    <w:rsid w:val="252729A6"/>
    <w:rsid w:val="255F743F"/>
    <w:rsid w:val="257A5247"/>
    <w:rsid w:val="257A5BE4"/>
    <w:rsid w:val="25B95445"/>
    <w:rsid w:val="25C07F04"/>
    <w:rsid w:val="25C1365F"/>
    <w:rsid w:val="25DB357E"/>
    <w:rsid w:val="25E2074D"/>
    <w:rsid w:val="25F70039"/>
    <w:rsid w:val="261467FE"/>
    <w:rsid w:val="262E15FD"/>
    <w:rsid w:val="264B1906"/>
    <w:rsid w:val="264E4B97"/>
    <w:rsid w:val="264F033F"/>
    <w:rsid w:val="265B39D9"/>
    <w:rsid w:val="266A49FF"/>
    <w:rsid w:val="26720558"/>
    <w:rsid w:val="267723DF"/>
    <w:rsid w:val="26830FF4"/>
    <w:rsid w:val="268C2763"/>
    <w:rsid w:val="269A103F"/>
    <w:rsid w:val="269C6296"/>
    <w:rsid w:val="26B25CF2"/>
    <w:rsid w:val="26D41885"/>
    <w:rsid w:val="26D911BC"/>
    <w:rsid w:val="2704485B"/>
    <w:rsid w:val="270C4509"/>
    <w:rsid w:val="27111275"/>
    <w:rsid w:val="271C0900"/>
    <w:rsid w:val="273B0E9F"/>
    <w:rsid w:val="273F6507"/>
    <w:rsid w:val="27482927"/>
    <w:rsid w:val="275814FC"/>
    <w:rsid w:val="278872DB"/>
    <w:rsid w:val="27983D43"/>
    <w:rsid w:val="27C6726C"/>
    <w:rsid w:val="27CB2974"/>
    <w:rsid w:val="27CC086E"/>
    <w:rsid w:val="27CE188B"/>
    <w:rsid w:val="28201C28"/>
    <w:rsid w:val="282657B4"/>
    <w:rsid w:val="28354087"/>
    <w:rsid w:val="283C6077"/>
    <w:rsid w:val="28506BD4"/>
    <w:rsid w:val="289E7019"/>
    <w:rsid w:val="28B169A5"/>
    <w:rsid w:val="28CF5AE4"/>
    <w:rsid w:val="28D57C31"/>
    <w:rsid w:val="2900490A"/>
    <w:rsid w:val="29104F95"/>
    <w:rsid w:val="29160A6A"/>
    <w:rsid w:val="292F475D"/>
    <w:rsid w:val="29496A2B"/>
    <w:rsid w:val="298619C5"/>
    <w:rsid w:val="29CD6E0B"/>
    <w:rsid w:val="29DB7009"/>
    <w:rsid w:val="29E12779"/>
    <w:rsid w:val="29F274D9"/>
    <w:rsid w:val="29F54660"/>
    <w:rsid w:val="2A074834"/>
    <w:rsid w:val="2A164987"/>
    <w:rsid w:val="2A1A4B90"/>
    <w:rsid w:val="2A756869"/>
    <w:rsid w:val="2A8D0BC5"/>
    <w:rsid w:val="2A9D6489"/>
    <w:rsid w:val="2AAE5511"/>
    <w:rsid w:val="2B3A611D"/>
    <w:rsid w:val="2B40299A"/>
    <w:rsid w:val="2B4A23FD"/>
    <w:rsid w:val="2B5F4365"/>
    <w:rsid w:val="2B7F7464"/>
    <w:rsid w:val="2B857219"/>
    <w:rsid w:val="2B8E2A76"/>
    <w:rsid w:val="2BFF1B37"/>
    <w:rsid w:val="2C050288"/>
    <w:rsid w:val="2C0F7423"/>
    <w:rsid w:val="2C297A7F"/>
    <w:rsid w:val="2C2B19BA"/>
    <w:rsid w:val="2C442B0D"/>
    <w:rsid w:val="2C466C2E"/>
    <w:rsid w:val="2C4C727A"/>
    <w:rsid w:val="2C5C4EF8"/>
    <w:rsid w:val="2C77479A"/>
    <w:rsid w:val="2C95682C"/>
    <w:rsid w:val="2CA15966"/>
    <w:rsid w:val="2CB143C5"/>
    <w:rsid w:val="2CBA01C0"/>
    <w:rsid w:val="2CEF19AF"/>
    <w:rsid w:val="2D2536DC"/>
    <w:rsid w:val="2D380720"/>
    <w:rsid w:val="2D3F4A4F"/>
    <w:rsid w:val="2D4F4F79"/>
    <w:rsid w:val="2D5E4837"/>
    <w:rsid w:val="2D6F134E"/>
    <w:rsid w:val="2D7F7EB5"/>
    <w:rsid w:val="2DA6257F"/>
    <w:rsid w:val="2DCF162E"/>
    <w:rsid w:val="2DD24B89"/>
    <w:rsid w:val="2DF8100E"/>
    <w:rsid w:val="2E0010BE"/>
    <w:rsid w:val="2E065750"/>
    <w:rsid w:val="2E2703EA"/>
    <w:rsid w:val="2E501A42"/>
    <w:rsid w:val="2E632F3C"/>
    <w:rsid w:val="2EC70284"/>
    <w:rsid w:val="2ECB42D1"/>
    <w:rsid w:val="2ECD0CBF"/>
    <w:rsid w:val="2EEE2F8B"/>
    <w:rsid w:val="2F0B211E"/>
    <w:rsid w:val="2F121D3B"/>
    <w:rsid w:val="2F143137"/>
    <w:rsid w:val="2F2E713E"/>
    <w:rsid w:val="2F2F4078"/>
    <w:rsid w:val="2F3F511C"/>
    <w:rsid w:val="2F6C1017"/>
    <w:rsid w:val="2F6E2E44"/>
    <w:rsid w:val="2F9766E3"/>
    <w:rsid w:val="2FC516DE"/>
    <w:rsid w:val="2FE5271D"/>
    <w:rsid w:val="2FFD6164"/>
    <w:rsid w:val="30107868"/>
    <w:rsid w:val="30186255"/>
    <w:rsid w:val="30200624"/>
    <w:rsid w:val="302216FB"/>
    <w:rsid w:val="302D38B1"/>
    <w:rsid w:val="3037562B"/>
    <w:rsid w:val="30402632"/>
    <w:rsid w:val="30406F02"/>
    <w:rsid w:val="30733E1D"/>
    <w:rsid w:val="308B33F3"/>
    <w:rsid w:val="3096741E"/>
    <w:rsid w:val="30A110A4"/>
    <w:rsid w:val="30B36C61"/>
    <w:rsid w:val="30B52369"/>
    <w:rsid w:val="30B73648"/>
    <w:rsid w:val="30C21F49"/>
    <w:rsid w:val="30C37B1B"/>
    <w:rsid w:val="30DC4FCA"/>
    <w:rsid w:val="30F100C1"/>
    <w:rsid w:val="31283BB5"/>
    <w:rsid w:val="31434320"/>
    <w:rsid w:val="31486F2C"/>
    <w:rsid w:val="315D757E"/>
    <w:rsid w:val="317565C3"/>
    <w:rsid w:val="31A4332B"/>
    <w:rsid w:val="31B12DC9"/>
    <w:rsid w:val="31B2630F"/>
    <w:rsid w:val="31E05B58"/>
    <w:rsid w:val="321C6ECD"/>
    <w:rsid w:val="323131C9"/>
    <w:rsid w:val="32323330"/>
    <w:rsid w:val="324803BF"/>
    <w:rsid w:val="32602235"/>
    <w:rsid w:val="327D275F"/>
    <w:rsid w:val="328027DA"/>
    <w:rsid w:val="32AD0407"/>
    <w:rsid w:val="32B70202"/>
    <w:rsid w:val="32C26D2F"/>
    <w:rsid w:val="32C3297F"/>
    <w:rsid w:val="32C7672B"/>
    <w:rsid w:val="32CA669F"/>
    <w:rsid w:val="32D91720"/>
    <w:rsid w:val="32DA6D76"/>
    <w:rsid w:val="32F468C9"/>
    <w:rsid w:val="331D184C"/>
    <w:rsid w:val="33211ACB"/>
    <w:rsid w:val="33335DC6"/>
    <w:rsid w:val="33342717"/>
    <w:rsid w:val="33532CCF"/>
    <w:rsid w:val="33615080"/>
    <w:rsid w:val="336270A7"/>
    <w:rsid w:val="337E1035"/>
    <w:rsid w:val="338349BC"/>
    <w:rsid w:val="33886860"/>
    <w:rsid w:val="33E81E5A"/>
    <w:rsid w:val="33EC7AFA"/>
    <w:rsid w:val="33EE11BD"/>
    <w:rsid w:val="33F37670"/>
    <w:rsid w:val="33F578E0"/>
    <w:rsid w:val="33F61A2E"/>
    <w:rsid w:val="341D6C5A"/>
    <w:rsid w:val="343245B1"/>
    <w:rsid w:val="34533858"/>
    <w:rsid w:val="347A0144"/>
    <w:rsid w:val="34803B60"/>
    <w:rsid w:val="348A461C"/>
    <w:rsid w:val="349D7093"/>
    <w:rsid w:val="34B1413D"/>
    <w:rsid w:val="351C76B7"/>
    <w:rsid w:val="35473E89"/>
    <w:rsid w:val="355C0AD5"/>
    <w:rsid w:val="357B023E"/>
    <w:rsid w:val="35851A3A"/>
    <w:rsid w:val="35AB0D5C"/>
    <w:rsid w:val="35BE7F5D"/>
    <w:rsid w:val="35CD3935"/>
    <w:rsid w:val="35CE773E"/>
    <w:rsid w:val="35D20463"/>
    <w:rsid w:val="35EF127D"/>
    <w:rsid w:val="35F12602"/>
    <w:rsid w:val="36014FA3"/>
    <w:rsid w:val="364B3E7A"/>
    <w:rsid w:val="365E566F"/>
    <w:rsid w:val="36601FFD"/>
    <w:rsid w:val="36637EBD"/>
    <w:rsid w:val="366A64C1"/>
    <w:rsid w:val="36FA437E"/>
    <w:rsid w:val="37074BD6"/>
    <w:rsid w:val="370D52DB"/>
    <w:rsid w:val="370E3F32"/>
    <w:rsid w:val="37161042"/>
    <w:rsid w:val="37224DFE"/>
    <w:rsid w:val="37724D1E"/>
    <w:rsid w:val="378E2D18"/>
    <w:rsid w:val="379B2ED6"/>
    <w:rsid w:val="37A30CFD"/>
    <w:rsid w:val="37A72FFE"/>
    <w:rsid w:val="37B26DB8"/>
    <w:rsid w:val="37BC2DE2"/>
    <w:rsid w:val="37FE1E64"/>
    <w:rsid w:val="380354B4"/>
    <w:rsid w:val="38203191"/>
    <w:rsid w:val="383E5D60"/>
    <w:rsid w:val="38451BAB"/>
    <w:rsid w:val="384D1B5D"/>
    <w:rsid w:val="385A0EAA"/>
    <w:rsid w:val="385D408A"/>
    <w:rsid w:val="385E4900"/>
    <w:rsid w:val="386A6F5A"/>
    <w:rsid w:val="3881359D"/>
    <w:rsid w:val="3899362A"/>
    <w:rsid w:val="38B30C88"/>
    <w:rsid w:val="38EF2E3F"/>
    <w:rsid w:val="38F75971"/>
    <w:rsid w:val="391C0FB5"/>
    <w:rsid w:val="394D72A3"/>
    <w:rsid w:val="39521DE6"/>
    <w:rsid w:val="39544012"/>
    <w:rsid w:val="3960396A"/>
    <w:rsid w:val="39640063"/>
    <w:rsid w:val="39720087"/>
    <w:rsid w:val="39723136"/>
    <w:rsid w:val="397A58BC"/>
    <w:rsid w:val="397B1178"/>
    <w:rsid w:val="39843B34"/>
    <w:rsid w:val="39C53791"/>
    <w:rsid w:val="39E3224E"/>
    <w:rsid w:val="3A04181E"/>
    <w:rsid w:val="3A3577D8"/>
    <w:rsid w:val="3A374606"/>
    <w:rsid w:val="3A3C3F6F"/>
    <w:rsid w:val="3A3D4BC8"/>
    <w:rsid w:val="3A537A01"/>
    <w:rsid w:val="3A591337"/>
    <w:rsid w:val="3A5C5DC6"/>
    <w:rsid w:val="3A5E59CC"/>
    <w:rsid w:val="3A633593"/>
    <w:rsid w:val="3A6D0344"/>
    <w:rsid w:val="3A782F64"/>
    <w:rsid w:val="3AA071B2"/>
    <w:rsid w:val="3AA97F22"/>
    <w:rsid w:val="3AC24284"/>
    <w:rsid w:val="3ADE30A1"/>
    <w:rsid w:val="3AF81A31"/>
    <w:rsid w:val="3B072F57"/>
    <w:rsid w:val="3B1235D0"/>
    <w:rsid w:val="3B1E60AA"/>
    <w:rsid w:val="3B70245C"/>
    <w:rsid w:val="3B9B6C48"/>
    <w:rsid w:val="3BBF47C6"/>
    <w:rsid w:val="3BE26CAA"/>
    <w:rsid w:val="3C234D80"/>
    <w:rsid w:val="3C3C5899"/>
    <w:rsid w:val="3C42681F"/>
    <w:rsid w:val="3C4A29BE"/>
    <w:rsid w:val="3C87533C"/>
    <w:rsid w:val="3C8C7E74"/>
    <w:rsid w:val="3CB639DA"/>
    <w:rsid w:val="3CBD5CA6"/>
    <w:rsid w:val="3CC70BBF"/>
    <w:rsid w:val="3CCC5131"/>
    <w:rsid w:val="3CE745E5"/>
    <w:rsid w:val="3CEB31C7"/>
    <w:rsid w:val="3CF743AE"/>
    <w:rsid w:val="3D006466"/>
    <w:rsid w:val="3D0F3D59"/>
    <w:rsid w:val="3D11599E"/>
    <w:rsid w:val="3D24377E"/>
    <w:rsid w:val="3D391FA3"/>
    <w:rsid w:val="3D520814"/>
    <w:rsid w:val="3D566BA8"/>
    <w:rsid w:val="3D6D446D"/>
    <w:rsid w:val="3D7A4326"/>
    <w:rsid w:val="3D902C02"/>
    <w:rsid w:val="3DA60DBB"/>
    <w:rsid w:val="3DB0519A"/>
    <w:rsid w:val="3DB336B7"/>
    <w:rsid w:val="3DBC1CF5"/>
    <w:rsid w:val="3DE2769F"/>
    <w:rsid w:val="3DF22B68"/>
    <w:rsid w:val="3E09759C"/>
    <w:rsid w:val="3E0A1BD2"/>
    <w:rsid w:val="3E0A6A1E"/>
    <w:rsid w:val="3E103B9E"/>
    <w:rsid w:val="3E653217"/>
    <w:rsid w:val="3E76449F"/>
    <w:rsid w:val="3E765048"/>
    <w:rsid w:val="3E9C2E3E"/>
    <w:rsid w:val="3EA34E24"/>
    <w:rsid w:val="3EAC29A7"/>
    <w:rsid w:val="3ECF0B70"/>
    <w:rsid w:val="3ED56AED"/>
    <w:rsid w:val="3ED633E1"/>
    <w:rsid w:val="3EE0095C"/>
    <w:rsid w:val="3EF07D44"/>
    <w:rsid w:val="3EF43037"/>
    <w:rsid w:val="3F5E51FF"/>
    <w:rsid w:val="3F6A5C45"/>
    <w:rsid w:val="3F6C5190"/>
    <w:rsid w:val="3FAB6C69"/>
    <w:rsid w:val="3FCB1F18"/>
    <w:rsid w:val="3FDF24E4"/>
    <w:rsid w:val="3FEC5D4E"/>
    <w:rsid w:val="3FF104A5"/>
    <w:rsid w:val="3FF12080"/>
    <w:rsid w:val="3FF532D4"/>
    <w:rsid w:val="3FFF39A4"/>
    <w:rsid w:val="4004706C"/>
    <w:rsid w:val="400E2F20"/>
    <w:rsid w:val="402B1A4C"/>
    <w:rsid w:val="403F697C"/>
    <w:rsid w:val="40644F5E"/>
    <w:rsid w:val="406A3F6F"/>
    <w:rsid w:val="40813CE0"/>
    <w:rsid w:val="40A01C85"/>
    <w:rsid w:val="40AA22DB"/>
    <w:rsid w:val="40AB67EA"/>
    <w:rsid w:val="40B563F6"/>
    <w:rsid w:val="40BB7C11"/>
    <w:rsid w:val="40EC4B48"/>
    <w:rsid w:val="41441915"/>
    <w:rsid w:val="417B0F19"/>
    <w:rsid w:val="41A904C2"/>
    <w:rsid w:val="41B22D3C"/>
    <w:rsid w:val="41B57C77"/>
    <w:rsid w:val="41C04648"/>
    <w:rsid w:val="41E869B7"/>
    <w:rsid w:val="41EC7387"/>
    <w:rsid w:val="41F36D58"/>
    <w:rsid w:val="41F73DDE"/>
    <w:rsid w:val="420D39AE"/>
    <w:rsid w:val="4218005B"/>
    <w:rsid w:val="425129E2"/>
    <w:rsid w:val="425E32E0"/>
    <w:rsid w:val="42677A68"/>
    <w:rsid w:val="4283543E"/>
    <w:rsid w:val="42A3119D"/>
    <w:rsid w:val="42EF6284"/>
    <w:rsid w:val="4311120E"/>
    <w:rsid w:val="43171A0D"/>
    <w:rsid w:val="43382772"/>
    <w:rsid w:val="435A33AC"/>
    <w:rsid w:val="43762FDE"/>
    <w:rsid w:val="438C4BC4"/>
    <w:rsid w:val="439873F8"/>
    <w:rsid w:val="43C03369"/>
    <w:rsid w:val="43C91E50"/>
    <w:rsid w:val="43DA7FEE"/>
    <w:rsid w:val="440532AB"/>
    <w:rsid w:val="440B18C9"/>
    <w:rsid w:val="44382F71"/>
    <w:rsid w:val="444A2CAD"/>
    <w:rsid w:val="444D1E13"/>
    <w:rsid w:val="446115D1"/>
    <w:rsid w:val="44896D41"/>
    <w:rsid w:val="44AE1A62"/>
    <w:rsid w:val="44C04765"/>
    <w:rsid w:val="44EE5822"/>
    <w:rsid w:val="451766E6"/>
    <w:rsid w:val="4526235B"/>
    <w:rsid w:val="452C0086"/>
    <w:rsid w:val="452E722C"/>
    <w:rsid w:val="45605633"/>
    <w:rsid w:val="456C3E29"/>
    <w:rsid w:val="45840A31"/>
    <w:rsid w:val="45A039E9"/>
    <w:rsid w:val="45A315F0"/>
    <w:rsid w:val="45B953B2"/>
    <w:rsid w:val="45D55AA5"/>
    <w:rsid w:val="45FA5263"/>
    <w:rsid w:val="460D5750"/>
    <w:rsid w:val="46420936"/>
    <w:rsid w:val="46456F86"/>
    <w:rsid w:val="46793B1E"/>
    <w:rsid w:val="46851570"/>
    <w:rsid w:val="46E110B6"/>
    <w:rsid w:val="472407E9"/>
    <w:rsid w:val="472F6377"/>
    <w:rsid w:val="47372C35"/>
    <w:rsid w:val="47623D82"/>
    <w:rsid w:val="47805B8E"/>
    <w:rsid w:val="478A48A3"/>
    <w:rsid w:val="47BC49C7"/>
    <w:rsid w:val="47C30FA3"/>
    <w:rsid w:val="47E92D3B"/>
    <w:rsid w:val="47ED3CBC"/>
    <w:rsid w:val="47FD3438"/>
    <w:rsid w:val="48103D65"/>
    <w:rsid w:val="481423AF"/>
    <w:rsid w:val="4839282C"/>
    <w:rsid w:val="483B0352"/>
    <w:rsid w:val="488E5E34"/>
    <w:rsid w:val="488F02E4"/>
    <w:rsid w:val="48943C93"/>
    <w:rsid w:val="489A38FC"/>
    <w:rsid w:val="48AC2880"/>
    <w:rsid w:val="48B3438D"/>
    <w:rsid w:val="48D72771"/>
    <w:rsid w:val="48E70F87"/>
    <w:rsid w:val="48FE718B"/>
    <w:rsid w:val="49172519"/>
    <w:rsid w:val="491931DD"/>
    <w:rsid w:val="491A21ED"/>
    <w:rsid w:val="492B13A5"/>
    <w:rsid w:val="49743816"/>
    <w:rsid w:val="498867F3"/>
    <w:rsid w:val="498C7290"/>
    <w:rsid w:val="49957340"/>
    <w:rsid w:val="49A20B9F"/>
    <w:rsid w:val="49DC3DB7"/>
    <w:rsid w:val="49F06669"/>
    <w:rsid w:val="49F20CC6"/>
    <w:rsid w:val="4A031138"/>
    <w:rsid w:val="4A04238F"/>
    <w:rsid w:val="4A0C378D"/>
    <w:rsid w:val="4A275032"/>
    <w:rsid w:val="4A537429"/>
    <w:rsid w:val="4A5964DD"/>
    <w:rsid w:val="4A5B66ED"/>
    <w:rsid w:val="4A866F35"/>
    <w:rsid w:val="4A8740D8"/>
    <w:rsid w:val="4A995C7E"/>
    <w:rsid w:val="4A9B56ED"/>
    <w:rsid w:val="4AA61F8B"/>
    <w:rsid w:val="4AC715A1"/>
    <w:rsid w:val="4ACF3ABF"/>
    <w:rsid w:val="4AD17F53"/>
    <w:rsid w:val="4AD44683"/>
    <w:rsid w:val="4B2042C9"/>
    <w:rsid w:val="4B553E21"/>
    <w:rsid w:val="4B6D2F19"/>
    <w:rsid w:val="4B7F2A23"/>
    <w:rsid w:val="4B9767A4"/>
    <w:rsid w:val="4B997C7D"/>
    <w:rsid w:val="4B9A5CD8"/>
    <w:rsid w:val="4BBA0128"/>
    <w:rsid w:val="4BC11CC6"/>
    <w:rsid w:val="4BEE3A62"/>
    <w:rsid w:val="4C045231"/>
    <w:rsid w:val="4C187FDE"/>
    <w:rsid w:val="4C1A02F6"/>
    <w:rsid w:val="4C3A1BA4"/>
    <w:rsid w:val="4C541AA8"/>
    <w:rsid w:val="4C5432D9"/>
    <w:rsid w:val="4C7A183F"/>
    <w:rsid w:val="4C820C46"/>
    <w:rsid w:val="4C85706A"/>
    <w:rsid w:val="4C885E9F"/>
    <w:rsid w:val="4C8E5FF6"/>
    <w:rsid w:val="4CA57814"/>
    <w:rsid w:val="4CB070AF"/>
    <w:rsid w:val="4CB325ED"/>
    <w:rsid w:val="4CB4456A"/>
    <w:rsid w:val="4CC71203"/>
    <w:rsid w:val="4CD70354"/>
    <w:rsid w:val="4D0F01CA"/>
    <w:rsid w:val="4D134167"/>
    <w:rsid w:val="4D1D6555"/>
    <w:rsid w:val="4D211F7B"/>
    <w:rsid w:val="4D330863"/>
    <w:rsid w:val="4D3E6A52"/>
    <w:rsid w:val="4D73233C"/>
    <w:rsid w:val="4D833619"/>
    <w:rsid w:val="4D9C08E0"/>
    <w:rsid w:val="4DC85592"/>
    <w:rsid w:val="4DC974FC"/>
    <w:rsid w:val="4DCA2651"/>
    <w:rsid w:val="4DCE5F5F"/>
    <w:rsid w:val="4DEC33FC"/>
    <w:rsid w:val="4E063825"/>
    <w:rsid w:val="4E0A1EFC"/>
    <w:rsid w:val="4E455504"/>
    <w:rsid w:val="4E823055"/>
    <w:rsid w:val="4E8E5E30"/>
    <w:rsid w:val="4E98704C"/>
    <w:rsid w:val="4EAD7AD0"/>
    <w:rsid w:val="4EB262C0"/>
    <w:rsid w:val="4EB33649"/>
    <w:rsid w:val="4EC310A1"/>
    <w:rsid w:val="4EEF0743"/>
    <w:rsid w:val="4EFD4933"/>
    <w:rsid w:val="4F0F0F08"/>
    <w:rsid w:val="4F3124AF"/>
    <w:rsid w:val="4F4B59B3"/>
    <w:rsid w:val="4F711134"/>
    <w:rsid w:val="4F970FF0"/>
    <w:rsid w:val="4F9D1E71"/>
    <w:rsid w:val="4FA535FB"/>
    <w:rsid w:val="4FAD5FDA"/>
    <w:rsid w:val="4FB410AD"/>
    <w:rsid w:val="4FBC121A"/>
    <w:rsid w:val="4FD93D07"/>
    <w:rsid w:val="4FDB63B1"/>
    <w:rsid w:val="4FFE012F"/>
    <w:rsid w:val="4FFF539C"/>
    <w:rsid w:val="5006529A"/>
    <w:rsid w:val="500C7AB9"/>
    <w:rsid w:val="50110D78"/>
    <w:rsid w:val="50231AA3"/>
    <w:rsid w:val="504A2ADD"/>
    <w:rsid w:val="506365FE"/>
    <w:rsid w:val="50AA36E0"/>
    <w:rsid w:val="50EC3059"/>
    <w:rsid w:val="510C0081"/>
    <w:rsid w:val="512734B9"/>
    <w:rsid w:val="513A1594"/>
    <w:rsid w:val="519139A5"/>
    <w:rsid w:val="519611B1"/>
    <w:rsid w:val="52103065"/>
    <w:rsid w:val="52161328"/>
    <w:rsid w:val="522C54FE"/>
    <w:rsid w:val="523E3D8C"/>
    <w:rsid w:val="524A4C06"/>
    <w:rsid w:val="525B5AA9"/>
    <w:rsid w:val="526D4FBC"/>
    <w:rsid w:val="52972888"/>
    <w:rsid w:val="52AB2167"/>
    <w:rsid w:val="52CC3259"/>
    <w:rsid w:val="52EE16A6"/>
    <w:rsid w:val="52EE4555"/>
    <w:rsid w:val="530F7F4A"/>
    <w:rsid w:val="53580116"/>
    <w:rsid w:val="53716767"/>
    <w:rsid w:val="53765375"/>
    <w:rsid w:val="53A7323B"/>
    <w:rsid w:val="53B44984"/>
    <w:rsid w:val="53D76842"/>
    <w:rsid w:val="53DE30B3"/>
    <w:rsid w:val="53EF39DA"/>
    <w:rsid w:val="53F5446E"/>
    <w:rsid w:val="541115C4"/>
    <w:rsid w:val="5412124B"/>
    <w:rsid w:val="5420551B"/>
    <w:rsid w:val="54421842"/>
    <w:rsid w:val="54566DBB"/>
    <w:rsid w:val="546F7B53"/>
    <w:rsid w:val="54783BB9"/>
    <w:rsid w:val="54D720E4"/>
    <w:rsid w:val="54D945D9"/>
    <w:rsid w:val="54E0593D"/>
    <w:rsid w:val="55402FB8"/>
    <w:rsid w:val="554E2521"/>
    <w:rsid w:val="555464AA"/>
    <w:rsid w:val="55943D4D"/>
    <w:rsid w:val="55AD79E6"/>
    <w:rsid w:val="55E52D00"/>
    <w:rsid w:val="55F20FAE"/>
    <w:rsid w:val="55F522DF"/>
    <w:rsid w:val="55FA65BB"/>
    <w:rsid w:val="560A616A"/>
    <w:rsid w:val="562C39D0"/>
    <w:rsid w:val="56300D4C"/>
    <w:rsid w:val="56364B97"/>
    <w:rsid w:val="56371F3D"/>
    <w:rsid w:val="565E5677"/>
    <w:rsid w:val="5699334B"/>
    <w:rsid w:val="56AB3033"/>
    <w:rsid w:val="56B819B5"/>
    <w:rsid w:val="56BF0397"/>
    <w:rsid w:val="56C90E1A"/>
    <w:rsid w:val="56D12FC4"/>
    <w:rsid w:val="56E224E3"/>
    <w:rsid w:val="56FC74AA"/>
    <w:rsid w:val="570539B2"/>
    <w:rsid w:val="5716253D"/>
    <w:rsid w:val="57226735"/>
    <w:rsid w:val="57284393"/>
    <w:rsid w:val="57286FD3"/>
    <w:rsid w:val="573F6771"/>
    <w:rsid w:val="574700A2"/>
    <w:rsid w:val="574C4C89"/>
    <w:rsid w:val="5751145C"/>
    <w:rsid w:val="57584ED1"/>
    <w:rsid w:val="57591526"/>
    <w:rsid w:val="57644DBD"/>
    <w:rsid w:val="576A0C7E"/>
    <w:rsid w:val="57772E27"/>
    <w:rsid w:val="57805DDE"/>
    <w:rsid w:val="579D0B84"/>
    <w:rsid w:val="57EF74E7"/>
    <w:rsid w:val="583A5E72"/>
    <w:rsid w:val="58421D79"/>
    <w:rsid w:val="584256A6"/>
    <w:rsid w:val="58921FF7"/>
    <w:rsid w:val="589318F2"/>
    <w:rsid w:val="58BD0EBB"/>
    <w:rsid w:val="58BF5B9C"/>
    <w:rsid w:val="58D06CE7"/>
    <w:rsid w:val="58D07D35"/>
    <w:rsid w:val="58EE7873"/>
    <w:rsid w:val="58EF2B3F"/>
    <w:rsid w:val="59300B63"/>
    <w:rsid w:val="59444D5E"/>
    <w:rsid w:val="5945561B"/>
    <w:rsid w:val="595E58FF"/>
    <w:rsid w:val="59661118"/>
    <w:rsid w:val="598F33C5"/>
    <w:rsid w:val="5990466F"/>
    <w:rsid w:val="59AD1935"/>
    <w:rsid w:val="59C77C98"/>
    <w:rsid w:val="59E07DCE"/>
    <w:rsid w:val="59EE16C8"/>
    <w:rsid w:val="59F922F0"/>
    <w:rsid w:val="5A035A7E"/>
    <w:rsid w:val="5A041EA2"/>
    <w:rsid w:val="5A0D0092"/>
    <w:rsid w:val="5A116406"/>
    <w:rsid w:val="5A194102"/>
    <w:rsid w:val="5A194CD7"/>
    <w:rsid w:val="5A1B5B01"/>
    <w:rsid w:val="5A342954"/>
    <w:rsid w:val="5A3E5B3B"/>
    <w:rsid w:val="5A4335AF"/>
    <w:rsid w:val="5A440614"/>
    <w:rsid w:val="5A5859F5"/>
    <w:rsid w:val="5A754F5B"/>
    <w:rsid w:val="5A78262F"/>
    <w:rsid w:val="5A7914CD"/>
    <w:rsid w:val="5A9B3C41"/>
    <w:rsid w:val="5AAD1584"/>
    <w:rsid w:val="5ADB058E"/>
    <w:rsid w:val="5ADF702C"/>
    <w:rsid w:val="5AEF1D4A"/>
    <w:rsid w:val="5AF734FA"/>
    <w:rsid w:val="5B0C6127"/>
    <w:rsid w:val="5B1733CD"/>
    <w:rsid w:val="5B7244A9"/>
    <w:rsid w:val="5B7D0EE0"/>
    <w:rsid w:val="5B89037A"/>
    <w:rsid w:val="5B9042C4"/>
    <w:rsid w:val="5B94420C"/>
    <w:rsid w:val="5B9F25CB"/>
    <w:rsid w:val="5B9F7E0E"/>
    <w:rsid w:val="5BA4622E"/>
    <w:rsid w:val="5BE32D83"/>
    <w:rsid w:val="5BE87EA3"/>
    <w:rsid w:val="5C1D46F3"/>
    <w:rsid w:val="5C243387"/>
    <w:rsid w:val="5C244164"/>
    <w:rsid w:val="5C341852"/>
    <w:rsid w:val="5C3D1EF1"/>
    <w:rsid w:val="5C447CC6"/>
    <w:rsid w:val="5C466AA1"/>
    <w:rsid w:val="5C78171D"/>
    <w:rsid w:val="5C8F56E5"/>
    <w:rsid w:val="5C9D2F32"/>
    <w:rsid w:val="5C9D5CFC"/>
    <w:rsid w:val="5CBC2899"/>
    <w:rsid w:val="5CCE4539"/>
    <w:rsid w:val="5D25594A"/>
    <w:rsid w:val="5D46671A"/>
    <w:rsid w:val="5D7063F7"/>
    <w:rsid w:val="5D770DC5"/>
    <w:rsid w:val="5D8777FB"/>
    <w:rsid w:val="5D887595"/>
    <w:rsid w:val="5DA14140"/>
    <w:rsid w:val="5DA55151"/>
    <w:rsid w:val="5DA6621F"/>
    <w:rsid w:val="5DE65409"/>
    <w:rsid w:val="5DFE2B1C"/>
    <w:rsid w:val="5E134275"/>
    <w:rsid w:val="5E30337C"/>
    <w:rsid w:val="5E375833"/>
    <w:rsid w:val="5ECF336C"/>
    <w:rsid w:val="5ED64BA3"/>
    <w:rsid w:val="5EE13545"/>
    <w:rsid w:val="5EE668B3"/>
    <w:rsid w:val="5EEB6F20"/>
    <w:rsid w:val="5F2010E3"/>
    <w:rsid w:val="5F2340BB"/>
    <w:rsid w:val="5F296758"/>
    <w:rsid w:val="5F405680"/>
    <w:rsid w:val="5F581F25"/>
    <w:rsid w:val="5F79562D"/>
    <w:rsid w:val="5F817D60"/>
    <w:rsid w:val="5FA40CA6"/>
    <w:rsid w:val="5FA8108B"/>
    <w:rsid w:val="5FBF4A2D"/>
    <w:rsid w:val="5FCA4D1B"/>
    <w:rsid w:val="5FDC09A4"/>
    <w:rsid w:val="5FEB2206"/>
    <w:rsid w:val="5FF909F7"/>
    <w:rsid w:val="600A528D"/>
    <w:rsid w:val="602A462E"/>
    <w:rsid w:val="60301004"/>
    <w:rsid w:val="60477D84"/>
    <w:rsid w:val="606801FF"/>
    <w:rsid w:val="608A03D0"/>
    <w:rsid w:val="60A242F4"/>
    <w:rsid w:val="60AC1E47"/>
    <w:rsid w:val="60B04315"/>
    <w:rsid w:val="60BD1DF5"/>
    <w:rsid w:val="60DF2C33"/>
    <w:rsid w:val="610C47C1"/>
    <w:rsid w:val="61103B02"/>
    <w:rsid w:val="613A0360"/>
    <w:rsid w:val="61482F23"/>
    <w:rsid w:val="614B5418"/>
    <w:rsid w:val="61651C78"/>
    <w:rsid w:val="616A4376"/>
    <w:rsid w:val="6177071C"/>
    <w:rsid w:val="618556EB"/>
    <w:rsid w:val="6194346A"/>
    <w:rsid w:val="61961052"/>
    <w:rsid w:val="61AD3C17"/>
    <w:rsid w:val="61B9039E"/>
    <w:rsid w:val="61B96F1D"/>
    <w:rsid w:val="61BA6ED7"/>
    <w:rsid w:val="61C826FF"/>
    <w:rsid w:val="61E0487E"/>
    <w:rsid w:val="61E1051A"/>
    <w:rsid w:val="620E3238"/>
    <w:rsid w:val="62134A81"/>
    <w:rsid w:val="62304E75"/>
    <w:rsid w:val="62323B5B"/>
    <w:rsid w:val="6237370D"/>
    <w:rsid w:val="624219D4"/>
    <w:rsid w:val="624B31E8"/>
    <w:rsid w:val="62695DD8"/>
    <w:rsid w:val="62AE6F88"/>
    <w:rsid w:val="62BC3071"/>
    <w:rsid w:val="62C70472"/>
    <w:rsid w:val="62DD2EBB"/>
    <w:rsid w:val="62F47015"/>
    <w:rsid w:val="630D2647"/>
    <w:rsid w:val="633E246B"/>
    <w:rsid w:val="636E2F98"/>
    <w:rsid w:val="638B6E5F"/>
    <w:rsid w:val="6390441C"/>
    <w:rsid w:val="63943E17"/>
    <w:rsid w:val="6396372A"/>
    <w:rsid w:val="639A3CA1"/>
    <w:rsid w:val="639F50BF"/>
    <w:rsid w:val="63A04FAD"/>
    <w:rsid w:val="63A0636E"/>
    <w:rsid w:val="63B42A2F"/>
    <w:rsid w:val="63E7707E"/>
    <w:rsid w:val="63ED54FF"/>
    <w:rsid w:val="63FD229F"/>
    <w:rsid w:val="64070F3B"/>
    <w:rsid w:val="640A4811"/>
    <w:rsid w:val="642C4BC8"/>
    <w:rsid w:val="645111D2"/>
    <w:rsid w:val="64580460"/>
    <w:rsid w:val="6468704A"/>
    <w:rsid w:val="64700C9D"/>
    <w:rsid w:val="647B323D"/>
    <w:rsid w:val="647C1DB2"/>
    <w:rsid w:val="647F76CA"/>
    <w:rsid w:val="64C15C8A"/>
    <w:rsid w:val="650B2B24"/>
    <w:rsid w:val="65102E3B"/>
    <w:rsid w:val="65164170"/>
    <w:rsid w:val="651E2D4A"/>
    <w:rsid w:val="652C38CB"/>
    <w:rsid w:val="653F2EC9"/>
    <w:rsid w:val="65462486"/>
    <w:rsid w:val="65516FAF"/>
    <w:rsid w:val="657966D6"/>
    <w:rsid w:val="65984BDE"/>
    <w:rsid w:val="65A166C8"/>
    <w:rsid w:val="65C021EE"/>
    <w:rsid w:val="65ED42ED"/>
    <w:rsid w:val="66030B7B"/>
    <w:rsid w:val="661B2E96"/>
    <w:rsid w:val="6622615E"/>
    <w:rsid w:val="664416B7"/>
    <w:rsid w:val="66575A26"/>
    <w:rsid w:val="66651F0E"/>
    <w:rsid w:val="668F32F7"/>
    <w:rsid w:val="66912E15"/>
    <w:rsid w:val="6694143E"/>
    <w:rsid w:val="6694184A"/>
    <w:rsid w:val="66C51580"/>
    <w:rsid w:val="66CD1258"/>
    <w:rsid w:val="66E6621D"/>
    <w:rsid w:val="66E666F9"/>
    <w:rsid w:val="66E71979"/>
    <w:rsid w:val="670B532E"/>
    <w:rsid w:val="67133448"/>
    <w:rsid w:val="675C6581"/>
    <w:rsid w:val="677560D9"/>
    <w:rsid w:val="677769DB"/>
    <w:rsid w:val="679113F7"/>
    <w:rsid w:val="679D64DC"/>
    <w:rsid w:val="67A1056A"/>
    <w:rsid w:val="67D82B17"/>
    <w:rsid w:val="67DB0582"/>
    <w:rsid w:val="67E6716F"/>
    <w:rsid w:val="68184196"/>
    <w:rsid w:val="683B4677"/>
    <w:rsid w:val="684C2343"/>
    <w:rsid w:val="684D1FEF"/>
    <w:rsid w:val="685013FC"/>
    <w:rsid w:val="6880754B"/>
    <w:rsid w:val="688478B7"/>
    <w:rsid w:val="688578B8"/>
    <w:rsid w:val="68BE1513"/>
    <w:rsid w:val="690069D6"/>
    <w:rsid w:val="690C0468"/>
    <w:rsid w:val="6945758D"/>
    <w:rsid w:val="695B08E4"/>
    <w:rsid w:val="697A7BC6"/>
    <w:rsid w:val="69A17E74"/>
    <w:rsid w:val="69A736F2"/>
    <w:rsid w:val="69D348B3"/>
    <w:rsid w:val="69E51BE6"/>
    <w:rsid w:val="69EB2192"/>
    <w:rsid w:val="6A4F2F6C"/>
    <w:rsid w:val="6A4F6358"/>
    <w:rsid w:val="6A5031C7"/>
    <w:rsid w:val="6A6148DC"/>
    <w:rsid w:val="6A6C3BDD"/>
    <w:rsid w:val="6A7470A3"/>
    <w:rsid w:val="6A7C1D67"/>
    <w:rsid w:val="6A81338F"/>
    <w:rsid w:val="6AA8243F"/>
    <w:rsid w:val="6ABF0D2B"/>
    <w:rsid w:val="6AD41442"/>
    <w:rsid w:val="6AE06B15"/>
    <w:rsid w:val="6B082D6E"/>
    <w:rsid w:val="6B163D0D"/>
    <w:rsid w:val="6B2B29E1"/>
    <w:rsid w:val="6B470CF0"/>
    <w:rsid w:val="6B564DC0"/>
    <w:rsid w:val="6B6B7C05"/>
    <w:rsid w:val="6B6E5025"/>
    <w:rsid w:val="6B8B26DE"/>
    <w:rsid w:val="6BA06DB9"/>
    <w:rsid w:val="6BAB2B03"/>
    <w:rsid w:val="6BCB05E8"/>
    <w:rsid w:val="6BD82003"/>
    <w:rsid w:val="6BDF1690"/>
    <w:rsid w:val="6BF344D5"/>
    <w:rsid w:val="6C3B481B"/>
    <w:rsid w:val="6C460B58"/>
    <w:rsid w:val="6C4B6345"/>
    <w:rsid w:val="6CB07AA2"/>
    <w:rsid w:val="6CB6087E"/>
    <w:rsid w:val="6CEF1361"/>
    <w:rsid w:val="6D005DA3"/>
    <w:rsid w:val="6D0E4BFD"/>
    <w:rsid w:val="6D2B22B1"/>
    <w:rsid w:val="6D830B7D"/>
    <w:rsid w:val="6D870E15"/>
    <w:rsid w:val="6DD14EB6"/>
    <w:rsid w:val="6DDD7E95"/>
    <w:rsid w:val="6E0779B6"/>
    <w:rsid w:val="6E245D02"/>
    <w:rsid w:val="6E44547D"/>
    <w:rsid w:val="6E582383"/>
    <w:rsid w:val="6E5A3889"/>
    <w:rsid w:val="6E7375DF"/>
    <w:rsid w:val="6E866A33"/>
    <w:rsid w:val="6E96509E"/>
    <w:rsid w:val="6E9817E3"/>
    <w:rsid w:val="6EDA2090"/>
    <w:rsid w:val="6EE21295"/>
    <w:rsid w:val="6EEC76B6"/>
    <w:rsid w:val="6EF709D3"/>
    <w:rsid w:val="6EFE5D0F"/>
    <w:rsid w:val="6F0B7C94"/>
    <w:rsid w:val="6F227EA1"/>
    <w:rsid w:val="6F2F4126"/>
    <w:rsid w:val="6F396F64"/>
    <w:rsid w:val="6F6E5034"/>
    <w:rsid w:val="6F780CAA"/>
    <w:rsid w:val="6F814D09"/>
    <w:rsid w:val="6FAD2D94"/>
    <w:rsid w:val="6FBF1882"/>
    <w:rsid w:val="6FC512C7"/>
    <w:rsid w:val="6FC97E45"/>
    <w:rsid w:val="6FD17773"/>
    <w:rsid w:val="6FD26F3F"/>
    <w:rsid w:val="6FDD529B"/>
    <w:rsid w:val="6FF72C1C"/>
    <w:rsid w:val="702C0BDD"/>
    <w:rsid w:val="704B27CA"/>
    <w:rsid w:val="70517453"/>
    <w:rsid w:val="70904E30"/>
    <w:rsid w:val="70DC17CE"/>
    <w:rsid w:val="70F23D09"/>
    <w:rsid w:val="710E48BB"/>
    <w:rsid w:val="71266898"/>
    <w:rsid w:val="712C426F"/>
    <w:rsid w:val="713D268B"/>
    <w:rsid w:val="71425FB3"/>
    <w:rsid w:val="714C327A"/>
    <w:rsid w:val="714E74C1"/>
    <w:rsid w:val="714F2E46"/>
    <w:rsid w:val="7151701B"/>
    <w:rsid w:val="71563A5E"/>
    <w:rsid w:val="716C7B6A"/>
    <w:rsid w:val="716D0E4B"/>
    <w:rsid w:val="71725314"/>
    <w:rsid w:val="71737D84"/>
    <w:rsid w:val="71813538"/>
    <w:rsid w:val="71B9071B"/>
    <w:rsid w:val="71BB1E19"/>
    <w:rsid w:val="71D90A58"/>
    <w:rsid w:val="71DA5B13"/>
    <w:rsid w:val="71E137F4"/>
    <w:rsid w:val="71E773D6"/>
    <w:rsid w:val="71F95B7C"/>
    <w:rsid w:val="7200098D"/>
    <w:rsid w:val="721814EF"/>
    <w:rsid w:val="72243330"/>
    <w:rsid w:val="72282A45"/>
    <w:rsid w:val="722A1DEC"/>
    <w:rsid w:val="7282152E"/>
    <w:rsid w:val="728A58AF"/>
    <w:rsid w:val="7290714D"/>
    <w:rsid w:val="72DF18D1"/>
    <w:rsid w:val="72EA7412"/>
    <w:rsid w:val="72EF0EFD"/>
    <w:rsid w:val="730443D8"/>
    <w:rsid w:val="730E64E0"/>
    <w:rsid w:val="73246BE6"/>
    <w:rsid w:val="732D7B23"/>
    <w:rsid w:val="732F38B8"/>
    <w:rsid w:val="733406AD"/>
    <w:rsid w:val="7342138D"/>
    <w:rsid w:val="73816CB2"/>
    <w:rsid w:val="73926DE2"/>
    <w:rsid w:val="739661C5"/>
    <w:rsid w:val="73D46810"/>
    <w:rsid w:val="73E8476A"/>
    <w:rsid w:val="73EA5F16"/>
    <w:rsid w:val="73EA6467"/>
    <w:rsid w:val="73EE3736"/>
    <w:rsid w:val="740B0A69"/>
    <w:rsid w:val="741255AF"/>
    <w:rsid w:val="74263A6C"/>
    <w:rsid w:val="742D56D4"/>
    <w:rsid w:val="745D20F1"/>
    <w:rsid w:val="74785185"/>
    <w:rsid w:val="74A06C82"/>
    <w:rsid w:val="74A16C60"/>
    <w:rsid w:val="74B13AC0"/>
    <w:rsid w:val="74D71A77"/>
    <w:rsid w:val="74E41E3F"/>
    <w:rsid w:val="75006A13"/>
    <w:rsid w:val="75143C10"/>
    <w:rsid w:val="753C2ACE"/>
    <w:rsid w:val="753E6CEC"/>
    <w:rsid w:val="7553542F"/>
    <w:rsid w:val="75560F56"/>
    <w:rsid w:val="755D28D9"/>
    <w:rsid w:val="756C2266"/>
    <w:rsid w:val="7577343F"/>
    <w:rsid w:val="758824DE"/>
    <w:rsid w:val="75B52CAC"/>
    <w:rsid w:val="75BB4DB9"/>
    <w:rsid w:val="75C01795"/>
    <w:rsid w:val="75CA0DE4"/>
    <w:rsid w:val="75E2338B"/>
    <w:rsid w:val="75ED0ABD"/>
    <w:rsid w:val="75F87FD5"/>
    <w:rsid w:val="75FE5612"/>
    <w:rsid w:val="760858AB"/>
    <w:rsid w:val="763253C4"/>
    <w:rsid w:val="764D7283"/>
    <w:rsid w:val="765760D0"/>
    <w:rsid w:val="76592AF4"/>
    <w:rsid w:val="767C6DED"/>
    <w:rsid w:val="76850527"/>
    <w:rsid w:val="76C87996"/>
    <w:rsid w:val="76CF1651"/>
    <w:rsid w:val="76EB4EFF"/>
    <w:rsid w:val="77147463"/>
    <w:rsid w:val="772616E6"/>
    <w:rsid w:val="77266ECD"/>
    <w:rsid w:val="772E60A5"/>
    <w:rsid w:val="772F49B7"/>
    <w:rsid w:val="773342E6"/>
    <w:rsid w:val="77436A5E"/>
    <w:rsid w:val="775B3643"/>
    <w:rsid w:val="7775620B"/>
    <w:rsid w:val="777D13A3"/>
    <w:rsid w:val="777E15A5"/>
    <w:rsid w:val="777E76EA"/>
    <w:rsid w:val="778F77DE"/>
    <w:rsid w:val="779E42D6"/>
    <w:rsid w:val="77AE0291"/>
    <w:rsid w:val="77E6256B"/>
    <w:rsid w:val="780178D3"/>
    <w:rsid w:val="78270079"/>
    <w:rsid w:val="7829475F"/>
    <w:rsid w:val="785F2C67"/>
    <w:rsid w:val="787A0305"/>
    <w:rsid w:val="789B03CD"/>
    <w:rsid w:val="78D53072"/>
    <w:rsid w:val="78DC49E8"/>
    <w:rsid w:val="78F12067"/>
    <w:rsid w:val="78FA33E7"/>
    <w:rsid w:val="790229FE"/>
    <w:rsid w:val="79071BED"/>
    <w:rsid w:val="79134DAF"/>
    <w:rsid w:val="791A2350"/>
    <w:rsid w:val="791C556F"/>
    <w:rsid w:val="792D18D9"/>
    <w:rsid w:val="792D736C"/>
    <w:rsid w:val="79405A73"/>
    <w:rsid w:val="794B7229"/>
    <w:rsid w:val="794C0319"/>
    <w:rsid w:val="795C334F"/>
    <w:rsid w:val="798B13E2"/>
    <w:rsid w:val="798C137C"/>
    <w:rsid w:val="79997901"/>
    <w:rsid w:val="79BA797F"/>
    <w:rsid w:val="79CA3393"/>
    <w:rsid w:val="79D77B27"/>
    <w:rsid w:val="79DB0863"/>
    <w:rsid w:val="79E2530B"/>
    <w:rsid w:val="79F05485"/>
    <w:rsid w:val="79F71A7C"/>
    <w:rsid w:val="79FC3BB6"/>
    <w:rsid w:val="7A184A9C"/>
    <w:rsid w:val="7A212F9C"/>
    <w:rsid w:val="7A242220"/>
    <w:rsid w:val="7A3129A1"/>
    <w:rsid w:val="7A376B29"/>
    <w:rsid w:val="7A423EEC"/>
    <w:rsid w:val="7A703649"/>
    <w:rsid w:val="7AB65128"/>
    <w:rsid w:val="7AD83335"/>
    <w:rsid w:val="7ADA0531"/>
    <w:rsid w:val="7B0D16AD"/>
    <w:rsid w:val="7B1B4CE1"/>
    <w:rsid w:val="7B1F65CA"/>
    <w:rsid w:val="7B2C2104"/>
    <w:rsid w:val="7B2E7ECD"/>
    <w:rsid w:val="7B9E012B"/>
    <w:rsid w:val="7B9F061D"/>
    <w:rsid w:val="7BA25186"/>
    <w:rsid w:val="7BAC3172"/>
    <w:rsid w:val="7BB07BA1"/>
    <w:rsid w:val="7BCA0DB9"/>
    <w:rsid w:val="7BCA6449"/>
    <w:rsid w:val="7BEA37FA"/>
    <w:rsid w:val="7C0569B5"/>
    <w:rsid w:val="7C0B450A"/>
    <w:rsid w:val="7C14258F"/>
    <w:rsid w:val="7C223F09"/>
    <w:rsid w:val="7C664B17"/>
    <w:rsid w:val="7C6C743E"/>
    <w:rsid w:val="7C736A5E"/>
    <w:rsid w:val="7C99506C"/>
    <w:rsid w:val="7C9A5A13"/>
    <w:rsid w:val="7CA70B1D"/>
    <w:rsid w:val="7CD11075"/>
    <w:rsid w:val="7CDA70F7"/>
    <w:rsid w:val="7CE43668"/>
    <w:rsid w:val="7CE4418A"/>
    <w:rsid w:val="7CF91FCA"/>
    <w:rsid w:val="7D1868D9"/>
    <w:rsid w:val="7D4420F2"/>
    <w:rsid w:val="7D481598"/>
    <w:rsid w:val="7D49303B"/>
    <w:rsid w:val="7D5A704A"/>
    <w:rsid w:val="7DAA59ED"/>
    <w:rsid w:val="7DE91210"/>
    <w:rsid w:val="7E067B07"/>
    <w:rsid w:val="7E210829"/>
    <w:rsid w:val="7E3D57DB"/>
    <w:rsid w:val="7E4135F5"/>
    <w:rsid w:val="7E5754F4"/>
    <w:rsid w:val="7E5D6EFF"/>
    <w:rsid w:val="7E6476FC"/>
    <w:rsid w:val="7E6C6BD5"/>
    <w:rsid w:val="7E713904"/>
    <w:rsid w:val="7E786F03"/>
    <w:rsid w:val="7E7E7292"/>
    <w:rsid w:val="7E9D7FC8"/>
    <w:rsid w:val="7EB71685"/>
    <w:rsid w:val="7EC520CE"/>
    <w:rsid w:val="7ECD592F"/>
    <w:rsid w:val="7EE90C95"/>
    <w:rsid w:val="7EEC24B0"/>
    <w:rsid w:val="7EED76B5"/>
    <w:rsid w:val="7EF40344"/>
    <w:rsid w:val="7EF85335"/>
    <w:rsid w:val="7EFC617C"/>
    <w:rsid w:val="7F1255AA"/>
    <w:rsid w:val="7F192494"/>
    <w:rsid w:val="7F4133F6"/>
    <w:rsid w:val="7F8015A7"/>
    <w:rsid w:val="7F834860"/>
    <w:rsid w:val="7F9728DD"/>
    <w:rsid w:val="7F9A2B41"/>
    <w:rsid w:val="7F9B1826"/>
    <w:rsid w:val="7F9E3DD3"/>
    <w:rsid w:val="7FA41788"/>
    <w:rsid w:val="7FB84310"/>
    <w:rsid w:val="7FC411AE"/>
    <w:rsid w:val="7FC91E5B"/>
    <w:rsid w:val="7FE17645"/>
    <w:rsid w:val="7FE3699C"/>
    <w:rsid w:val="7FEC3D80"/>
    <w:rsid w:val="7FEF0AA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qFormat="1" w:unhideWhenUsed="0" w:uiPriority="0" w:semiHidden="0" w:name="toc 5"/>
    <w:lsdException w:qFormat="1" w:unhideWhenUsed="0" w:uiPriority="9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iPriority="99"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qFormat/>
    <w:uiPriority w:val="0"/>
    <w:pPr>
      <w:keepNext/>
      <w:keepLines/>
      <w:numPr>
        <w:ilvl w:val="4"/>
        <w:numId w:val="1"/>
      </w:numPr>
      <w:spacing w:before="280" w:beforeLines="0" w:after="290" w:afterLines="0" w:line="372" w:lineRule="auto"/>
      <w:outlineLvl w:val="4"/>
    </w:pPr>
    <w:rPr>
      <w:b/>
      <w:bCs/>
      <w:sz w:val="28"/>
      <w:szCs w:val="28"/>
    </w:rPr>
  </w:style>
  <w:style w:type="character" w:default="1" w:styleId="35">
    <w:name w:val="Default Paragraph Font"/>
    <w:semiHidden/>
    <w:qFormat/>
    <w:uiPriority w:val="0"/>
  </w:style>
  <w:style w:type="table" w:default="1" w:styleId="3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8">
    <w:name w:val="caption"/>
    <w:basedOn w:val="1"/>
    <w:next w:val="1"/>
    <w:qFormat/>
    <w:uiPriority w:val="0"/>
    <w:rPr>
      <w:rFonts w:ascii="Arial" w:hAnsi="Arial" w:eastAsia="黑体" w:cs="Arial"/>
      <w:sz w:val="20"/>
      <w:szCs w:val="20"/>
    </w:rPr>
  </w:style>
  <w:style w:type="paragraph" w:styleId="9">
    <w:name w:val="Document Map"/>
    <w:basedOn w:val="1"/>
    <w:link w:val="42"/>
    <w:qFormat/>
    <w:uiPriority w:val="0"/>
    <w:rPr>
      <w:rFonts w:ascii="宋体"/>
      <w:sz w:val="24"/>
    </w:rPr>
  </w:style>
  <w:style w:type="paragraph" w:styleId="10">
    <w:name w:val="annotation text"/>
    <w:basedOn w:val="1"/>
    <w:link w:val="43"/>
    <w:qFormat/>
    <w:uiPriority w:val="99"/>
    <w:pPr>
      <w:widowControl/>
      <w:jc w:val="left"/>
    </w:pPr>
    <w:rPr>
      <w:kern w:val="0"/>
      <w:szCs w:val="20"/>
    </w:rPr>
  </w:style>
  <w:style w:type="paragraph" w:styleId="11">
    <w:name w:val="Body Text 3"/>
    <w:basedOn w:val="1"/>
    <w:qFormat/>
    <w:uiPriority w:val="0"/>
    <w:pPr>
      <w:spacing w:after="120"/>
    </w:pPr>
    <w:rPr>
      <w:sz w:val="16"/>
      <w:szCs w:val="16"/>
    </w:rPr>
  </w:style>
  <w:style w:type="paragraph" w:styleId="12">
    <w:name w:val="Body Text"/>
    <w:basedOn w:val="1"/>
    <w:next w:val="1"/>
    <w:qFormat/>
    <w:uiPriority w:val="0"/>
    <w:pPr>
      <w:spacing w:line="360" w:lineRule="auto"/>
    </w:pPr>
    <w:rPr>
      <w:szCs w:val="20"/>
    </w:rPr>
  </w:style>
  <w:style w:type="paragraph" w:styleId="13">
    <w:name w:val="Body Text Indent"/>
    <w:basedOn w:val="1"/>
    <w:qFormat/>
    <w:uiPriority w:val="0"/>
    <w:pPr>
      <w:widowControl w:val="0"/>
      <w:spacing w:line="360" w:lineRule="auto"/>
      <w:ind w:left="608" w:hanging="608"/>
      <w:jc w:val="both"/>
    </w:pPr>
    <w:rPr>
      <w:rFonts w:ascii="宋体"/>
      <w:sz w:val="28"/>
    </w:rPr>
  </w:style>
  <w:style w:type="paragraph" w:styleId="14">
    <w:name w:val="toc 5"/>
    <w:basedOn w:val="1"/>
    <w:next w:val="1"/>
    <w:qFormat/>
    <w:uiPriority w:val="0"/>
    <w:pPr>
      <w:ind w:left="1680"/>
    </w:pPr>
  </w:style>
  <w:style w:type="paragraph" w:styleId="15">
    <w:name w:val="toc 3"/>
    <w:basedOn w:val="1"/>
    <w:next w:val="1"/>
    <w:qFormat/>
    <w:uiPriority w:val="39"/>
    <w:pPr>
      <w:ind w:left="840" w:leftChars="400"/>
    </w:pPr>
  </w:style>
  <w:style w:type="paragraph" w:styleId="16">
    <w:name w:val="Plain Text"/>
    <w:basedOn w:val="1"/>
    <w:next w:val="1"/>
    <w:qFormat/>
    <w:uiPriority w:val="0"/>
    <w:rPr>
      <w:rFonts w:ascii="宋体" w:hAnsi="Courier New" w:cs="Courier New"/>
      <w:szCs w:val="21"/>
    </w:rPr>
  </w:style>
  <w:style w:type="paragraph" w:styleId="17">
    <w:name w:val="Date"/>
    <w:basedOn w:val="1"/>
    <w:next w:val="1"/>
    <w:qFormat/>
    <w:uiPriority w:val="0"/>
    <w:pPr>
      <w:widowControl w:val="0"/>
      <w:autoSpaceDE w:val="0"/>
      <w:autoSpaceDN w:val="0"/>
      <w:adjustRightInd w:val="0"/>
      <w:jc w:val="both"/>
      <w:textAlignment w:val="baseline"/>
    </w:pPr>
    <w:rPr>
      <w:rFonts w:ascii="宋体"/>
      <w:sz w:val="28"/>
    </w:rPr>
  </w:style>
  <w:style w:type="paragraph" w:styleId="18">
    <w:name w:val="Body Text Indent 2"/>
    <w:basedOn w:val="1"/>
    <w:unhideWhenUsed/>
    <w:qFormat/>
    <w:uiPriority w:val="99"/>
    <w:pPr>
      <w:spacing w:after="120" w:line="480" w:lineRule="auto"/>
      <w:ind w:left="420" w:leftChars="200"/>
    </w:pPr>
  </w:style>
  <w:style w:type="paragraph" w:styleId="19">
    <w:name w:val="Balloon Text"/>
    <w:basedOn w:val="1"/>
    <w:link w:val="44"/>
    <w:qFormat/>
    <w:uiPriority w:val="0"/>
    <w:rPr>
      <w:sz w:val="18"/>
      <w:szCs w:val="18"/>
    </w:rPr>
  </w:style>
  <w:style w:type="paragraph" w:styleId="20">
    <w:name w:val="footer"/>
    <w:basedOn w:val="1"/>
    <w:qFormat/>
    <w:uiPriority w:val="0"/>
    <w:pPr>
      <w:tabs>
        <w:tab w:val="center" w:pos="4153"/>
        <w:tab w:val="right" w:pos="8306"/>
      </w:tabs>
      <w:snapToGrid w:val="0"/>
      <w:jc w:val="left"/>
    </w:pPr>
    <w:rPr>
      <w:sz w:val="18"/>
      <w:szCs w:val="18"/>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39"/>
    <w:pPr>
      <w:tabs>
        <w:tab w:val="right" w:leader="dot" w:pos="9540"/>
      </w:tabs>
      <w:spacing w:line="360" w:lineRule="auto"/>
      <w:ind w:right="430" w:rightChars="205"/>
    </w:pPr>
    <w:rPr>
      <w:rFonts w:ascii="宋体" w:hAnsi="宋体"/>
      <w:b/>
      <w:kern w:val="0"/>
      <w:sz w:val="28"/>
      <w:szCs w:val="28"/>
    </w:rPr>
  </w:style>
  <w:style w:type="paragraph" w:styleId="23">
    <w:name w:val="index heading"/>
    <w:basedOn w:val="1"/>
    <w:next w:val="24"/>
    <w:semiHidden/>
    <w:qFormat/>
    <w:uiPriority w:val="0"/>
    <w:rPr>
      <w:szCs w:val="20"/>
    </w:rPr>
  </w:style>
  <w:style w:type="paragraph" w:styleId="24">
    <w:name w:val="index 1"/>
    <w:basedOn w:val="1"/>
    <w:next w:val="1"/>
    <w:semiHidden/>
    <w:qFormat/>
    <w:uiPriority w:val="0"/>
  </w:style>
  <w:style w:type="paragraph" w:styleId="25">
    <w:name w:val="toc 6"/>
    <w:basedOn w:val="1"/>
    <w:next w:val="1"/>
    <w:qFormat/>
    <w:uiPriority w:val="99"/>
    <w:pPr>
      <w:ind w:left="2100" w:leftChars="1000"/>
    </w:pPr>
    <w:rPr>
      <w:rFonts w:ascii="Calibri" w:hAnsi="Calibri"/>
      <w:szCs w:val="22"/>
    </w:rPr>
  </w:style>
  <w:style w:type="paragraph" w:styleId="26">
    <w:name w:val="Body Text Indent 3"/>
    <w:basedOn w:val="1"/>
    <w:qFormat/>
    <w:uiPriority w:val="0"/>
    <w:pPr>
      <w:spacing w:line="360" w:lineRule="auto"/>
      <w:ind w:firstLine="420" w:firstLineChars="200"/>
    </w:pPr>
    <w:rPr>
      <w:szCs w:val="20"/>
    </w:rPr>
  </w:style>
  <w:style w:type="paragraph" w:styleId="27">
    <w:name w:val="toc 2"/>
    <w:basedOn w:val="1"/>
    <w:next w:val="1"/>
    <w:qFormat/>
    <w:uiPriority w:val="39"/>
    <w:pPr>
      <w:ind w:left="420" w:leftChars="200"/>
    </w:pPr>
  </w:style>
  <w:style w:type="paragraph" w:styleId="28">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30">
    <w:name w:val="annotation subject"/>
    <w:basedOn w:val="10"/>
    <w:next w:val="10"/>
    <w:link w:val="45"/>
    <w:qFormat/>
    <w:uiPriority w:val="0"/>
    <w:pPr>
      <w:widowControl w:val="0"/>
    </w:pPr>
    <w:rPr>
      <w:b/>
      <w:bCs/>
      <w:kern w:val="2"/>
      <w:szCs w:val="24"/>
    </w:rPr>
  </w:style>
  <w:style w:type="paragraph" w:styleId="31">
    <w:name w:val="Body Text First Indent"/>
    <w:basedOn w:val="12"/>
    <w:next w:val="1"/>
    <w:qFormat/>
    <w:uiPriority w:val="0"/>
    <w:pPr>
      <w:spacing w:after="120"/>
      <w:ind w:firstLine="420" w:firstLineChars="100"/>
    </w:pPr>
  </w:style>
  <w:style w:type="paragraph" w:styleId="32">
    <w:name w:val="Body Text First Indent 2"/>
    <w:basedOn w:val="13"/>
    <w:next w:val="12"/>
    <w:qFormat/>
    <w:uiPriority w:val="0"/>
    <w:pPr>
      <w:snapToGrid w:val="0"/>
      <w:spacing w:after="120" w:afterLines="0"/>
      <w:ind w:left="420" w:firstLine="420" w:firstLineChars="200"/>
    </w:pPr>
    <w:rPr>
      <w:rFonts w:ascii="Tahoma" w:hAnsi="Tahoma"/>
      <w:kern w:val="2"/>
      <w:szCs w:val="24"/>
    </w:rPr>
  </w:style>
  <w:style w:type="table" w:styleId="34">
    <w:name w:val="Table Grid"/>
    <w:basedOn w:val="3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qFormat/>
    <w:uiPriority w:val="0"/>
    <w:rPr>
      <w:b/>
    </w:rPr>
  </w:style>
  <w:style w:type="character" w:styleId="37">
    <w:name w:val="page number"/>
    <w:basedOn w:val="35"/>
    <w:qFormat/>
    <w:uiPriority w:val="0"/>
  </w:style>
  <w:style w:type="character" w:styleId="38">
    <w:name w:val="Hyperlink"/>
    <w:qFormat/>
    <w:uiPriority w:val="99"/>
    <w:rPr>
      <w:color w:val="0000FF"/>
      <w:u w:val="single"/>
    </w:rPr>
  </w:style>
  <w:style w:type="character" w:styleId="39">
    <w:name w:val="annotation reference"/>
    <w:qFormat/>
    <w:uiPriority w:val="99"/>
    <w:rPr>
      <w:sz w:val="21"/>
      <w:szCs w:val="21"/>
    </w:rPr>
  </w:style>
  <w:style w:type="paragraph" w:customStyle="1" w:styleId="40">
    <w:name w:val="table of authorities1"/>
    <w:basedOn w:val="1"/>
    <w:next w:val="1"/>
    <w:qFormat/>
    <w:uiPriority w:val="0"/>
    <w:pPr>
      <w:ind w:left="420" w:leftChars="200"/>
    </w:pPr>
  </w:style>
  <w:style w:type="paragraph" w:customStyle="1" w:styleId="41">
    <w:name w:val="样式 文字 + 首行缩进:  2 字符3"/>
    <w:basedOn w:val="1"/>
    <w:qFormat/>
    <w:uiPriority w:val="0"/>
    <w:pPr>
      <w:spacing w:line="360" w:lineRule="auto"/>
      <w:jc w:val="left"/>
    </w:pPr>
    <w:rPr>
      <w:rFonts w:ascii="Calibri" w:hAnsi="Calibri"/>
      <w:sz w:val="28"/>
      <w:szCs w:val="28"/>
    </w:rPr>
  </w:style>
  <w:style w:type="character" w:customStyle="1" w:styleId="42">
    <w:name w:val="文档结构图 Char"/>
    <w:link w:val="9"/>
    <w:qFormat/>
    <w:uiPriority w:val="0"/>
    <w:rPr>
      <w:rFonts w:ascii="宋体"/>
      <w:kern w:val="2"/>
      <w:sz w:val="24"/>
      <w:szCs w:val="24"/>
    </w:rPr>
  </w:style>
  <w:style w:type="character" w:customStyle="1" w:styleId="43">
    <w:name w:val="批注文字 Char"/>
    <w:link w:val="10"/>
    <w:qFormat/>
    <w:uiPriority w:val="99"/>
    <w:rPr>
      <w:sz w:val="21"/>
    </w:rPr>
  </w:style>
  <w:style w:type="character" w:customStyle="1" w:styleId="44">
    <w:name w:val="批注框文本 Char"/>
    <w:link w:val="19"/>
    <w:qFormat/>
    <w:uiPriority w:val="0"/>
    <w:rPr>
      <w:kern w:val="2"/>
      <w:sz w:val="18"/>
      <w:szCs w:val="18"/>
    </w:rPr>
  </w:style>
  <w:style w:type="character" w:customStyle="1" w:styleId="45">
    <w:name w:val="批注主题 Char"/>
    <w:link w:val="30"/>
    <w:qFormat/>
    <w:uiPriority w:val="0"/>
    <w:rPr>
      <w:b/>
      <w:bCs/>
      <w:kern w:val="2"/>
      <w:sz w:val="21"/>
      <w:szCs w:val="24"/>
    </w:rPr>
  </w:style>
  <w:style w:type="character" w:customStyle="1" w:styleId="46">
    <w:name w:val="font01"/>
    <w:basedOn w:val="35"/>
    <w:qFormat/>
    <w:uiPriority w:val="0"/>
    <w:rPr>
      <w:rFonts w:hint="default" w:ascii="Times New Roman" w:hAnsi="Times New Roman" w:cs="Times New Roman"/>
      <w:color w:val="000000"/>
      <w:sz w:val="20"/>
      <w:szCs w:val="20"/>
      <w:u w:val="none"/>
    </w:rPr>
  </w:style>
  <w:style w:type="character" w:customStyle="1" w:styleId="47">
    <w:name w:val="generalinfo-address-text"/>
    <w:basedOn w:val="35"/>
    <w:qFormat/>
    <w:uiPriority w:val="0"/>
  </w:style>
  <w:style w:type="character" w:customStyle="1" w:styleId="48">
    <w:name w:val="font11"/>
    <w:basedOn w:val="35"/>
    <w:qFormat/>
    <w:uiPriority w:val="0"/>
    <w:rPr>
      <w:rFonts w:hint="eastAsia" w:ascii="宋体" w:hAnsi="宋体" w:eastAsia="宋体" w:cs="宋体"/>
      <w:b/>
      <w:color w:val="000000"/>
      <w:sz w:val="24"/>
      <w:szCs w:val="24"/>
      <w:u w:val="none"/>
    </w:rPr>
  </w:style>
  <w:style w:type="paragraph" w:customStyle="1" w:styleId="49">
    <w:name w:val="列出段落1"/>
    <w:basedOn w:val="1"/>
    <w:qFormat/>
    <w:uiPriority w:val="34"/>
    <w:pPr>
      <w:ind w:firstLine="420" w:firstLineChars="200"/>
    </w:pPr>
  </w:style>
  <w:style w:type="paragraph" w:customStyle="1" w:styleId="50">
    <w:name w:val="Figure"/>
    <w:basedOn w:val="1"/>
    <w:next w:val="1"/>
    <w:qFormat/>
    <w:uiPriority w:val="0"/>
    <w:pPr>
      <w:keepNext/>
      <w:keepLines/>
      <w:widowControl/>
      <w:jc w:val="center"/>
    </w:pPr>
    <w:rPr>
      <w:rFonts w:ascii="Calibri" w:hAnsi="Calibri" w:cs="Calibri"/>
      <w:kern w:val="0"/>
      <w:sz w:val="24"/>
      <w:lang w:eastAsia="en-US" w:bidi="en-US"/>
    </w:rPr>
  </w:style>
  <w:style w:type="paragraph" w:customStyle="1" w:styleId="51">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2">
    <w:name w:val="文档正文"/>
    <w:basedOn w:val="1"/>
    <w:qFormat/>
    <w:uiPriority w:val="0"/>
    <w:rPr>
      <w:rFonts w:ascii="Arial" w:hAnsi="Arial" w:cs="Arial"/>
      <w:bCs/>
      <w:sz w:val="24"/>
    </w:rPr>
  </w:style>
  <w:style w:type="paragraph" w:customStyle="1" w:styleId="53">
    <w:name w:val="题注5"/>
    <w:basedOn w:val="1"/>
    <w:next w:val="8"/>
    <w:qFormat/>
    <w:uiPriority w:val="0"/>
    <w:pPr>
      <w:jc w:val="center"/>
    </w:pPr>
    <w:rPr>
      <w:b/>
      <w:color w:val="000000"/>
      <w:sz w:val="24"/>
      <w:szCs w:val="21"/>
    </w:rPr>
  </w:style>
  <w:style w:type="paragraph" w:customStyle="1" w:styleId="54">
    <w:name w:val="Table Paragraph"/>
    <w:basedOn w:val="1"/>
    <w:qFormat/>
    <w:uiPriority w:val="1"/>
  </w:style>
  <w:style w:type="paragraph" w:styleId="55">
    <w:name w:val="List Paragraph"/>
    <w:basedOn w:val="1"/>
    <w:qFormat/>
    <w:uiPriority w:val="34"/>
    <w:pPr>
      <w:ind w:firstLine="420" w:firstLineChars="200"/>
    </w:pPr>
  </w:style>
  <w:style w:type="paragraph" w:customStyle="1" w:styleId="56">
    <w:name w:val="index 1"/>
    <w:basedOn w:val="1"/>
    <w:next w:val="1"/>
    <w:qFormat/>
    <w:uiPriority w:val="0"/>
    <w:pPr>
      <w:widowControl w:val="0"/>
      <w:jc w:val="center"/>
    </w:pPr>
    <w:rPr>
      <w:kern w:val="2"/>
      <w:szCs w:val="24"/>
    </w:rPr>
  </w:style>
  <w:style w:type="paragraph" w:customStyle="1" w:styleId="57">
    <w:name w:val="彩色列表1"/>
    <w:basedOn w:val="1"/>
    <w:qFormat/>
    <w:uiPriority w:val="34"/>
    <w:pPr>
      <w:ind w:firstLine="420" w:firstLineChars="200"/>
    </w:pPr>
  </w:style>
  <w:style w:type="paragraph" w:customStyle="1" w:styleId="58">
    <w:name w:val="样式 首行缩进:  0 字符"/>
    <w:basedOn w:val="1"/>
    <w:qFormat/>
    <w:uiPriority w:val="0"/>
  </w:style>
  <w:style w:type="paragraph" w:customStyle="1" w:styleId="59">
    <w:name w:val="普通(网站)1"/>
    <w:basedOn w:val="1"/>
    <w:qFormat/>
    <w:uiPriority w:val="0"/>
    <w:pPr>
      <w:widowControl/>
      <w:spacing w:beforeAutospacing="1" w:afterAutospacing="1"/>
      <w:jc w:val="left"/>
    </w:pPr>
    <w:rPr>
      <w:rFonts w:hAnsi="宋体" w:cs="宋体"/>
      <w:sz w:val="24"/>
    </w:rPr>
  </w:style>
  <w:style w:type="paragraph" w:customStyle="1" w:styleId="60">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1">
    <w:name w:val="表格文字"/>
    <w:basedOn w:val="1"/>
    <w:next w:val="12"/>
    <w:qFormat/>
    <w:uiPriority w:val="0"/>
    <w:pPr>
      <w:spacing w:before="25" w:after="25"/>
      <w:jc w:val="left"/>
    </w:pPr>
    <w:rPr>
      <w:bCs/>
      <w:spacing w:val="10"/>
      <w:kern w:val="0"/>
      <w:sz w:val="24"/>
      <w:szCs w:val="20"/>
    </w:rPr>
  </w:style>
  <w:style w:type="paragraph" w:customStyle="1" w:styleId="62">
    <w:name w:val="p0"/>
    <w:basedOn w:val="1"/>
    <w:qFormat/>
    <w:uiPriority w:val="0"/>
    <w:rPr>
      <w:szCs w:val="21"/>
    </w:rPr>
  </w:style>
  <w:style w:type="paragraph" w:customStyle="1" w:styleId="63">
    <w:name w:val="Char Char Char Char"/>
    <w:basedOn w:val="1"/>
    <w:qFormat/>
    <w:uiPriority w:val="0"/>
    <w:pPr>
      <w:widowControl w:val="0"/>
      <w:jc w:val="both"/>
    </w:pPr>
    <w:rPr>
      <w:rFonts w:ascii="Tahoma" w:hAnsi="Tahoma"/>
      <w:kern w:val="2"/>
      <w:sz w:val="24"/>
      <w:szCs w:val="24"/>
    </w:rPr>
  </w:style>
  <w:style w:type="paragraph" w:customStyle="1" w:styleId="64">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65">
    <w:name w:val="列出段落11"/>
    <w:basedOn w:val="1"/>
    <w:qFormat/>
    <w:uiPriority w:val="0"/>
    <w:pPr>
      <w:widowControl/>
      <w:spacing w:before="480"/>
      <w:ind w:left="720" w:hanging="425"/>
      <w:contextualSpacing/>
      <w:jc w:val="left"/>
    </w:pPr>
    <w:rPr>
      <w:rFonts w:ascii="Calibri" w:hAnsi="Calibri"/>
      <w:kern w:val="0"/>
      <w:sz w:val="22"/>
      <w:szCs w:val="22"/>
      <w:lang w:eastAsia="en-US"/>
    </w:rPr>
  </w:style>
  <w:style w:type="paragraph" w:customStyle="1" w:styleId="66">
    <w:name w:val="题注4"/>
    <w:basedOn w:val="1"/>
    <w:next w:val="8"/>
    <w:qFormat/>
    <w:uiPriority w:val="0"/>
    <w:pPr>
      <w:ind w:left="-132" w:leftChars="-64" w:right="-105" w:rightChars="-50" w:hanging="2"/>
      <w:jc w:val="center"/>
    </w:pPr>
    <w:rPr>
      <w:b/>
      <w:color w:val="FF0000"/>
      <w:szCs w:val="21"/>
      <w:lang w:val="en-GB"/>
    </w:rPr>
  </w:style>
  <w:style w:type="paragraph" w:customStyle="1" w:styleId="67">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8">
    <w:name w:val="WPSOffice手动目录 1"/>
    <w:qFormat/>
    <w:uiPriority w:val="0"/>
    <w:pPr>
      <w:ind w:leftChars="0"/>
    </w:pPr>
    <w:rPr>
      <w:rFonts w:ascii="Times New Roman" w:hAnsi="Times New Roman" w:eastAsia="宋体" w:cs="Times New Roman"/>
      <w:sz w:val="20"/>
      <w:szCs w:val="20"/>
    </w:rPr>
  </w:style>
  <w:style w:type="paragraph" w:customStyle="1" w:styleId="69">
    <w:name w:val="标题1"/>
    <w:basedOn w:val="1"/>
    <w:qFormat/>
    <w:uiPriority w:val="0"/>
    <w:pPr>
      <w:widowControl/>
      <w:spacing w:line="360" w:lineRule="auto"/>
      <w:jc w:val="center"/>
    </w:pPr>
    <w:rPr>
      <w:rFonts w:ascii="黑体" w:eastAsia="黑体"/>
      <w:b/>
      <w:kern w:val="0"/>
      <w:sz w:val="44"/>
      <w:szCs w:val="20"/>
    </w:rPr>
  </w:style>
  <w:style w:type="paragraph" w:customStyle="1" w:styleId="70">
    <w:name w:val="_Style 66"/>
    <w:unhideWhenUsed/>
    <w:qFormat/>
    <w:uiPriority w:val="99"/>
    <w:rPr>
      <w:rFonts w:ascii="Times New Roman" w:hAnsi="Times New Roman" w:eastAsia="宋体" w:cs="Times New Roman"/>
      <w:kern w:val="2"/>
      <w:sz w:val="21"/>
      <w:szCs w:val="24"/>
      <w:lang w:val="en-US" w:eastAsia="zh-CN" w:bidi="ar-SA"/>
    </w:rPr>
  </w:style>
  <w:style w:type="paragraph" w:customStyle="1" w:styleId="71">
    <w:name w:val="正文加粗"/>
    <w:basedOn w:val="1"/>
    <w:qFormat/>
    <w:uiPriority w:val="0"/>
    <w:pPr>
      <w:spacing w:line="360" w:lineRule="auto"/>
      <w:ind w:firstLine="200" w:firstLineChars="200"/>
    </w:pPr>
    <w:rPr>
      <w:rFonts w:ascii="Arial" w:hAnsi="Arial"/>
      <w:b/>
      <w:sz w:val="24"/>
    </w:rPr>
  </w:style>
  <w:style w:type="paragraph" w:customStyle="1" w:styleId="72">
    <w:name w:val="正文（缩进）"/>
    <w:basedOn w:val="1"/>
    <w:qFormat/>
    <w:uiPriority w:val="0"/>
    <w:pPr>
      <w:spacing w:beforeLines="50" w:afterLines="50"/>
      <w:ind w:firstLine="480" w:firstLineChars="200"/>
    </w:pPr>
  </w:style>
  <w:style w:type="paragraph" w:customStyle="1" w:styleId="73">
    <w:name w:val="预审2"/>
    <w:basedOn w:val="1"/>
    <w:qFormat/>
    <w:uiPriority w:val="0"/>
    <w:pPr>
      <w:widowControl/>
      <w:adjustRightInd w:val="0"/>
      <w:snapToGrid w:val="0"/>
      <w:spacing w:beforeLines="50" w:afterLines="100" w:line="400" w:lineRule="exact"/>
      <w:ind w:left="721" w:hanging="721" w:hangingChars="200"/>
      <w:jc w:val="center"/>
    </w:pPr>
    <w:rPr>
      <w:rFonts w:ascii="宋体" w:hAnsi="宋体" w:eastAsia="宋体" w:cs="Times New Roman"/>
      <w:b/>
      <w:bCs/>
      <w:kern w:val="0"/>
      <w:sz w:val="36"/>
      <w:szCs w:val="36"/>
    </w:rPr>
  </w:style>
  <w:style w:type="character" w:customStyle="1" w:styleId="74">
    <w:name w:val="NormalCharacter"/>
    <w:semiHidden/>
    <w:qFormat/>
    <w:uiPriority w:val="0"/>
  </w:style>
  <w:style w:type="paragraph" w:customStyle="1" w:styleId="75">
    <w:name w:val="列出段落2"/>
    <w:basedOn w:val="1"/>
    <w:qFormat/>
    <w:uiPriority w:val="34"/>
    <w:pPr>
      <w:jc w:val="left"/>
    </w:pPr>
  </w:style>
  <w:style w:type="paragraph" w:customStyle="1" w:styleId="76">
    <w:name w:val="列表段落1"/>
    <w:basedOn w:val="1"/>
    <w:qFormat/>
    <w:uiPriority w:val="34"/>
    <w:pPr>
      <w:ind w:firstLine="420"/>
    </w:pPr>
  </w:style>
  <w:style w:type="paragraph" w:customStyle="1" w:styleId="77">
    <w:name w:val="首行缩进"/>
    <w:basedOn w:val="1"/>
    <w:qFormat/>
    <w:uiPriority w:val="0"/>
    <w:pPr>
      <w:ind w:firstLine="480" w:firstLineChars="200"/>
    </w:pPr>
    <w:rPr>
      <w:rFonts w:ascii="Times New Roman" w:hAnsi="Times New Roman" w:eastAsia="宋体" w:cs="Times New Roman"/>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380</Words>
  <Characters>404</Characters>
  <Lines>1</Lines>
  <Paragraphs>1</Paragraphs>
  <TotalTime>2</TotalTime>
  <ScaleCrop>false</ScaleCrop>
  <LinksUpToDate>false</LinksUpToDate>
  <CharactersWithSpaces>418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2020-11-18T07:10:00Z</dcterms:created>
  <dc:creator>Administrator.USER-20180811MM</dc:creator>
  <cp:lastModifiedBy>王一军</cp:lastModifiedBy>
  <cp:lastPrinted>2022-10-28T06:34:00Z</cp:lastPrinted>
  <dcterms:modified xsi:type="dcterms:W3CDTF">2026-09-17T01:47:06Z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BA58CD2ED11641AAB31AB4248CB6DB3A_13</vt:lpwstr>
  </property>
  <property fmtid="{D5CDD505-2E9C-101B-9397-08002B2CF9AE}" pid="4" name="KSOTemplateDocerSaveRecord">
    <vt:lpwstr>eyJoZGlkIjoiMzExYTJkYzllYzc0MDg5OGRjYzU0YzExOWNlZDJkZmEiLCJ1c2VySWQiOiIxNDUzMDI3OTQ5In0=</vt:lpwstr>
  </property>
</Properties>
</file>