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2A3E1">
      <w:pPr>
        <w:keepNext w:val="0"/>
        <w:keepLines w:val="0"/>
        <w:pageBreakBefore w:val="0"/>
        <w:tabs>
          <w:tab w:val="left" w:pos="420"/>
          <w:tab w:val="left" w:pos="6660"/>
        </w:tabs>
        <w:kinsoku/>
        <w:topLinePunct w:val="0"/>
        <w:bidi w:val="0"/>
        <w:jc w:val="center"/>
        <w:rPr>
          <w:rFonts w:hint="eastAsia" w:ascii="宋体" w:hAnsi="宋体" w:eastAsia="宋体" w:cs="宋体"/>
          <w:b/>
          <w:color w:val="auto"/>
          <w:sz w:val="32"/>
          <w:szCs w:val="32"/>
          <w:highlight w:val="none"/>
        </w:rPr>
      </w:pPr>
    </w:p>
    <w:p w14:paraId="3F8876B8">
      <w:pPr>
        <w:pStyle w:val="16"/>
        <w:keepNext w:val="0"/>
        <w:keepLines w:val="0"/>
        <w:pageBreakBefore w:val="0"/>
        <w:kinsoku/>
        <w:topLinePunct w:val="0"/>
        <w:bidi w:val="0"/>
        <w:adjustRightInd w:val="0"/>
        <w:snapToGrid w:val="0"/>
        <w:spacing w:line="360" w:lineRule="auto"/>
        <w:jc w:val="center"/>
        <w:rPr>
          <w:rFonts w:hint="eastAsia" w:ascii="宋体" w:hAnsi="宋体" w:eastAsia="宋体" w:cs="宋体"/>
          <w:b/>
          <w:color w:val="auto"/>
          <w:sz w:val="44"/>
          <w:szCs w:val="44"/>
          <w:highlight w:val="none"/>
          <w:lang w:val="zh-CN"/>
        </w:rPr>
      </w:pPr>
      <w:bookmarkStart w:id="0" w:name="_Toc22419"/>
    </w:p>
    <w:p w14:paraId="5D570E76">
      <w:pPr>
        <w:pStyle w:val="16"/>
        <w:keepNext w:val="0"/>
        <w:keepLines w:val="0"/>
        <w:pageBreakBefore w:val="0"/>
        <w:kinsoku/>
        <w:topLinePunct w:val="0"/>
        <w:bidi w:val="0"/>
        <w:adjustRightInd w:val="0"/>
        <w:snapToGrid w:val="0"/>
        <w:spacing w:line="360" w:lineRule="auto"/>
        <w:jc w:val="center"/>
        <w:rPr>
          <w:rFonts w:hint="eastAsia" w:ascii="宋体" w:hAnsi="宋体" w:eastAsia="宋体" w:cs="宋体"/>
          <w:b/>
          <w:color w:val="auto"/>
          <w:sz w:val="44"/>
          <w:szCs w:val="44"/>
          <w:highlight w:val="none"/>
          <w:lang w:val="zh-CN"/>
        </w:rPr>
      </w:pPr>
    </w:p>
    <w:p w14:paraId="04063AFF">
      <w:pPr>
        <w:pStyle w:val="16"/>
        <w:keepNext w:val="0"/>
        <w:keepLines w:val="0"/>
        <w:pageBreakBefore w:val="0"/>
        <w:kinsoku/>
        <w:topLinePunct w:val="0"/>
        <w:bidi w:val="0"/>
        <w:adjustRightInd w:val="0"/>
        <w:snapToGrid w:val="0"/>
        <w:spacing w:line="360" w:lineRule="auto"/>
        <w:ind w:left="2" w:leftChars="-95" w:right="-519" w:rightChars="-247" w:hanging="201" w:hangingChars="50"/>
        <w:jc w:val="center"/>
        <w:rPr>
          <w:rFonts w:hint="default" w:hAnsi="宋体" w:cs="宋体"/>
          <w:b/>
          <w:color w:val="auto"/>
          <w:kern w:val="0"/>
          <w:sz w:val="40"/>
          <w:szCs w:val="40"/>
          <w:highlight w:val="none"/>
          <w:lang w:val="en-US" w:eastAsia="zh-CN"/>
        </w:rPr>
      </w:pPr>
      <w:r>
        <w:rPr>
          <w:rFonts w:hint="eastAsia" w:hAnsi="宋体" w:cs="宋体"/>
          <w:b/>
          <w:color w:val="auto"/>
          <w:kern w:val="0"/>
          <w:sz w:val="40"/>
          <w:szCs w:val="40"/>
          <w:highlight w:val="none"/>
          <w:lang w:val="en-US" w:eastAsia="zh-CN"/>
        </w:rPr>
        <w:t>中山公交集团形象墙电子条屏及展厅电视采购项目</w:t>
      </w:r>
    </w:p>
    <w:p w14:paraId="5A4D90B6">
      <w:pPr>
        <w:pStyle w:val="16"/>
        <w:keepNext w:val="0"/>
        <w:keepLines w:val="0"/>
        <w:pageBreakBefore w:val="0"/>
        <w:kinsoku/>
        <w:topLinePunct w:val="0"/>
        <w:bidi w:val="0"/>
        <w:adjustRightInd w:val="0"/>
        <w:snapToGrid w:val="0"/>
        <w:spacing w:line="360" w:lineRule="auto"/>
        <w:ind w:left="2" w:leftChars="-95" w:right="-519" w:rightChars="-247" w:hanging="201" w:hangingChars="50"/>
        <w:jc w:val="center"/>
        <w:rPr>
          <w:rFonts w:hint="default" w:ascii="宋体" w:hAnsi="宋体" w:eastAsia="宋体" w:cs="宋体"/>
          <w:b/>
          <w:color w:val="auto"/>
          <w:kern w:val="0"/>
          <w:sz w:val="44"/>
          <w:szCs w:val="44"/>
          <w:highlight w:val="none"/>
          <w:lang w:val="en-US" w:eastAsia="zh-CN"/>
        </w:rPr>
      </w:pPr>
      <w:r>
        <w:rPr>
          <w:rFonts w:hint="eastAsia" w:hAnsi="宋体" w:cs="宋体"/>
          <w:b/>
          <w:color w:val="auto"/>
          <w:kern w:val="0"/>
          <w:sz w:val="40"/>
          <w:szCs w:val="40"/>
          <w:highlight w:val="none"/>
          <w:lang w:val="en-US" w:eastAsia="zh-CN"/>
        </w:rPr>
        <w:t>（第二次）</w:t>
      </w:r>
    </w:p>
    <w:p w14:paraId="31E38797">
      <w:pPr>
        <w:widowControl/>
        <w:tabs>
          <w:tab w:val="left" w:pos="567"/>
        </w:tabs>
        <w:autoSpaceDE w:val="0"/>
        <w:autoSpaceDN w:val="0"/>
        <w:jc w:val="center"/>
        <w:textAlignment w:val="bottom"/>
        <w:rPr>
          <w:rFonts w:hint="eastAsia" w:ascii="宋体" w:hAnsi="宋体" w:eastAsia="宋体" w:cs="宋体"/>
          <w:b/>
          <w:color w:val="auto"/>
          <w:sz w:val="44"/>
          <w:szCs w:val="44"/>
          <w:highlight w:val="none"/>
          <w:lang w:eastAsia="zh-CN"/>
        </w:rPr>
      </w:pPr>
      <w:bookmarkStart w:id="1" w:name="_Toc13975"/>
      <w:bookmarkStart w:id="2" w:name="_Toc29636"/>
      <w:r>
        <w:rPr>
          <w:rFonts w:hint="eastAsia" w:ascii="宋体" w:hAnsi="宋体" w:eastAsia="宋体" w:cs="宋体"/>
          <w:b/>
          <w:color w:val="auto"/>
          <w:sz w:val="44"/>
          <w:szCs w:val="44"/>
          <w:highlight w:val="none"/>
        </w:rPr>
        <w:t xml:space="preserve"> </w:t>
      </w:r>
    </w:p>
    <w:p w14:paraId="2338D6C6">
      <w:pPr>
        <w:widowControl/>
        <w:tabs>
          <w:tab w:val="left" w:pos="567"/>
        </w:tabs>
        <w:autoSpaceDE w:val="0"/>
        <w:autoSpaceDN w:val="0"/>
        <w:jc w:val="center"/>
        <w:textAlignment w:val="bottom"/>
        <w:rPr>
          <w:rFonts w:hint="eastAsia" w:ascii="宋体" w:hAnsi="宋体" w:eastAsia="宋体" w:cs="宋体"/>
          <w:b/>
          <w:color w:val="auto"/>
          <w:sz w:val="44"/>
          <w:szCs w:val="44"/>
          <w:highlight w:val="none"/>
        </w:rPr>
      </w:pPr>
    </w:p>
    <w:p w14:paraId="6992AA08">
      <w:pPr>
        <w:widowControl/>
        <w:tabs>
          <w:tab w:val="left" w:pos="567"/>
        </w:tabs>
        <w:autoSpaceDE w:val="0"/>
        <w:autoSpaceDN w:val="0"/>
        <w:jc w:val="center"/>
        <w:textAlignment w:val="bottom"/>
        <w:rPr>
          <w:rFonts w:hint="eastAsia" w:ascii="宋体" w:hAnsi="宋体" w:eastAsia="宋体" w:cs="宋体"/>
          <w:color w:val="auto"/>
          <w:sz w:val="96"/>
          <w:szCs w:val="28"/>
          <w:highlight w:val="none"/>
        </w:rPr>
      </w:pPr>
      <w:r>
        <w:rPr>
          <w:rFonts w:hint="eastAsia" w:ascii="宋体" w:hAnsi="宋体" w:cs="宋体"/>
          <w:color w:val="auto"/>
          <w:sz w:val="96"/>
          <w:szCs w:val="28"/>
          <w:highlight w:val="none"/>
          <w:lang w:val="en-US" w:eastAsia="zh-CN"/>
        </w:rPr>
        <w:t>采购文件</w:t>
      </w:r>
    </w:p>
    <w:bookmarkEnd w:id="1"/>
    <w:bookmarkEnd w:id="2"/>
    <w:p w14:paraId="213F3387">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51F48E3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52E1820D">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3C97E81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62D89724">
      <w:pPr>
        <w:rPr>
          <w:rFonts w:hint="eastAsia" w:ascii="宋体" w:hAnsi="宋体" w:eastAsia="宋体" w:cs="宋体"/>
          <w:b/>
          <w:color w:val="auto"/>
          <w:sz w:val="44"/>
          <w:szCs w:val="44"/>
          <w:highlight w:val="none"/>
          <w:lang w:val="zh-CN"/>
        </w:rPr>
      </w:pPr>
    </w:p>
    <w:p w14:paraId="6C6EDC0C">
      <w:pPr>
        <w:pStyle w:val="18"/>
        <w:rPr>
          <w:rFonts w:hint="eastAsia" w:ascii="宋体" w:hAnsi="宋体" w:eastAsia="宋体" w:cs="宋体"/>
          <w:b/>
          <w:color w:val="auto"/>
          <w:sz w:val="44"/>
          <w:szCs w:val="44"/>
          <w:highlight w:val="none"/>
          <w:lang w:val="zh-CN"/>
        </w:rPr>
      </w:pPr>
    </w:p>
    <w:p w14:paraId="65059208">
      <w:pPr>
        <w:pStyle w:val="18"/>
        <w:rPr>
          <w:rFonts w:hint="eastAsia" w:ascii="宋体" w:hAnsi="宋体" w:eastAsia="宋体" w:cs="宋体"/>
          <w:b/>
          <w:color w:val="auto"/>
          <w:sz w:val="44"/>
          <w:szCs w:val="44"/>
          <w:highlight w:val="none"/>
          <w:lang w:val="zh-CN"/>
        </w:rPr>
      </w:pPr>
    </w:p>
    <w:p w14:paraId="05E3740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中山市公共交通运输集团有限公司</w:t>
      </w:r>
    </w:p>
    <w:p w14:paraId="79E4CDAF">
      <w:pPr>
        <w:spacing w:line="460" w:lineRule="exact"/>
        <w:jc w:val="center"/>
        <w:rPr>
          <w:rFonts w:hint="eastAsia" w:ascii="宋体" w:hAnsi="宋体" w:eastAsia="宋体" w:cs="宋体"/>
          <w:color w:val="auto"/>
          <w:sz w:val="32"/>
          <w:szCs w:val="32"/>
          <w:highlight w:val="none"/>
        </w:rPr>
        <w:sectPr>
          <w:headerReference r:id="rId3" w:type="first"/>
          <w:footerReference r:id="rId5" w:type="first"/>
          <w:footerReference r:id="rId4" w:type="default"/>
          <w:pgSz w:w="11906" w:h="16838"/>
          <w:pgMar w:top="1440" w:right="1803" w:bottom="1440" w:left="1803" w:header="851" w:footer="992" w:gutter="0"/>
          <w:paperSrc w:first="7"/>
          <w:pgBorders>
            <w:top w:val="none" w:sz="0" w:space="0"/>
            <w:left w:val="none" w:sz="0" w:space="0"/>
            <w:bottom w:val="none" w:sz="0" w:space="0"/>
            <w:right w:val="none" w:sz="0" w:space="0"/>
          </w:pgBorders>
          <w:pgNumType w:fmt="decimal" w:start="1"/>
          <w:cols w:space="720" w:num="1"/>
          <w:titlePg/>
          <w:docGrid w:linePitch="312" w:charSpace="0"/>
        </w:sectPr>
      </w:pPr>
      <w:r>
        <w:rPr>
          <w:rFonts w:hint="eastAsia" w:ascii="宋体" w:hAnsi="宋体" w:eastAsia="宋体" w:cs="宋体"/>
          <w:color w:val="auto"/>
          <w:sz w:val="32"/>
          <w:szCs w:val="32"/>
          <w:highlight w:val="none"/>
        </w:rPr>
        <w:t>202</w:t>
      </w:r>
      <w:r>
        <w:rPr>
          <w:rFonts w:hint="eastAsia" w:ascii="宋体" w:hAnsi="宋体" w:cs="宋体"/>
          <w:color w:val="auto"/>
          <w:sz w:val="32"/>
          <w:szCs w:val="32"/>
          <w:highlight w:val="none"/>
          <w:lang w:val="en-US" w:eastAsia="zh-CN"/>
        </w:rPr>
        <w:t>6</w:t>
      </w:r>
      <w:r>
        <w:rPr>
          <w:rFonts w:hint="eastAsia" w:ascii="宋体" w:hAnsi="宋体" w:eastAsia="宋体" w:cs="宋体"/>
          <w:color w:val="auto"/>
          <w:sz w:val="32"/>
          <w:szCs w:val="32"/>
          <w:highlight w:val="none"/>
        </w:rPr>
        <w:t>年</w:t>
      </w:r>
      <w:r>
        <w:rPr>
          <w:rFonts w:hint="eastAsia" w:hAnsi="宋体" w:cs="宋体"/>
          <w:color w:val="auto"/>
          <w:sz w:val="32"/>
          <w:szCs w:val="32"/>
          <w:highlight w:val="none"/>
          <w:lang w:val="en-US" w:eastAsia="zh-CN"/>
        </w:rPr>
        <w:t>8</w:t>
      </w:r>
      <w:r>
        <w:rPr>
          <w:rFonts w:hint="eastAsia" w:ascii="宋体" w:hAnsi="宋体" w:eastAsia="宋体" w:cs="宋体"/>
          <w:color w:val="auto"/>
          <w:sz w:val="32"/>
          <w:szCs w:val="32"/>
          <w:highlight w:val="none"/>
        </w:rPr>
        <w:t>月</w:t>
      </w:r>
      <w:bookmarkStart w:id="3" w:name="_Toc2576"/>
      <w:bookmarkStart w:id="4" w:name="_Toc14779"/>
    </w:p>
    <w:p w14:paraId="69067644">
      <w:pPr>
        <w:spacing w:line="460" w:lineRule="exact"/>
        <w:jc w:val="center"/>
        <w:rPr>
          <w:rFonts w:hint="eastAsia" w:ascii="宋体" w:hAnsi="宋体" w:eastAsia="宋体" w:cs="宋体"/>
          <w:b/>
          <w:color w:val="auto"/>
          <w:sz w:val="44"/>
          <w:szCs w:val="28"/>
          <w:highlight w:val="none"/>
        </w:rPr>
      </w:pPr>
      <w:r>
        <w:rPr>
          <w:rFonts w:hint="eastAsia" w:ascii="宋体" w:hAnsi="宋体" w:eastAsia="宋体" w:cs="宋体"/>
          <w:b/>
          <w:color w:val="auto"/>
          <w:sz w:val="44"/>
          <w:szCs w:val="28"/>
          <w:highlight w:val="none"/>
        </w:rPr>
        <w:t>目</w:t>
      </w:r>
      <w:r>
        <w:rPr>
          <w:rFonts w:hint="eastAsia" w:ascii="宋体" w:hAnsi="宋体" w:eastAsia="宋体" w:cs="宋体"/>
          <w:b/>
          <w:color w:val="auto"/>
          <w:sz w:val="44"/>
          <w:szCs w:val="28"/>
          <w:highlight w:val="none"/>
          <w:lang w:val="en-US" w:eastAsia="zh-CN"/>
        </w:rPr>
        <w:t xml:space="preserve">  </w:t>
      </w:r>
      <w:r>
        <w:rPr>
          <w:rFonts w:hint="eastAsia" w:ascii="宋体" w:hAnsi="宋体" w:eastAsia="宋体" w:cs="宋体"/>
          <w:b/>
          <w:color w:val="auto"/>
          <w:sz w:val="44"/>
          <w:szCs w:val="28"/>
          <w:highlight w:val="none"/>
        </w:rPr>
        <w:t>录</w:t>
      </w:r>
    </w:p>
    <w:p w14:paraId="1767E3D2">
      <w:pPr>
        <w:spacing w:line="460" w:lineRule="exact"/>
        <w:jc w:val="center"/>
        <w:rPr>
          <w:rFonts w:hint="eastAsia" w:ascii="宋体" w:hAnsi="宋体" w:eastAsia="宋体" w:cs="宋体"/>
          <w:b/>
          <w:color w:val="auto"/>
          <w:sz w:val="28"/>
          <w:szCs w:val="28"/>
          <w:highlight w:val="none"/>
        </w:rPr>
      </w:pPr>
    </w:p>
    <w:p w14:paraId="147E2AE8">
      <w:pPr>
        <w:spacing w:line="460" w:lineRule="exact"/>
        <w:ind w:firstLine="562" w:firstLineChars="2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第一部分  邀请</w:t>
      </w:r>
      <w:r>
        <w:rPr>
          <w:rFonts w:hint="eastAsia" w:ascii="宋体" w:hAnsi="宋体" w:eastAsia="宋体" w:cs="宋体"/>
          <w:b/>
          <w:color w:val="auto"/>
          <w:sz w:val="28"/>
          <w:szCs w:val="28"/>
          <w:highlight w:val="none"/>
          <w:lang w:val="en-US" w:eastAsia="zh-CN"/>
        </w:rPr>
        <w:t>函</w:t>
      </w:r>
    </w:p>
    <w:p w14:paraId="15D3EAAB">
      <w:pPr>
        <w:spacing w:line="460" w:lineRule="exact"/>
        <w:rPr>
          <w:rFonts w:hint="eastAsia" w:ascii="宋体" w:hAnsi="宋体" w:eastAsia="宋体" w:cs="宋体"/>
          <w:b/>
          <w:color w:val="auto"/>
          <w:sz w:val="28"/>
          <w:szCs w:val="28"/>
          <w:highlight w:val="none"/>
        </w:rPr>
      </w:pPr>
    </w:p>
    <w:p w14:paraId="1C57EF1A">
      <w:pPr>
        <w:spacing w:line="460" w:lineRule="exact"/>
        <w:ind w:firstLine="562" w:firstLineChars="2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第</w:t>
      </w:r>
      <w:r>
        <w:rPr>
          <w:rFonts w:hint="eastAsia" w:ascii="宋体" w:hAnsi="宋体" w:eastAsia="宋体" w:cs="宋体"/>
          <w:b/>
          <w:color w:val="auto"/>
          <w:sz w:val="28"/>
          <w:szCs w:val="28"/>
          <w:highlight w:val="none"/>
          <w:lang w:val="en-US" w:eastAsia="zh-CN"/>
        </w:rPr>
        <w:t>二</w:t>
      </w:r>
      <w:r>
        <w:rPr>
          <w:rFonts w:hint="eastAsia" w:ascii="宋体" w:hAnsi="宋体" w:eastAsia="宋体" w:cs="宋体"/>
          <w:b/>
          <w:color w:val="auto"/>
          <w:sz w:val="28"/>
          <w:szCs w:val="28"/>
          <w:highlight w:val="none"/>
        </w:rPr>
        <w:t xml:space="preserve">部分  </w:t>
      </w:r>
      <w:r>
        <w:rPr>
          <w:rFonts w:hint="eastAsia" w:ascii="宋体" w:hAnsi="宋体" w:eastAsia="宋体" w:cs="宋体"/>
          <w:b/>
          <w:color w:val="auto"/>
          <w:sz w:val="28"/>
          <w:szCs w:val="28"/>
          <w:highlight w:val="none"/>
          <w:lang w:val="en-US" w:eastAsia="zh-CN"/>
        </w:rPr>
        <w:t>用户</w:t>
      </w:r>
      <w:r>
        <w:rPr>
          <w:rFonts w:hint="eastAsia" w:ascii="宋体" w:hAnsi="宋体" w:eastAsia="宋体" w:cs="宋体"/>
          <w:b/>
          <w:color w:val="auto"/>
          <w:sz w:val="28"/>
          <w:szCs w:val="28"/>
          <w:highlight w:val="none"/>
        </w:rPr>
        <w:t>需求</w:t>
      </w:r>
      <w:r>
        <w:rPr>
          <w:rFonts w:hint="eastAsia" w:ascii="宋体" w:hAnsi="宋体" w:eastAsia="宋体" w:cs="宋体"/>
          <w:b/>
          <w:color w:val="auto"/>
          <w:sz w:val="28"/>
          <w:szCs w:val="28"/>
          <w:highlight w:val="none"/>
          <w:lang w:val="en-US" w:eastAsia="zh-CN"/>
        </w:rPr>
        <w:t>书</w:t>
      </w:r>
    </w:p>
    <w:p w14:paraId="51E82CA9">
      <w:pPr>
        <w:spacing w:line="460" w:lineRule="exact"/>
        <w:rPr>
          <w:rFonts w:hint="eastAsia" w:ascii="宋体" w:hAnsi="宋体" w:eastAsia="宋体" w:cs="宋体"/>
          <w:b/>
          <w:color w:val="auto"/>
          <w:sz w:val="28"/>
          <w:szCs w:val="28"/>
          <w:highlight w:val="none"/>
        </w:rPr>
      </w:pPr>
    </w:p>
    <w:p w14:paraId="02721146">
      <w:p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w:t>
      </w:r>
      <w:r>
        <w:rPr>
          <w:rFonts w:hint="eastAsia" w:ascii="宋体" w:hAnsi="宋体" w:eastAsia="宋体" w:cs="宋体"/>
          <w:b/>
          <w:color w:val="auto"/>
          <w:sz w:val="28"/>
          <w:szCs w:val="28"/>
          <w:highlight w:val="none"/>
          <w:lang w:val="en-US" w:eastAsia="zh-CN"/>
        </w:rPr>
        <w:t>三</w:t>
      </w:r>
      <w:r>
        <w:rPr>
          <w:rFonts w:hint="eastAsia" w:ascii="宋体" w:hAnsi="宋体" w:eastAsia="宋体" w:cs="宋体"/>
          <w:b/>
          <w:color w:val="auto"/>
          <w:sz w:val="28"/>
          <w:szCs w:val="28"/>
          <w:highlight w:val="none"/>
        </w:rPr>
        <w:t>部分  评审</w:t>
      </w:r>
      <w:r>
        <w:rPr>
          <w:rFonts w:hint="eastAsia" w:ascii="宋体" w:hAnsi="宋体" w:eastAsia="宋体" w:cs="宋体"/>
          <w:b/>
          <w:color w:val="auto"/>
          <w:sz w:val="28"/>
          <w:szCs w:val="28"/>
          <w:highlight w:val="none"/>
          <w:lang w:val="en-US" w:eastAsia="zh-CN"/>
        </w:rPr>
        <w:t>标准</w:t>
      </w:r>
    </w:p>
    <w:p w14:paraId="46C6DF18">
      <w:pPr>
        <w:spacing w:line="460" w:lineRule="exact"/>
        <w:rPr>
          <w:rFonts w:hint="eastAsia" w:ascii="宋体" w:hAnsi="宋体" w:eastAsia="宋体" w:cs="宋体"/>
          <w:b/>
          <w:color w:val="auto"/>
          <w:sz w:val="28"/>
          <w:szCs w:val="28"/>
          <w:highlight w:val="none"/>
        </w:rPr>
      </w:pPr>
    </w:p>
    <w:p w14:paraId="04948DA8">
      <w:pPr>
        <w:numPr>
          <w:ilvl w:val="0"/>
          <w:numId w:val="0"/>
        </w:num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 xml:space="preserve">第四部分  </w:t>
      </w:r>
      <w:r>
        <w:rPr>
          <w:rFonts w:hint="eastAsia" w:ascii="宋体" w:hAnsi="宋体" w:eastAsia="宋体" w:cs="宋体"/>
          <w:b/>
          <w:color w:val="auto"/>
          <w:sz w:val="28"/>
          <w:szCs w:val="28"/>
          <w:highlight w:val="none"/>
          <w:lang w:val="en-US" w:eastAsia="zh-CN"/>
        </w:rPr>
        <w:t>参评</w:t>
      </w:r>
      <w:r>
        <w:rPr>
          <w:rFonts w:hint="eastAsia" w:ascii="宋体" w:hAnsi="宋体" w:eastAsia="宋体" w:cs="宋体"/>
          <w:b/>
          <w:color w:val="auto"/>
          <w:sz w:val="28"/>
          <w:szCs w:val="28"/>
          <w:highlight w:val="none"/>
        </w:rPr>
        <w:t>文件格式</w:t>
      </w:r>
    </w:p>
    <w:p w14:paraId="30E51D04">
      <w:pPr>
        <w:pStyle w:val="31"/>
        <w:rPr>
          <w:rFonts w:hint="eastAsia" w:ascii="宋体" w:hAnsi="宋体" w:eastAsia="宋体" w:cs="宋体"/>
          <w:color w:val="auto"/>
          <w:highlight w:val="none"/>
        </w:rPr>
      </w:pPr>
    </w:p>
    <w:p w14:paraId="609CA4CF">
      <w:pPr>
        <w:numPr>
          <w:ilvl w:val="0"/>
          <w:numId w:val="0"/>
        </w:num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 xml:space="preserve">第五部分  </w:t>
      </w:r>
      <w:r>
        <w:rPr>
          <w:rFonts w:hint="eastAsia" w:ascii="宋体" w:hAnsi="宋体" w:eastAsia="宋体" w:cs="宋体"/>
          <w:b/>
          <w:color w:val="auto"/>
          <w:sz w:val="28"/>
          <w:szCs w:val="28"/>
          <w:highlight w:val="none"/>
          <w:lang w:val="en-US" w:eastAsia="zh-CN"/>
        </w:rPr>
        <w:t>合同</w:t>
      </w:r>
      <w:r>
        <w:rPr>
          <w:rFonts w:hint="eastAsia" w:ascii="宋体" w:hAnsi="宋体" w:cs="宋体"/>
          <w:b/>
          <w:color w:val="auto"/>
          <w:sz w:val="28"/>
          <w:szCs w:val="28"/>
          <w:highlight w:val="none"/>
          <w:lang w:val="en-US" w:eastAsia="zh-CN"/>
        </w:rPr>
        <w:t>格式</w:t>
      </w:r>
    </w:p>
    <w:p w14:paraId="61F7CAC5">
      <w:pPr>
        <w:pStyle w:val="31"/>
        <w:numPr>
          <w:ilvl w:val="0"/>
          <w:numId w:val="0"/>
        </w:numPr>
        <w:rPr>
          <w:rFonts w:hint="eastAsia" w:ascii="宋体" w:hAnsi="宋体" w:eastAsia="宋体" w:cs="宋体"/>
          <w:color w:val="auto"/>
          <w:highlight w:val="none"/>
        </w:rPr>
      </w:pPr>
    </w:p>
    <w:p w14:paraId="778740B3">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2931C1B6">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3C175C0D">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650B287">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5AE5221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D820A3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55CBFFFC">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1D04B0A1">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3801BB21">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483C52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bCs/>
          <w:color w:val="auto"/>
          <w:sz w:val="44"/>
          <w:szCs w:val="44"/>
          <w:highlight w:val="none"/>
        </w:rPr>
      </w:pPr>
    </w:p>
    <w:p w14:paraId="42A7ACA8">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EF42A25">
      <w:pPr>
        <w:pStyle w:val="16"/>
        <w:keepNext w:val="0"/>
        <w:keepLines w:val="0"/>
        <w:pageBreakBefore w:val="0"/>
        <w:numPr>
          <w:ilvl w:val="0"/>
          <w:numId w:val="2"/>
        </w:numPr>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 xml:space="preserve"> 邀请函</w:t>
      </w:r>
    </w:p>
    <w:p w14:paraId="6AD914C5">
      <w:pPr>
        <w:pStyle w:val="16"/>
        <w:keepNext w:val="0"/>
        <w:keepLines w:val="0"/>
        <w:pageBreakBefore w:val="0"/>
        <w:numPr>
          <w:ilvl w:val="0"/>
          <w:numId w:val="0"/>
        </w:numPr>
        <w:kinsoku/>
        <w:wordWrap/>
        <w:overflowPunct/>
        <w:topLinePunct w:val="0"/>
        <w:bidi w:val="0"/>
        <w:adjustRightInd w:val="0"/>
        <w:snapToGrid w:val="0"/>
        <w:spacing w:line="560" w:lineRule="exact"/>
        <w:jc w:val="both"/>
        <w:outlineLvl w:val="0"/>
        <w:rPr>
          <w:rFonts w:hint="eastAsia" w:ascii="宋体" w:hAnsi="宋体" w:eastAsia="宋体" w:cs="宋体"/>
          <w:b w:val="0"/>
          <w:bCs w:val="0"/>
          <w:color w:val="auto"/>
          <w:spacing w:val="20"/>
          <w:sz w:val="24"/>
          <w:szCs w:val="24"/>
          <w:highlight w:val="none"/>
          <w:lang w:val="en-US" w:eastAsia="zh-CN"/>
        </w:rPr>
      </w:pPr>
    </w:p>
    <w:p w14:paraId="07CE9B87">
      <w:pPr>
        <w:pStyle w:val="16"/>
        <w:keepNext w:val="0"/>
        <w:keepLines w:val="0"/>
        <w:pageBreakBefore w:val="0"/>
        <w:numPr>
          <w:ilvl w:val="0"/>
          <w:numId w:val="0"/>
        </w:numPr>
        <w:kinsoku/>
        <w:wordWrap/>
        <w:overflowPunct/>
        <w:topLinePunct w:val="0"/>
        <w:bidi w:val="0"/>
        <w:adjustRightInd w:val="0"/>
        <w:snapToGrid w:val="0"/>
        <w:spacing w:line="560" w:lineRule="exact"/>
        <w:jc w:val="both"/>
        <w:outlineLvl w:val="0"/>
        <w:rPr>
          <w:rFonts w:hint="eastAsia" w:ascii="宋体" w:hAnsi="宋体" w:eastAsia="宋体" w:cs="宋体"/>
          <w:b w:val="0"/>
          <w:bCs w:val="0"/>
          <w:color w:val="auto"/>
          <w:spacing w:val="20"/>
          <w:sz w:val="24"/>
          <w:szCs w:val="24"/>
          <w:highlight w:val="none"/>
          <w:lang w:val="en-US" w:eastAsia="zh-CN"/>
        </w:rPr>
      </w:pPr>
      <w:r>
        <w:rPr>
          <w:rFonts w:hint="eastAsia" w:ascii="宋体" w:hAnsi="宋体" w:eastAsia="宋体" w:cs="宋体"/>
          <w:b w:val="0"/>
          <w:bCs w:val="0"/>
          <w:color w:val="auto"/>
          <w:spacing w:val="20"/>
          <w:sz w:val="24"/>
          <w:szCs w:val="24"/>
          <w:highlight w:val="none"/>
          <w:lang w:val="en-US" w:eastAsia="zh-CN"/>
        </w:rPr>
        <w:t>各潜在服务商：</w:t>
      </w:r>
    </w:p>
    <w:p w14:paraId="4896C96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现就中山公交集团形象墙电子条屏及展厅电视采购</w:t>
      </w:r>
      <w:r>
        <w:rPr>
          <w:rFonts w:hint="eastAsia" w:ascii="宋体" w:hAnsi="宋体" w:cs="宋体"/>
          <w:color w:val="auto"/>
          <w:sz w:val="24"/>
          <w:szCs w:val="24"/>
          <w:highlight w:val="none"/>
          <w:lang w:val="en-US" w:eastAsia="zh-CN"/>
        </w:rPr>
        <w:t>项目（第二次）</w:t>
      </w:r>
      <w:r>
        <w:rPr>
          <w:rFonts w:hint="eastAsia" w:ascii="宋体" w:hAnsi="宋体" w:eastAsia="宋体" w:cs="宋体"/>
          <w:color w:val="auto"/>
          <w:sz w:val="24"/>
          <w:szCs w:val="24"/>
          <w:highlight w:val="none"/>
          <w:lang w:val="en-US" w:eastAsia="zh-CN"/>
        </w:rPr>
        <w:t>进行公开采购，欢迎符合资格条件的服务商参与报价评选，有关事项如下：</w:t>
      </w:r>
    </w:p>
    <w:p w14:paraId="5DF35B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项目名称：</w:t>
      </w:r>
      <w:r>
        <w:rPr>
          <w:rFonts w:hint="eastAsia" w:ascii="宋体" w:hAnsi="宋体" w:eastAsia="宋体" w:cs="宋体"/>
          <w:b w:val="0"/>
          <w:bCs w:val="0"/>
          <w:color w:val="auto"/>
          <w:sz w:val="24"/>
          <w:szCs w:val="24"/>
          <w:highlight w:val="none"/>
          <w:lang w:val="en-US" w:eastAsia="zh-CN"/>
        </w:rPr>
        <w:t>中山公交集团形象墙电子条屏及展厅电视采购</w:t>
      </w:r>
      <w:r>
        <w:rPr>
          <w:rFonts w:hint="eastAsia" w:ascii="宋体" w:hAnsi="宋体" w:cs="宋体"/>
          <w:b w:val="0"/>
          <w:bCs w:val="0"/>
          <w:color w:val="auto"/>
          <w:sz w:val="24"/>
          <w:szCs w:val="24"/>
          <w:highlight w:val="none"/>
          <w:lang w:val="en-US" w:eastAsia="zh-CN"/>
        </w:rPr>
        <w:t>项目</w:t>
      </w:r>
    </w:p>
    <w:p w14:paraId="56B04E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项目要求：</w:t>
      </w:r>
      <w:r>
        <w:rPr>
          <w:rFonts w:hint="eastAsia" w:ascii="宋体" w:hAnsi="宋体" w:eastAsia="宋体" w:cs="宋体"/>
          <w:b w:val="0"/>
          <w:bCs w:val="0"/>
          <w:color w:val="auto"/>
          <w:sz w:val="24"/>
          <w:szCs w:val="24"/>
          <w:highlight w:val="none"/>
          <w:lang w:val="en-US" w:eastAsia="zh-CN"/>
        </w:rPr>
        <w:t>详细需求见第二部分《用户需求书》</w:t>
      </w:r>
    </w:p>
    <w:p w14:paraId="7B603AC7">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三、资金来源：</w:t>
      </w:r>
      <w:r>
        <w:rPr>
          <w:rFonts w:hint="eastAsia" w:ascii="宋体" w:hAnsi="宋体" w:eastAsia="宋体" w:cs="宋体"/>
          <w:b w:val="0"/>
          <w:bCs w:val="0"/>
          <w:color w:val="auto"/>
          <w:sz w:val="24"/>
          <w:szCs w:val="24"/>
          <w:highlight w:val="none"/>
          <w:lang w:val="en-US" w:eastAsia="zh-CN"/>
        </w:rPr>
        <w:t>自筹资金</w:t>
      </w:r>
    </w:p>
    <w:p w14:paraId="6D4B506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四、预算金额及报价上限：</w:t>
      </w:r>
      <w:r>
        <w:rPr>
          <w:rFonts w:hint="eastAsia" w:ascii="宋体" w:hAnsi="宋体" w:eastAsia="宋体" w:cs="宋体"/>
          <w:b w:val="0"/>
          <w:bCs w:val="0"/>
          <w:color w:val="auto"/>
          <w:sz w:val="24"/>
          <w:szCs w:val="24"/>
          <w:highlight w:val="none"/>
          <w:lang w:val="en-US" w:eastAsia="zh-CN"/>
        </w:rPr>
        <w:t>预算金额及报价上限为¥</w:t>
      </w:r>
      <w:r>
        <w:rPr>
          <w:rFonts w:hint="eastAsia" w:ascii="宋体" w:hAnsi="宋体" w:cs="宋体"/>
          <w:b w:val="0"/>
          <w:bCs w:val="0"/>
          <w:color w:val="auto"/>
          <w:sz w:val="24"/>
          <w:szCs w:val="24"/>
          <w:highlight w:val="none"/>
          <w:lang w:val="en-US" w:eastAsia="zh-CN"/>
        </w:rPr>
        <w:t>50000</w:t>
      </w:r>
      <w:r>
        <w:rPr>
          <w:rFonts w:hint="eastAsia" w:ascii="宋体" w:hAnsi="宋体" w:eastAsia="宋体" w:cs="宋体"/>
          <w:b w:val="0"/>
          <w:bCs w:val="0"/>
          <w:color w:val="auto"/>
          <w:sz w:val="24"/>
          <w:szCs w:val="24"/>
          <w:highlight w:val="none"/>
          <w:lang w:val="en-US" w:eastAsia="zh-CN"/>
        </w:rPr>
        <w:t>元</w:t>
      </w:r>
    </w:p>
    <w:p w14:paraId="26A1AA8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五、项目内容：</w:t>
      </w:r>
    </w:p>
    <w:tbl>
      <w:tblPr>
        <w:tblStyle w:val="33"/>
        <w:tblW w:w="0" w:type="auto"/>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224"/>
        <w:gridCol w:w="2985"/>
        <w:gridCol w:w="705"/>
        <w:gridCol w:w="810"/>
        <w:gridCol w:w="1961"/>
      </w:tblGrid>
      <w:tr w14:paraId="2A4F7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83B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序号</w:t>
            </w:r>
          </w:p>
        </w:tc>
        <w:tc>
          <w:tcPr>
            <w:tcW w:w="1224" w:type="dxa"/>
            <w:tcBorders>
              <w:top w:val="single" w:color="000000" w:sz="4" w:space="0"/>
              <w:left w:val="nil"/>
              <w:bottom w:val="single" w:color="000000" w:sz="4" w:space="0"/>
              <w:right w:val="single" w:color="000000" w:sz="4" w:space="0"/>
            </w:tcBorders>
            <w:shd w:val="clear" w:color="auto" w:fill="auto"/>
            <w:noWrap/>
            <w:vAlign w:val="center"/>
          </w:tcPr>
          <w:p w14:paraId="140694E0">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名称</w:t>
            </w:r>
          </w:p>
        </w:tc>
        <w:tc>
          <w:tcPr>
            <w:tcW w:w="2985" w:type="dxa"/>
            <w:tcBorders>
              <w:top w:val="single" w:color="000000" w:sz="4" w:space="0"/>
              <w:left w:val="nil"/>
              <w:bottom w:val="single" w:color="000000" w:sz="4" w:space="0"/>
              <w:right w:val="single" w:color="000000" w:sz="4" w:space="0"/>
            </w:tcBorders>
            <w:shd w:val="clear" w:color="auto" w:fill="auto"/>
            <w:noWrap/>
            <w:vAlign w:val="center"/>
          </w:tcPr>
          <w:p w14:paraId="59DB7AC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配置</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1A2D74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单位</w:t>
            </w:r>
          </w:p>
        </w:tc>
        <w:tc>
          <w:tcPr>
            <w:tcW w:w="810" w:type="dxa"/>
            <w:tcBorders>
              <w:top w:val="single" w:color="000000" w:sz="4" w:space="0"/>
              <w:left w:val="nil"/>
              <w:bottom w:val="single" w:color="000000" w:sz="4" w:space="0"/>
              <w:right w:val="single" w:color="000000" w:sz="4" w:space="0"/>
            </w:tcBorders>
            <w:shd w:val="clear" w:color="auto" w:fill="auto"/>
            <w:noWrap/>
            <w:vAlign w:val="center"/>
          </w:tcPr>
          <w:p w14:paraId="5D4FEB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数量</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1C3B760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备注</w:t>
            </w:r>
          </w:p>
        </w:tc>
      </w:tr>
      <w:tr w14:paraId="40C2E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BA3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1</w:t>
            </w:r>
          </w:p>
        </w:tc>
        <w:tc>
          <w:tcPr>
            <w:tcW w:w="1224" w:type="dxa"/>
            <w:tcBorders>
              <w:top w:val="nil"/>
              <w:left w:val="nil"/>
              <w:bottom w:val="single" w:color="000000" w:sz="4" w:space="0"/>
              <w:right w:val="single" w:color="000000" w:sz="4" w:space="0"/>
            </w:tcBorders>
            <w:shd w:val="clear" w:color="auto" w:fill="auto"/>
            <w:vAlign w:val="center"/>
          </w:tcPr>
          <w:p w14:paraId="5C6C2044">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2"/>
                <w:sz w:val="24"/>
                <w:szCs w:val="24"/>
                <w:lang w:val="en-US" w:eastAsia="zh-CN"/>
              </w:rPr>
              <w:t>电子条</w:t>
            </w:r>
            <w:r>
              <w:rPr>
                <w:rFonts w:hint="eastAsia" w:ascii="宋体" w:hAnsi="宋体" w:eastAsia="宋体" w:cs="宋体"/>
                <w:i w:val="0"/>
                <w:iCs w:val="0"/>
                <w:color w:val="auto"/>
                <w:kern w:val="2"/>
                <w:sz w:val="24"/>
                <w:szCs w:val="24"/>
              </w:rPr>
              <w:t>屏</w:t>
            </w:r>
          </w:p>
        </w:tc>
        <w:tc>
          <w:tcPr>
            <w:tcW w:w="2985" w:type="dxa"/>
            <w:tcBorders>
              <w:top w:val="nil"/>
              <w:left w:val="nil"/>
              <w:bottom w:val="nil"/>
              <w:right w:val="nil"/>
            </w:tcBorders>
            <w:shd w:val="clear" w:color="auto" w:fill="auto"/>
            <w:noWrap/>
            <w:vAlign w:val="center"/>
          </w:tcPr>
          <w:p w14:paraId="7F5BE235">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r>
              <w:rPr>
                <w:rFonts w:hint="eastAsia" w:ascii="宋体" w:hAnsi="宋体" w:eastAsia="宋体" w:cs="宋体"/>
                <w:color w:val="auto"/>
                <w:kern w:val="2"/>
                <w:sz w:val="24"/>
                <w:szCs w:val="24"/>
                <w:lang w:val="en-US" w:eastAsia="zh-CN" w:bidi="ar"/>
              </w:rPr>
              <w:t>显示尺寸：14.</w:t>
            </w:r>
            <w:r>
              <w:rPr>
                <w:rFonts w:hint="eastAsia" w:ascii="宋体" w:hAnsi="宋体" w:cs="宋体"/>
                <w:color w:val="auto"/>
                <w:kern w:val="2"/>
                <w:sz w:val="24"/>
                <w:szCs w:val="24"/>
                <w:lang w:val="en-US" w:eastAsia="zh-CN" w:bidi="ar"/>
              </w:rPr>
              <w:t>30m×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6CE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块</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687FEDD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1</w:t>
            </w:r>
          </w:p>
        </w:tc>
        <w:tc>
          <w:tcPr>
            <w:tcW w:w="1961" w:type="dxa"/>
            <w:tcBorders>
              <w:top w:val="single" w:color="000000" w:sz="4" w:space="0"/>
              <w:left w:val="nil"/>
              <w:bottom w:val="single" w:color="000000" w:sz="4" w:space="0"/>
              <w:right w:val="single" w:color="000000" w:sz="4" w:space="0"/>
            </w:tcBorders>
            <w:shd w:val="clear" w:color="auto" w:fill="auto"/>
            <w:vAlign w:val="center"/>
          </w:tcPr>
          <w:p w14:paraId="28A481E8">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2"/>
                <w:sz w:val="24"/>
                <w:szCs w:val="24"/>
                <w:lang w:val="en-US"/>
              </w:rPr>
            </w:pPr>
            <w:r>
              <w:rPr>
                <w:rFonts w:hint="eastAsia" w:ascii="宋体" w:hAnsi="宋体" w:eastAsia="宋体" w:cs="宋体"/>
                <w:i w:val="0"/>
                <w:iCs w:val="0"/>
                <w:color w:val="auto"/>
                <w:kern w:val="0"/>
                <w:sz w:val="24"/>
                <w:szCs w:val="24"/>
                <w:lang w:val="en-US" w:eastAsia="zh-CN" w:bidi="ar"/>
              </w:rPr>
              <w:t>详细参数见用户需求书</w:t>
            </w:r>
          </w:p>
        </w:tc>
      </w:tr>
      <w:tr w14:paraId="4510D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4B7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2</w:t>
            </w:r>
          </w:p>
        </w:tc>
        <w:tc>
          <w:tcPr>
            <w:tcW w:w="1224" w:type="dxa"/>
            <w:tcBorders>
              <w:top w:val="nil"/>
              <w:left w:val="nil"/>
              <w:bottom w:val="single" w:color="000000" w:sz="4" w:space="0"/>
              <w:right w:val="single" w:color="000000" w:sz="4" w:space="0"/>
            </w:tcBorders>
            <w:shd w:val="clear" w:color="auto" w:fill="auto"/>
            <w:vAlign w:val="center"/>
          </w:tcPr>
          <w:p w14:paraId="10073DE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default" w:ascii="宋体" w:hAnsi="宋体" w:eastAsia="宋体" w:cs="宋体"/>
                <w:i w:val="0"/>
                <w:iCs w:val="0"/>
                <w:color w:val="auto"/>
                <w:kern w:val="2"/>
                <w:sz w:val="24"/>
                <w:szCs w:val="24"/>
                <w:lang w:val="en-US" w:eastAsia="zh-CN"/>
              </w:rPr>
              <w:t>电视</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4B09D723">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lang w:val="en-US" w:eastAsia="zh-CN"/>
              </w:rPr>
            </w:pPr>
            <w:r>
              <w:rPr>
                <w:rFonts w:hint="eastAsia" w:ascii="宋体" w:hAnsi="宋体" w:eastAsia="宋体" w:cs="宋体"/>
                <w:i w:val="0"/>
                <w:iCs w:val="0"/>
                <w:color w:val="auto"/>
                <w:kern w:val="2"/>
                <w:sz w:val="24"/>
                <w:szCs w:val="24"/>
                <w:lang w:val="en-US" w:eastAsia="zh-CN"/>
              </w:rPr>
              <w:t>尺寸：100 英寸 16:9</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2F75AB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台</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3F82601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2</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4D810DB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详细参数见用户需求书</w:t>
            </w:r>
          </w:p>
        </w:tc>
      </w:tr>
      <w:tr w14:paraId="3759C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994F">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224" w:type="dxa"/>
            <w:tcBorders>
              <w:top w:val="single" w:color="000000" w:sz="4" w:space="0"/>
              <w:left w:val="nil"/>
              <w:bottom w:val="single" w:color="000000" w:sz="4" w:space="0"/>
              <w:right w:val="single" w:color="000000" w:sz="4" w:space="0"/>
            </w:tcBorders>
            <w:shd w:val="clear" w:color="auto" w:fill="auto"/>
            <w:vAlign w:val="center"/>
          </w:tcPr>
          <w:p w14:paraId="098AA27A">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安装费</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333C41D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安装、调试、人工、辅材</w:t>
            </w:r>
            <w:r>
              <w:rPr>
                <w:rFonts w:hint="eastAsia" w:ascii="宋体" w:hAnsi="宋体" w:cs="宋体"/>
                <w:i w:val="0"/>
                <w:iCs w:val="0"/>
                <w:color w:val="auto"/>
                <w:kern w:val="0"/>
                <w:sz w:val="24"/>
                <w:szCs w:val="24"/>
                <w:lang w:val="en-US" w:eastAsia="zh-CN" w:bidi="ar"/>
              </w:rPr>
              <w:t>、培训</w:t>
            </w:r>
            <w:r>
              <w:rPr>
                <w:rFonts w:hint="eastAsia" w:ascii="宋体" w:hAnsi="宋体" w:eastAsia="宋体" w:cs="宋体"/>
                <w:i w:val="0"/>
                <w:iCs w:val="0"/>
                <w:color w:val="auto"/>
                <w:kern w:val="0"/>
                <w:sz w:val="24"/>
                <w:szCs w:val="24"/>
                <w:lang w:val="en-US" w:eastAsia="zh-CN" w:bidi="ar"/>
              </w:rPr>
              <w:t>等</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BCFC74E">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项</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3BBB337B">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7EADF4CC">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p>
        </w:tc>
      </w:tr>
    </w:tbl>
    <w:p w14:paraId="461CABA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六、合格服务商资格要求</w:t>
      </w:r>
    </w:p>
    <w:p w14:paraId="2A8C085E">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一）在中华人民共和国境内（不含港、澳、台地区）注册，具有独立法人资格（提供营业执照复印件（加盖公章），经营范围需包含以下其中之一：计算机设备、计算机软硬件、技术开发、电子产品、办公设备销售）。</w:t>
      </w:r>
    </w:p>
    <w:p w14:paraId="546E16C8">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eastAsia" w:ascii="宋体" w:hAnsi="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提供所投电子条屏产品的厂家授权证明、检测机构出具的功能检测报告复印件并加盖参评服务商公章</w:t>
      </w:r>
      <w:r>
        <w:rPr>
          <w:rFonts w:hint="eastAsia" w:ascii="宋体" w:hAnsi="宋体" w:cs="宋体"/>
          <w:color w:val="auto"/>
          <w:kern w:val="2"/>
          <w:sz w:val="24"/>
          <w:szCs w:val="24"/>
          <w:highlight w:val="none"/>
          <w:lang w:val="en-US" w:eastAsia="zh-CN" w:bidi="ar-SA"/>
        </w:rPr>
        <w:t>以及</w:t>
      </w:r>
      <w:r>
        <w:rPr>
          <w:rFonts w:hint="eastAsia" w:ascii="宋体" w:hAnsi="宋体" w:eastAsia="宋体" w:cs="宋体"/>
          <w:color w:val="auto"/>
          <w:kern w:val="2"/>
          <w:sz w:val="24"/>
          <w:szCs w:val="24"/>
          <w:highlight w:val="none"/>
          <w:lang w:val="en-US" w:eastAsia="zh-CN" w:bidi="ar-SA"/>
        </w:rPr>
        <w:t>CCC认证材料</w:t>
      </w:r>
      <w:r>
        <w:rPr>
          <w:rFonts w:hint="eastAsia" w:ascii="宋体" w:hAnsi="宋体" w:cs="宋体"/>
          <w:color w:val="auto"/>
          <w:kern w:val="2"/>
          <w:sz w:val="24"/>
          <w:szCs w:val="24"/>
          <w:highlight w:val="none"/>
          <w:lang w:val="en-US" w:eastAsia="zh-CN" w:bidi="ar-SA"/>
        </w:rPr>
        <w:t>。</w:t>
      </w:r>
    </w:p>
    <w:p w14:paraId="6A7948B2">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default"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提供所投</w:t>
      </w:r>
      <w:r>
        <w:rPr>
          <w:rFonts w:hint="eastAsia" w:ascii="宋体" w:hAnsi="宋体" w:cs="宋体"/>
          <w:color w:val="auto"/>
          <w:kern w:val="2"/>
          <w:sz w:val="24"/>
          <w:szCs w:val="24"/>
          <w:highlight w:val="none"/>
          <w:lang w:val="en-US" w:eastAsia="zh-CN" w:bidi="ar-SA"/>
        </w:rPr>
        <w:t>电视产品</w:t>
      </w:r>
      <w:r>
        <w:rPr>
          <w:rFonts w:hint="eastAsia" w:ascii="宋体" w:hAnsi="宋体" w:eastAsia="宋体" w:cs="宋体"/>
          <w:color w:val="auto"/>
          <w:kern w:val="2"/>
          <w:sz w:val="24"/>
          <w:szCs w:val="24"/>
          <w:highlight w:val="none"/>
          <w:lang w:val="en-US" w:eastAsia="zh-CN" w:bidi="ar-SA"/>
        </w:rPr>
        <w:t>CCC认证材料</w:t>
      </w:r>
      <w:r>
        <w:rPr>
          <w:rFonts w:hint="eastAsia" w:ascii="宋体" w:hAnsi="宋体" w:cs="宋体"/>
          <w:color w:val="auto"/>
          <w:kern w:val="2"/>
          <w:sz w:val="24"/>
          <w:szCs w:val="24"/>
          <w:highlight w:val="none"/>
          <w:lang w:val="en-US" w:eastAsia="zh-CN" w:bidi="ar-SA"/>
        </w:rPr>
        <w:t>。</w:t>
      </w:r>
    </w:p>
    <w:p w14:paraId="736F5FB1">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eastAsia" w:ascii="宋体" w:hAnsi="宋体" w:eastAsia="宋体" w:cs="宋体"/>
          <w:color w:val="auto"/>
          <w:kern w:val="2"/>
          <w:sz w:val="24"/>
          <w:szCs w:val="24"/>
          <w:highlight w:val="none"/>
          <w:lang w:val="en-US" w:eastAsia="zh-CN" w:bidi="ar-SA"/>
        </w:rPr>
      </w:pPr>
    </w:p>
    <w:p w14:paraId="471103A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w:t>
      </w:r>
      <w:r>
        <w:rPr>
          <w:rFonts w:hint="eastAsia" w:ascii="宋体" w:hAnsi="宋体" w:eastAsia="宋体" w:cs="宋体"/>
          <w:b w:val="0"/>
          <w:bCs w:val="0"/>
          <w:color w:val="auto"/>
          <w:sz w:val="24"/>
          <w:szCs w:val="24"/>
          <w:highlight w:val="none"/>
          <w:lang w:val="en-US" w:eastAsia="zh-CN"/>
        </w:rPr>
        <w:t>单位负责人为同一人或者存在直接控股、管理关系的不同服务商，不得同时参评本项目。</w:t>
      </w:r>
    </w:p>
    <w:p w14:paraId="4C03E18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（五）</w:t>
      </w:r>
      <w:r>
        <w:rPr>
          <w:rFonts w:hint="eastAsia" w:ascii="宋体" w:hAnsi="宋体" w:cs="宋体"/>
          <w:color w:val="auto"/>
          <w:sz w:val="24"/>
          <w:highlight w:val="none"/>
          <w:lang w:val="en-US" w:eastAsia="zh-CN"/>
        </w:rPr>
        <w:t>服务</w:t>
      </w:r>
      <w:r>
        <w:rPr>
          <w:rFonts w:hint="eastAsia" w:ascii="宋体" w:hAnsi="宋体" w:cs="宋体"/>
          <w:color w:val="auto"/>
          <w:sz w:val="24"/>
          <w:highlight w:val="none"/>
        </w:rPr>
        <w:t>商未被列入“信用中国”网站(www.creditchina.gov.cn)失信被执行人、重大税收违法失信主体、政府采购严重违法失信行为记录名单等情形。同时，在中国政府采购网(www.ccgp.gov.cn)中查询没有处于禁止参加政府采购活动的记录名单（1、由采购人于</w:t>
      </w:r>
      <w:r>
        <w:rPr>
          <w:rFonts w:hint="eastAsia" w:ascii="宋体" w:hAnsi="宋体" w:cs="宋体"/>
          <w:color w:val="auto"/>
          <w:sz w:val="24"/>
          <w:highlight w:val="none"/>
          <w:lang w:eastAsia="zh-CN"/>
        </w:rPr>
        <w:t>评审</w:t>
      </w:r>
      <w:r>
        <w:rPr>
          <w:rFonts w:hint="eastAsia" w:ascii="宋体" w:hAnsi="宋体" w:cs="宋体"/>
          <w:color w:val="auto"/>
          <w:sz w:val="24"/>
          <w:highlight w:val="none"/>
          <w:lang w:val="en-US" w:eastAsia="zh-CN"/>
        </w:rPr>
        <w:t>时间</w:t>
      </w:r>
      <w:r>
        <w:rPr>
          <w:rFonts w:hint="eastAsia" w:ascii="宋体" w:hAnsi="宋体" w:cs="宋体"/>
          <w:color w:val="auto"/>
          <w:sz w:val="24"/>
          <w:highlight w:val="none"/>
        </w:rPr>
        <w:t>在上述网站进行查询，同时对信息查询记录和证据截图或下载存档；2、若分公司参选：参</w:t>
      </w:r>
      <w:r>
        <w:rPr>
          <w:rFonts w:hint="eastAsia" w:ascii="宋体" w:hAnsi="宋体" w:cs="宋体"/>
          <w:color w:val="auto"/>
          <w:sz w:val="24"/>
          <w:highlight w:val="none"/>
          <w:lang w:val="en-US" w:eastAsia="zh-CN"/>
        </w:rPr>
        <w:t>评</w:t>
      </w:r>
      <w:r>
        <w:rPr>
          <w:rFonts w:hint="eastAsia" w:ascii="宋体" w:hAnsi="宋体" w:cs="宋体"/>
          <w:b w:val="0"/>
          <w:bCs w:val="0"/>
          <w:color w:val="auto"/>
          <w:sz w:val="24"/>
          <w:szCs w:val="24"/>
          <w:highlight w:val="none"/>
          <w:lang w:val="en-US" w:eastAsia="zh-CN"/>
        </w:rPr>
        <w:t>服务商</w:t>
      </w:r>
      <w:r>
        <w:rPr>
          <w:rFonts w:hint="eastAsia" w:ascii="宋体" w:hAnsi="宋体" w:cs="宋体"/>
          <w:color w:val="auto"/>
          <w:sz w:val="24"/>
          <w:highlight w:val="none"/>
        </w:rPr>
        <w:t>为非独立法人</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即由合法法人依法建立的分公司</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，除了对参</w:t>
      </w:r>
      <w:r>
        <w:rPr>
          <w:rFonts w:hint="eastAsia" w:ascii="宋体" w:hAnsi="宋体" w:cs="宋体"/>
          <w:color w:val="auto"/>
          <w:sz w:val="24"/>
          <w:highlight w:val="none"/>
          <w:lang w:val="en-US" w:eastAsia="zh-CN"/>
        </w:rPr>
        <w:t>评</w:t>
      </w:r>
      <w:r>
        <w:rPr>
          <w:rFonts w:hint="eastAsia" w:ascii="宋体" w:hAnsi="宋体" w:cs="宋体"/>
          <w:b w:val="0"/>
          <w:bCs w:val="0"/>
          <w:color w:val="auto"/>
          <w:sz w:val="24"/>
          <w:szCs w:val="24"/>
          <w:highlight w:val="none"/>
          <w:lang w:val="en-US" w:eastAsia="zh-CN"/>
        </w:rPr>
        <w:t>服务商</w:t>
      </w:r>
      <w:r>
        <w:rPr>
          <w:rFonts w:hint="eastAsia" w:ascii="宋体" w:hAnsi="宋体" w:cs="宋体"/>
          <w:color w:val="auto"/>
          <w:sz w:val="24"/>
          <w:highlight w:val="none"/>
        </w:rPr>
        <w:t>进行信息查询外，同时对总公司的信息查询记录和证据截图或下载存档）。</w:t>
      </w:r>
    </w:p>
    <w:p w14:paraId="4E93963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（六）</w:t>
      </w:r>
      <w:r>
        <w:rPr>
          <w:rFonts w:hint="eastAsia" w:ascii="宋体" w:hAnsi="宋体" w:cs="宋体"/>
          <w:color w:val="auto"/>
          <w:sz w:val="24"/>
          <w:highlight w:val="none"/>
        </w:rPr>
        <w:t>为非联合体</w:t>
      </w:r>
      <w:r>
        <w:rPr>
          <w:rFonts w:hint="eastAsia" w:ascii="宋体" w:hAnsi="宋体" w:cs="宋体"/>
          <w:color w:val="auto"/>
          <w:sz w:val="24"/>
          <w:highlight w:val="none"/>
          <w:lang w:val="en-US" w:eastAsia="zh-CN"/>
        </w:rPr>
        <w:t>潜在服务商</w:t>
      </w:r>
      <w:r>
        <w:rPr>
          <w:rFonts w:hint="eastAsia" w:ascii="宋体" w:hAnsi="宋体" w:cs="宋体"/>
          <w:color w:val="auto"/>
          <w:sz w:val="24"/>
          <w:highlight w:val="none"/>
        </w:rPr>
        <w:t>投标参评</w:t>
      </w:r>
      <w:r>
        <w:rPr>
          <w:rFonts w:hint="eastAsia" w:ascii="宋体" w:hAnsi="宋体" w:cs="宋体"/>
          <w:color w:val="auto"/>
          <w:sz w:val="24"/>
          <w:highlight w:val="none"/>
          <w:lang w:eastAsia="zh-CN"/>
        </w:rPr>
        <w:t>。</w:t>
      </w:r>
    </w:p>
    <w:p w14:paraId="14C0435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cs="宋体"/>
          <w:b w:val="0"/>
          <w:bCs w:val="0"/>
          <w:color w:val="auto"/>
          <w:sz w:val="24"/>
          <w:szCs w:val="24"/>
          <w:highlight w:val="none"/>
          <w:lang w:val="en-US" w:eastAsia="zh-CN"/>
        </w:rPr>
      </w:pPr>
      <w:r>
        <w:rPr>
          <w:rFonts w:hint="eastAsia" w:ascii="宋体" w:hAnsi="宋体" w:cs="宋体"/>
          <w:color w:val="auto"/>
          <w:sz w:val="24"/>
          <w:szCs w:val="24"/>
          <w:highlight w:val="none"/>
          <w:lang w:val="en-US" w:eastAsia="zh-CN"/>
        </w:rPr>
        <w:t>（七）报价为唯一固定价且未超过报价限价</w:t>
      </w:r>
      <w:r>
        <w:rPr>
          <w:rFonts w:hint="eastAsia" w:ascii="宋体" w:hAnsi="宋体" w:cs="宋体"/>
          <w:b w:val="0"/>
          <w:bCs w:val="0"/>
          <w:color w:val="auto"/>
          <w:sz w:val="24"/>
          <w:szCs w:val="24"/>
          <w:highlight w:val="none"/>
          <w:lang w:val="en-US" w:eastAsia="zh-CN"/>
        </w:rPr>
        <w:t>。</w:t>
      </w:r>
    </w:p>
    <w:p w14:paraId="72E8A6BC">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（八）参评服务商全部满足本项目的需求，填写《需求响应表》并全部完全响应，无负偏离。</w:t>
      </w:r>
    </w:p>
    <w:p w14:paraId="7A3DF0D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lang w:eastAsia="zh-CN"/>
        </w:rPr>
        <w:t>、获取</w:t>
      </w:r>
      <w:r>
        <w:rPr>
          <w:rFonts w:hint="eastAsia" w:ascii="宋体" w:hAnsi="宋体" w:eastAsia="宋体" w:cs="宋体"/>
          <w:b/>
          <w:bCs/>
          <w:color w:val="auto"/>
          <w:sz w:val="24"/>
          <w:szCs w:val="24"/>
          <w:highlight w:val="none"/>
          <w:lang w:val="en-US" w:eastAsia="zh-CN"/>
        </w:rPr>
        <w:t>公开</w:t>
      </w:r>
      <w:r>
        <w:rPr>
          <w:rFonts w:hint="eastAsia" w:ascii="宋体" w:hAnsi="宋体" w:cs="宋体"/>
          <w:b/>
          <w:bCs/>
          <w:color w:val="auto"/>
          <w:sz w:val="24"/>
          <w:szCs w:val="24"/>
          <w:highlight w:val="none"/>
          <w:lang w:val="en-US" w:eastAsia="zh-CN"/>
        </w:rPr>
        <w:t>采购文件</w:t>
      </w:r>
    </w:p>
    <w:p w14:paraId="46CB738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）本项目的</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eastAsia="zh-CN"/>
        </w:rPr>
        <w:t>公告信息在</w:t>
      </w:r>
      <w:r>
        <w:rPr>
          <w:rFonts w:hint="eastAsia" w:ascii="宋体" w:hAnsi="宋体" w:eastAsia="宋体" w:cs="宋体"/>
          <w:color w:val="auto"/>
          <w:sz w:val="24"/>
          <w:szCs w:val="24"/>
          <w:highlight w:val="none"/>
          <w:lang w:val="en-US" w:eastAsia="zh-CN"/>
        </w:rPr>
        <w:t>采购人官方媒体</w:t>
      </w:r>
      <w:r>
        <w:rPr>
          <w:rFonts w:hint="eastAsia" w:ascii="宋体" w:hAnsi="宋体" w:cs="宋体"/>
          <w:color w:val="auto"/>
          <w:sz w:val="24"/>
          <w:szCs w:val="24"/>
          <w:highlight w:val="none"/>
          <w:lang w:val="en-US" w:eastAsia="zh-CN"/>
        </w:rPr>
        <w:t>（https://www.zsbus.cn/）</w:t>
      </w:r>
      <w:r>
        <w:rPr>
          <w:rFonts w:hint="eastAsia" w:ascii="宋体" w:hAnsi="宋体" w:eastAsia="宋体" w:cs="宋体"/>
          <w:color w:val="auto"/>
          <w:sz w:val="24"/>
          <w:szCs w:val="24"/>
          <w:highlight w:val="none"/>
          <w:lang w:val="en-US" w:eastAsia="zh-CN"/>
        </w:rPr>
        <w:t>以及中山产权服务网</w:t>
      </w:r>
      <w:r>
        <w:rPr>
          <w:rFonts w:hint="eastAsia"/>
          <w:color w:val="auto"/>
        </w:rPr>
        <w:t>（http://zscq.zsnews.cn/）</w:t>
      </w:r>
      <w:r>
        <w:rPr>
          <w:rFonts w:hint="eastAsia" w:ascii="宋体" w:hAnsi="宋体" w:cs="宋体"/>
          <w:color w:val="auto"/>
          <w:sz w:val="24"/>
          <w:szCs w:val="24"/>
          <w:highlight w:val="none"/>
          <w:lang w:val="en-US" w:eastAsia="zh-CN"/>
        </w:rPr>
        <w:t>上发</w:t>
      </w:r>
      <w:r>
        <w:rPr>
          <w:rFonts w:hint="eastAsia" w:ascii="宋体" w:hAnsi="宋体" w:eastAsia="宋体" w:cs="宋体"/>
          <w:color w:val="auto"/>
          <w:sz w:val="24"/>
          <w:szCs w:val="24"/>
          <w:highlight w:val="none"/>
          <w:lang w:eastAsia="zh-CN"/>
        </w:rPr>
        <w:t>布，并视为有效送达，不再另行通知。</w:t>
      </w:r>
    </w:p>
    <w:p w14:paraId="4A3DC18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eastAsia="zh-CN"/>
        </w:rPr>
        <w:t>）符合资格的</w:t>
      </w:r>
      <w:r>
        <w:rPr>
          <w:rFonts w:hint="eastAsia" w:ascii="宋体" w:hAnsi="宋体" w:eastAsia="宋体" w:cs="宋体"/>
          <w:color w:val="auto"/>
          <w:sz w:val="24"/>
          <w:szCs w:val="24"/>
          <w:highlight w:val="none"/>
          <w:lang w:val="en-US" w:eastAsia="zh-CN"/>
        </w:rPr>
        <w:t>服务商</w:t>
      </w:r>
      <w:r>
        <w:rPr>
          <w:rFonts w:hint="eastAsia" w:ascii="宋体" w:hAnsi="宋体" w:eastAsia="宋体" w:cs="宋体"/>
          <w:color w:val="auto"/>
          <w:sz w:val="24"/>
          <w:szCs w:val="24"/>
          <w:highlight w:val="none"/>
          <w:lang w:eastAsia="zh-CN"/>
        </w:rPr>
        <w:t>自行在</w:t>
      </w:r>
      <w:r>
        <w:rPr>
          <w:rFonts w:hint="eastAsia" w:ascii="宋体" w:hAnsi="宋体" w:eastAsia="宋体" w:cs="宋体"/>
          <w:color w:val="auto"/>
          <w:sz w:val="24"/>
          <w:szCs w:val="24"/>
          <w:highlight w:val="none"/>
          <w:lang w:val="en-US" w:eastAsia="zh-CN"/>
        </w:rPr>
        <w:t>有关</w:t>
      </w:r>
      <w:r>
        <w:rPr>
          <w:rFonts w:hint="eastAsia" w:ascii="宋体" w:hAnsi="宋体" w:eastAsia="宋体" w:cs="宋体"/>
          <w:color w:val="auto"/>
          <w:sz w:val="24"/>
          <w:szCs w:val="24"/>
          <w:highlight w:val="none"/>
          <w:lang w:eastAsia="zh-CN"/>
        </w:rPr>
        <w:t>公告网站下载</w:t>
      </w:r>
      <w:r>
        <w:rPr>
          <w:rFonts w:hint="eastAsia" w:ascii="宋体" w:hAnsi="宋体" w:cs="宋体"/>
          <w:color w:val="auto"/>
          <w:sz w:val="24"/>
          <w:szCs w:val="24"/>
          <w:highlight w:val="none"/>
          <w:lang w:val="en-US" w:eastAsia="zh-CN"/>
        </w:rPr>
        <w:t>采购文件</w:t>
      </w:r>
      <w:r>
        <w:rPr>
          <w:rFonts w:hint="eastAsia" w:ascii="宋体" w:hAnsi="宋体" w:eastAsia="宋体" w:cs="宋体"/>
          <w:color w:val="auto"/>
          <w:sz w:val="24"/>
          <w:szCs w:val="24"/>
          <w:highlight w:val="none"/>
          <w:lang w:eastAsia="zh-CN"/>
        </w:rPr>
        <w:t>。</w:t>
      </w:r>
    </w:p>
    <w:p w14:paraId="08831057">
      <w:pPr>
        <w:keepNext w:val="0"/>
        <w:keepLines w:val="0"/>
        <w:pageBreakBefore w:val="0"/>
        <w:kinsoku/>
        <w:overflowPunct/>
        <w:topLinePunct w:val="0"/>
        <w:bidi w:val="0"/>
        <w:spacing w:line="440" w:lineRule="exact"/>
        <w:ind w:firstLine="480" w:firstLineChars="200"/>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highlight w:val="none"/>
        </w:rPr>
        <w:t>（三）采购文件下载时间：自本项目公告发布之日起至202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13</w:t>
      </w:r>
      <w:r>
        <w:rPr>
          <w:rFonts w:hint="eastAsia" w:ascii="宋体" w:hAnsi="宋体" w:cs="宋体"/>
          <w:color w:val="auto"/>
          <w:sz w:val="24"/>
          <w:highlight w:val="none"/>
        </w:rPr>
        <w:t>日</w:t>
      </w:r>
      <w:r>
        <w:rPr>
          <w:rFonts w:ascii="宋体" w:hAnsi="宋体" w:cs="宋体"/>
          <w:color w:val="auto"/>
          <w:sz w:val="24"/>
          <w:highlight w:val="none"/>
        </w:rPr>
        <w:t>1</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ascii="宋体" w:hAnsi="宋体" w:cs="宋体"/>
          <w:color w:val="auto"/>
          <w:sz w:val="24"/>
          <w:highlight w:val="none"/>
        </w:rPr>
        <w:t>0</w:t>
      </w:r>
      <w:r>
        <w:rPr>
          <w:rFonts w:hint="eastAsia" w:ascii="宋体" w:hAnsi="宋体" w:cs="宋体"/>
          <w:color w:val="auto"/>
          <w:sz w:val="24"/>
          <w:highlight w:val="none"/>
        </w:rPr>
        <w:t>0。</w:t>
      </w:r>
    </w:p>
    <w:p w14:paraId="33C0C0B4">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参评文件提交要求</w:t>
      </w:r>
    </w:p>
    <w:p w14:paraId="32409E3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（一）报名方式：供应商自行获取采购文件后，自行制作参评文件，并在报名时间截止前将参评文件扫描后发到采购人指定邮箱（zsbus_auditing@163.com），参评文件格式要求详见第四部分《参评响应文件格式》。</w:t>
      </w:r>
    </w:p>
    <w:p w14:paraId="1737DB0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（二）报名时间：自本项目公告发布之日起至2026年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lang w:val="en-US" w:eastAsia="zh-CN"/>
        </w:rPr>
        <w:t>日12:00，并于2026年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13</w:t>
      </w:r>
      <w:bookmarkStart w:id="21" w:name="_GoBack"/>
      <w:bookmarkEnd w:id="21"/>
      <w:r>
        <w:rPr>
          <w:rFonts w:hint="eastAsia" w:ascii="宋体" w:hAnsi="宋体" w:eastAsia="宋体" w:cs="宋体"/>
          <w:color w:val="auto"/>
          <w:sz w:val="24"/>
          <w:szCs w:val="24"/>
          <w:highlight w:val="none"/>
          <w:lang w:val="en-US" w:eastAsia="zh-CN"/>
        </w:rPr>
        <w:t>日12:00前将参评文件发送至以上指定邮箱，超时不接受任何供应商报名（以采购人邮箱收到时间为准）。</w:t>
      </w:r>
    </w:p>
    <w:p w14:paraId="4A4CEBF8">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项目评审</w:t>
      </w:r>
    </w:p>
    <w:p w14:paraId="4BF5C13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（一）评审时间：202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lang w:val="en-US" w:eastAsia="zh-CN"/>
        </w:rPr>
        <w:t>日。</w:t>
      </w:r>
    </w:p>
    <w:p w14:paraId="13E6B52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（二）评审地点：中山公交集团城南办公楼会议室，评审时服务商无需到场参加。</w:t>
      </w:r>
    </w:p>
    <w:p w14:paraId="53BABE32">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评审结果公示</w:t>
      </w:r>
    </w:p>
    <w:p w14:paraId="2AFB2B8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结束后，采购人将在官方网站（https://www.zsbus.cn/infolist.aspx?cid=35）及中山产权服务网（http://zscq.zsnews.cn/）上进行结果公示，公示期2日。如果参评供应商对此次评审结果有异议的，可在公示期内向采购人书面提出，但需对异议内容的真实性承担责任。采购人应自收到书面异议原件之日起3日内作出答复，并在答复前暂停本项目评选。</w:t>
      </w:r>
    </w:p>
    <w:p w14:paraId="14FCCD88">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十</w:t>
      </w: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采购人及采购人联系方式</w:t>
      </w:r>
    </w:p>
    <w:p w14:paraId="2E73DF88">
      <w:pPr>
        <w:keepNext w:val="0"/>
        <w:keepLines w:val="0"/>
        <w:pageBreakBefore w:val="0"/>
        <w:kinsoku/>
        <w:overflowPunct/>
        <w:topLinePunct w:val="0"/>
        <w:bidi w:val="0"/>
        <w:spacing w:line="440" w:lineRule="exact"/>
        <w:ind w:firstLine="480" w:firstLineChars="200"/>
        <w:outlineLvl w:val="9"/>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一</w:t>
      </w:r>
      <w:r>
        <w:rPr>
          <w:rFonts w:hint="eastAsia" w:ascii="宋体" w:hAnsi="宋体" w:cs="宋体"/>
          <w:color w:val="auto"/>
          <w:sz w:val="24"/>
          <w:highlight w:val="none"/>
          <w:lang w:eastAsia="zh-CN"/>
        </w:rPr>
        <w:t>）</w:t>
      </w:r>
      <w:r>
        <w:rPr>
          <w:rFonts w:hint="eastAsia" w:ascii="宋体" w:hAnsi="宋体" w:cs="宋体"/>
          <w:color w:val="auto"/>
          <w:sz w:val="24"/>
          <w:highlight w:val="none"/>
        </w:rPr>
        <w:t>采购人联系电话：</w:t>
      </w:r>
      <w:r>
        <w:rPr>
          <w:rFonts w:hint="eastAsia" w:ascii="宋体" w:hAnsi="宋体" w:cs="宋体"/>
          <w:color w:val="auto"/>
          <w:sz w:val="24"/>
          <w:highlight w:val="none"/>
          <w:lang w:val="en-US" w:eastAsia="zh-CN"/>
        </w:rPr>
        <w:t>高小姐 （0760）23333699</w:t>
      </w:r>
    </w:p>
    <w:p w14:paraId="02B91B09">
      <w:pPr>
        <w:keepNext w:val="0"/>
        <w:keepLines w:val="0"/>
        <w:pageBreakBefore w:val="0"/>
        <w:kinsoku/>
        <w:overflowPunct/>
        <w:topLinePunct w:val="0"/>
        <w:bidi w:val="0"/>
        <w:spacing w:line="440" w:lineRule="exact"/>
        <w:ind w:firstLine="480" w:firstLineChars="200"/>
        <w:jc w:val="left"/>
        <w:outlineLvl w:val="9"/>
        <w:rPr>
          <w:rFonts w:hint="eastAsia" w:ascii="宋体" w:hAnsi="宋体" w:eastAsia="宋体" w:cs="宋体"/>
          <w:bCs/>
          <w:color w:val="auto"/>
          <w:sz w:val="44"/>
          <w:szCs w:val="32"/>
          <w:highlight w:val="none"/>
          <w:lang w:val="en-US" w:eastAsia="zh-CN"/>
        </w:rPr>
      </w:pPr>
      <w:r>
        <w:rPr>
          <w:rFonts w:hint="eastAsia" w:ascii="宋体" w:hAnsi="宋体" w:cs="宋体"/>
          <w:color w:val="auto"/>
          <w:sz w:val="24"/>
          <w:highlight w:val="none"/>
        </w:rPr>
        <w:t>（二）采购人联系地址：中山市南区城南三路38号</w:t>
      </w:r>
    </w:p>
    <w:p w14:paraId="5D0AEF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669208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6FCE9C09">
      <w:pPr>
        <w:keepNext w:val="0"/>
        <w:keepLines w:val="0"/>
        <w:pageBreakBefore w:val="0"/>
        <w:kinsoku/>
        <w:wordWrap/>
        <w:overflowPunct/>
        <w:topLinePunct w:val="0"/>
        <w:autoSpaceDE/>
        <w:autoSpaceDN/>
        <w:bidi w:val="0"/>
        <w:adjustRightInd w:val="0"/>
        <w:snapToGrid w:val="0"/>
        <w:spacing w:before="24" w:beforeLines="10" w:after="24" w:afterLines="10" w:line="560" w:lineRule="exact"/>
        <w:jc w:val="right"/>
        <w:textAlignment w:val="auto"/>
        <w:rPr>
          <w:rFonts w:hint="eastAsia" w:ascii="宋体" w:hAnsi="宋体"/>
          <w:bCs/>
          <w:color w:val="auto"/>
          <w:sz w:val="24"/>
          <w:szCs w:val="24"/>
          <w:highlight w:val="none"/>
        </w:rPr>
      </w:pPr>
      <w:r>
        <w:rPr>
          <w:rFonts w:hint="eastAsia" w:ascii="宋体" w:hAnsi="宋体"/>
          <w:color w:val="auto"/>
          <w:kern w:val="0"/>
          <w:sz w:val="24"/>
          <w:szCs w:val="24"/>
          <w:highlight w:val="none"/>
          <w:lang w:val="en-US" w:eastAsia="zh-CN"/>
        </w:rPr>
        <w:t>中山市公共交通运输集团有限公司</w:t>
      </w:r>
    </w:p>
    <w:p w14:paraId="5F1DC133">
      <w:pPr>
        <w:keepNext w:val="0"/>
        <w:keepLines w:val="0"/>
        <w:pageBreakBefore w:val="0"/>
        <w:widowControl/>
        <w:tabs>
          <w:tab w:val="left" w:pos="142"/>
          <w:tab w:val="left" w:pos="426"/>
        </w:tabs>
        <w:kinsoku/>
        <w:wordWrap/>
        <w:overflowPunct/>
        <w:topLinePunct w:val="0"/>
        <w:autoSpaceDE/>
        <w:autoSpaceDN/>
        <w:bidi w:val="0"/>
        <w:adjustRightInd w:val="0"/>
        <w:spacing w:line="560" w:lineRule="exact"/>
        <w:ind w:firstLine="5280" w:firstLineChars="2200"/>
        <w:jc w:val="left"/>
        <w:textAlignment w:val="auto"/>
        <w:rPr>
          <w:rFonts w:hint="eastAsia" w:ascii="宋体" w:hAnsi="宋体"/>
          <w:bCs/>
          <w:color w:val="auto"/>
          <w:kern w:val="0"/>
          <w:sz w:val="24"/>
          <w:highlight w:val="none"/>
        </w:rPr>
        <w:sectPr>
          <w:footerReference r:id="rId7" w:type="first"/>
          <w:footerReference r:id="rId6" w:type="default"/>
          <w:pgSz w:w="11906" w:h="16838"/>
          <w:pgMar w:top="1440" w:right="1803" w:bottom="1440" w:left="1803" w:header="851" w:footer="992" w:gutter="0"/>
          <w:paperSrc w:first="7"/>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color w:val="auto"/>
          <w:sz w:val="24"/>
          <w:szCs w:val="24"/>
          <w:highlight w:val="none"/>
        </w:rPr>
        <w:t>202</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8</w:t>
      </w:r>
      <w:r>
        <w:rPr>
          <w:rFonts w:hint="eastAsia" w:ascii="宋体" w:hAnsi="宋体" w:eastAsia="宋体"/>
          <w:color w:val="auto"/>
          <w:sz w:val="24"/>
          <w:szCs w:val="24"/>
          <w:highlight w:val="none"/>
        </w:rPr>
        <w:t>月</w:t>
      </w:r>
      <w:r>
        <w:rPr>
          <w:rFonts w:hint="eastAsia" w:ascii="宋体" w:hAnsi="宋体"/>
          <w:color w:val="auto"/>
          <w:sz w:val="24"/>
          <w:szCs w:val="24"/>
          <w:highlight w:val="none"/>
          <w:lang w:val="en-US" w:eastAsia="zh-CN"/>
        </w:rPr>
        <w:t>7</w:t>
      </w:r>
      <w:r>
        <w:rPr>
          <w:rFonts w:hint="eastAsia" w:ascii="宋体" w:hAnsi="宋体" w:eastAsia="宋体"/>
          <w:color w:val="auto"/>
          <w:sz w:val="24"/>
          <w:szCs w:val="24"/>
          <w:highlight w:val="none"/>
        </w:rPr>
        <w:t>日</w:t>
      </w:r>
    </w:p>
    <w:p w14:paraId="285F105D">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color w:val="auto"/>
          <w:kern w:val="28"/>
          <w:sz w:val="44"/>
          <w:szCs w:val="44"/>
          <w:highlight w:val="none"/>
          <w:lang w:val="en-US" w:eastAsia="zh-CN"/>
        </w:rPr>
      </w:pPr>
    </w:p>
    <w:p w14:paraId="28602BA8">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color w:val="auto"/>
          <w:sz w:val="44"/>
          <w:szCs w:val="44"/>
          <w:highlight w:val="none"/>
        </w:rPr>
      </w:pPr>
      <w:r>
        <w:rPr>
          <w:rFonts w:hint="eastAsia" w:ascii="宋体" w:hAnsi="宋体" w:eastAsia="宋体" w:cs="宋体"/>
          <w:b/>
          <w:color w:val="auto"/>
          <w:kern w:val="28"/>
          <w:sz w:val="44"/>
          <w:szCs w:val="44"/>
          <w:highlight w:val="none"/>
          <w:lang w:val="en-US" w:eastAsia="zh-CN"/>
        </w:rPr>
        <w:t>第二部分</w:t>
      </w:r>
      <w:r>
        <w:rPr>
          <w:rFonts w:hint="eastAsia" w:hAnsi="宋体" w:eastAsia="宋体" w:cs="宋体"/>
          <w:b/>
          <w:color w:val="auto"/>
          <w:kern w:val="28"/>
          <w:sz w:val="44"/>
          <w:szCs w:val="44"/>
          <w:highlight w:val="none"/>
          <w:lang w:val="en-US" w:eastAsia="zh-CN"/>
        </w:rPr>
        <w:t xml:space="preserve"> </w:t>
      </w:r>
      <w:r>
        <w:rPr>
          <w:rFonts w:hint="eastAsia" w:ascii="宋体" w:hAnsi="宋体" w:eastAsia="宋体" w:cs="宋体"/>
          <w:b/>
          <w:color w:val="auto"/>
          <w:kern w:val="28"/>
          <w:sz w:val="44"/>
          <w:szCs w:val="44"/>
          <w:highlight w:val="none"/>
          <w:lang w:val="en-US" w:eastAsia="zh-CN"/>
        </w:rPr>
        <w:t xml:space="preserve"> </w:t>
      </w:r>
      <w:r>
        <w:rPr>
          <w:rFonts w:hint="eastAsia" w:ascii="宋体" w:hAnsi="宋体" w:eastAsia="宋体" w:cs="宋体"/>
          <w:b/>
          <w:color w:val="auto"/>
          <w:kern w:val="28"/>
          <w:sz w:val="44"/>
          <w:szCs w:val="44"/>
          <w:highlight w:val="none"/>
        </w:rPr>
        <w:t>用户需求书</w:t>
      </w:r>
      <w:bookmarkEnd w:id="3"/>
    </w:p>
    <w:p w14:paraId="1930CDB0">
      <w:pPr>
        <w:keepNext w:val="0"/>
        <w:keepLines w:val="0"/>
        <w:pageBreakBefore w:val="0"/>
        <w:kinsoku/>
        <w:wordWrap/>
        <w:overflowPunct/>
        <w:topLinePunct w:val="0"/>
        <w:bidi w:val="0"/>
        <w:spacing w:line="560" w:lineRule="exact"/>
        <w:ind w:firstLine="500" w:firstLineChars="200"/>
        <w:jc w:val="left"/>
        <w:rPr>
          <w:rFonts w:hint="eastAsia" w:ascii="宋体" w:hAnsi="宋体" w:eastAsia="宋体" w:cs="宋体"/>
          <w:b w:val="0"/>
          <w:bCs w:val="0"/>
          <w:color w:val="auto"/>
          <w:spacing w:val="20"/>
          <w:sz w:val="21"/>
          <w:szCs w:val="21"/>
          <w:highlight w:val="none"/>
          <w:lang w:val="en-US" w:eastAsia="zh-CN"/>
        </w:rPr>
      </w:pPr>
    </w:p>
    <w:p w14:paraId="5B7A48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SA"/>
        </w:rPr>
        <w:t>一、</w:t>
      </w:r>
      <w:r>
        <w:rPr>
          <w:rFonts w:hint="eastAsia" w:ascii="宋体" w:hAnsi="宋体" w:cs="宋体"/>
          <w:b/>
          <w:bCs/>
          <w:color w:val="auto"/>
          <w:sz w:val="24"/>
          <w:szCs w:val="24"/>
          <w:highlight w:val="none"/>
          <w:lang w:val="en-US" w:eastAsia="zh-CN"/>
        </w:rPr>
        <w:t>服务要求</w:t>
      </w:r>
    </w:p>
    <w:p w14:paraId="1D1A81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（一）提供</w:t>
      </w:r>
      <w:r>
        <w:rPr>
          <w:rFonts w:hint="eastAsia" w:ascii="宋体" w:hAnsi="宋体" w:eastAsia="宋体" w:cs="宋体"/>
          <w:b w:val="0"/>
          <w:bCs w:val="0"/>
          <w:color w:val="auto"/>
          <w:sz w:val="24"/>
          <w:szCs w:val="24"/>
          <w:highlight w:val="none"/>
          <w:lang w:val="en-US" w:eastAsia="zh-CN"/>
        </w:rPr>
        <w:t>的</w:t>
      </w: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eastAsia="宋体" w:cs="宋体"/>
          <w:b w:val="0"/>
          <w:bCs w:val="0"/>
          <w:color w:val="auto"/>
          <w:sz w:val="24"/>
          <w:szCs w:val="24"/>
          <w:highlight w:val="none"/>
          <w:lang w:val="en-US" w:eastAsia="zh-CN"/>
        </w:rPr>
        <w:t>技术参数需满足</w:t>
      </w:r>
      <w:r>
        <w:rPr>
          <w:rFonts w:hint="eastAsia" w:ascii="宋体" w:hAnsi="宋体" w:cs="宋体"/>
          <w:b w:val="0"/>
          <w:bCs w:val="0"/>
          <w:color w:val="auto"/>
          <w:sz w:val="24"/>
          <w:szCs w:val="24"/>
          <w:highlight w:val="none"/>
          <w:lang w:val="en-US" w:eastAsia="zh-CN"/>
        </w:rPr>
        <w:t>：</w:t>
      </w:r>
    </w:p>
    <w:p w14:paraId="013FF32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1.像素间距：P4.75mm室内单色</w:t>
      </w:r>
      <w:r>
        <w:rPr>
          <w:rFonts w:hint="eastAsia" w:ascii="宋体" w:hAnsi="宋体" w:cs="宋体"/>
          <w:b w:val="0"/>
          <w:bCs w:val="0"/>
          <w:color w:val="auto"/>
          <w:sz w:val="24"/>
          <w:szCs w:val="24"/>
          <w:highlight w:val="none"/>
          <w:lang w:val="en-US" w:eastAsia="zh-CN"/>
        </w:rPr>
        <w:t>（红色）</w:t>
      </w:r>
      <w:r>
        <w:rPr>
          <w:rFonts w:hint="eastAsia" w:ascii="宋体" w:hAnsi="宋体" w:eastAsia="宋体" w:cs="宋体"/>
          <w:b w:val="0"/>
          <w:bCs w:val="0"/>
          <w:color w:val="auto"/>
          <w:sz w:val="24"/>
          <w:szCs w:val="24"/>
          <w:highlight w:val="none"/>
          <w:lang w:val="en-US" w:eastAsia="zh-CN"/>
        </w:rPr>
        <w:t>；</w:t>
      </w:r>
    </w:p>
    <w:p w14:paraId="415B94E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2.模组尺寸：304mm×152mm</w:t>
      </w:r>
      <w:r>
        <w:rPr>
          <w:rFonts w:hint="eastAsia" w:ascii="宋体" w:hAnsi="宋体" w:cs="宋体"/>
          <w:b w:val="0"/>
          <w:bCs w:val="0"/>
          <w:color w:val="auto"/>
          <w:sz w:val="24"/>
          <w:szCs w:val="24"/>
          <w:highlight w:val="none"/>
          <w:lang w:val="en-US" w:eastAsia="zh-CN"/>
        </w:rPr>
        <w:t>；</w:t>
      </w:r>
    </w:p>
    <w:p w14:paraId="2C505FF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3.像素间距：P4.75mm；</w:t>
      </w:r>
    </w:p>
    <w:p w14:paraId="28B93AA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4.箱体材质 ：镀锌方通包边不锈钢；</w:t>
      </w:r>
    </w:p>
    <w:p w14:paraId="409F331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5.驱动方式：恒流驱动；</w:t>
      </w:r>
    </w:p>
    <w:p w14:paraId="6C897CD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6.显示尺寸：</w:t>
      </w:r>
      <w:r>
        <w:rPr>
          <w:rFonts w:hint="eastAsia" w:ascii="宋体" w:hAnsi="宋体" w:eastAsia="宋体" w:cs="宋体"/>
          <w:color w:val="auto"/>
          <w:kern w:val="2"/>
          <w:sz w:val="24"/>
          <w:szCs w:val="24"/>
          <w:lang w:val="en-US" w:eastAsia="zh-CN" w:bidi="ar"/>
        </w:rPr>
        <w:t>14.</w:t>
      </w:r>
      <w:r>
        <w:rPr>
          <w:rFonts w:hint="eastAsia" w:ascii="宋体" w:hAnsi="宋体" w:cs="宋体"/>
          <w:color w:val="auto"/>
          <w:kern w:val="2"/>
          <w:sz w:val="24"/>
          <w:szCs w:val="24"/>
          <w:lang w:val="en-US" w:eastAsia="zh-CN" w:bidi="ar"/>
        </w:rPr>
        <w:t>30m×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p>
    <w:p w14:paraId="6B43EEE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支持现场弧形造型排布，实现无缝过渡拼接，曲面平顺无台阶、无明显拼缝；</w:t>
      </w:r>
    </w:p>
    <w:p w14:paraId="6EE2E15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刷新频率≥480Hz，亮度≥400cd/㎡多级可调；</w:t>
      </w:r>
    </w:p>
    <w:p w14:paraId="726BD83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eastAsia="zh-CN"/>
        </w:rPr>
        <w:t>异步脱机控制系统，支持U 盘、WIFI、网口下发节目，支持文字滚动、图文、定时播放；</w:t>
      </w:r>
    </w:p>
    <w:p w14:paraId="5E53FE6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室内使用，防护等级IP30，工作温度 0～+45℃；</w:t>
      </w:r>
    </w:p>
    <w:p w14:paraId="3D9AA4B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11.</w:t>
      </w:r>
      <w:r>
        <w:rPr>
          <w:rFonts w:hint="eastAsia" w:ascii="宋体" w:hAnsi="宋体" w:eastAsia="宋体" w:cs="宋体"/>
          <w:b w:val="0"/>
          <w:bCs w:val="0"/>
          <w:color w:val="auto"/>
          <w:sz w:val="24"/>
          <w:szCs w:val="24"/>
          <w:highlight w:val="none"/>
          <w:lang w:val="en-US" w:eastAsia="zh-CN"/>
        </w:rPr>
        <w:t>配套开关电源、排线、外框、安装支架、强弱电布线、现场拼装、通电调试、操作培训；</w:t>
      </w:r>
    </w:p>
    <w:p w14:paraId="674375B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.屏体钢结构标准：规定屏体钢结构符合GB/T7999-2015国家标准，环保、无毒，符合(中华人民共和国国家军用标准)GJB481-88《焊接质量控制要求》，表面光滑无突出焊点，无明显缝隙、无虚焊假焊现象；</w:t>
      </w:r>
    </w:p>
    <w:p w14:paraId="5C8CDE6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.控制软件:整系统包括LED控制软件(兼容国产自主可控麒麟国防版操作系统)</w:t>
      </w:r>
    </w:p>
    <w:p w14:paraId="18DFFA5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（二）提供</w:t>
      </w:r>
      <w:r>
        <w:rPr>
          <w:rFonts w:hint="eastAsia" w:ascii="宋体" w:hAnsi="宋体" w:eastAsia="宋体" w:cs="宋体"/>
          <w:b w:val="0"/>
          <w:bCs w:val="0"/>
          <w:color w:val="auto"/>
          <w:sz w:val="24"/>
          <w:szCs w:val="24"/>
          <w:highlight w:val="none"/>
          <w:lang w:val="en-US" w:eastAsia="zh-CN"/>
        </w:rPr>
        <w:t>的</w:t>
      </w:r>
      <w:r>
        <w:rPr>
          <w:rFonts w:hint="eastAsia" w:ascii="宋体" w:hAnsi="宋体" w:eastAsia="宋体" w:cs="宋体"/>
          <w:i w:val="0"/>
          <w:iCs w:val="0"/>
          <w:color w:val="auto"/>
          <w:kern w:val="2"/>
          <w:sz w:val="24"/>
          <w:szCs w:val="24"/>
          <w:lang w:val="en-US" w:eastAsia="zh-CN"/>
        </w:rPr>
        <w:t>电视</w:t>
      </w:r>
      <w:r>
        <w:rPr>
          <w:rFonts w:hint="eastAsia" w:ascii="宋体" w:hAnsi="宋体" w:eastAsia="宋体" w:cs="宋体"/>
          <w:b w:val="0"/>
          <w:bCs w:val="0"/>
          <w:color w:val="auto"/>
          <w:sz w:val="24"/>
          <w:szCs w:val="24"/>
          <w:highlight w:val="none"/>
          <w:lang w:val="en-US" w:eastAsia="zh-CN"/>
        </w:rPr>
        <w:t>技术参数需满足</w:t>
      </w:r>
      <w:r>
        <w:rPr>
          <w:rFonts w:hint="eastAsia" w:ascii="宋体" w:hAnsi="宋体" w:cs="宋体"/>
          <w:b w:val="0"/>
          <w:bCs w:val="0"/>
          <w:color w:val="auto"/>
          <w:sz w:val="24"/>
          <w:szCs w:val="24"/>
          <w:highlight w:val="none"/>
          <w:lang w:val="en-US" w:eastAsia="zh-CN"/>
        </w:rPr>
        <w:t>：</w:t>
      </w:r>
    </w:p>
    <w:p w14:paraId="0207E05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1.屏幕尺寸100英寸，分辨率 4K（3840*2160），屏幕比例16:9，背光方式直下式/DLED，操作系统 Android；</w:t>
      </w:r>
    </w:p>
    <w:p w14:paraId="3C146E7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2.屏幕显示对比度5000:1，可视角度178/178 度，响应时间6.5ms，屏幕亮度 450cd/㎡，整机典型亮度≥400nits，峰值亮度≥800nits，色准1.66，HDR显示支持HDR10，色域≥125%；屏占比≥97.26%；</w:t>
      </w:r>
    </w:p>
    <w:p w14:paraId="54C8AB0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3.扬声器15W*2+20W+5W*2，CPU A75*2+A55*2，GPU Imagenation-BXE，RAM 4GB，ROM 128GB，可连接有线/WiFi，蓝牙 5.1；</w:t>
      </w:r>
    </w:p>
    <w:p w14:paraId="5933539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4.机身接口有HDMI接口、网络接口、USB接口、同轴音频输出、RF接口、调试串口，产品能效等级为一级能效。</w:t>
      </w:r>
    </w:p>
    <w:p w14:paraId="0E1A991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（三）报价上限价</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50000</w:t>
      </w:r>
      <w:r>
        <w:rPr>
          <w:rFonts w:hint="eastAsia" w:ascii="宋体" w:hAnsi="宋体" w:eastAsia="宋体" w:cs="宋体"/>
          <w:b w:val="0"/>
          <w:bCs w:val="0"/>
          <w:color w:val="auto"/>
          <w:sz w:val="24"/>
          <w:szCs w:val="24"/>
          <w:highlight w:val="none"/>
          <w:lang w:val="en-US" w:eastAsia="zh-CN"/>
        </w:rPr>
        <w:t>元</w:t>
      </w:r>
      <w:r>
        <w:rPr>
          <w:rFonts w:hint="eastAsia" w:ascii="宋体" w:hAnsi="宋体" w:cs="宋体"/>
          <w:b w:val="0"/>
          <w:bCs w:val="0"/>
          <w:color w:val="auto"/>
          <w:sz w:val="24"/>
          <w:szCs w:val="24"/>
          <w:highlight w:val="none"/>
          <w:lang w:val="en-US" w:eastAsia="zh-CN"/>
        </w:rPr>
        <w:t>（报价含税）</w:t>
      </w:r>
      <w:r>
        <w:rPr>
          <w:rFonts w:hint="eastAsia" w:ascii="宋体" w:hAnsi="宋体" w:eastAsia="宋体" w:cs="宋体"/>
          <w:b w:val="0"/>
          <w:bCs w:val="0"/>
          <w:color w:val="auto"/>
          <w:sz w:val="24"/>
          <w:szCs w:val="24"/>
          <w:highlight w:val="none"/>
          <w:lang w:val="en-US" w:eastAsia="zh-CN"/>
        </w:rPr>
        <w:t>。</w:t>
      </w:r>
    </w:p>
    <w:p w14:paraId="24A302A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（四）工期要求：自采购人通知之日起20个自然日内，完成屏幕的安装调试。</w:t>
      </w:r>
    </w:p>
    <w:p w14:paraId="67F1B8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二、项目质保</w:t>
      </w:r>
    </w:p>
    <w:p w14:paraId="61AADA5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自项目验收合格之日起质保3年。质保期内若出现质量问题，中选人在接到采购人通知后24小时内派出专业维修人员到现场进行更换，所涉拆卸费、包装费、运输费、人工费、交通费、食宿费等费用由中选人负责。质保期内货物的一切质量问题造成的直接经济损失应全部由中选人自行负责。</w:t>
      </w:r>
    </w:p>
    <w:p w14:paraId="41E33A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付款方式</w:t>
      </w:r>
    </w:p>
    <w:p w14:paraId="5ECB0B0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cs="宋体"/>
          <w:b/>
          <w:bCs/>
          <w:color w:val="auto"/>
          <w:sz w:val="44"/>
          <w:szCs w:val="44"/>
          <w:highlight w:val="none"/>
          <w:lang w:val="en-US" w:eastAsia="zh-CN"/>
        </w:rPr>
        <w:t xml:space="preserve">  </w:t>
      </w:r>
      <w:r>
        <w:rPr>
          <w:rFonts w:hint="eastAsia" w:ascii="宋体" w:hAnsi="宋体" w:eastAsia="宋体" w:cs="宋体"/>
          <w:color w:val="auto"/>
          <w:sz w:val="24"/>
          <w:szCs w:val="24"/>
          <w:highlight w:val="none"/>
          <w:lang w:val="en-US" w:eastAsia="zh-CN"/>
        </w:rPr>
        <w:t>（一）</w:t>
      </w:r>
      <w:r>
        <w:rPr>
          <w:rFonts w:hint="eastAsia" w:ascii="宋体" w:hAnsi="宋体" w:cs="宋体"/>
          <w:bCs/>
          <w:color w:val="auto"/>
          <w:sz w:val="24"/>
          <w:szCs w:val="24"/>
          <w:highlight w:val="none"/>
          <w:lang w:val="en-US" w:eastAsia="zh-CN"/>
        </w:rPr>
        <w:t>合同签订之日起10日内，</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cs="宋体"/>
          <w:color w:val="auto"/>
          <w:sz w:val="24"/>
          <w:szCs w:val="24"/>
          <w:highlight w:val="none"/>
        </w:rPr>
        <w:t>按照国家相关法律规定开具增值税专用发票并</w:t>
      </w:r>
      <w:r>
        <w:rPr>
          <w:rFonts w:hint="eastAsia" w:ascii="宋体" w:hAnsi="宋体" w:cs="宋体"/>
          <w:color w:val="auto"/>
          <w:sz w:val="24"/>
          <w:szCs w:val="24"/>
          <w:highlight w:val="none"/>
          <w:lang w:val="en-US" w:eastAsia="zh-CN"/>
        </w:rPr>
        <w:t>将发票</w:t>
      </w:r>
      <w:r>
        <w:rPr>
          <w:rFonts w:hint="eastAsia" w:ascii="宋体" w:hAnsi="宋体" w:cs="宋体"/>
          <w:color w:val="auto"/>
          <w:sz w:val="24"/>
          <w:szCs w:val="24"/>
          <w:highlight w:val="none"/>
        </w:rPr>
        <w:t>提供给</w:t>
      </w:r>
      <w:r>
        <w:rPr>
          <w:rFonts w:hint="eastAsia" w:ascii="宋体" w:hAnsi="宋体" w:cs="宋体"/>
          <w:color w:val="auto"/>
          <w:sz w:val="24"/>
          <w:szCs w:val="24"/>
          <w:highlight w:val="none"/>
          <w:lang w:val="en-US" w:eastAsia="zh-CN"/>
        </w:rPr>
        <w:t>采购人</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收到增值税发票后，在15个工作日内向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的30%</w:t>
      </w:r>
      <w:r>
        <w:rPr>
          <w:rFonts w:hint="eastAsia" w:ascii="宋体" w:hAnsi="宋体" w:eastAsia="宋体" w:cs="宋体"/>
          <w:bCs/>
          <w:color w:val="auto"/>
          <w:sz w:val="24"/>
          <w:szCs w:val="24"/>
          <w:highlight w:val="none"/>
          <w:lang w:val="en-US" w:eastAsia="zh-CN"/>
        </w:rPr>
        <w:t>。</w:t>
      </w:r>
    </w:p>
    <w:p w14:paraId="2A0997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bCs/>
          <w:color w:val="auto"/>
          <w:sz w:val="44"/>
          <w:szCs w:val="44"/>
          <w:highlight w:val="none"/>
        </w:rPr>
      </w:pPr>
      <w:r>
        <w:rPr>
          <w:rFonts w:hint="eastAsia" w:ascii="宋体" w:hAnsi="宋体" w:cs="宋体"/>
          <w:bCs/>
          <w:color w:val="auto"/>
          <w:sz w:val="24"/>
          <w:szCs w:val="24"/>
          <w:highlight w:val="none"/>
          <w:lang w:val="en-US" w:eastAsia="zh-CN"/>
        </w:rPr>
        <w:t>（二）项目</w:t>
      </w:r>
      <w:r>
        <w:rPr>
          <w:rFonts w:hint="eastAsia" w:ascii="宋体" w:hAnsi="宋体" w:eastAsia="宋体" w:cs="宋体"/>
          <w:b w:val="0"/>
          <w:bCs w:val="0"/>
          <w:color w:val="auto"/>
          <w:sz w:val="24"/>
          <w:szCs w:val="24"/>
          <w:highlight w:val="none"/>
          <w:lang w:val="en-US" w:eastAsia="zh-CN"/>
        </w:rPr>
        <w:t>验收合格之日</w:t>
      </w:r>
      <w:r>
        <w:rPr>
          <w:rFonts w:hint="eastAsia" w:ascii="宋体" w:hAnsi="宋体" w:eastAsia="宋体" w:cs="宋体"/>
          <w:bCs/>
          <w:color w:val="auto"/>
          <w:sz w:val="24"/>
          <w:szCs w:val="24"/>
          <w:highlight w:val="none"/>
          <w:lang w:val="en-US" w:eastAsia="zh-CN"/>
        </w:rPr>
        <w:t>起</w:t>
      </w:r>
      <w:r>
        <w:rPr>
          <w:rFonts w:hint="eastAsia" w:ascii="宋体" w:hAnsi="宋体" w:cs="宋体"/>
          <w:bCs/>
          <w:color w:val="auto"/>
          <w:sz w:val="24"/>
          <w:szCs w:val="24"/>
          <w:highlight w:val="none"/>
          <w:lang w:val="en-US" w:eastAsia="zh-CN"/>
        </w:rPr>
        <w:t>15</w:t>
      </w:r>
      <w:r>
        <w:rPr>
          <w:rFonts w:hint="eastAsia" w:ascii="宋体" w:hAnsi="宋体" w:eastAsia="宋体" w:cs="宋体"/>
          <w:bCs/>
          <w:color w:val="auto"/>
          <w:sz w:val="24"/>
          <w:szCs w:val="24"/>
          <w:highlight w:val="none"/>
          <w:lang w:val="en-US" w:eastAsia="zh-CN"/>
        </w:rPr>
        <w:t>个工作日</w:t>
      </w:r>
      <w:r>
        <w:rPr>
          <w:rFonts w:hint="eastAsia" w:ascii="宋体" w:hAnsi="宋体" w:cs="宋体"/>
          <w:bCs/>
          <w:color w:val="auto"/>
          <w:sz w:val="24"/>
          <w:szCs w:val="24"/>
          <w:highlight w:val="none"/>
          <w:lang w:val="en-US" w:eastAsia="zh-CN"/>
        </w:rPr>
        <w:t>内</w:t>
      </w:r>
      <w:r>
        <w:rPr>
          <w:rFonts w:hint="eastAsia" w:ascii="宋体" w:hAnsi="宋体" w:eastAsia="宋体" w:cs="宋体"/>
          <w:bCs/>
          <w:color w:val="auto"/>
          <w:sz w:val="24"/>
          <w:szCs w:val="24"/>
          <w:highlight w:val="none"/>
          <w:lang w:val="en-US" w:eastAsia="zh-CN"/>
        </w:rPr>
        <w:t>（如有整改，则在整改期后），</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的60%</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br w:type="textWrapping"/>
      </w:r>
      <w:r>
        <w:rPr>
          <w:rFonts w:hint="eastAsia" w:ascii="宋体" w:hAnsi="宋体" w:cs="宋体"/>
          <w:bCs/>
          <w:color w:val="auto"/>
          <w:sz w:val="24"/>
          <w:szCs w:val="24"/>
          <w:highlight w:val="none"/>
          <w:lang w:val="en-US" w:eastAsia="zh-CN"/>
        </w:rPr>
        <w:t xml:space="preserve">    （三）项目质保期结束后15</w:t>
      </w:r>
      <w:r>
        <w:rPr>
          <w:rFonts w:hint="eastAsia" w:ascii="宋体" w:hAnsi="宋体" w:eastAsia="宋体" w:cs="宋体"/>
          <w:bCs/>
          <w:color w:val="auto"/>
          <w:sz w:val="24"/>
          <w:szCs w:val="24"/>
          <w:highlight w:val="none"/>
          <w:lang w:val="en-US" w:eastAsia="zh-CN"/>
        </w:rPr>
        <w:t>个工作日</w:t>
      </w:r>
      <w:r>
        <w:rPr>
          <w:rFonts w:hint="eastAsia" w:ascii="宋体" w:hAnsi="宋体" w:cs="宋体"/>
          <w:bCs/>
          <w:color w:val="auto"/>
          <w:sz w:val="24"/>
          <w:szCs w:val="24"/>
          <w:highlight w:val="none"/>
          <w:lang w:val="en-US" w:eastAsia="zh-CN"/>
        </w:rPr>
        <w:t>内</w:t>
      </w:r>
      <w:r>
        <w:rPr>
          <w:rFonts w:hint="eastAsia" w:ascii="宋体" w:hAnsi="宋体" w:eastAsia="宋体" w:cs="宋体"/>
          <w:bCs/>
          <w:color w:val="auto"/>
          <w:sz w:val="24"/>
          <w:szCs w:val="24"/>
          <w:highlight w:val="none"/>
          <w:lang w:val="en-US" w:eastAsia="zh-CN"/>
        </w:rPr>
        <w:t>，</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的10%。</w:t>
      </w:r>
      <w:r>
        <w:rPr>
          <w:rFonts w:hint="eastAsia" w:ascii="宋体" w:hAnsi="宋体" w:eastAsia="宋体" w:cs="宋体"/>
          <w:b/>
          <w:bCs/>
          <w:color w:val="auto"/>
          <w:sz w:val="44"/>
          <w:szCs w:val="44"/>
          <w:highlight w:val="none"/>
        </w:rPr>
        <w:br w:type="page"/>
      </w:r>
    </w:p>
    <w:p w14:paraId="0792597C">
      <w:pPr>
        <w:pStyle w:val="18"/>
        <w:rPr>
          <w:rFonts w:hint="eastAsia"/>
          <w:color w:val="auto"/>
          <w:highlight w:val="none"/>
        </w:rPr>
      </w:pPr>
    </w:p>
    <w:p w14:paraId="63E13F49">
      <w:pPr>
        <w:pStyle w:val="16"/>
        <w:adjustRightInd w:val="0"/>
        <w:snapToGrid w:val="0"/>
        <w:spacing w:line="560" w:lineRule="exact"/>
        <w:jc w:val="center"/>
        <w:outlineLvl w:val="0"/>
        <w:rPr>
          <w:rFonts w:hAnsi="宋体" w:cs="宋体"/>
          <w:b/>
          <w:bCs/>
          <w:color w:val="auto"/>
          <w:sz w:val="44"/>
          <w:szCs w:val="44"/>
        </w:rPr>
      </w:pPr>
      <w:r>
        <w:rPr>
          <w:rFonts w:hint="eastAsia" w:hAnsi="宋体" w:cs="宋体"/>
          <w:b/>
          <w:bCs/>
          <w:color w:val="auto"/>
          <w:sz w:val="44"/>
          <w:szCs w:val="44"/>
        </w:rPr>
        <w:t>第三部分  评审标准</w:t>
      </w:r>
    </w:p>
    <w:p w14:paraId="44B78D36">
      <w:pPr>
        <w:adjustRightInd w:val="0"/>
        <w:snapToGrid w:val="0"/>
        <w:spacing w:line="560" w:lineRule="exact"/>
        <w:rPr>
          <w:rFonts w:ascii="宋体" w:hAnsi="宋体" w:cs="宋体"/>
          <w:b/>
          <w:bCs/>
          <w:color w:val="auto"/>
          <w:sz w:val="24"/>
        </w:rPr>
      </w:pPr>
    </w:p>
    <w:p w14:paraId="292552A7">
      <w:pPr>
        <w:spacing w:line="560" w:lineRule="exact"/>
        <w:ind w:firstLine="480" w:firstLineChars="200"/>
        <w:rPr>
          <w:rFonts w:ascii="宋体" w:hAnsi="宋体" w:cs="宋体"/>
          <w:color w:val="auto"/>
          <w:sz w:val="24"/>
        </w:rPr>
      </w:pPr>
      <w:r>
        <w:rPr>
          <w:rFonts w:hint="eastAsia" w:ascii="宋体" w:hAnsi="宋体" w:cs="宋体"/>
          <w:color w:val="auto"/>
          <w:sz w:val="24"/>
        </w:rPr>
        <w:t>一、由采购人按规定组建评标委员会，评标委员会本着公平、公正、科学、择优的原则，根据评审标准开展项目评审和推荐中选候选人，任何单位和个人不得非法干预或者影响评审过程和结果。</w:t>
      </w:r>
    </w:p>
    <w:p w14:paraId="3900674B">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二、评审</w:t>
      </w:r>
      <w:r>
        <w:rPr>
          <w:rFonts w:hint="eastAsia" w:ascii="宋体" w:hAnsi="宋体" w:cs="宋体"/>
          <w:color w:val="auto"/>
          <w:sz w:val="24"/>
          <w:lang w:val="en-US" w:eastAsia="zh-CN"/>
        </w:rPr>
        <w:t>流程</w:t>
      </w:r>
    </w:p>
    <w:p w14:paraId="3A8F0799">
      <w:pPr>
        <w:spacing w:line="560" w:lineRule="exact"/>
        <w:ind w:firstLine="480" w:firstLineChars="200"/>
        <w:rPr>
          <w:rFonts w:ascii="宋体" w:hAnsi="宋体" w:cs="宋体"/>
          <w:color w:val="auto"/>
          <w:sz w:val="24"/>
        </w:rPr>
      </w:pPr>
      <w:r>
        <w:rPr>
          <w:rFonts w:hint="eastAsia" w:ascii="宋体" w:hAnsi="宋体" w:cs="宋体"/>
          <w:color w:val="auto"/>
          <w:sz w:val="24"/>
        </w:rPr>
        <w:t>资格评审+技术商务评审+价格评审，共四个环节。评标委员会先进行资格评审，再进行技术商务及价格的详细评审。只有通过资格评审的参评</w:t>
      </w:r>
      <w:r>
        <w:rPr>
          <w:rFonts w:hint="eastAsia" w:ascii="宋体" w:hAnsi="宋体" w:cs="宋体"/>
          <w:color w:val="auto"/>
          <w:sz w:val="24"/>
          <w:lang w:eastAsia="zh-CN"/>
        </w:rPr>
        <w:t>服务商</w:t>
      </w:r>
      <w:r>
        <w:rPr>
          <w:rFonts w:hint="eastAsia" w:ascii="宋体" w:hAnsi="宋体" w:cs="宋体"/>
          <w:color w:val="auto"/>
          <w:sz w:val="24"/>
        </w:rPr>
        <w:t>才能进入详细的评审。最后评标委员会排序推荐中选候选人。</w:t>
      </w:r>
    </w:p>
    <w:p w14:paraId="4DA2293F">
      <w:pPr>
        <w:spacing w:line="560" w:lineRule="exact"/>
        <w:ind w:firstLine="480" w:firstLineChars="200"/>
        <w:rPr>
          <w:rFonts w:hint="default" w:ascii="宋体" w:hAnsi="宋体" w:eastAsia="宋体" w:cs="宋体"/>
          <w:color w:val="auto"/>
          <w:sz w:val="24"/>
          <w:lang w:val="en-US" w:eastAsia="zh-CN"/>
        </w:rPr>
      </w:pPr>
      <w:r>
        <w:rPr>
          <w:rFonts w:hint="eastAsia" w:ascii="宋体" w:hAnsi="宋体" w:cs="宋体"/>
          <w:color w:val="auto"/>
          <w:sz w:val="24"/>
          <w:lang w:eastAsia="zh-CN"/>
        </w:rPr>
        <w:t>三</w:t>
      </w:r>
      <w:r>
        <w:rPr>
          <w:rFonts w:hint="eastAsia" w:ascii="宋体" w:hAnsi="宋体" w:cs="宋体"/>
          <w:color w:val="auto"/>
          <w:sz w:val="24"/>
        </w:rPr>
        <w:t>、</w:t>
      </w:r>
      <w:r>
        <w:rPr>
          <w:rFonts w:hint="eastAsia" w:ascii="宋体" w:hAnsi="宋体" w:cs="宋体"/>
          <w:color w:val="auto"/>
          <w:sz w:val="24"/>
          <w:lang w:val="en-US" w:eastAsia="zh-CN"/>
        </w:rPr>
        <w:t>评审标准</w:t>
      </w:r>
    </w:p>
    <w:p w14:paraId="45F39984">
      <w:pPr>
        <w:spacing w:line="560" w:lineRule="exact"/>
        <w:ind w:firstLine="480" w:firstLineChars="200"/>
        <w:rPr>
          <w:rFonts w:ascii="宋体" w:hAnsi="宋体" w:cs="宋体"/>
          <w:color w:val="auto"/>
          <w:sz w:val="24"/>
        </w:rPr>
      </w:pPr>
      <w:r>
        <w:rPr>
          <w:rFonts w:hint="eastAsia" w:ascii="宋体" w:hAnsi="宋体" w:cs="宋体"/>
          <w:color w:val="auto"/>
          <w:sz w:val="24"/>
          <w:lang w:val="en-US" w:eastAsia="zh-CN"/>
        </w:rPr>
        <w:t>（一）</w:t>
      </w:r>
      <w:r>
        <w:rPr>
          <w:rFonts w:hint="eastAsia" w:ascii="宋体" w:hAnsi="宋体" w:cs="宋体"/>
          <w:color w:val="auto"/>
          <w:sz w:val="24"/>
        </w:rPr>
        <w:t>资格评审环节</w:t>
      </w:r>
      <w:r>
        <w:rPr>
          <w:rFonts w:hint="eastAsia" w:ascii="宋体" w:hAnsi="宋体" w:cs="宋体"/>
          <w:color w:val="auto"/>
          <w:sz w:val="24"/>
          <w:lang w:val="en-US" w:eastAsia="zh-CN"/>
        </w:rPr>
        <w:t>评标委员会按</w:t>
      </w:r>
      <w:r>
        <w:rPr>
          <w:rFonts w:hint="eastAsia" w:ascii="宋体" w:hAnsi="宋体" w:cs="宋体"/>
          <w:color w:val="auto"/>
          <w:sz w:val="24"/>
        </w:rPr>
        <w:t>照《资格评审表》</w:t>
      </w:r>
      <w:r>
        <w:rPr>
          <w:rFonts w:hint="eastAsia" w:ascii="宋体" w:hAnsi="宋体" w:cs="宋体"/>
          <w:color w:val="auto"/>
          <w:sz w:val="24"/>
          <w:lang w:val="en-US" w:eastAsia="zh-CN"/>
        </w:rPr>
        <w:t>对</w:t>
      </w:r>
      <w:r>
        <w:rPr>
          <w:rFonts w:hint="eastAsia" w:ascii="宋体" w:hAnsi="宋体" w:cs="宋体"/>
          <w:color w:val="auto"/>
          <w:sz w:val="24"/>
        </w:rPr>
        <w:t>参评</w:t>
      </w:r>
      <w:r>
        <w:rPr>
          <w:rFonts w:hint="eastAsia" w:ascii="宋体" w:hAnsi="宋体" w:cs="宋体"/>
          <w:color w:val="auto"/>
          <w:sz w:val="24"/>
          <w:lang w:eastAsia="zh-CN"/>
        </w:rPr>
        <w:t>服务商</w:t>
      </w:r>
      <w:r>
        <w:rPr>
          <w:rFonts w:hint="eastAsia" w:ascii="宋体" w:hAnsi="宋体" w:cs="宋体"/>
          <w:color w:val="auto"/>
          <w:sz w:val="24"/>
        </w:rPr>
        <w:t>提交的参评文件</w:t>
      </w:r>
      <w:r>
        <w:rPr>
          <w:rFonts w:hint="eastAsia" w:ascii="宋体" w:hAnsi="宋体" w:cs="宋体"/>
          <w:color w:val="auto"/>
          <w:sz w:val="24"/>
          <w:highlight w:val="none"/>
          <w:lang w:val="en-US" w:eastAsia="zh-CN"/>
        </w:rPr>
        <w:t>进行初步评审，只有对《资格评审表》所列各项全部符合的参评文件才能通过资格评审。对是否符合《资格评审表》要求有争议的，评标委员会将以记名方式表决，被认为符合的得票超过半数的参评服务商有资格进入下一阶段的评审，否则将被淘汰</w:t>
      </w:r>
      <w:r>
        <w:rPr>
          <w:rFonts w:hint="eastAsia" w:ascii="宋体" w:hAnsi="宋体" w:cs="宋体"/>
          <w:color w:val="auto"/>
          <w:sz w:val="24"/>
        </w:rPr>
        <w:t>。《资格评审表》全部</w:t>
      </w:r>
      <w:r>
        <w:rPr>
          <w:rFonts w:hint="eastAsia" w:ascii="宋体" w:hAnsi="宋体" w:cs="宋体"/>
          <w:color w:val="auto"/>
          <w:sz w:val="24"/>
          <w:lang w:val="en-US" w:eastAsia="zh-CN"/>
        </w:rPr>
        <w:t>通过</w:t>
      </w:r>
      <w:r>
        <w:rPr>
          <w:rFonts w:hint="eastAsia" w:ascii="宋体" w:hAnsi="宋体" w:cs="宋体"/>
          <w:color w:val="auto"/>
          <w:sz w:val="24"/>
        </w:rPr>
        <w:t>的参评</w:t>
      </w:r>
      <w:r>
        <w:rPr>
          <w:rFonts w:hint="eastAsia" w:ascii="宋体" w:hAnsi="宋体" w:cs="宋体"/>
          <w:color w:val="auto"/>
          <w:sz w:val="24"/>
          <w:lang w:eastAsia="zh-CN"/>
        </w:rPr>
        <w:t>服务商</w:t>
      </w:r>
      <w:r>
        <w:rPr>
          <w:rFonts w:hint="eastAsia" w:ascii="宋体" w:hAnsi="宋体" w:cs="宋体"/>
          <w:color w:val="auto"/>
          <w:sz w:val="24"/>
        </w:rPr>
        <w:t>方可进入技术商务评审和价格评审环节。</w:t>
      </w:r>
    </w:p>
    <w:p w14:paraId="474F1424">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二</w:t>
      </w:r>
      <w:r>
        <w:rPr>
          <w:rFonts w:hint="eastAsia" w:ascii="宋体" w:hAnsi="宋体" w:cs="宋体"/>
          <w:color w:val="auto"/>
          <w:sz w:val="24"/>
          <w:szCs w:val="24"/>
          <w:lang w:eastAsia="zh-CN"/>
        </w:rPr>
        <w:t>）</w:t>
      </w:r>
      <w:r>
        <w:rPr>
          <w:rFonts w:hint="eastAsia" w:ascii="宋体" w:hAnsi="宋体" w:cs="宋体"/>
          <w:color w:val="auto"/>
          <w:sz w:val="24"/>
          <w:szCs w:val="24"/>
        </w:rPr>
        <w:t>技术商务评审+价格评审，评分满分为100分，评分分配如下：</w:t>
      </w:r>
    </w:p>
    <w:tbl>
      <w:tblPr>
        <w:tblStyle w:val="3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879"/>
        <w:gridCol w:w="2536"/>
      </w:tblGrid>
      <w:tr w14:paraId="054CC9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2879" w:type="dxa"/>
            <w:shd w:val="clear" w:color="auto" w:fill="D9D9D9"/>
            <w:vAlign w:val="center"/>
          </w:tcPr>
          <w:p w14:paraId="53685C81">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color w:val="auto"/>
                <w:sz w:val="24"/>
                <w:szCs w:val="24"/>
              </w:rPr>
            </w:pPr>
            <w:r>
              <w:rPr>
                <w:rFonts w:hint="eastAsia" w:ascii="宋体" w:hAnsi="宋体" w:cs="宋体"/>
                <w:color w:val="auto"/>
                <w:sz w:val="24"/>
                <w:szCs w:val="24"/>
              </w:rPr>
              <w:t>技术商务评分</w:t>
            </w:r>
          </w:p>
        </w:tc>
        <w:tc>
          <w:tcPr>
            <w:tcW w:w="2536" w:type="dxa"/>
            <w:shd w:val="clear" w:color="auto" w:fill="D9D9D9"/>
            <w:vAlign w:val="center"/>
          </w:tcPr>
          <w:p w14:paraId="3B4A5A7E">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color w:val="auto"/>
                <w:sz w:val="24"/>
                <w:szCs w:val="24"/>
              </w:rPr>
            </w:pPr>
            <w:r>
              <w:rPr>
                <w:rFonts w:hint="eastAsia" w:ascii="宋体" w:hAnsi="宋体" w:cs="宋体"/>
                <w:color w:val="auto"/>
                <w:sz w:val="24"/>
                <w:szCs w:val="24"/>
              </w:rPr>
              <w:t>价格评分</w:t>
            </w:r>
          </w:p>
        </w:tc>
      </w:tr>
      <w:tr w14:paraId="37E2A7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2879" w:type="dxa"/>
            <w:vAlign w:val="center"/>
          </w:tcPr>
          <w:p w14:paraId="71549FB0">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b/>
                <w:bCs/>
                <w:color w:val="auto"/>
                <w:sz w:val="24"/>
                <w:szCs w:val="24"/>
                <w:highlight w:val="cyan"/>
              </w:rPr>
            </w:pPr>
            <w:r>
              <w:rPr>
                <w:rFonts w:hint="eastAsia" w:ascii="宋体" w:hAnsi="宋体" w:cs="宋体"/>
                <w:b/>
                <w:bCs/>
                <w:color w:val="auto"/>
                <w:sz w:val="24"/>
                <w:szCs w:val="24"/>
                <w:lang w:val="en-US" w:eastAsia="zh-CN"/>
              </w:rPr>
              <w:t>5</w:t>
            </w:r>
            <w:r>
              <w:rPr>
                <w:rFonts w:hint="eastAsia" w:ascii="宋体" w:hAnsi="宋体" w:cs="宋体"/>
                <w:b/>
                <w:bCs/>
                <w:color w:val="auto"/>
                <w:sz w:val="24"/>
                <w:szCs w:val="24"/>
              </w:rPr>
              <w:t>0分</w:t>
            </w:r>
          </w:p>
        </w:tc>
        <w:tc>
          <w:tcPr>
            <w:tcW w:w="2536" w:type="dxa"/>
            <w:vAlign w:val="center"/>
          </w:tcPr>
          <w:p w14:paraId="4D4547AF">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b/>
                <w:bCs/>
                <w:color w:val="auto"/>
                <w:sz w:val="24"/>
                <w:szCs w:val="24"/>
                <w:highlight w:val="cyan"/>
              </w:rPr>
            </w:pPr>
            <w:r>
              <w:rPr>
                <w:rFonts w:hint="eastAsia" w:ascii="宋体" w:hAnsi="宋体" w:cs="宋体"/>
                <w:b/>
                <w:bCs/>
                <w:color w:val="auto"/>
                <w:sz w:val="24"/>
                <w:szCs w:val="24"/>
                <w:lang w:val="en-US" w:eastAsia="zh-CN"/>
              </w:rPr>
              <w:t>5</w:t>
            </w:r>
            <w:r>
              <w:rPr>
                <w:rFonts w:hint="eastAsia" w:ascii="宋体" w:hAnsi="宋体" w:cs="宋体"/>
                <w:b/>
                <w:bCs/>
                <w:color w:val="auto"/>
                <w:sz w:val="24"/>
                <w:szCs w:val="24"/>
              </w:rPr>
              <w:t>0分</w:t>
            </w:r>
          </w:p>
        </w:tc>
      </w:tr>
    </w:tbl>
    <w:p w14:paraId="53415EC7">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rPr>
        <w:t>（</w:t>
      </w:r>
      <w:r>
        <w:rPr>
          <w:rFonts w:hint="eastAsia" w:ascii="宋体" w:hAnsi="宋体" w:cs="宋体"/>
          <w:color w:val="auto"/>
          <w:sz w:val="24"/>
          <w:szCs w:val="24"/>
          <w:lang w:eastAsia="zh-CN"/>
        </w:rPr>
        <w:t>三</w:t>
      </w:r>
      <w:r>
        <w:rPr>
          <w:rFonts w:hint="eastAsia" w:ascii="宋体" w:hAnsi="宋体" w:cs="宋体"/>
          <w:color w:val="auto"/>
          <w:sz w:val="24"/>
          <w:szCs w:val="24"/>
        </w:rPr>
        <w:t>）评审方法</w:t>
      </w:r>
    </w:p>
    <w:p w14:paraId="47715A50">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1.技术商务评分：由各评标委员会成员按照技术商务评审评分细则独立进行评分，取平均分为该项最终得分。</w:t>
      </w:r>
    </w:p>
    <w:p w14:paraId="226E2A7E">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2.价格评分：对通过资格审查的参评</w:t>
      </w:r>
      <w:r>
        <w:rPr>
          <w:rFonts w:hint="eastAsia" w:ascii="宋体" w:hAnsi="宋体" w:cs="宋体"/>
          <w:color w:val="auto"/>
          <w:sz w:val="24"/>
          <w:szCs w:val="24"/>
          <w:lang w:eastAsia="zh-CN"/>
        </w:rPr>
        <w:t>服务商</w:t>
      </w:r>
      <w:r>
        <w:rPr>
          <w:rFonts w:hint="eastAsia" w:ascii="宋体" w:hAnsi="宋体" w:cs="宋体"/>
          <w:color w:val="auto"/>
          <w:sz w:val="24"/>
          <w:szCs w:val="24"/>
        </w:rPr>
        <w:t>进行价格评分，评标委员会校核后的各报价价格定义为评标价格。采用低价优先法计算，即满足</w:t>
      </w:r>
      <w:r>
        <w:rPr>
          <w:rFonts w:hint="eastAsia" w:ascii="宋体" w:hAnsi="宋体" w:cs="宋体"/>
          <w:color w:val="auto"/>
          <w:sz w:val="24"/>
          <w:szCs w:val="24"/>
          <w:lang w:val="en-US" w:eastAsia="zh-CN"/>
        </w:rPr>
        <w:t>采购</w:t>
      </w:r>
      <w:r>
        <w:rPr>
          <w:rFonts w:hint="eastAsia" w:ascii="宋体" w:hAnsi="宋体" w:cs="宋体"/>
          <w:color w:val="auto"/>
          <w:sz w:val="24"/>
          <w:szCs w:val="24"/>
        </w:rPr>
        <w:t>文件要求且投标价格最低的投标报价为评标基准价，其价格分为满分。其他</w:t>
      </w:r>
      <w:r>
        <w:rPr>
          <w:rFonts w:hint="eastAsia" w:ascii="宋体" w:hAnsi="宋体" w:cs="宋体"/>
          <w:color w:val="auto"/>
          <w:sz w:val="24"/>
          <w:szCs w:val="24"/>
          <w:lang w:val="en-US" w:eastAsia="zh-CN"/>
        </w:rPr>
        <w:t>参评服务商</w:t>
      </w:r>
      <w:r>
        <w:rPr>
          <w:rFonts w:hint="eastAsia" w:ascii="宋体" w:hAnsi="宋体" w:cs="宋体"/>
          <w:color w:val="auto"/>
          <w:sz w:val="24"/>
          <w:szCs w:val="24"/>
        </w:rPr>
        <w:t>的价格分统一按照下列公式计算：</w:t>
      </w:r>
    </w:p>
    <w:p w14:paraId="77831221">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价格得分=(评标基准价／投标报价)×</w:t>
      </w:r>
      <w:r>
        <w:rPr>
          <w:rFonts w:hint="eastAsia" w:ascii="宋体" w:hAnsi="宋体" w:cs="宋体"/>
          <w:color w:val="auto"/>
          <w:sz w:val="24"/>
          <w:szCs w:val="24"/>
          <w:lang w:val="en-US" w:eastAsia="zh-CN"/>
        </w:rPr>
        <w:t>5</w:t>
      </w:r>
      <w:r>
        <w:rPr>
          <w:rFonts w:hint="eastAsia" w:ascii="宋体" w:hAnsi="宋体" w:cs="宋体"/>
          <w:color w:val="auto"/>
          <w:sz w:val="24"/>
          <w:szCs w:val="24"/>
        </w:rPr>
        <w:t>0，保留</w:t>
      </w:r>
      <w:r>
        <w:rPr>
          <w:rFonts w:hint="eastAsia" w:ascii="宋体" w:hAnsi="宋体" w:cs="宋体"/>
          <w:color w:val="auto"/>
          <w:sz w:val="24"/>
          <w:szCs w:val="24"/>
          <w:lang w:val="en-US" w:eastAsia="zh-CN"/>
        </w:rPr>
        <w:t>两</w:t>
      </w:r>
      <w:r>
        <w:rPr>
          <w:rFonts w:hint="eastAsia" w:ascii="宋体" w:hAnsi="宋体" w:cs="宋体"/>
          <w:color w:val="auto"/>
          <w:sz w:val="24"/>
          <w:szCs w:val="24"/>
        </w:rPr>
        <w:t>位小数</w:t>
      </w:r>
    </w:p>
    <w:p w14:paraId="009BFBFA">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3.技术商务评审评分细则</w:t>
      </w:r>
    </w:p>
    <w:p w14:paraId="4F652194">
      <w:pPr>
        <w:rPr>
          <w:color w:val="auto"/>
        </w:rPr>
      </w:pPr>
    </w:p>
    <w:tbl>
      <w:tblPr>
        <w:tblStyle w:val="33"/>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648"/>
        <w:gridCol w:w="720"/>
        <w:gridCol w:w="5458"/>
      </w:tblGrid>
      <w:tr w14:paraId="07A7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6" w:type="dxa"/>
            <w:vAlign w:val="center"/>
          </w:tcPr>
          <w:p w14:paraId="5CD3F0C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序号</w:t>
            </w:r>
          </w:p>
        </w:tc>
        <w:tc>
          <w:tcPr>
            <w:tcW w:w="1648" w:type="dxa"/>
            <w:vAlign w:val="center"/>
          </w:tcPr>
          <w:p w14:paraId="3BB4A1A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评审项目</w:t>
            </w:r>
          </w:p>
        </w:tc>
        <w:tc>
          <w:tcPr>
            <w:tcW w:w="720" w:type="dxa"/>
            <w:vAlign w:val="center"/>
          </w:tcPr>
          <w:p w14:paraId="1612E6B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分值</w:t>
            </w:r>
          </w:p>
        </w:tc>
        <w:tc>
          <w:tcPr>
            <w:tcW w:w="5458" w:type="dxa"/>
            <w:vAlign w:val="center"/>
          </w:tcPr>
          <w:p w14:paraId="2AFBF06F">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评审内容和得分标准</w:t>
            </w:r>
          </w:p>
        </w:tc>
      </w:tr>
      <w:tr w14:paraId="6F13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706" w:type="dxa"/>
            <w:vAlign w:val="center"/>
          </w:tcPr>
          <w:p w14:paraId="19DB6650">
            <w:pPr>
              <w:keepNext w:val="0"/>
              <w:keepLines w:val="0"/>
              <w:suppressLineNumbers w:val="0"/>
              <w:spacing w:before="0" w:beforeAutospacing="0" w:after="0" w:afterAutospacing="0"/>
              <w:ind w:left="0" w:right="0"/>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1</w:t>
            </w:r>
          </w:p>
        </w:tc>
        <w:tc>
          <w:tcPr>
            <w:tcW w:w="1648" w:type="dxa"/>
            <w:vAlign w:val="center"/>
          </w:tcPr>
          <w:p w14:paraId="3DF12DB2">
            <w:pPr>
              <w:keepNext w:val="0"/>
              <w:keepLines w:val="0"/>
              <w:suppressLineNumbers w:val="0"/>
              <w:spacing w:before="0" w:beforeAutospacing="0" w:after="0" w:afterAutospacing="0"/>
              <w:ind w:left="0" w:right="0"/>
              <w:jc w:val="center"/>
              <w:rPr>
                <w:rFonts w:hint="default" w:ascii="宋体" w:hAnsi="宋体" w:cs="宋体"/>
                <w:b w:val="0"/>
                <w:bCs w:val="0"/>
                <w:color w:val="auto"/>
                <w:kern w:val="2"/>
                <w:sz w:val="24"/>
                <w:szCs w:val="24"/>
                <w:highlight w:val="none"/>
                <w:lang w:val="en-US" w:eastAsia="zh-CN" w:bidi="ar-SA"/>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cs="宋体"/>
                <w:b w:val="0"/>
                <w:bCs w:val="0"/>
                <w:color w:val="auto"/>
                <w:kern w:val="2"/>
                <w:sz w:val="24"/>
                <w:szCs w:val="24"/>
                <w:highlight w:val="none"/>
                <w:lang w:val="en-US" w:eastAsia="zh-CN" w:bidi="ar-SA"/>
              </w:rPr>
              <w:t>使用寿命</w:t>
            </w:r>
          </w:p>
        </w:tc>
        <w:tc>
          <w:tcPr>
            <w:tcW w:w="720" w:type="dxa"/>
            <w:vAlign w:val="center"/>
          </w:tcPr>
          <w:p w14:paraId="167F8070">
            <w:pPr>
              <w:keepNext w:val="0"/>
              <w:keepLines w:val="0"/>
              <w:suppressLineNumbers w:val="0"/>
              <w:spacing w:before="0" w:beforeAutospacing="0" w:after="0" w:afterAutospacing="0"/>
              <w:ind w:left="0" w:right="0"/>
              <w:jc w:val="center"/>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10</w:t>
            </w:r>
          </w:p>
        </w:tc>
        <w:tc>
          <w:tcPr>
            <w:tcW w:w="5458" w:type="dxa"/>
            <w:vAlign w:val="center"/>
          </w:tcPr>
          <w:p w14:paraId="121DFADA">
            <w:pPr>
              <w:keepNext w:val="0"/>
              <w:keepLines w:val="0"/>
              <w:suppressLineNumbers w:val="0"/>
              <w:spacing w:before="0" w:beforeAutospacing="0" w:after="0" w:afterAutospacing="0"/>
              <w:ind w:left="0" w:right="0"/>
              <w:rPr>
                <w:rFonts w:hint="default" w:ascii="宋体" w:hAnsi="宋体" w:cs="宋体"/>
                <w:bCs/>
                <w:color w:val="auto"/>
                <w:sz w:val="24"/>
                <w:lang w:val="en-US" w:eastAsia="zh-CN"/>
              </w:rPr>
            </w:pPr>
            <w:r>
              <w:rPr>
                <w:rFonts w:hint="eastAsia" w:ascii="宋体" w:hAnsi="宋体"/>
                <w:color w:val="auto"/>
                <w:sz w:val="24"/>
                <w:lang w:val="en-US" w:eastAsia="zh-CN"/>
              </w:rPr>
              <w:t>根据检测报告中产品的使用寿命≥50000小时（越高越好）进行评审：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r>
      <w:tr w14:paraId="00FD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706" w:type="dxa"/>
            <w:vAlign w:val="center"/>
          </w:tcPr>
          <w:p w14:paraId="77A42965">
            <w:pPr>
              <w:keepNext w:val="0"/>
              <w:keepLines w:val="0"/>
              <w:suppressLineNumbers w:val="0"/>
              <w:spacing w:before="0" w:beforeAutospacing="0" w:after="0" w:afterAutospacing="0"/>
              <w:ind w:left="0" w:right="0"/>
              <w:jc w:val="center"/>
              <w:rPr>
                <w:rFonts w:hint="default" w:ascii="宋体" w:hAnsi="宋体" w:cs="宋体"/>
                <w:bCs/>
                <w:color w:val="auto"/>
                <w:sz w:val="24"/>
                <w:lang w:val="en-US" w:eastAsia="zh-CN"/>
              </w:rPr>
            </w:pPr>
            <w:r>
              <w:rPr>
                <w:rFonts w:hint="eastAsia" w:ascii="宋体" w:hAnsi="宋体" w:cs="宋体"/>
                <w:bCs/>
                <w:color w:val="auto"/>
                <w:sz w:val="24"/>
                <w:lang w:val="en-US" w:eastAsia="zh-CN"/>
              </w:rPr>
              <w:t>2</w:t>
            </w:r>
          </w:p>
        </w:tc>
        <w:tc>
          <w:tcPr>
            <w:tcW w:w="1648" w:type="dxa"/>
            <w:vAlign w:val="center"/>
          </w:tcPr>
          <w:p w14:paraId="2BA030DD">
            <w:pPr>
              <w:keepNext w:val="0"/>
              <w:keepLines w:val="0"/>
              <w:suppressLineNumbers w:val="0"/>
              <w:spacing w:before="0" w:beforeAutospacing="0" w:after="0" w:afterAutospacing="0"/>
              <w:ind w:left="0" w:right="0"/>
              <w:jc w:val="center"/>
              <w:rPr>
                <w:rFonts w:hint="default" w:ascii="宋体" w:hAnsi="宋体" w:cs="宋体"/>
                <w:b w:val="0"/>
                <w:bCs w:val="0"/>
                <w:color w:val="auto"/>
                <w:kern w:val="2"/>
                <w:sz w:val="24"/>
                <w:szCs w:val="24"/>
                <w:highlight w:val="none"/>
                <w:lang w:val="en-US" w:eastAsia="zh-CN" w:bidi="ar-SA"/>
              </w:rPr>
            </w:pPr>
            <w:r>
              <w:rPr>
                <w:rFonts w:hint="eastAsia" w:ascii="宋体" w:hAnsi="宋体" w:cs="宋体"/>
                <w:i w:val="0"/>
                <w:iCs w:val="0"/>
                <w:color w:val="auto"/>
                <w:kern w:val="2"/>
                <w:sz w:val="24"/>
                <w:szCs w:val="24"/>
                <w:lang w:val="en-US" w:eastAsia="zh-CN"/>
              </w:rPr>
              <w:t>电子条屏平均无故障时间</w:t>
            </w:r>
          </w:p>
        </w:tc>
        <w:tc>
          <w:tcPr>
            <w:tcW w:w="720" w:type="dxa"/>
            <w:vAlign w:val="center"/>
          </w:tcPr>
          <w:p w14:paraId="71F38ED4">
            <w:pPr>
              <w:keepNext w:val="0"/>
              <w:keepLines w:val="0"/>
              <w:suppressLineNumbers w:val="0"/>
              <w:spacing w:before="0" w:beforeAutospacing="0" w:after="0" w:afterAutospacing="0"/>
              <w:ind w:left="0" w:right="0"/>
              <w:jc w:val="center"/>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10</w:t>
            </w:r>
          </w:p>
        </w:tc>
        <w:tc>
          <w:tcPr>
            <w:tcW w:w="5458" w:type="dxa"/>
            <w:vAlign w:val="center"/>
          </w:tcPr>
          <w:p w14:paraId="62E8F03E">
            <w:pPr>
              <w:keepNext w:val="0"/>
              <w:keepLines w:val="0"/>
              <w:suppressLineNumbers w:val="0"/>
              <w:spacing w:before="0" w:beforeAutospacing="0" w:after="0" w:afterAutospacing="0"/>
              <w:ind w:left="0" w:right="0"/>
              <w:rPr>
                <w:rFonts w:hint="default" w:ascii="宋体" w:hAnsi="宋体" w:cs="宋体"/>
                <w:bCs/>
                <w:color w:val="auto"/>
                <w:sz w:val="24"/>
              </w:rPr>
            </w:pPr>
            <w:r>
              <w:rPr>
                <w:rFonts w:hint="eastAsia" w:ascii="宋体" w:hAnsi="宋体"/>
                <w:color w:val="auto"/>
                <w:sz w:val="24"/>
                <w:lang w:val="en-US" w:eastAsia="zh-CN"/>
              </w:rPr>
              <w:t>根据检测报告中产品的</w:t>
            </w:r>
            <w:r>
              <w:rPr>
                <w:rFonts w:hint="eastAsia" w:ascii="宋体" w:hAnsi="宋体" w:cs="宋体"/>
                <w:i w:val="0"/>
                <w:iCs w:val="0"/>
                <w:color w:val="auto"/>
                <w:kern w:val="2"/>
                <w:sz w:val="24"/>
                <w:szCs w:val="24"/>
                <w:lang w:val="en-US" w:eastAsia="zh-CN"/>
              </w:rPr>
              <w:t>平均无故障时间≥20000 小时</w:t>
            </w:r>
            <w:r>
              <w:rPr>
                <w:rFonts w:hint="eastAsia" w:ascii="宋体" w:hAnsi="宋体"/>
                <w:color w:val="auto"/>
                <w:sz w:val="24"/>
                <w:lang w:val="en-US" w:eastAsia="zh-CN"/>
              </w:rPr>
              <w:t>（越高越好）进行评审：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r>
      <w:tr w14:paraId="1EB9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706" w:type="dxa"/>
            <w:vAlign w:val="center"/>
          </w:tcPr>
          <w:p w14:paraId="12EE5407">
            <w:pPr>
              <w:keepNext w:val="0"/>
              <w:keepLines w:val="0"/>
              <w:suppressLineNumbers w:val="0"/>
              <w:spacing w:before="0" w:beforeAutospacing="0" w:after="0" w:afterAutospacing="0"/>
              <w:ind w:left="0" w:right="0"/>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3</w:t>
            </w:r>
          </w:p>
        </w:tc>
        <w:tc>
          <w:tcPr>
            <w:tcW w:w="1648" w:type="dxa"/>
            <w:shd w:val="clear" w:color="auto" w:fill="auto"/>
            <w:vAlign w:val="center"/>
          </w:tcPr>
          <w:p w14:paraId="252F4F57">
            <w:pPr>
              <w:keepNext w:val="0"/>
              <w:keepLines w:val="0"/>
              <w:suppressLineNumbers w:val="0"/>
              <w:spacing w:before="0" w:beforeAutospacing="0" w:after="0" w:afterAutospacing="0"/>
              <w:ind w:left="0" w:right="0"/>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质保服务时间</w:t>
            </w:r>
          </w:p>
        </w:tc>
        <w:tc>
          <w:tcPr>
            <w:tcW w:w="720" w:type="dxa"/>
            <w:shd w:val="clear" w:color="auto" w:fill="auto"/>
            <w:vAlign w:val="center"/>
          </w:tcPr>
          <w:p w14:paraId="174D2599">
            <w:pPr>
              <w:keepNext w:val="0"/>
              <w:keepLines w:val="0"/>
              <w:suppressLineNumbers w:val="0"/>
              <w:spacing w:before="0" w:beforeAutospacing="0" w:after="0" w:afterAutospacing="0"/>
              <w:ind w:left="0" w:right="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5458" w:type="dxa"/>
            <w:shd w:val="clear" w:color="auto" w:fill="auto"/>
            <w:vAlign w:val="center"/>
          </w:tcPr>
          <w:p w14:paraId="404DBD2C">
            <w:pPr>
              <w:keepNext w:val="0"/>
              <w:keepLines w:val="0"/>
              <w:suppressLineNumbers w:val="0"/>
              <w:spacing w:before="0" w:beforeAutospacing="0" w:after="0" w:afterAutospacing="0"/>
              <w:ind w:left="0" w:right="0"/>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rPr>
              <w:t>参评</w:t>
            </w:r>
            <w:r>
              <w:rPr>
                <w:rFonts w:hint="eastAsia" w:ascii="宋体" w:hAnsi="宋体" w:cs="宋体"/>
                <w:bCs/>
                <w:color w:val="auto"/>
                <w:sz w:val="24"/>
                <w:lang w:eastAsia="zh-CN"/>
              </w:rPr>
              <w:t>服务商</w:t>
            </w:r>
            <w:r>
              <w:rPr>
                <w:rFonts w:hint="eastAsia" w:ascii="宋体" w:hAnsi="宋体" w:cs="宋体"/>
                <w:bCs/>
                <w:color w:val="auto"/>
                <w:sz w:val="24"/>
              </w:rPr>
              <w:t>承诺延长</w:t>
            </w:r>
            <w:r>
              <w:rPr>
                <w:rFonts w:hint="eastAsia" w:ascii="宋体" w:hAnsi="宋体" w:cs="宋体"/>
                <w:bCs/>
                <w:color w:val="auto"/>
                <w:sz w:val="24"/>
                <w:lang w:val="en-US" w:eastAsia="zh-CN"/>
              </w:rPr>
              <w:t>所投产品的质保</w:t>
            </w:r>
            <w:r>
              <w:rPr>
                <w:rFonts w:hint="eastAsia" w:ascii="宋体" w:hAnsi="宋体" w:cs="宋体"/>
                <w:bCs/>
                <w:color w:val="auto"/>
                <w:sz w:val="24"/>
              </w:rPr>
              <w:t>时间，</w:t>
            </w:r>
            <w:r>
              <w:rPr>
                <w:rFonts w:hint="eastAsia" w:ascii="宋体" w:hAnsi="宋体" w:cs="宋体"/>
                <w:bCs/>
                <w:color w:val="auto"/>
                <w:sz w:val="24"/>
                <w:lang w:val="en-US" w:eastAsia="zh-CN"/>
              </w:rPr>
              <w:t>基础质保期为3年，</w:t>
            </w:r>
            <w:r>
              <w:rPr>
                <w:rFonts w:hint="eastAsia" w:ascii="宋体" w:hAnsi="宋体" w:cs="宋体"/>
                <w:bCs/>
                <w:color w:val="auto"/>
                <w:sz w:val="24"/>
              </w:rPr>
              <w:t>每</w:t>
            </w:r>
            <w:r>
              <w:rPr>
                <w:rFonts w:hint="eastAsia" w:ascii="宋体" w:hAnsi="宋体" w:cs="宋体"/>
                <w:bCs/>
                <w:color w:val="auto"/>
                <w:sz w:val="24"/>
                <w:lang w:val="en-US" w:eastAsia="zh-CN"/>
              </w:rPr>
              <w:t>承诺</w:t>
            </w:r>
            <w:r>
              <w:rPr>
                <w:rFonts w:hint="eastAsia" w:ascii="宋体" w:hAnsi="宋体" w:cs="宋体"/>
                <w:bCs/>
                <w:color w:val="auto"/>
                <w:sz w:val="24"/>
              </w:rPr>
              <w:t>增加一年</w:t>
            </w:r>
            <w:r>
              <w:rPr>
                <w:rFonts w:hint="eastAsia" w:ascii="宋体" w:hAnsi="宋体" w:cs="宋体"/>
                <w:bCs/>
                <w:color w:val="auto"/>
                <w:sz w:val="24"/>
                <w:lang w:val="en-US" w:eastAsia="zh-CN"/>
              </w:rPr>
              <w:t>质保的</w:t>
            </w:r>
            <w:r>
              <w:rPr>
                <w:rFonts w:hint="eastAsia" w:ascii="宋体" w:hAnsi="宋体" w:cs="宋体"/>
                <w:bCs/>
                <w:color w:val="auto"/>
                <w:sz w:val="24"/>
              </w:rPr>
              <w:t>得</w:t>
            </w:r>
            <w:r>
              <w:rPr>
                <w:rFonts w:hint="eastAsia" w:ascii="宋体" w:hAnsi="宋体" w:cs="宋体"/>
                <w:bCs/>
                <w:color w:val="auto"/>
                <w:sz w:val="24"/>
                <w:lang w:val="en-US" w:eastAsia="zh-CN"/>
              </w:rPr>
              <w:t>5</w:t>
            </w:r>
            <w:r>
              <w:rPr>
                <w:rFonts w:hint="eastAsia" w:ascii="宋体" w:hAnsi="宋体" w:cs="宋体"/>
                <w:bCs/>
                <w:color w:val="auto"/>
                <w:sz w:val="24"/>
              </w:rPr>
              <w:t>分，满分</w:t>
            </w:r>
            <w:r>
              <w:rPr>
                <w:rFonts w:hint="eastAsia" w:ascii="宋体" w:hAnsi="宋体" w:cs="宋体"/>
                <w:bCs/>
                <w:color w:val="auto"/>
                <w:sz w:val="24"/>
                <w:lang w:val="en-US" w:eastAsia="zh-CN"/>
              </w:rPr>
              <w:t>10</w:t>
            </w:r>
            <w:r>
              <w:rPr>
                <w:rFonts w:hint="eastAsia" w:ascii="宋体" w:hAnsi="宋体" w:cs="宋体"/>
                <w:bCs/>
                <w:color w:val="auto"/>
                <w:sz w:val="24"/>
              </w:rPr>
              <w:t>分。</w:t>
            </w:r>
          </w:p>
        </w:tc>
      </w:tr>
      <w:tr w14:paraId="4095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706" w:type="dxa"/>
            <w:vAlign w:val="center"/>
          </w:tcPr>
          <w:p w14:paraId="22C04DBE">
            <w:pPr>
              <w:keepNext w:val="0"/>
              <w:keepLines w:val="0"/>
              <w:suppressLineNumbers w:val="0"/>
              <w:spacing w:before="0" w:beforeAutospacing="0" w:after="0" w:afterAutospacing="0"/>
              <w:ind w:left="0" w:right="0"/>
              <w:jc w:val="center"/>
              <w:rPr>
                <w:rFonts w:hint="default" w:ascii="宋体" w:hAnsi="宋体" w:eastAsia="宋体" w:cs="宋体"/>
                <w:bCs/>
                <w:color w:val="auto"/>
                <w:szCs w:val="21"/>
                <w:lang w:val="en-US" w:eastAsia="zh-CN"/>
              </w:rPr>
            </w:pPr>
            <w:r>
              <w:rPr>
                <w:rFonts w:hint="eastAsia" w:ascii="宋体" w:hAnsi="宋体" w:cs="宋体"/>
                <w:bCs/>
                <w:color w:val="auto"/>
                <w:szCs w:val="21"/>
                <w:lang w:val="en-US" w:eastAsia="zh-CN"/>
              </w:rPr>
              <w:t>4</w:t>
            </w:r>
          </w:p>
        </w:tc>
        <w:tc>
          <w:tcPr>
            <w:tcW w:w="1648" w:type="dxa"/>
            <w:shd w:val="clear" w:color="auto" w:fill="auto"/>
            <w:vAlign w:val="center"/>
          </w:tcPr>
          <w:p w14:paraId="08E8A786">
            <w:pPr>
              <w:keepNext w:val="0"/>
              <w:keepLines w:val="0"/>
              <w:suppressLineNumbers w:val="0"/>
              <w:spacing w:before="0" w:beforeAutospacing="0" w:after="0" w:afterAutospacing="0"/>
              <w:ind w:left="0" w:right="0"/>
              <w:jc w:val="center"/>
              <w:rPr>
                <w:rFonts w:hint="eastAsia" w:ascii="宋体" w:hAnsi="宋体" w:eastAsia="宋体" w:cs="宋体"/>
                <w:bCs/>
                <w:color w:val="auto"/>
                <w:kern w:val="2"/>
                <w:sz w:val="24"/>
                <w:szCs w:val="24"/>
                <w:lang w:val="en-US" w:eastAsia="zh-CN" w:bidi="ar-SA"/>
              </w:rPr>
            </w:pPr>
            <w:r>
              <w:rPr>
                <w:rFonts w:hint="eastAsia" w:ascii="宋体" w:hAnsi="宋体"/>
                <w:color w:val="auto"/>
                <w:sz w:val="24"/>
              </w:rPr>
              <w:t>同类项目业绩</w:t>
            </w:r>
          </w:p>
        </w:tc>
        <w:tc>
          <w:tcPr>
            <w:tcW w:w="720" w:type="dxa"/>
            <w:shd w:val="clear" w:color="auto" w:fill="auto"/>
            <w:vAlign w:val="center"/>
          </w:tcPr>
          <w:p w14:paraId="0EE71EBE">
            <w:pPr>
              <w:keepNext w:val="0"/>
              <w:keepLines w:val="0"/>
              <w:suppressLineNumbers w:val="0"/>
              <w:spacing w:before="0" w:beforeAutospacing="0" w:after="0" w:afterAutospacing="0"/>
              <w:ind w:left="0" w:right="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5458" w:type="dxa"/>
            <w:shd w:val="clear" w:color="auto" w:fill="auto"/>
            <w:vAlign w:val="center"/>
          </w:tcPr>
          <w:p w14:paraId="5981DC9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w:t>
            </w:r>
            <w:r>
              <w:rPr>
                <w:rFonts w:hint="eastAsia" w:ascii="宋体" w:hAnsi="宋体"/>
                <w:color w:val="auto"/>
                <w:sz w:val="24"/>
                <w:lang w:val="en-US" w:eastAsia="zh-CN"/>
              </w:rPr>
              <w:t>参评服务商</w:t>
            </w:r>
            <w:r>
              <w:rPr>
                <w:rFonts w:hint="eastAsia" w:asciiTheme="minorEastAsia" w:hAnsiTheme="minorEastAsia" w:eastAsiaTheme="minorEastAsia" w:cstheme="minorEastAsia"/>
                <w:color w:val="auto"/>
                <w:sz w:val="24"/>
                <w:szCs w:val="24"/>
              </w:rPr>
              <w:t>提供的自202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年1月1日</w:t>
            </w:r>
            <w:r>
              <w:rPr>
                <w:rFonts w:hint="eastAsia" w:asciiTheme="minorEastAsia" w:hAnsiTheme="minorEastAsia" w:eastAsiaTheme="minorEastAsia" w:cstheme="minorEastAsia"/>
                <w:color w:val="auto"/>
                <w:sz w:val="24"/>
                <w:szCs w:val="24"/>
                <w:lang w:val="en-US" w:eastAsia="zh-CN"/>
              </w:rPr>
              <w:t>以来</w:t>
            </w:r>
            <w:r>
              <w:rPr>
                <w:rFonts w:hint="eastAsia" w:asciiTheme="minorEastAsia" w:hAnsiTheme="minorEastAsia" w:eastAsiaTheme="minorEastAsia" w:cstheme="minorEastAsia"/>
                <w:color w:val="auto"/>
                <w:sz w:val="24"/>
                <w:szCs w:val="24"/>
              </w:rPr>
              <w:t>（以合同签订日期为准），承接过</w:t>
            </w:r>
            <w:r>
              <w:rPr>
                <w:rFonts w:hint="eastAsia" w:asciiTheme="minorEastAsia" w:hAnsiTheme="minorEastAsia" w:eastAsiaTheme="minorEastAsia" w:cstheme="minorEastAsia"/>
                <w:color w:val="auto"/>
                <w:sz w:val="24"/>
                <w:szCs w:val="24"/>
                <w:lang w:val="en-US" w:eastAsia="zh-CN"/>
              </w:rPr>
              <w:t>标的2万元以上的电子条屏或电视</w:t>
            </w:r>
            <w:r>
              <w:rPr>
                <w:rFonts w:hint="eastAsia" w:asciiTheme="minorEastAsia" w:hAnsiTheme="minorEastAsia" w:eastAsiaTheme="minorEastAsia" w:cstheme="minorEastAsia"/>
                <w:color w:val="auto"/>
                <w:sz w:val="24"/>
                <w:szCs w:val="24"/>
              </w:rPr>
              <w:t>相关业绩合同进行评审：每提供1份业绩合同得</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累计最高得</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p w14:paraId="63BFF2B3">
            <w:pPr>
              <w:keepNext w:val="0"/>
              <w:keepLines w:val="0"/>
              <w:widowControl/>
              <w:suppressLineNumbers w:val="0"/>
              <w:spacing w:before="0" w:beforeAutospacing="0" w:after="0" w:afterAutospacing="0"/>
              <w:ind w:left="0" w:right="0"/>
              <w:jc w:val="left"/>
              <w:rPr>
                <w:rFonts w:hint="default" w:ascii="宋体" w:hAnsi="宋体"/>
                <w:color w:val="auto"/>
                <w:sz w:val="24"/>
              </w:rPr>
            </w:pPr>
            <w:r>
              <w:rPr>
                <w:rFonts w:hint="eastAsia" w:ascii="宋体" w:hAnsi="宋体" w:cs="宋体"/>
                <w:color w:val="auto"/>
                <w:sz w:val="24"/>
                <w:lang w:val="en-US" w:eastAsia="zh-CN"/>
              </w:rPr>
              <w:t>注：</w:t>
            </w:r>
            <w:r>
              <w:rPr>
                <w:rFonts w:hint="default" w:ascii="宋体" w:hAnsi="宋体" w:cs="宋体"/>
                <w:color w:val="auto"/>
                <w:sz w:val="24"/>
              </w:rPr>
              <w:t>(</w:t>
            </w:r>
            <w:r>
              <w:rPr>
                <w:rFonts w:hint="eastAsia" w:ascii="宋体" w:hAnsi="宋体" w:cs="宋体"/>
                <w:color w:val="auto"/>
                <w:sz w:val="24"/>
                <w:lang w:val="en-US" w:eastAsia="zh-CN"/>
              </w:rPr>
              <w:t>1</w:t>
            </w:r>
            <w:r>
              <w:rPr>
                <w:rFonts w:hint="default" w:ascii="宋体" w:hAnsi="宋体" w:cs="宋体"/>
                <w:color w:val="auto"/>
                <w:sz w:val="24"/>
              </w:rPr>
              <w:t>)</w:t>
            </w:r>
            <w:r>
              <w:rPr>
                <w:rFonts w:hint="eastAsia" w:ascii="宋体" w:hAnsi="宋体"/>
                <w:color w:val="auto"/>
                <w:sz w:val="24"/>
                <w:lang w:val="en-US" w:eastAsia="zh-CN"/>
              </w:rPr>
              <w:t>参评服务商</w:t>
            </w:r>
            <w:r>
              <w:rPr>
                <w:rFonts w:hint="eastAsia" w:ascii="宋体" w:hAnsi="宋体"/>
                <w:color w:val="auto"/>
                <w:sz w:val="24"/>
              </w:rPr>
              <w:t>须提供业绩证明材料，</w:t>
            </w:r>
            <w:r>
              <w:rPr>
                <w:rFonts w:hint="eastAsia" w:ascii="宋体" w:hAnsi="宋体"/>
                <w:color w:val="auto"/>
                <w:sz w:val="24"/>
                <w:lang w:val="en-US" w:eastAsia="zh-CN"/>
              </w:rPr>
              <w:t>如</w:t>
            </w:r>
            <w:r>
              <w:rPr>
                <w:rFonts w:hint="eastAsia" w:ascii="宋体" w:hAnsi="宋体"/>
                <w:color w:val="auto"/>
                <w:sz w:val="24"/>
              </w:rPr>
              <w:t>合同关键页复印件</w:t>
            </w:r>
            <w:r>
              <w:rPr>
                <w:rFonts w:hint="eastAsia" w:ascii="宋体" w:hAnsi="宋体"/>
                <w:color w:val="auto"/>
                <w:sz w:val="24"/>
                <w:lang w:eastAsia="zh-CN"/>
              </w:rPr>
              <w:t>、</w:t>
            </w:r>
            <w:r>
              <w:rPr>
                <w:rFonts w:hint="eastAsia" w:ascii="宋体" w:hAnsi="宋体"/>
                <w:color w:val="auto"/>
                <w:sz w:val="24"/>
                <w:lang w:val="en-US" w:eastAsia="zh-CN"/>
              </w:rPr>
              <w:t>往来发票复印件</w:t>
            </w:r>
            <w:r>
              <w:rPr>
                <w:rFonts w:hint="eastAsia" w:ascii="宋体" w:hAnsi="宋体"/>
                <w:color w:val="auto"/>
                <w:sz w:val="24"/>
              </w:rPr>
              <w:t>（</w:t>
            </w:r>
            <w:r>
              <w:rPr>
                <w:rFonts w:hint="eastAsia" w:ascii="宋体" w:hAnsi="宋体"/>
                <w:color w:val="auto"/>
                <w:sz w:val="24"/>
                <w:lang w:val="en-US" w:eastAsia="zh-CN"/>
              </w:rPr>
              <w:t>需</w:t>
            </w:r>
            <w:r>
              <w:rPr>
                <w:rFonts w:hint="eastAsia" w:ascii="宋体" w:hAnsi="宋体"/>
                <w:color w:val="auto"/>
                <w:sz w:val="24"/>
              </w:rPr>
              <w:t>体现合同标的、合同金额、签字盖章页、签署日期等），业绩日期以合同签订日期为准，不提供或未按要求提供</w:t>
            </w:r>
            <w:r>
              <w:rPr>
                <w:rFonts w:hint="eastAsia" w:ascii="宋体" w:hAnsi="宋体"/>
                <w:color w:val="auto"/>
                <w:sz w:val="24"/>
                <w:lang w:val="en-US" w:eastAsia="zh-CN"/>
              </w:rPr>
              <w:t>的</w:t>
            </w:r>
            <w:r>
              <w:rPr>
                <w:rFonts w:hint="eastAsia" w:ascii="宋体" w:hAnsi="宋体"/>
                <w:color w:val="auto"/>
                <w:sz w:val="24"/>
              </w:rPr>
              <w:t>不得分。</w:t>
            </w:r>
          </w:p>
          <w:p w14:paraId="346FF4A6">
            <w:pPr>
              <w:keepNext w:val="0"/>
              <w:keepLines w:val="0"/>
              <w:suppressLineNumbers w:val="0"/>
              <w:spacing w:before="0" w:beforeAutospacing="0" w:after="0" w:afterAutospacing="0"/>
              <w:ind w:left="0" w:right="0"/>
              <w:rPr>
                <w:rFonts w:hint="eastAsia" w:ascii="宋体" w:hAnsi="宋体" w:eastAsia="宋体" w:cs="宋体"/>
                <w:bCs/>
                <w:color w:val="auto"/>
                <w:kern w:val="2"/>
                <w:sz w:val="24"/>
                <w:szCs w:val="24"/>
                <w:lang w:val="en-US" w:eastAsia="zh-CN" w:bidi="ar-SA"/>
              </w:rPr>
            </w:pPr>
            <w:r>
              <w:rPr>
                <w:rFonts w:hint="default" w:ascii="宋体" w:hAnsi="宋体" w:cs="宋体"/>
                <w:color w:val="auto"/>
                <w:sz w:val="24"/>
              </w:rPr>
              <w:t>(</w:t>
            </w:r>
            <w:r>
              <w:rPr>
                <w:rFonts w:hint="eastAsia" w:ascii="宋体" w:hAnsi="宋体" w:cs="宋体"/>
                <w:color w:val="auto"/>
                <w:sz w:val="24"/>
                <w:lang w:val="en-US" w:eastAsia="zh-CN"/>
              </w:rPr>
              <w:t>2</w:t>
            </w:r>
            <w:r>
              <w:rPr>
                <w:rFonts w:hint="default" w:ascii="宋体" w:hAnsi="宋体" w:cs="宋体"/>
                <w:color w:val="auto"/>
                <w:sz w:val="24"/>
              </w:rPr>
              <w:t>)</w:t>
            </w:r>
            <w:r>
              <w:rPr>
                <w:rFonts w:hint="eastAsia" w:ascii="宋体" w:hAnsi="宋体"/>
                <w:color w:val="auto"/>
                <w:sz w:val="24"/>
              </w:rPr>
              <w:t>同一客户</w:t>
            </w:r>
            <w:r>
              <w:rPr>
                <w:rFonts w:hint="eastAsia" w:ascii="宋体" w:hAnsi="宋体"/>
                <w:color w:val="auto"/>
                <w:sz w:val="24"/>
                <w:lang w:val="en-US" w:eastAsia="zh-CN"/>
              </w:rPr>
              <w:t>或</w:t>
            </w:r>
            <w:r>
              <w:rPr>
                <w:rFonts w:hint="eastAsia" w:ascii="宋体" w:hAnsi="宋体"/>
                <w:color w:val="auto"/>
                <w:sz w:val="24"/>
              </w:rPr>
              <w:t>同一项目存在多份业绩的，按一份业绩计算。</w:t>
            </w:r>
          </w:p>
        </w:tc>
      </w:tr>
      <w:tr w14:paraId="53B8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706" w:type="dxa"/>
            <w:vAlign w:val="center"/>
          </w:tcPr>
          <w:p w14:paraId="1DD3938B">
            <w:pPr>
              <w:keepNext w:val="0"/>
              <w:keepLines w:val="0"/>
              <w:suppressLineNumbers w:val="0"/>
              <w:spacing w:before="0" w:beforeAutospacing="0" w:after="0" w:afterAutospacing="0"/>
              <w:ind w:left="0" w:right="0"/>
              <w:jc w:val="center"/>
              <w:rPr>
                <w:rFonts w:hint="default" w:ascii="宋体" w:hAnsi="宋体" w:cs="宋体"/>
                <w:bCs/>
                <w:color w:val="auto"/>
                <w:szCs w:val="21"/>
                <w:lang w:val="en-US" w:eastAsia="zh-CN"/>
              </w:rPr>
            </w:pPr>
            <w:r>
              <w:rPr>
                <w:rFonts w:hint="eastAsia" w:ascii="宋体" w:hAnsi="宋体" w:cs="宋体"/>
                <w:bCs/>
                <w:color w:val="auto"/>
                <w:szCs w:val="21"/>
                <w:lang w:val="en-US" w:eastAsia="zh-CN"/>
              </w:rPr>
              <w:t>5</w:t>
            </w:r>
          </w:p>
        </w:tc>
        <w:tc>
          <w:tcPr>
            <w:tcW w:w="1648" w:type="dxa"/>
            <w:shd w:val="clear" w:color="auto" w:fill="auto"/>
            <w:vAlign w:val="center"/>
          </w:tcPr>
          <w:p w14:paraId="41D5ABAB">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质量保障服务方案</w:t>
            </w:r>
          </w:p>
        </w:tc>
        <w:tc>
          <w:tcPr>
            <w:tcW w:w="720" w:type="dxa"/>
            <w:shd w:val="clear" w:color="auto" w:fill="auto"/>
            <w:vAlign w:val="center"/>
          </w:tcPr>
          <w:p w14:paraId="5DA8B0F9">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5</w:t>
            </w:r>
          </w:p>
        </w:tc>
        <w:tc>
          <w:tcPr>
            <w:tcW w:w="5458" w:type="dxa"/>
            <w:shd w:val="clear" w:color="auto" w:fill="auto"/>
            <w:vAlign w:val="center"/>
          </w:tcPr>
          <w:p w14:paraId="2B37B12D">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olor w:val="auto"/>
                <w:sz w:val="24"/>
              </w:rPr>
              <w:t>参评</w:t>
            </w:r>
            <w:r>
              <w:rPr>
                <w:rFonts w:hint="eastAsia" w:ascii="宋体" w:hAnsi="宋体"/>
                <w:color w:val="auto"/>
                <w:sz w:val="24"/>
                <w:lang w:eastAsia="zh-CN"/>
              </w:rPr>
              <w:t>服务商</w:t>
            </w:r>
            <w:r>
              <w:rPr>
                <w:rFonts w:hint="eastAsia" w:ascii="宋体" w:hAnsi="宋体" w:cs="宋体"/>
                <w:color w:val="auto"/>
                <w:sz w:val="24"/>
              </w:rPr>
              <w:t>提供项目实施人员安排和配套质量保障</w:t>
            </w:r>
            <w:r>
              <w:rPr>
                <w:rFonts w:hint="eastAsia" w:ascii="宋体" w:hAnsi="宋体"/>
                <w:color w:val="auto"/>
                <w:sz w:val="24"/>
              </w:rPr>
              <w:t>服务方案</w:t>
            </w:r>
            <w:r>
              <w:rPr>
                <w:rFonts w:hint="eastAsia" w:ascii="宋体" w:hAnsi="宋体" w:cs="宋体"/>
                <w:color w:val="auto"/>
                <w:sz w:val="24"/>
              </w:rPr>
              <w:t>，对于交付使用期、保修期限、到达故障现场时间以及定期维护（注明时间）等做出承诺：</w:t>
            </w:r>
          </w:p>
          <w:p w14:paraId="5F8773C5">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(1)</w:t>
            </w:r>
            <w:r>
              <w:rPr>
                <w:rFonts w:hint="eastAsia" w:ascii="宋体" w:hAnsi="宋体"/>
                <w:color w:val="auto"/>
                <w:sz w:val="24"/>
              </w:rPr>
              <w:t>服务方案</w:t>
            </w:r>
            <w:r>
              <w:rPr>
                <w:rFonts w:hint="eastAsia" w:ascii="宋体" w:hAnsi="宋体" w:cs="宋体"/>
                <w:color w:val="auto"/>
                <w:sz w:val="24"/>
              </w:rPr>
              <w:t>内容详细周全，可行性强，得</w:t>
            </w:r>
            <w:r>
              <w:rPr>
                <w:rFonts w:hint="eastAsia" w:ascii="宋体" w:hAnsi="宋体" w:cs="宋体"/>
                <w:color w:val="auto"/>
                <w:sz w:val="24"/>
                <w:lang w:val="en-US" w:eastAsia="zh-CN"/>
              </w:rPr>
              <w:t>4-5</w:t>
            </w:r>
            <w:r>
              <w:rPr>
                <w:rFonts w:hint="eastAsia" w:ascii="宋体" w:hAnsi="宋体" w:cs="宋体"/>
                <w:color w:val="auto"/>
                <w:sz w:val="24"/>
              </w:rPr>
              <w:t>分；</w:t>
            </w:r>
          </w:p>
          <w:p w14:paraId="7B68A35C">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(2)</w:t>
            </w:r>
            <w:r>
              <w:rPr>
                <w:rFonts w:hint="eastAsia" w:ascii="宋体" w:hAnsi="宋体"/>
                <w:color w:val="auto"/>
                <w:sz w:val="24"/>
              </w:rPr>
              <w:t>服务方案</w:t>
            </w:r>
            <w:r>
              <w:rPr>
                <w:rFonts w:hint="eastAsia" w:ascii="宋体" w:hAnsi="宋体" w:cs="宋体"/>
                <w:color w:val="auto"/>
                <w:sz w:val="24"/>
              </w:rPr>
              <w:t>内容较周全，有所欠缺，得</w:t>
            </w:r>
            <w:r>
              <w:rPr>
                <w:rFonts w:hint="eastAsia" w:ascii="宋体" w:hAnsi="宋体" w:cs="宋体"/>
                <w:color w:val="auto"/>
                <w:sz w:val="24"/>
                <w:lang w:val="en-US" w:eastAsia="zh-CN"/>
              </w:rPr>
              <w:t>2-3</w:t>
            </w:r>
            <w:r>
              <w:rPr>
                <w:rFonts w:hint="eastAsia" w:ascii="宋体" w:hAnsi="宋体" w:cs="宋体"/>
                <w:color w:val="auto"/>
                <w:sz w:val="24"/>
              </w:rPr>
              <w:t>分；</w:t>
            </w:r>
          </w:p>
          <w:p w14:paraId="3DD66341">
            <w:pPr>
              <w:keepNext w:val="0"/>
              <w:keepLines w:val="0"/>
              <w:suppressLineNumbers w:val="0"/>
              <w:spacing w:before="0" w:beforeAutospacing="0" w:after="0" w:afterAutospacing="0"/>
              <w:ind w:left="425" w:right="0" w:hanging="425"/>
              <w:rPr>
                <w:rFonts w:hint="default" w:ascii="宋体" w:hAnsi="宋体" w:cs="宋体"/>
                <w:color w:val="auto"/>
                <w:sz w:val="24"/>
              </w:rPr>
            </w:pPr>
            <w:r>
              <w:rPr>
                <w:rFonts w:hint="default" w:ascii="宋体" w:hAnsi="宋体" w:cs="宋体"/>
                <w:color w:val="auto"/>
                <w:sz w:val="24"/>
              </w:rPr>
              <w:t>(</w:t>
            </w:r>
            <w:r>
              <w:rPr>
                <w:rFonts w:hint="eastAsia" w:ascii="宋体" w:hAnsi="宋体" w:cs="宋体"/>
                <w:color w:val="auto"/>
                <w:sz w:val="24"/>
                <w:lang w:val="en-US" w:eastAsia="zh-CN"/>
              </w:rPr>
              <w:t>3</w:t>
            </w:r>
            <w:r>
              <w:rPr>
                <w:rFonts w:hint="default" w:ascii="宋体" w:hAnsi="宋体" w:cs="宋体"/>
                <w:color w:val="auto"/>
                <w:sz w:val="24"/>
              </w:rPr>
              <w:t>)</w:t>
            </w:r>
            <w:r>
              <w:rPr>
                <w:rFonts w:hint="eastAsia" w:ascii="宋体" w:hAnsi="宋体"/>
                <w:color w:val="auto"/>
                <w:sz w:val="24"/>
              </w:rPr>
              <w:t>服务方案</w:t>
            </w:r>
            <w:r>
              <w:rPr>
                <w:rFonts w:hint="eastAsia" w:ascii="宋体" w:hAnsi="宋体" w:cs="宋体"/>
                <w:color w:val="auto"/>
                <w:sz w:val="24"/>
              </w:rPr>
              <w:t>内容基本可行，欠缺周密，得</w:t>
            </w:r>
            <w:r>
              <w:rPr>
                <w:rFonts w:hint="eastAsia" w:ascii="宋体" w:hAnsi="宋体" w:cs="宋体"/>
                <w:color w:val="auto"/>
                <w:sz w:val="24"/>
                <w:lang w:val="en-US" w:eastAsia="zh-CN"/>
              </w:rPr>
              <w:t>1</w:t>
            </w:r>
            <w:r>
              <w:rPr>
                <w:rFonts w:hint="eastAsia" w:ascii="宋体" w:hAnsi="宋体" w:cs="宋体"/>
                <w:color w:val="auto"/>
                <w:sz w:val="24"/>
              </w:rPr>
              <w:t>分；</w:t>
            </w:r>
          </w:p>
          <w:p w14:paraId="2E0187F7">
            <w:pPr>
              <w:keepNext w:val="0"/>
              <w:keepLines w:val="0"/>
              <w:suppressLineNumbers w:val="0"/>
              <w:spacing w:before="0" w:beforeAutospacing="0" w:after="0" w:afterAutospacing="0"/>
              <w:ind w:left="0" w:leftChars="0" w:right="0" w:rightChars="0" w:firstLine="0" w:firstLineChars="0"/>
              <w:jc w:val="left"/>
              <w:rPr>
                <w:rFonts w:hint="default" w:ascii="宋体" w:hAnsi="宋体" w:eastAsia="宋体" w:cs="Times New Roman"/>
                <w:color w:val="auto"/>
                <w:kern w:val="2"/>
                <w:sz w:val="24"/>
                <w:szCs w:val="24"/>
                <w:lang w:val="en-US" w:eastAsia="zh-CN" w:bidi="ar-SA"/>
              </w:rPr>
            </w:pPr>
            <w:r>
              <w:rPr>
                <w:rFonts w:hint="default" w:ascii="宋体" w:hAnsi="宋体"/>
                <w:color w:val="auto"/>
                <w:sz w:val="24"/>
              </w:rPr>
              <w:t>(</w:t>
            </w:r>
            <w:r>
              <w:rPr>
                <w:rFonts w:hint="eastAsia" w:ascii="宋体" w:hAnsi="宋体"/>
                <w:color w:val="auto"/>
                <w:sz w:val="24"/>
                <w:lang w:val="en-US" w:eastAsia="zh-CN"/>
              </w:rPr>
              <w:t>4</w:t>
            </w:r>
            <w:r>
              <w:rPr>
                <w:rFonts w:hint="default" w:ascii="宋体" w:hAnsi="宋体"/>
                <w:color w:val="auto"/>
                <w:sz w:val="24"/>
              </w:rPr>
              <w:t>)</w:t>
            </w:r>
            <w:r>
              <w:rPr>
                <w:rFonts w:hint="eastAsia" w:ascii="宋体" w:hAnsi="宋体"/>
                <w:color w:val="auto"/>
                <w:sz w:val="24"/>
              </w:rPr>
              <w:t>服务方案</w:t>
            </w:r>
            <w:r>
              <w:rPr>
                <w:rFonts w:hint="eastAsia" w:ascii="宋体" w:hAnsi="宋体" w:cs="宋体"/>
                <w:color w:val="auto"/>
                <w:sz w:val="24"/>
              </w:rPr>
              <w:t>内容不全面，不详尽，可行性低，不利于项目实施</w:t>
            </w:r>
            <w:r>
              <w:rPr>
                <w:rFonts w:hint="eastAsia" w:ascii="宋体" w:hAnsi="宋体" w:cs="宋体"/>
                <w:color w:val="auto"/>
                <w:sz w:val="24"/>
                <w:lang w:val="en-US" w:eastAsia="zh-CN"/>
              </w:rPr>
              <w:t>的</w:t>
            </w:r>
            <w:r>
              <w:rPr>
                <w:rFonts w:hint="eastAsia" w:ascii="宋体" w:hAnsi="宋体" w:cs="宋体"/>
                <w:color w:val="auto"/>
                <w:sz w:val="24"/>
              </w:rPr>
              <w:t>或不提供的</w:t>
            </w:r>
            <w:r>
              <w:rPr>
                <w:rFonts w:hint="eastAsia" w:ascii="宋体" w:hAnsi="宋体" w:cs="宋体"/>
                <w:color w:val="auto"/>
                <w:sz w:val="24"/>
                <w:lang w:val="en-US" w:eastAsia="zh-CN"/>
              </w:rPr>
              <w:t>不</w:t>
            </w:r>
            <w:r>
              <w:rPr>
                <w:rFonts w:hint="eastAsia" w:ascii="宋体" w:hAnsi="宋体" w:cs="宋体"/>
                <w:color w:val="auto"/>
                <w:sz w:val="24"/>
              </w:rPr>
              <w:t>得分；</w:t>
            </w:r>
          </w:p>
        </w:tc>
      </w:tr>
      <w:tr w14:paraId="1D8A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706" w:type="dxa"/>
            <w:vAlign w:val="center"/>
          </w:tcPr>
          <w:p w14:paraId="5296B43D">
            <w:pPr>
              <w:keepNext w:val="0"/>
              <w:keepLines w:val="0"/>
              <w:suppressLineNumbers w:val="0"/>
              <w:spacing w:before="0" w:beforeAutospacing="0" w:after="0" w:afterAutospacing="0"/>
              <w:ind w:left="0" w:right="0"/>
              <w:jc w:val="center"/>
              <w:rPr>
                <w:rFonts w:hint="default" w:ascii="宋体" w:hAnsi="宋体" w:cs="宋体"/>
                <w:bCs/>
                <w:color w:val="auto"/>
                <w:szCs w:val="21"/>
                <w:lang w:val="en-US" w:eastAsia="zh-CN"/>
              </w:rPr>
            </w:pPr>
            <w:r>
              <w:rPr>
                <w:rFonts w:hint="eastAsia" w:ascii="宋体" w:hAnsi="宋体" w:cs="宋体"/>
                <w:bCs/>
                <w:color w:val="auto"/>
                <w:szCs w:val="21"/>
                <w:lang w:val="en-US" w:eastAsia="zh-CN"/>
              </w:rPr>
              <w:t>6</w:t>
            </w:r>
          </w:p>
        </w:tc>
        <w:tc>
          <w:tcPr>
            <w:tcW w:w="1648" w:type="dxa"/>
            <w:shd w:val="clear" w:color="auto" w:fill="auto"/>
            <w:vAlign w:val="center"/>
          </w:tcPr>
          <w:p w14:paraId="56D825E6">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olor w:val="auto"/>
                <w:sz w:val="24"/>
                <w:lang w:val="en-US" w:eastAsia="zh-CN"/>
              </w:rPr>
            </w:pPr>
            <w:r>
              <w:rPr>
                <w:rFonts w:hint="eastAsia" w:ascii="宋体" w:hAnsi="宋体" w:eastAsia="宋体" w:cs="Times New Roman"/>
                <w:color w:val="auto"/>
                <w:sz w:val="24"/>
              </w:rPr>
              <w:t>质保服务网点响应</w:t>
            </w:r>
            <w:r>
              <w:rPr>
                <w:rFonts w:hint="eastAsia" w:ascii="宋体" w:hAnsi="宋体" w:eastAsia="宋体" w:cs="Times New Roman"/>
                <w:color w:val="auto"/>
                <w:sz w:val="24"/>
                <w:lang w:val="en-US" w:eastAsia="zh-CN"/>
              </w:rPr>
              <w:t>时间</w:t>
            </w:r>
          </w:p>
        </w:tc>
        <w:tc>
          <w:tcPr>
            <w:tcW w:w="720" w:type="dxa"/>
            <w:shd w:val="clear" w:color="auto" w:fill="auto"/>
            <w:vAlign w:val="center"/>
          </w:tcPr>
          <w:p w14:paraId="5E240374">
            <w:pPr>
              <w:keepNext w:val="0"/>
              <w:keepLines w:val="0"/>
              <w:suppressLineNumbers w:val="0"/>
              <w:spacing w:before="0" w:beforeAutospacing="0" w:after="0" w:afterAutospacing="0" w:line="420" w:lineRule="atLeast"/>
              <w:ind w:left="0" w:leftChars="0" w:right="0" w:rightChars="0"/>
              <w:jc w:val="center"/>
              <w:rPr>
                <w:rFonts w:hint="default" w:ascii="宋体" w:hAnsi="宋体"/>
                <w:color w:val="auto"/>
                <w:sz w:val="24"/>
                <w:lang w:val="en-US" w:eastAsia="zh-CN"/>
              </w:rPr>
            </w:pPr>
            <w:r>
              <w:rPr>
                <w:rFonts w:hint="eastAsia" w:ascii="宋体" w:hAnsi="宋体"/>
                <w:color w:val="auto"/>
                <w:sz w:val="24"/>
                <w:lang w:val="en-US" w:eastAsia="zh-CN"/>
              </w:rPr>
              <w:t>5</w:t>
            </w:r>
          </w:p>
        </w:tc>
        <w:tc>
          <w:tcPr>
            <w:tcW w:w="5458" w:type="dxa"/>
            <w:shd w:val="clear" w:color="auto" w:fill="auto"/>
            <w:vAlign w:val="center"/>
          </w:tcPr>
          <w:p w14:paraId="774A69A0">
            <w:pPr>
              <w:keepNext w:val="0"/>
              <w:keepLines w:val="0"/>
              <w:suppressLineNumbers w:val="0"/>
              <w:spacing w:before="0" w:beforeAutospacing="0" w:after="0" w:afterAutospacing="0"/>
              <w:ind w:left="0" w:right="0"/>
              <w:rPr>
                <w:rFonts w:hint="default" w:ascii="宋体" w:hAnsi="宋体" w:eastAsia="宋体"/>
                <w:color w:val="auto"/>
                <w:sz w:val="24"/>
                <w:lang w:val="en-US" w:eastAsia="zh-CN"/>
              </w:rPr>
            </w:pPr>
            <w:r>
              <w:rPr>
                <w:rFonts w:hint="eastAsia" w:ascii="宋体" w:hAnsi="宋体" w:eastAsia="宋体" w:cs="Times New Roman"/>
                <w:color w:val="auto"/>
                <w:sz w:val="24"/>
              </w:rPr>
              <w:t>参评</w:t>
            </w:r>
            <w:r>
              <w:rPr>
                <w:rFonts w:hint="eastAsia" w:ascii="宋体" w:hAnsi="宋体" w:eastAsia="宋体" w:cs="Times New Roman"/>
                <w:color w:val="auto"/>
                <w:sz w:val="24"/>
                <w:lang w:eastAsia="zh-CN"/>
              </w:rPr>
              <w:t>服务商</w:t>
            </w:r>
            <w:r>
              <w:rPr>
                <w:rFonts w:hint="eastAsia" w:ascii="宋体" w:hAnsi="宋体" w:eastAsia="宋体" w:cs="Times New Roman"/>
                <w:color w:val="auto"/>
                <w:sz w:val="24"/>
              </w:rPr>
              <w:t>承诺质保期内故障响应时效</w:t>
            </w:r>
            <w:r>
              <w:rPr>
                <w:rFonts w:hint="eastAsia" w:ascii="宋体" w:hAnsi="宋体" w:eastAsia="宋体" w:cs="Times New Roman"/>
                <w:color w:val="auto"/>
                <w:sz w:val="24"/>
                <w:lang w:eastAsia="zh-CN"/>
              </w:rPr>
              <w:t>：</w:t>
            </w:r>
            <w:r>
              <w:rPr>
                <w:rFonts w:hint="eastAsia" w:ascii="宋体" w:hAnsi="宋体" w:eastAsia="宋体" w:cs="Times New Roman"/>
                <w:color w:val="auto"/>
                <w:sz w:val="24"/>
                <w:lang w:eastAsia="zh-CN"/>
              </w:rPr>
              <w:br w:type="textWrapping"/>
            </w:r>
            <w:r>
              <w:rPr>
                <w:rFonts w:hint="default" w:ascii="宋体" w:hAnsi="宋体" w:eastAsia="宋体" w:cs="Times New Roman"/>
                <w:color w:val="auto"/>
                <w:sz w:val="24"/>
                <w:lang w:val="en-US" w:eastAsia="zh-CN"/>
              </w:rPr>
              <w:t>(1)</w:t>
            </w:r>
            <w:r>
              <w:rPr>
                <w:rFonts w:hint="eastAsia" w:ascii="宋体" w:hAnsi="宋体" w:eastAsia="宋体" w:cs="Times New Roman"/>
                <w:color w:val="auto"/>
                <w:sz w:val="24"/>
              </w:rPr>
              <w:t>接到报修后</w:t>
            </w:r>
            <w:r>
              <w:rPr>
                <w:rFonts w:hint="default" w:ascii="宋体" w:hAnsi="宋体" w:eastAsia="宋体" w:cs="Times New Roman"/>
                <w:color w:val="auto"/>
                <w:sz w:val="24"/>
              </w:rPr>
              <w:t>30分钟内电话响应、</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得5分；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lang w:val="en-US" w:eastAsia="zh-CN"/>
              </w:rPr>
              <w:t>(2)</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1小时内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8</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24</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3</w:t>
            </w:r>
            <w:r>
              <w:rPr>
                <w:rFonts w:hint="default" w:ascii="宋体" w:hAnsi="宋体" w:eastAsia="宋体" w:cs="Times New Roman"/>
                <w:color w:val="auto"/>
                <w:sz w:val="24"/>
              </w:rPr>
              <w:t>)</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2小时内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36</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未作承诺或承诺不满足上述要求不得分。</w:t>
            </w:r>
          </w:p>
        </w:tc>
      </w:tr>
      <w:tr w14:paraId="1F72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06" w:type="dxa"/>
            <w:vAlign w:val="center"/>
          </w:tcPr>
          <w:p w14:paraId="3A10A0DA">
            <w:pPr>
              <w:keepNext w:val="0"/>
              <w:keepLines w:val="0"/>
              <w:suppressLineNumbers w:val="0"/>
              <w:spacing w:before="0" w:beforeAutospacing="0" w:after="0" w:afterAutospacing="0"/>
              <w:ind w:left="0" w:right="0"/>
              <w:jc w:val="center"/>
              <w:rPr>
                <w:rFonts w:hint="default" w:ascii="宋体" w:hAnsi="宋体" w:cs="宋体"/>
                <w:bCs/>
                <w:color w:val="auto"/>
                <w:szCs w:val="21"/>
              </w:rPr>
            </w:pPr>
            <w:r>
              <w:rPr>
                <w:rFonts w:hint="eastAsia" w:ascii="宋体" w:hAnsi="宋体" w:cs="宋体"/>
                <w:b/>
                <w:bCs/>
                <w:color w:val="auto"/>
                <w:sz w:val="24"/>
              </w:rPr>
              <w:t>合计</w:t>
            </w:r>
          </w:p>
        </w:tc>
        <w:tc>
          <w:tcPr>
            <w:tcW w:w="2368" w:type="dxa"/>
            <w:gridSpan w:val="2"/>
            <w:vAlign w:val="center"/>
          </w:tcPr>
          <w:p w14:paraId="31617B43">
            <w:pPr>
              <w:keepNext w:val="0"/>
              <w:keepLines w:val="0"/>
              <w:suppressLineNumbers w:val="0"/>
              <w:spacing w:before="0" w:beforeAutospacing="0" w:after="0" w:afterAutospacing="0"/>
              <w:ind w:left="-23" w:right="0" w:firstLine="416"/>
              <w:jc w:val="center"/>
              <w:rPr>
                <w:rFonts w:hint="default" w:ascii="宋体" w:hAnsi="宋体" w:cs="宋体"/>
                <w:bCs/>
                <w:color w:val="auto"/>
                <w:sz w:val="24"/>
              </w:rPr>
            </w:pPr>
            <w:r>
              <w:rPr>
                <w:rFonts w:hint="eastAsia" w:ascii="宋体" w:hAnsi="宋体" w:cs="宋体"/>
                <w:bCs/>
                <w:color w:val="auto"/>
                <w:sz w:val="24"/>
                <w:lang w:val="en-US" w:eastAsia="zh-CN"/>
              </w:rPr>
              <w:t>5</w:t>
            </w:r>
            <w:r>
              <w:rPr>
                <w:rFonts w:hint="eastAsia" w:ascii="宋体" w:hAnsi="宋体" w:cs="宋体"/>
                <w:bCs/>
                <w:color w:val="auto"/>
                <w:sz w:val="24"/>
              </w:rPr>
              <w:t>0</w:t>
            </w:r>
          </w:p>
        </w:tc>
        <w:tc>
          <w:tcPr>
            <w:tcW w:w="5458" w:type="dxa"/>
            <w:vAlign w:val="center"/>
          </w:tcPr>
          <w:p w14:paraId="66EC91B8">
            <w:pPr>
              <w:keepNext w:val="0"/>
              <w:keepLines w:val="0"/>
              <w:suppressLineNumbers w:val="0"/>
              <w:snapToGrid w:val="0"/>
              <w:spacing w:before="0" w:beforeAutospacing="0" w:after="0" w:afterAutospacing="0"/>
              <w:ind w:left="0" w:right="0"/>
              <w:rPr>
                <w:rFonts w:hint="default" w:ascii="宋体" w:hAnsi="宋体" w:cs="宋体"/>
                <w:bCs/>
                <w:color w:val="auto"/>
                <w:sz w:val="24"/>
              </w:rPr>
            </w:pPr>
          </w:p>
          <w:p w14:paraId="2826958B">
            <w:pPr>
              <w:keepNext w:val="0"/>
              <w:keepLines w:val="0"/>
              <w:suppressLineNumbers w:val="0"/>
              <w:spacing w:before="0" w:beforeAutospacing="0" w:after="0" w:afterAutospacing="0"/>
              <w:ind w:left="0" w:right="0"/>
              <w:rPr>
                <w:rFonts w:hint="default" w:ascii="宋体" w:hAnsi="宋体" w:cs="宋体"/>
                <w:bCs/>
                <w:color w:val="auto"/>
                <w:sz w:val="24"/>
              </w:rPr>
            </w:pPr>
          </w:p>
        </w:tc>
      </w:tr>
    </w:tbl>
    <w:p w14:paraId="3EA7770E">
      <w:pPr>
        <w:rPr>
          <w:rFonts w:ascii="宋体" w:hAnsi="宋体" w:cs="宋体"/>
          <w:color w:val="auto"/>
          <w:sz w:val="24"/>
        </w:rPr>
      </w:pPr>
    </w:p>
    <w:p w14:paraId="71422919">
      <w:pPr>
        <w:ind w:firstLine="480" w:firstLineChars="200"/>
        <w:rPr>
          <w:rFonts w:ascii="宋体" w:hAnsi="宋体" w:cs="宋体"/>
          <w:color w:val="auto"/>
          <w:sz w:val="24"/>
        </w:rPr>
      </w:pPr>
    </w:p>
    <w:p w14:paraId="176FFF08">
      <w:pPr>
        <w:ind w:firstLine="480" w:firstLineChars="200"/>
        <w:rPr>
          <w:rFonts w:ascii="宋体" w:hAnsi="宋体" w:cs="宋体"/>
          <w:color w:val="auto"/>
          <w:sz w:val="24"/>
        </w:rPr>
      </w:pPr>
      <w:r>
        <w:rPr>
          <w:rFonts w:hint="eastAsia" w:ascii="宋体" w:hAnsi="宋体" w:cs="宋体"/>
          <w:color w:val="auto"/>
          <w:sz w:val="24"/>
          <w:lang w:val="en-US" w:eastAsia="zh-CN"/>
        </w:rPr>
        <w:t>四</w:t>
      </w:r>
      <w:r>
        <w:rPr>
          <w:rFonts w:hint="eastAsia" w:ascii="宋体" w:hAnsi="宋体" w:cs="宋体"/>
          <w:color w:val="auto"/>
          <w:sz w:val="24"/>
        </w:rPr>
        <w:t>、资格评审表</w:t>
      </w:r>
    </w:p>
    <w:p w14:paraId="0AF74844">
      <w:pPr>
        <w:adjustRightInd w:val="0"/>
        <w:snapToGrid w:val="0"/>
        <w:spacing w:line="560" w:lineRule="exact"/>
        <w:jc w:val="center"/>
        <w:rPr>
          <w:rFonts w:ascii="宋体" w:hAnsi="宋体" w:cs="宋体"/>
          <w:b/>
          <w:bCs/>
          <w:color w:val="auto"/>
          <w:sz w:val="44"/>
          <w:szCs w:val="44"/>
        </w:rPr>
      </w:pPr>
    </w:p>
    <w:p w14:paraId="40C27CE0">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资格评审表</w:t>
      </w:r>
    </w:p>
    <w:p w14:paraId="02614DC6">
      <w:pPr>
        <w:pStyle w:val="41"/>
        <w:rPr>
          <w:color w:val="auto"/>
        </w:rPr>
      </w:pPr>
    </w:p>
    <w:tbl>
      <w:tblPr>
        <w:tblStyle w:val="33"/>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4489"/>
        <w:gridCol w:w="1315"/>
        <w:gridCol w:w="1285"/>
        <w:gridCol w:w="1223"/>
      </w:tblGrid>
      <w:tr w14:paraId="04E7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684" w:type="dxa"/>
            <w:vAlign w:val="center"/>
          </w:tcPr>
          <w:p w14:paraId="54831A47">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序号</w:t>
            </w:r>
          </w:p>
        </w:tc>
        <w:tc>
          <w:tcPr>
            <w:tcW w:w="4489" w:type="dxa"/>
            <w:vAlign w:val="center"/>
          </w:tcPr>
          <w:p w14:paraId="433E5A8A">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评审内容</w:t>
            </w:r>
          </w:p>
        </w:tc>
        <w:tc>
          <w:tcPr>
            <w:tcW w:w="1315" w:type="dxa"/>
            <w:vAlign w:val="center"/>
          </w:tcPr>
          <w:p w14:paraId="53D1667C">
            <w:pPr>
              <w:keepNext w:val="0"/>
              <w:keepLines w:val="0"/>
              <w:suppressLineNumbers w:val="0"/>
              <w:spacing w:before="0" w:beforeAutospacing="0" w:after="0" w:afterAutospacing="0"/>
              <w:ind w:left="0" w:right="0"/>
              <w:jc w:val="center"/>
              <w:rPr>
                <w:rFonts w:hint="eastAsia"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参评单位</w:t>
            </w:r>
            <w:r>
              <w:rPr>
                <w:rFonts w:hint="eastAsia" w:ascii="Times New Roman" w:hAnsi="Times New Roman" w:eastAsia="宋体"/>
                <w:b/>
                <w:bCs/>
                <w:color w:val="auto"/>
                <w:szCs w:val="21"/>
                <w:highlight w:val="none"/>
              </w:rPr>
              <w:t>A</w:t>
            </w:r>
          </w:p>
        </w:tc>
        <w:tc>
          <w:tcPr>
            <w:tcW w:w="1285" w:type="dxa"/>
            <w:vAlign w:val="center"/>
          </w:tcPr>
          <w:p w14:paraId="1FAA98E0">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参评单位</w:t>
            </w:r>
            <w:r>
              <w:rPr>
                <w:rFonts w:hint="eastAsia" w:ascii="Times New Roman" w:hAnsi="Times New Roman" w:eastAsia="宋体"/>
                <w:b/>
                <w:bCs/>
                <w:color w:val="auto"/>
                <w:szCs w:val="21"/>
                <w:highlight w:val="none"/>
              </w:rPr>
              <w:t>B</w:t>
            </w:r>
          </w:p>
        </w:tc>
        <w:tc>
          <w:tcPr>
            <w:tcW w:w="1223" w:type="dxa"/>
            <w:vAlign w:val="center"/>
          </w:tcPr>
          <w:p w14:paraId="72EDE6FA">
            <w:pPr>
              <w:keepNext w:val="0"/>
              <w:keepLines w:val="0"/>
              <w:suppressLineNumbers w:val="0"/>
              <w:spacing w:before="0" w:beforeAutospacing="0" w:after="0" w:afterAutospacing="0"/>
              <w:ind w:left="-23" w:right="0"/>
              <w:jc w:val="center"/>
              <w:rPr>
                <w:rFonts w:hint="eastAsia" w:ascii="Times New Roman" w:hAnsi="Times New Roman" w:eastAsia="宋体"/>
                <w:b/>
                <w:bCs/>
                <w:color w:val="auto"/>
                <w:szCs w:val="21"/>
                <w:highlight w:val="none"/>
              </w:rPr>
            </w:pPr>
            <w:r>
              <w:rPr>
                <w:rFonts w:hint="eastAsia" w:ascii="Times New Roman" w:hAnsi="Times New Roman" w:eastAsia="宋体"/>
                <w:b/>
                <w:bCs/>
                <w:color w:val="auto"/>
                <w:szCs w:val="21"/>
                <w:highlight w:val="none"/>
              </w:rPr>
              <w:t>……</w:t>
            </w:r>
          </w:p>
        </w:tc>
      </w:tr>
      <w:tr w14:paraId="6F29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 w:type="dxa"/>
            <w:vAlign w:val="center"/>
          </w:tcPr>
          <w:p w14:paraId="1E114039">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rPr>
            </w:pPr>
            <w:r>
              <w:rPr>
                <w:rFonts w:hint="default" w:ascii="Times New Roman" w:hAnsi="Times New Roman" w:eastAsia="宋体"/>
                <w:bCs/>
                <w:color w:val="auto"/>
                <w:szCs w:val="21"/>
                <w:highlight w:val="none"/>
              </w:rPr>
              <w:t>1</w:t>
            </w:r>
          </w:p>
        </w:tc>
        <w:tc>
          <w:tcPr>
            <w:tcW w:w="4489" w:type="dxa"/>
            <w:vAlign w:val="center"/>
          </w:tcPr>
          <w:p w14:paraId="1F60DA2D">
            <w:pPr>
              <w:keepNext w:val="0"/>
              <w:keepLines w:val="0"/>
              <w:suppressLineNumbers w:val="0"/>
              <w:spacing w:before="0" w:beforeAutospacing="0" w:after="0" w:afterAutospacing="0"/>
              <w:ind w:left="0" w:right="0"/>
              <w:rPr>
                <w:rFonts w:hint="default" w:ascii="Times New Roman" w:hAnsi="Times New Roman" w:eastAsia="宋体"/>
                <w:bCs/>
                <w:color w:val="auto"/>
                <w:sz w:val="24"/>
                <w:szCs w:val="24"/>
                <w:highlight w:val="none"/>
              </w:rPr>
            </w:pPr>
            <w:r>
              <w:rPr>
                <w:rFonts w:hint="eastAsia" w:ascii="宋体" w:hAnsi="宋体" w:eastAsia="宋体" w:cs="宋体"/>
                <w:color w:val="auto"/>
                <w:kern w:val="2"/>
                <w:sz w:val="24"/>
                <w:szCs w:val="24"/>
                <w:highlight w:val="none"/>
                <w:lang w:val="en-US" w:eastAsia="zh-CN" w:bidi="ar-SA"/>
              </w:rPr>
              <w:t>在中华人民共和国境内（不含港、澳、台地区）注册，具有独立法人资格（提供营业执照复印件（加盖公章），经营范围需包含以下其中之一：计算机设备、计算机软硬件、技术开发、电子产品、办公设备销售）。</w:t>
            </w:r>
          </w:p>
        </w:tc>
        <w:tc>
          <w:tcPr>
            <w:tcW w:w="1315" w:type="dxa"/>
            <w:vAlign w:val="center"/>
          </w:tcPr>
          <w:p w14:paraId="1B4664E6">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3A7FD0C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7C6AD4A">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33A6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 w:type="dxa"/>
            <w:vAlign w:val="center"/>
          </w:tcPr>
          <w:p w14:paraId="41EB9D1B">
            <w:pPr>
              <w:keepNext w:val="0"/>
              <w:keepLines w:val="0"/>
              <w:suppressLineNumbers w:val="0"/>
              <w:spacing w:before="0" w:beforeAutospacing="0" w:after="0" w:afterAutospacing="0"/>
              <w:ind w:left="0" w:right="0"/>
              <w:jc w:val="center"/>
              <w:rPr>
                <w:rFonts w:hint="eastAsia" w:ascii="Times New Roman" w:hAnsi="Times New Roman" w:eastAsia="宋体"/>
                <w:bCs/>
                <w:color w:val="auto"/>
                <w:szCs w:val="21"/>
                <w:highlight w:val="none"/>
                <w:lang w:val="en-US" w:eastAsia="zh-CN"/>
              </w:rPr>
            </w:pPr>
            <w:r>
              <w:rPr>
                <w:rFonts w:hint="eastAsia"/>
                <w:bCs/>
                <w:color w:val="auto"/>
                <w:szCs w:val="21"/>
                <w:highlight w:val="none"/>
                <w:lang w:val="en-US" w:eastAsia="zh-CN"/>
              </w:rPr>
              <w:t>2</w:t>
            </w:r>
          </w:p>
        </w:tc>
        <w:tc>
          <w:tcPr>
            <w:tcW w:w="4489" w:type="dxa"/>
            <w:vAlign w:val="center"/>
          </w:tcPr>
          <w:p w14:paraId="0AF6A673">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提供所投电子条屏产品的厂家授权证明、检测机构出具的功能检测报告复印件并加盖参评服务商公章以及CCC认证材料</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提供所投电视产品CCC认证材料。</w:t>
            </w:r>
          </w:p>
        </w:tc>
        <w:tc>
          <w:tcPr>
            <w:tcW w:w="1315" w:type="dxa"/>
            <w:vAlign w:val="center"/>
          </w:tcPr>
          <w:p w14:paraId="171DF1B4">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486FA8A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DBB394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1707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3F7EF3C8">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3</w:t>
            </w:r>
          </w:p>
        </w:tc>
        <w:tc>
          <w:tcPr>
            <w:tcW w:w="4489" w:type="dxa"/>
            <w:vAlign w:val="center"/>
          </w:tcPr>
          <w:p w14:paraId="51CD5A97">
            <w:pPr>
              <w:keepNext w:val="0"/>
              <w:keepLines w:val="0"/>
              <w:suppressLineNumbers w:val="0"/>
              <w:spacing w:before="0" w:beforeAutospacing="0" w:after="0" w:afterAutospacing="0"/>
              <w:ind w:left="0" w:right="0"/>
              <w:rPr>
                <w:rFonts w:hint="default" w:ascii="Times New Roman" w:hAnsi="Times New Roman" w:eastAsia="宋体"/>
                <w:color w:val="auto"/>
                <w:szCs w:val="21"/>
                <w:highlight w:val="none"/>
              </w:rPr>
            </w:pPr>
            <w:r>
              <w:rPr>
                <w:rFonts w:hint="eastAsia" w:ascii="宋体" w:hAnsi="宋体" w:eastAsia="宋体" w:cs="宋体"/>
                <w:b w:val="0"/>
                <w:bCs w:val="0"/>
                <w:color w:val="auto"/>
                <w:sz w:val="24"/>
                <w:szCs w:val="24"/>
                <w:highlight w:val="none"/>
                <w:lang w:val="en-US" w:eastAsia="zh-CN"/>
              </w:rPr>
              <w:t>单位负责人为同一人或者存在直接控股、管理关系的不同服务商，不得同时参评本项目。</w:t>
            </w:r>
          </w:p>
        </w:tc>
        <w:tc>
          <w:tcPr>
            <w:tcW w:w="1315" w:type="dxa"/>
            <w:vAlign w:val="center"/>
          </w:tcPr>
          <w:p w14:paraId="00CF21F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6571D28">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838F3EA">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126B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7BFDCAD7">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4</w:t>
            </w:r>
          </w:p>
        </w:tc>
        <w:tc>
          <w:tcPr>
            <w:tcW w:w="4489" w:type="dxa"/>
            <w:vAlign w:val="center"/>
          </w:tcPr>
          <w:p w14:paraId="60BAAC20">
            <w:pPr>
              <w:keepNext w:val="0"/>
              <w:keepLines w:val="0"/>
              <w:suppressLineNumbers w:val="0"/>
              <w:spacing w:before="0" w:beforeAutospacing="0" w:after="0" w:afterAutospacing="0"/>
              <w:ind w:left="0" w:right="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服务商未被列入“信用中国”网站(www.creditchina.gov.cn)列为记录失信被执行人、重大税收违法失信主体、政府采购严重违法失信行为记录名单等情形。同时，在中国政府采购网(www.ccgp.gov.cn)中查询没有处于禁止参加政府采购活动的记录名单（1、由采购人于评审时间在上述网站进行查询，同时对信息查询记录和证据截图或下载存档；2、若分公司参选：参评服务商为非独立法人(即由合法法人依法建立的分公司)，除了对参评服务商进行信息查询外，同时对总公司的信息查询记录和证据截图或下载存档）。</w:t>
            </w:r>
          </w:p>
        </w:tc>
        <w:tc>
          <w:tcPr>
            <w:tcW w:w="1315" w:type="dxa"/>
            <w:vAlign w:val="center"/>
          </w:tcPr>
          <w:p w14:paraId="4678AEF1">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5FEE0D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79FB8D9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01F2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84" w:type="dxa"/>
            <w:vAlign w:val="center"/>
          </w:tcPr>
          <w:p w14:paraId="46BCAE0D">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5</w:t>
            </w:r>
          </w:p>
        </w:tc>
        <w:tc>
          <w:tcPr>
            <w:tcW w:w="4489" w:type="dxa"/>
            <w:vAlign w:val="center"/>
          </w:tcPr>
          <w:p w14:paraId="29E5C03D">
            <w:pPr>
              <w:keepNext w:val="0"/>
              <w:keepLines w:val="0"/>
              <w:suppressLineNumbers w:val="0"/>
              <w:spacing w:before="0" w:beforeAutospacing="0" w:after="0" w:afterAutospacing="0"/>
              <w:ind w:left="0" w:right="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为非联合体潜在服务商投标参评。</w:t>
            </w:r>
          </w:p>
        </w:tc>
        <w:tc>
          <w:tcPr>
            <w:tcW w:w="1315" w:type="dxa"/>
            <w:vAlign w:val="center"/>
          </w:tcPr>
          <w:p w14:paraId="4BDD0C9F">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17CDF07B">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77E8359E">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7573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4" w:type="dxa"/>
            <w:vAlign w:val="center"/>
          </w:tcPr>
          <w:p w14:paraId="177A4A6D">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6</w:t>
            </w:r>
          </w:p>
        </w:tc>
        <w:tc>
          <w:tcPr>
            <w:tcW w:w="4489" w:type="dxa"/>
            <w:vAlign w:val="center"/>
          </w:tcPr>
          <w:p w14:paraId="487DE606">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cs="宋体"/>
                <w:color w:val="auto"/>
                <w:sz w:val="24"/>
                <w:szCs w:val="24"/>
                <w:highlight w:val="none"/>
                <w:lang w:val="en-US" w:eastAsia="zh-CN"/>
              </w:rPr>
              <w:t>报价为唯一固定价且未超过报价限价</w:t>
            </w:r>
            <w:r>
              <w:rPr>
                <w:rFonts w:hint="eastAsia" w:ascii="宋体" w:hAnsi="宋体" w:cs="宋体"/>
                <w:b w:val="0"/>
                <w:bCs w:val="0"/>
                <w:color w:val="auto"/>
                <w:sz w:val="24"/>
                <w:szCs w:val="24"/>
                <w:highlight w:val="none"/>
                <w:lang w:val="en-US" w:eastAsia="zh-CN"/>
              </w:rPr>
              <w:t>。</w:t>
            </w:r>
          </w:p>
        </w:tc>
        <w:tc>
          <w:tcPr>
            <w:tcW w:w="1315" w:type="dxa"/>
            <w:vAlign w:val="center"/>
          </w:tcPr>
          <w:p w14:paraId="32E6EAE9">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10A33F5D">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2B37F54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4722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41533B52">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7</w:t>
            </w:r>
          </w:p>
        </w:tc>
        <w:tc>
          <w:tcPr>
            <w:tcW w:w="4489" w:type="dxa"/>
            <w:vAlign w:val="center"/>
          </w:tcPr>
          <w:p w14:paraId="152326D6">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eastAsia="宋体" w:cs="宋体"/>
                <w:b w:val="0"/>
                <w:bCs w:val="0"/>
                <w:color w:val="auto"/>
                <w:sz w:val="24"/>
                <w:szCs w:val="24"/>
                <w:highlight w:val="none"/>
                <w:lang w:val="en-US" w:eastAsia="zh-CN"/>
              </w:rPr>
              <w:t>参评服务商全部满足本项目的需求，填写《需求响应表》并全部完全响应，无负偏离。</w:t>
            </w:r>
          </w:p>
        </w:tc>
        <w:tc>
          <w:tcPr>
            <w:tcW w:w="1315" w:type="dxa"/>
            <w:vAlign w:val="center"/>
          </w:tcPr>
          <w:p w14:paraId="3D7215EF">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0A2E2263">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52662DA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4A44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2DC8D489">
            <w:pPr>
              <w:keepNext w:val="0"/>
              <w:keepLines w:val="0"/>
              <w:suppressLineNumbers w:val="0"/>
              <w:spacing w:before="0" w:beforeAutospacing="0" w:after="0" w:afterAutospacing="0"/>
              <w:ind w:left="0" w:right="0"/>
              <w:jc w:val="center"/>
              <w:rPr>
                <w:rFonts w:hint="default"/>
                <w:bCs/>
                <w:color w:val="auto"/>
                <w:szCs w:val="21"/>
                <w:highlight w:val="none"/>
                <w:lang w:val="en-US" w:eastAsia="zh-CN"/>
              </w:rPr>
            </w:pPr>
            <w:r>
              <w:rPr>
                <w:rFonts w:hint="eastAsia"/>
                <w:bCs/>
                <w:color w:val="auto"/>
                <w:szCs w:val="21"/>
                <w:highlight w:val="none"/>
                <w:lang w:val="en-US" w:eastAsia="zh-CN"/>
              </w:rPr>
              <w:t>8</w:t>
            </w:r>
          </w:p>
        </w:tc>
        <w:tc>
          <w:tcPr>
            <w:tcW w:w="4489" w:type="dxa"/>
            <w:vAlign w:val="center"/>
          </w:tcPr>
          <w:p w14:paraId="5F7A7EB1">
            <w:pPr>
              <w:keepNext w:val="0"/>
              <w:keepLines w:val="0"/>
              <w:suppressLineNumbers w:val="0"/>
              <w:spacing w:before="0" w:beforeAutospacing="0" w:after="0" w:afterAutospacing="0"/>
              <w:ind w:left="0" w:right="0"/>
              <w:rPr>
                <w:rFonts w:hint="eastAsia" w:ascii="宋体" w:hAnsi="宋体" w:eastAsia="宋体" w:cs="宋体"/>
                <w:b w:val="0"/>
                <w:bCs w:val="0"/>
                <w:color w:val="auto"/>
                <w:sz w:val="24"/>
                <w:szCs w:val="24"/>
                <w:highlight w:val="none"/>
                <w:lang w:val="en-US" w:eastAsia="zh-CN"/>
              </w:rPr>
            </w:pPr>
            <w:r>
              <w:rPr>
                <w:rFonts w:hint="eastAsia" w:ascii="宋体" w:hAnsi="宋体" w:cs="宋体"/>
                <w:color w:val="auto"/>
                <w:sz w:val="24"/>
                <w:highlight w:val="none"/>
              </w:rPr>
              <w:t>所投产品</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品牌规格</w:t>
            </w:r>
            <w:r>
              <w:rPr>
                <w:rFonts w:hint="eastAsia" w:ascii="宋体" w:hAnsi="宋体" w:cs="宋体"/>
                <w:color w:val="auto"/>
                <w:sz w:val="24"/>
                <w:highlight w:val="none"/>
                <w:lang w:eastAsia="zh-CN"/>
              </w:rPr>
              <w:t>须</w:t>
            </w:r>
            <w:r>
              <w:rPr>
                <w:rFonts w:hint="eastAsia" w:ascii="宋体" w:hAnsi="宋体" w:cs="宋体"/>
                <w:color w:val="auto"/>
                <w:sz w:val="24"/>
                <w:highlight w:val="none"/>
              </w:rPr>
              <w:t>与CCC认证、检测报告中的品牌规格</w:t>
            </w:r>
            <w:r>
              <w:rPr>
                <w:rFonts w:hint="eastAsia" w:ascii="宋体" w:hAnsi="宋体" w:cs="宋体"/>
                <w:color w:val="auto"/>
                <w:sz w:val="24"/>
                <w:highlight w:val="none"/>
                <w:lang w:val="en-US" w:eastAsia="zh-CN"/>
              </w:rPr>
              <w:t>保持</w:t>
            </w:r>
            <w:r>
              <w:rPr>
                <w:rFonts w:hint="eastAsia" w:ascii="宋体" w:hAnsi="宋体" w:cs="宋体"/>
                <w:color w:val="auto"/>
                <w:sz w:val="24"/>
                <w:highlight w:val="none"/>
              </w:rPr>
              <w:t>一致</w:t>
            </w:r>
            <w:r>
              <w:rPr>
                <w:rFonts w:hint="eastAsia" w:ascii="宋体" w:hAnsi="宋体" w:cs="宋体"/>
                <w:color w:val="auto"/>
                <w:sz w:val="24"/>
                <w:highlight w:val="none"/>
                <w:lang w:eastAsia="zh-CN"/>
              </w:rPr>
              <w:t>。</w:t>
            </w:r>
          </w:p>
        </w:tc>
        <w:tc>
          <w:tcPr>
            <w:tcW w:w="1315" w:type="dxa"/>
            <w:vAlign w:val="center"/>
          </w:tcPr>
          <w:p w14:paraId="70213B0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69422DF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619C8FC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2634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727CE9A0">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9</w:t>
            </w:r>
          </w:p>
        </w:tc>
        <w:tc>
          <w:tcPr>
            <w:tcW w:w="4489" w:type="dxa"/>
            <w:vAlign w:val="center"/>
          </w:tcPr>
          <w:p w14:paraId="481DFBBE">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cs="宋体"/>
                <w:b w:val="0"/>
                <w:bCs w:val="0"/>
                <w:color w:val="auto"/>
                <w:sz w:val="24"/>
                <w:szCs w:val="24"/>
                <w:highlight w:val="none"/>
                <w:lang w:val="en-US" w:eastAsia="zh-CN"/>
              </w:rPr>
              <w:t>无应当否决投标参评的情形、无不</w:t>
            </w:r>
            <w:r>
              <w:rPr>
                <w:rFonts w:hint="eastAsia" w:ascii="宋体" w:hAnsi="宋体" w:eastAsia="宋体" w:cs="宋体"/>
                <w:b w:val="0"/>
                <w:bCs w:val="0"/>
                <w:color w:val="auto"/>
                <w:sz w:val="24"/>
                <w:szCs w:val="24"/>
                <w:highlight w:val="none"/>
                <w:lang w:val="en-US" w:eastAsia="zh-CN"/>
              </w:rPr>
              <w:t>满足</w:t>
            </w:r>
            <w:r>
              <w:rPr>
                <w:rFonts w:hint="eastAsia" w:ascii="宋体" w:hAnsi="宋体" w:cs="宋体"/>
                <w:b w:val="0"/>
                <w:bCs w:val="0"/>
                <w:color w:val="auto"/>
                <w:sz w:val="24"/>
                <w:szCs w:val="24"/>
                <w:highlight w:val="none"/>
                <w:lang w:val="en-US" w:eastAsia="zh-CN"/>
              </w:rPr>
              <w:t>采购文件</w:t>
            </w:r>
            <w:r>
              <w:rPr>
                <w:rFonts w:hint="eastAsia" w:ascii="宋体" w:hAnsi="宋体" w:eastAsia="宋体" w:cs="宋体"/>
                <w:b w:val="0"/>
                <w:bCs w:val="0"/>
                <w:color w:val="auto"/>
                <w:sz w:val="24"/>
                <w:szCs w:val="24"/>
                <w:highlight w:val="none"/>
                <w:lang w:val="en-US" w:eastAsia="zh-CN"/>
              </w:rPr>
              <w:t>规定的其他条件（如按格式要求签名或盖章、密封要求等）。</w:t>
            </w:r>
          </w:p>
        </w:tc>
        <w:tc>
          <w:tcPr>
            <w:tcW w:w="1315" w:type="dxa"/>
            <w:vAlign w:val="center"/>
          </w:tcPr>
          <w:p w14:paraId="4239511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4762BDFD">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27EC6266">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2A3C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73" w:type="dxa"/>
            <w:gridSpan w:val="2"/>
            <w:vAlign w:val="center"/>
          </w:tcPr>
          <w:p w14:paraId="5BE20528">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 w:val="24"/>
                <w:highlight w:val="none"/>
              </w:rPr>
              <w:t>评审结论</w:t>
            </w:r>
          </w:p>
        </w:tc>
        <w:tc>
          <w:tcPr>
            <w:tcW w:w="1315" w:type="dxa"/>
            <w:vAlign w:val="center"/>
          </w:tcPr>
          <w:p w14:paraId="248AE434">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359945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6BB1647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5D6C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5173" w:type="dxa"/>
            <w:gridSpan w:val="2"/>
            <w:vAlign w:val="center"/>
          </w:tcPr>
          <w:p w14:paraId="2281BB95">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 w:val="24"/>
                <w:highlight w:val="none"/>
              </w:rPr>
              <w:t>不通过原因</w:t>
            </w:r>
          </w:p>
        </w:tc>
        <w:tc>
          <w:tcPr>
            <w:tcW w:w="1315" w:type="dxa"/>
            <w:vAlign w:val="center"/>
          </w:tcPr>
          <w:p w14:paraId="6B04DCC8">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29C8C5C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DB74629">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bl>
    <w:p w14:paraId="73B9D32F">
      <w:pPr>
        <w:adjustRightInd w:val="0"/>
        <w:snapToGrid w:val="0"/>
        <w:rPr>
          <w:rFonts w:hint="eastAsia" w:ascii="宋体" w:hAnsi="宋体" w:cs="宋体"/>
          <w:bCs/>
          <w:color w:val="auto"/>
          <w:sz w:val="24"/>
        </w:rPr>
      </w:pPr>
    </w:p>
    <w:p w14:paraId="50D8DEEE">
      <w:pPr>
        <w:adjustRightInd w:val="0"/>
        <w:snapToGrid w:val="0"/>
        <w:rPr>
          <w:rFonts w:ascii="宋体" w:hAnsi="宋体" w:cs="宋体"/>
          <w:bCs/>
          <w:color w:val="auto"/>
          <w:sz w:val="24"/>
        </w:rPr>
      </w:pPr>
      <w:r>
        <w:rPr>
          <w:rFonts w:hint="eastAsia" w:ascii="宋体" w:hAnsi="宋体" w:cs="宋体"/>
          <w:bCs/>
          <w:color w:val="auto"/>
          <w:sz w:val="24"/>
        </w:rPr>
        <w:t>备注：</w:t>
      </w:r>
    </w:p>
    <w:p w14:paraId="593A65E6">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1．</w:t>
      </w:r>
      <w:r>
        <w:rPr>
          <w:rFonts w:hint="eastAsia" w:ascii="宋体" w:hAnsi="宋体" w:cs="宋体"/>
          <w:color w:val="auto"/>
          <w:sz w:val="24"/>
        </w:rPr>
        <w:t>评标委员会</w:t>
      </w:r>
      <w:r>
        <w:rPr>
          <w:rFonts w:hint="eastAsia" w:ascii="宋体" w:hAnsi="宋体" w:cs="宋体"/>
          <w:bCs/>
          <w:color w:val="auto"/>
          <w:sz w:val="24"/>
        </w:rPr>
        <w:t>对潜在</w:t>
      </w:r>
      <w:r>
        <w:rPr>
          <w:rFonts w:hint="eastAsia" w:ascii="宋体" w:hAnsi="宋体" w:cs="宋体"/>
          <w:bCs/>
          <w:color w:val="auto"/>
          <w:sz w:val="24"/>
          <w:lang w:eastAsia="zh-CN"/>
        </w:rPr>
        <w:t>服务商</w:t>
      </w:r>
      <w:r>
        <w:rPr>
          <w:rFonts w:hint="eastAsia" w:ascii="宋体" w:hAnsi="宋体" w:cs="宋体"/>
          <w:bCs/>
          <w:color w:val="auto"/>
          <w:sz w:val="24"/>
        </w:rPr>
        <w:t>是否满足要求逐条标注评审意见，符合的打“〇”，不符合的打“×”；</w:t>
      </w:r>
    </w:p>
    <w:p w14:paraId="40BD4501">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2．全部打“〇”的，评审结论栏填写“通过”；出现一项“×”，评审结论填写“不通过”，对评审结论为“不通过”的要说明原因。</w:t>
      </w:r>
    </w:p>
    <w:p w14:paraId="5094A902">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3．评审结论为“通过”的，方可进入下一阶段的评审。</w:t>
      </w:r>
    </w:p>
    <w:p w14:paraId="380E7F0B">
      <w:pPr>
        <w:rPr>
          <w:rFonts w:ascii="宋体" w:hAnsi="宋体" w:cs="宋体"/>
          <w:color w:val="auto"/>
          <w:sz w:val="24"/>
        </w:rPr>
      </w:pPr>
    </w:p>
    <w:p w14:paraId="0F64AA1C">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 xml:space="preserve">全体成员签名：                                   评审日期：             </w:t>
      </w:r>
    </w:p>
    <w:p w14:paraId="5440EE37">
      <w:pPr>
        <w:rPr>
          <w:rFonts w:ascii="宋体" w:hAnsi="宋体" w:cs="宋体"/>
          <w:color w:val="auto"/>
          <w:sz w:val="24"/>
        </w:rPr>
        <w:sectPr>
          <w:headerReference r:id="rId10" w:type="first"/>
          <w:footerReference r:id="rId13" w:type="first"/>
          <w:headerReference r:id="rId8" w:type="default"/>
          <w:footerReference r:id="rId11" w:type="default"/>
          <w:headerReference r:id="rId9" w:type="even"/>
          <w:footerReference r:id="rId12" w:type="even"/>
          <w:pgSz w:w="11907" w:h="16840"/>
          <w:pgMar w:top="1134" w:right="1417" w:bottom="1134" w:left="1417" w:header="624" w:footer="992" w:gutter="0"/>
          <w:cols w:space="720" w:num="1"/>
          <w:docGrid w:linePitch="312" w:charSpace="0"/>
        </w:sectPr>
      </w:pPr>
    </w:p>
    <w:p w14:paraId="7ECB161C">
      <w:pPr>
        <w:jc w:val="left"/>
        <w:rPr>
          <w:rFonts w:ascii="宋体" w:hAnsi="宋体" w:cs="宋体"/>
          <w:b/>
          <w:bCs/>
          <w:color w:val="auto"/>
          <w:sz w:val="44"/>
          <w:szCs w:val="44"/>
        </w:rPr>
      </w:pPr>
      <w:r>
        <w:rPr>
          <w:rFonts w:hint="eastAsia" w:ascii="宋体" w:hAnsi="宋体" w:cs="宋体"/>
          <w:color w:val="auto"/>
          <w:sz w:val="24"/>
          <w:lang w:val="en-US" w:eastAsia="zh-CN"/>
        </w:rPr>
        <w:t>五</w:t>
      </w:r>
      <w:r>
        <w:rPr>
          <w:rFonts w:hint="eastAsia" w:ascii="宋体" w:hAnsi="宋体" w:cs="宋体"/>
          <w:color w:val="auto"/>
          <w:sz w:val="24"/>
        </w:rPr>
        <w:t>、技术商务评审得分表</w:t>
      </w:r>
    </w:p>
    <w:p w14:paraId="68202C46">
      <w:pPr>
        <w:jc w:val="center"/>
        <w:rPr>
          <w:rFonts w:ascii="宋体" w:hAnsi="宋体" w:cs="宋体"/>
          <w:color w:val="auto"/>
          <w:sz w:val="24"/>
        </w:rPr>
      </w:pPr>
      <w:r>
        <w:rPr>
          <w:rFonts w:hint="eastAsia" w:ascii="宋体" w:hAnsi="宋体" w:cs="宋体"/>
          <w:b/>
          <w:bCs/>
          <w:color w:val="auto"/>
          <w:sz w:val="44"/>
          <w:szCs w:val="44"/>
        </w:rPr>
        <w:t>技术商务评审得分表</w:t>
      </w:r>
    </w:p>
    <w:p w14:paraId="2C1E3BB6">
      <w:pPr>
        <w:rPr>
          <w:rFonts w:ascii="宋体" w:hAnsi="宋体" w:cs="宋体"/>
          <w:color w:val="auto"/>
          <w:sz w:val="24"/>
        </w:rPr>
      </w:pPr>
    </w:p>
    <w:tbl>
      <w:tblPr>
        <w:tblStyle w:val="33"/>
        <w:tblW w:w="10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232"/>
        <w:gridCol w:w="760"/>
        <w:gridCol w:w="4059"/>
        <w:gridCol w:w="990"/>
        <w:gridCol w:w="1035"/>
        <w:gridCol w:w="1020"/>
        <w:gridCol w:w="834"/>
      </w:tblGrid>
      <w:tr w14:paraId="3A5B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644" w:type="dxa"/>
            <w:vAlign w:val="center"/>
          </w:tcPr>
          <w:p w14:paraId="591AD5B4">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序号</w:t>
            </w:r>
          </w:p>
        </w:tc>
        <w:tc>
          <w:tcPr>
            <w:tcW w:w="1232" w:type="dxa"/>
            <w:vAlign w:val="center"/>
          </w:tcPr>
          <w:p w14:paraId="502D0A5F">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评审项目</w:t>
            </w:r>
          </w:p>
        </w:tc>
        <w:tc>
          <w:tcPr>
            <w:tcW w:w="760" w:type="dxa"/>
            <w:vAlign w:val="center"/>
          </w:tcPr>
          <w:p w14:paraId="208FB2DD">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分值</w:t>
            </w:r>
          </w:p>
        </w:tc>
        <w:tc>
          <w:tcPr>
            <w:tcW w:w="4059" w:type="dxa"/>
            <w:vAlign w:val="center"/>
          </w:tcPr>
          <w:p w14:paraId="22F64398">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评审内容和得分标准</w:t>
            </w:r>
          </w:p>
        </w:tc>
        <w:tc>
          <w:tcPr>
            <w:tcW w:w="990" w:type="dxa"/>
            <w:vAlign w:val="center"/>
          </w:tcPr>
          <w:p w14:paraId="6E0E4431">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A</w:t>
            </w:r>
          </w:p>
        </w:tc>
        <w:tc>
          <w:tcPr>
            <w:tcW w:w="1035" w:type="dxa"/>
            <w:vAlign w:val="center"/>
          </w:tcPr>
          <w:p w14:paraId="57AFC1E5">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B</w:t>
            </w:r>
          </w:p>
        </w:tc>
        <w:tc>
          <w:tcPr>
            <w:tcW w:w="1020" w:type="dxa"/>
            <w:vAlign w:val="center"/>
          </w:tcPr>
          <w:p w14:paraId="642BDA78">
            <w:pPr>
              <w:keepNext w:val="0"/>
              <w:keepLines w:val="0"/>
              <w:suppressLineNumbers w:val="0"/>
              <w:spacing w:before="0" w:beforeAutospacing="0" w:after="0" w:afterAutospacing="0" w:line="400" w:lineRule="exact"/>
              <w:ind w:left="-23"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C</w:t>
            </w:r>
          </w:p>
        </w:tc>
        <w:tc>
          <w:tcPr>
            <w:tcW w:w="834" w:type="dxa"/>
            <w:vAlign w:val="center"/>
          </w:tcPr>
          <w:p w14:paraId="02A2A783">
            <w:pPr>
              <w:keepNext w:val="0"/>
              <w:keepLines w:val="0"/>
              <w:suppressLineNumbers w:val="0"/>
              <w:spacing w:before="0" w:beforeAutospacing="0" w:after="0" w:afterAutospacing="0" w:line="400" w:lineRule="exact"/>
              <w:ind w:left="-23" w:right="0"/>
              <w:jc w:val="center"/>
              <w:rPr>
                <w:rFonts w:hint="default" w:ascii="宋体" w:hAnsi="宋体" w:cs="宋体"/>
                <w:b/>
                <w:bCs/>
                <w:color w:val="auto"/>
                <w:szCs w:val="21"/>
              </w:rPr>
            </w:pPr>
            <w:r>
              <w:rPr>
                <w:rFonts w:hint="eastAsia" w:ascii="宋体" w:hAnsi="宋体" w:cs="宋体"/>
                <w:b/>
                <w:bCs/>
                <w:color w:val="auto"/>
                <w:szCs w:val="21"/>
              </w:rPr>
              <w:t>......</w:t>
            </w:r>
          </w:p>
        </w:tc>
      </w:tr>
      <w:tr w14:paraId="5723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41A5B2E2">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1</w:t>
            </w:r>
          </w:p>
        </w:tc>
        <w:tc>
          <w:tcPr>
            <w:tcW w:w="1232" w:type="dxa"/>
            <w:shd w:val="clear" w:color="auto" w:fill="auto"/>
            <w:vAlign w:val="center"/>
          </w:tcPr>
          <w:p w14:paraId="706AC9FB">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cs="宋体"/>
                <w:b w:val="0"/>
                <w:bCs w:val="0"/>
                <w:color w:val="auto"/>
                <w:kern w:val="2"/>
                <w:sz w:val="24"/>
                <w:szCs w:val="24"/>
                <w:highlight w:val="none"/>
                <w:lang w:val="en-US" w:eastAsia="zh-CN" w:bidi="ar-SA"/>
              </w:rPr>
              <w:t>使用寿命</w:t>
            </w:r>
          </w:p>
        </w:tc>
        <w:tc>
          <w:tcPr>
            <w:tcW w:w="760" w:type="dxa"/>
            <w:shd w:val="clear" w:color="auto" w:fill="auto"/>
            <w:vAlign w:val="center"/>
          </w:tcPr>
          <w:p w14:paraId="2D4AAC61">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0203D810">
            <w:pPr>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4"/>
                <w:lang w:val="en-US" w:eastAsia="zh-CN" w:bidi="ar-SA"/>
              </w:rPr>
            </w:pPr>
            <w:r>
              <w:rPr>
                <w:rFonts w:hint="eastAsia" w:ascii="宋体" w:hAnsi="宋体"/>
                <w:color w:val="auto"/>
                <w:sz w:val="24"/>
                <w:lang w:val="en-US" w:eastAsia="zh-CN"/>
              </w:rPr>
              <w:t>根据检测报告中产品的使用寿命≥50000小时（越高越好）进行评审：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c>
          <w:tcPr>
            <w:tcW w:w="990" w:type="dxa"/>
            <w:vAlign w:val="center"/>
          </w:tcPr>
          <w:p w14:paraId="2CFC339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19B79D6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2D841BB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368B3B5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3EA7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17717157">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2</w:t>
            </w:r>
          </w:p>
        </w:tc>
        <w:tc>
          <w:tcPr>
            <w:tcW w:w="1232" w:type="dxa"/>
            <w:shd w:val="clear" w:color="auto" w:fill="auto"/>
            <w:vAlign w:val="center"/>
          </w:tcPr>
          <w:p w14:paraId="5F14FB66">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i w:val="0"/>
                <w:iCs w:val="0"/>
                <w:color w:val="auto"/>
                <w:kern w:val="2"/>
                <w:sz w:val="24"/>
                <w:szCs w:val="24"/>
                <w:lang w:val="en-US" w:eastAsia="zh-CN"/>
              </w:rPr>
              <w:t>电子条屏平均无故障时间</w:t>
            </w:r>
          </w:p>
        </w:tc>
        <w:tc>
          <w:tcPr>
            <w:tcW w:w="760" w:type="dxa"/>
            <w:shd w:val="clear" w:color="auto" w:fill="auto"/>
            <w:vAlign w:val="center"/>
          </w:tcPr>
          <w:p w14:paraId="68F56B0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642C13DD">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eastAsia" w:ascii="宋体" w:hAnsi="宋体"/>
                <w:color w:val="auto"/>
                <w:sz w:val="24"/>
                <w:lang w:val="en-US" w:eastAsia="zh-CN"/>
              </w:rPr>
              <w:t>根据检测报告中产品的</w:t>
            </w:r>
            <w:r>
              <w:rPr>
                <w:rFonts w:hint="eastAsia" w:ascii="宋体" w:hAnsi="宋体" w:cs="宋体"/>
                <w:i w:val="0"/>
                <w:iCs w:val="0"/>
                <w:color w:val="auto"/>
                <w:kern w:val="2"/>
                <w:sz w:val="24"/>
                <w:szCs w:val="24"/>
                <w:lang w:val="en-US" w:eastAsia="zh-CN"/>
              </w:rPr>
              <w:t>平均无故障时间≥20000 小时</w:t>
            </w:r>
            <w:r>
              <w:rPr>
                <w:rFonts w:hint="eastAsia" w:ascii="宋体" w:hAnsi="宋体"/>
                <w:color w:val="auto"/>
                <w:sz w:val="24"/>
                <w:lang w:val="en-US" w:eastAsia="zh-CN"/>
              </w:rPr>
              <w:t>（越高越好）进行评审：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c>
          <w:tcPr>
            <w:tcW w:w="990" w:type="dxa"/>
            <w:vAlign w:val="center"/>
          </w:tcPr>
          <w:p w14:paraId="44649634">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718AA00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4FE06BA7">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1C9191CE">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71F1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44" w:type="dxa"/>
            <w:vAlign w:val="center"/>
          </w:tcPr>
          <w:p w14:paraId="42131157">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3</w:t>
            </w:r>
          </w:p>
        </w:tc>
        <w:tc>
          <w:tcPr>
            <w:tcW w:w="1232" w:type="dxa"/>
            <w:shd w:val="clear" w:color="auto" w:fill="auto"/>
            <w:vAlign w:val="center"/>
          </w:tcPr>
          <w:p w14:paraId="324E74E5">
            <w:pPr>
              <w:keepNext w:val="0"/>
              <w:keepLines w:val="0"/>
              <w:suppressLineNumbers w:val="0"/>
              <w:spacing w:before="0" w:beforeAutospacing="0" w:after="0" w:afterAutospacing="0"/>
              <w:ind w:left="0" w:leftChars="0" w:right="0" w:rightChars="0"/>
              <w:jc w:val="center"/>
              <w:rPr>
                <w:rFonts w:hint="default" w:ascii="宋体" w:hAnsi="宋体" w:eastAsia="宋体" w:cs="Times New Roman"/>
                <w:color w:val="auto"/>
                <w:kern w:val="2"/>
                <w:sz w:val="24"/>
                <w:szCs w:val="24"/>
                <w:lang w:val="en-US" w:eastAsia="zh-CN" w:bidi="ar-SA"/>
              </w:rPr>
            </w:pPr>
            <w:r>
              <w:rPr>
                <w:rFonts w:hint="eastAsia" w:ascii="宋体" w:hAnsi="宋体" w:cs="宋体"/>
                <w:b w:val="0"/>
                <w:bCs w:val="0"/>
                <w:color w:val="auto"/>
                <w:kern w:val="2"/>
                <w:sz w:val="24"/>
                <w:szCs w:val="24"/>
                <w:highlight w:val="none"/>
                <w:lang w:val="en-US" w:eastAsia="zh-CN" w:bidi="ar-SA"/>
              </w:rPr>
              <w:t>质保服务时间</w:t>
            </w:r>
          </w:p>
        </w:tc>
        <w:tc>
          <w:tcPr>
            <w:tcW w:w="760" w:type="dxa"/>
            <w:shd w:val="clear" w:color="auto" w:fill="auto"/>
            <w:vAlign w:val="center"/>
          </w:tcPr>
          <w:p w14:paraId="29BEB12C">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372E8C10">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rPr>
              <w:t>参评</w:t>
            </w:r>
            <w:r>
              <w:rPr>
                <w:rFonts w:hint="eastAsia" w:ascii="宋体" w:hAnsi="宋体" w:cs="宋体"/>
                <w:bCs/>
                <w:color w:val="auto"/>
                <w:sz w:val="24"/>
                <w:lang w:eastAsia="zh-CN"/>
              </w:rPr>
              <w:t>服务商</w:t>
            </w:r>
            <w:r>
              <w:rPr>
                <w:rFonts w:hint="eastAsia" w:ascii="宋体" w:hAnsi="宋体" w:cs="宋体"/>
                <w:bCs/>
                <w:color w:val="auto"/>
                <w:sz w:val="24"/>
              </w:rPr>
              <w:t>承诺延长</w:t>
            </w:r>
            <w:r>
              <w:rPr>
                <w:rFonts w:hint="eastAsia" w:ascii="宋体" w:hAnsi="宋体" w:cs="宋体"/>
                <w:bCs/>
                <w:color w:val="auto"/>
                <w:sz w:val="24"/>
                <w:lang w:val="en-US" w:eastAsia="zh-CN"/>
              </w:rPr>
              <w:t>所投产品的质保</w:t>
            </w:r>
            <w:r>
              <w:rPr>
                <w:rFonts w:hint="eastAsia" w:ascii="宋体" w:hAnsi="宋体" w:cs="宋体"/>
                <w:bCs/>
                <w:color w:val="auto"/>
                <w:sz w:val="24"/>
              </w:rPr>
              <w:t>时间，</w:t>
            </w:r>
            <w:r>
              <w:rPr>
                <w:rFonts w:hint="eastAsia" w:ascii="宋体" w:hAnsi="宋体" w:cs="宋体"/>
                <w:bCs/>
                <w:color w:val="auto"/>
                <w:sz w:val="24"/>
                <w:lang w:val="en-US" w:eastAsia="zh-CN"/>
              </w:rPr>
              <w:t>基础质保期为3年，</w:t>
            </w:r>
            <w:r>
              <w:rPr>
                <w:rFonts w:hint="eastAsia" w:ascii="宋体" w:hAnsi="宋体" w:cs="宋体"/>
                <w:bCs/>
                <w:color w:val="auto"/>
                <w:sz w:val="24"/>
              </w:rPr>
              <w:t>每</w:t>
            </w:r>
            <w:r>
              <w:rPr>
                <w:rFonts w:hint="eastAsia" w:ascii="宋体" w:hAnsi="宋体" w:cs="宋体"/>
                <w:bCs/>
                <w:color w:val="auto"/>
                <w:sz w:val="24"/>
                <w:lang w:val="en-US" w:eastAsia="zh-CN"/>
              </w:rPr>
              <w:t>承诺</w:t>
            </w:r>
            <w:r>
              <w:rPr>
                <w:rFonts w:hint="eastAsia" w:ascii="宋体" w:hAnsi="宋体" w:cs="宋体"/>
                <w:bCs/>
                <w:color w:val="auto"/>
                <w:sz w:val="24"/>
              </w:rPr>
              <w:t>增加一年</w:t>
            </w:r>
            <w:r>
              <w:rPr>
                <w:rFonts w:hint="eastAsia" w:ascii="宋体" w:hAnsi="宋体" w:cs="宋体"/>
                <w:bCs/>
                <w:color w:val="auto"/>
                <w:sz w:val="24"/>
                <w:lang w:val="en-US" w:eastAsia="zh-CN"/>
              </w:rPr>
              <w:t>质保的</w:t>
            </w:r>
            <w:r>
              <w:rPr>
                <w:rFonts w:hint="eastAsia" w:ascii="宋体" w:hAnsi="宋体" w:cs="宋体"/>
                <w:bCs/>
                <w:color w:val="auto"/>
                <w:sz w:val="24"/>
              </w:rPr>
              <w:t>得</w:t>
            </w:r>
            <w:r>
              <w:rPr>
                <w:rFonts w:hint="eastAsia" w:ascii="宋体" w:hAnsi="宋体" w:cs="宋体"/>
                <w:bCs/>
                <w:color w:val="auto"/>
                <w:sz w:val="24"/>
                <w:lang w:val="en-US" w:eastAsia="zh-CN"/>
              </w:rPr>
              <w:t>5</w:t>
            </w:r>
            <w:r>
              <w:rPr>
                <w:rFonts w:hint="eastAsia" w:ascii="宋体" w:hAnsi="宋体" w:cs="宋体"/>
                <w:bCs/>
                <w:color w:val="auto"/>
                <w:sz w:val="24"/>
              </w:rPr>
              <w:t>分，满分</w:t>
            </w:r>
            <w:r>
              <w:rPr>
                <w:rFonts w:hint="eastAsia" w:ascii="宋体" w:hAnsi="宋体" w:cs="宋体"/>
                <w:bCs/>
                <w:color w:val="auto"/>
                <w:sz w:val="24"/>
                <w:lang w:val="en-US" w:eastAsia="zh-CN"/>
              </w:rPr>
              <w:t>10</w:t>
            </w:r>
            <w:r>
              <w:rPr>
                <w:rFonts w:hint="eastAsia" w:ascii="宋体" w:hAnsi="宋体" w:cs="宋体"/>
                <w:bCs/>
                <w:color w:val="auto"/>
                <w:sz w:val="24"/>
              </w:rPr>
              <w:t>分。</w:t>
            </w:r>
          </w:p>
        </w:tc>
        <w:tc>
          <w:tcPr>
            <w:tcW w:w="990" w:type="dxa"/>
            <w:vAlign w:val="center"/>
          </w:tcPr>
          <w:p w14:paraId="6845250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5D8C1B55">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24A8E5E8">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0314B8B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0BCE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644" w:type="dxa"/>
            <w:vAlign w:val="center"/>
          </w:tcPr>
          <w:p w14:paraId="6D89A4CD">
            <w:pPr>
              <w:keepNext w:val="0"/>
              <w:keepLines w:val="0"/>
              <w:suppressLineNumbers w:val="0"/>
              <w:spacing w:before="0" w:beforeAutospacing="0" w:after="0" w:afterAutospacing="0"/>
              <w:ind w:left="0" w:leftChars="0" w:right="0" w:rightChars="0"/>
              <w:jc w:val="center"/>
              <w:rPr>
                <w:rFonts w:hint="default" w:ascii="宋体" w:hAnsi="宋体" w:cs="宋体"/>
                <w:bCs/>
                <w:color w:val="auto"/>
                <w:szCs w:val="21"/>
              </w:rPr>
            </w:pPr>
            <w:r>
              <w:rPr>
                <w:rFonts w:hint="eastAsia" w:ascii="宋体" w:hAnsi="宋体" w:cs="宋体"/>
                <w:bCs/>
                <w:color w:val="auto"/>
                <w:szCs w:val="21"/>
                <w:lang w:val="en-US" w:eastAsia="zh-CN"/>
              </w:rPr>
              <w:t>4</w:t>
            </w:r>
          </w:p>
        </w:tc>
        <w:tc>
          <w:tcPr>
            <w:tcW w:w="1232" w:type="dxa"/>
            <w:shd w:val="clear" w:color="auto" w:fill="auto"/>
            <w:vAlign w:val="center"/>
          </w:tcPr>
          <w:p w14:paraId="19A4D3A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rPr>
              <w:t>同类项目业绩</w:t>
            </w:r>
          </w:p>
        </w:tc>
        <w:tc>
          <w:tcPr>
            <w:tcW w:w="760" w:type="dxa"/>
            <w:shd w:val="clear" w:color="auto" w:fill="auto"/>
            <w:vAlign w:val="center"/>
          </w:tcPr>
          <w:p w14:paraId="4408D90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1D9E41D3">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w:t>
            </w:r>
            <w:r>
              <w:rPr>
                <w:rFonts w:hint="eastAsia" w:ascii="宋体" w:hAnsi="宋体"/>
                <w:color w:val="auto"/>
                <w:sz w:val="24"/>
                <w:lang w:val="en-US" w:eastAsia="zh-CN"/>
              </w:rPr>
              <w:t>参评服务商</w:t>
            </w:r>
            <w:r>
              <w:rPr>
                <w:rFonts w:hint="eastAsia" w:asciiTheme="minorEastAsia" w:hAnsiTheme="minorEastAsia" w:eastAsiaTheme="minorEastAsia" w:cstheme="minorEastAsia"/>
                <w:color w:val="auto"/>
                <w:sz w:val="24"/>
                <w:szCs w:val="24"/>
              </w:rPr>
              <w:t>提供的自202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年1月1日</w:t>
            </w:r>
            <w:r>
              <w:rPr>
                <w:rFonts w:hint="eastAsia" w:asciiTheme="minorEastAsia" w:hAnsiTheme="minorEastAsia" w:eastAsiaTheme="minorEastAsia" w:cstheme="minorEastAsia"/>
                <w:color w:val="auto"/>
                <w:sz w:val="24"/>
                <w:szCs w:val="24"/>
                <w:lang w:val="en-US" w:eastAsia="zh-CN"/>
              </w:rPr>
              <w:t>以来</w:t>
            </w:r>
            <w:r>
              <w:rPr>
                <w:rFonts w:hint="eastAsia" w:asciiTheme="minorEastAsia" w:hAnsiTheme="minorEastAsia" w:eastAsiaTheme="minorEastAsia" w:cstheme="minorEastAsia"/>
                <w:color w:val="auto"/>
                <w:sz w:val="24"/>
                <w:szCs w:val="24"/>
              </w:rPr>
              <w:t>（以合同签订日期为准），承接过</w:t>
            </w:r>
            <w:r>
              <w:rPr>
                <w:rFonts w:hint="eastAsia" w:asciiTheme="minorEastAsia" w:hAnsiTheme="minorEastAsia" w:eastAsiaTheme="minorEastAsia" w:cstheme="minorEastAsia"/>
                <w:color w:val="auto"/>
                <w:sz w:val="24"/>
                <w:szCs w:val="24"/>
                <w:lang w:val="en-US" w:eastAsia="zh-CN"/>
              </w:rPr>
              <w:t>标的2万元以上的电子条屏或电视</w:t>
            </w:r>
            <w:r>
              <w:rPr>
                <w:rFonts w:hint="eastAsia" w:asciiTheme="minorEastAsia" w:hAnsiTheme="minorEastAsia" w:eastAsiaTheme="minorEastAsia" w:cstheme="minorEastAsia"/>
                <w:color w:val="auto"/>
                <w:sz w:val="24"/>
                <w:szCs w:val="24"/>
              </w:rPr>
              <w:t>相关业绩合同进行评审：每提供1份业绩合同得</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累计最高得</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p w14:paraId="5158703F">
            <w:pPr>
              <w:keepNext w:val="0"/>
              <w:keepLines w:val="0"/>
              <w:widowControl/>
              <w:suppressLineNumbers w:val="0"/>
              <w:spacing w:before="0" w:beforeAutospacing="0" w:after="0" w:afterAutospacing="0"/>
              <w:ind w:left="0" w:right="0"/>
              <w:jc w:val="left"/>
              <w:rPr>
                <w:rFonts w:hint="default" w:ascii="宋体" w:hAnsi="宋体"/>
                <w:color w:val="auto"/>
                <w:sz w:val="24"/>
              </w:rPr>
            </w:pPr>
            <w:r>
              <w:rPr>
                <w:rFonts w:hint="eastAsia" w:ascii="宋体" w:hAnsi="宋体" w:cs="宋体"/>
                <w:color w:val="auto"/>
                <w:sz w:val="24"/>
                <w:lang w:val="en-US" w:eastAsia="zh-CN"/>
              </w:rPr>
              <w:t>注：</w:t>
            </w:r>
            <w:r>
              <w:rPr>
                <w:rFonts w:hint="default" w:ascii="宋体" w:hAnsi="宋体" w:cs="宋体"/>
                <w:color w:val="auto"/>
                <w:sz w:val="24"/>
              </w:rPr>
              <w:t>(</w:t>
            </w:r>
            <w:r>
              <w:rPr>
                <w:rFonts w:hint="eastAsia" w:ascii="宋体" w:hAnsi="宋体" w:cs="宋体"/>
                <w:color w:val="auto"/>
                <w:sz w:val="24"/>
                <w:lang w:val="en-US" w:eastAsia="zh-CN"/>
              </w:rPr>
              <w:t>1</w:t>
            </w:r>
            <w:r>
              <w:rPr>
                <w:rFonts w:hint="default" w:ascii="宋体" w:hAnsi="宋体" w:cs="宋体"/>
                <w:color w:val="auto"/>
                <w:sz w:val="24"/>
              </w:rPr>
              <w:t>)</w:t>
            </w:r>
            <w:r>
              <w:rPr>
                <w:rFonts w:hint="eastAsia" w:ascii="宋体" w:hAnsi="宋体"/>
                <w:color w:val="auto"/>
                <w:sz w:val="24"/>
                <w:lang w:val="en-US" w:eastAsia="zh-CN"/>
              </w:rPr>
              <w:t>参评服务商</w:t>
            </w:r>
            <w:r>
              <w:rPr>
                <w:rFonts w:hint="eastAsia" w:ascii="宋体" w:hAnsi="宋体"/>
                <w:color w:val="auto"/>
                <w:sz w:val="24"/>
              </w:rPr>
              <w:t>须提供业绩证明材料，</w:t>
            </w:r>
            <w:r>
              <w:rPr>
                <w:rFonts w:hint="eastAsia" w:ascii="宋体" w:hAnsi="宋体"/>
                <w:color w:val="auto"/>
                <w:sz w:val="24"/>
                <w:lang w:val="en-US" w:eastAsia="zh-CN"/>
              </w:rPr>
              <w:t>如</w:t>
            </w:r>
            <w:r>
              <w:rPr>
                <w:rFonts w:hint="eastAsia" w:ascii="宋体" w:hAnsi="宋体"/>
                <w:color w:val="auto"/>
                <w:sz w:val="24"/>
              </w:rPr>
              <w:t>合同关键页复印件</w:t>
            </w:r>
            <w:r>
              <w:rPr>
                <w:rFonts w:hint="eastAsia" w:ascii="宋体" w:hAnsi="宋体"/>
                <w:color w:val="auto"/>
                <w:sz w:val="24"/>
                <w:lang w:eastAsia="zh-CN"/>
              </w:rPr>
              <w:t>、</w:t>
            </w:r>
            <w:r>
              <w:rPr>
                <w:rFonts w:hint="eastAsia" w:ascii="宋体" w:hAnsi="宋体"/>
                <w:color w:val="auto"/>
                <w:sz w:val="24"/>
                <w:lang w:val="en-US" w:eastAsia="zh-CN"/>
              </w:rPr>
              <w:t>往来发票复印件</w:t>
            </w:r>
            <w:r>
              <w:rPr>
                <w:rFonts w:hint="eastAsia" w:ascii="宋体" w:hAnsi="宋体"/>
                <w:color w:val="auto"/>
                <w:sz w:val="24"/>
              </w:rPr>
              <w:t>（</w:t>
            </w:r>
            <w:r>
              <w:rPr>
                <w:rFonts w:hint="eastAsia" w:ascii="宋体" w:hAnsi="宋体"/>
                <w:color w:val="auto"/>
                <w:sz w:val="24"/>
                <w:lang w:val="en-US" w:eastAsia="zh-CN"/>
              </w:rPr>
              <w:t>需</w:t>
            </w:r>
            <w:r>
              <w:rPr>
                <w:rFonts w:hint="eastAsia" w:ascii="宋体" w:hAnsi="宋体"/>
                <w:color w:val="auto"/>
                <w:sz w:val="24"/>
              </w:rPr>
              <w:t>体现合同标的、合同金额、签字盖章页、签署日期等），业绩日期以合同签订日期为准，不提供或未按要求提供</w:t>
            </w:r>
            <w:r>
              <w:rPr>
                <w:rFonts w:hint="eastAsia" w:ascii="宋体" w:hAnsi="宋体"/>
                <w:color w:val="auto"/>
                <w:sz w:val="24"/>
                <w:lang w:val="en-US" w:eastAsia="zh-CN"/>
              </w:rPr>
              <w:t>的</w:t>
            </w:r>
            <w:r>
              <w:rPr>
                <w:rFonts w:hint="eastAsia" w:ascii="宋体" w:hAnsi="宋体"/>
                <w:color w:val="auto"/>
                <w:sz w:val="24"/>
              </w:rPr>
              <w:t>不得分。</w:t>
            </w:r>
          </w:p>
          <w:p w14:paraId="6804CF9E">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default" w:ascii="宋体" w:hAnsi="宋体" w:cs="宋体"/>
                <w:color w:val="auto"/>
                <w:sz w:val="24"/>
              </w:rPr>
              <w:t>(</w:t>
            </w:r>
            <w:r>
              <w:rPr>
                <w:rFonts w:hint="eastAsia" w:ascii="宋体" w:hAnsi="宋体" w:cs="宋体"/>
                <w:color w:val="auto"/>
                <w:sz w:val="24"/>
                <w:lang w:val="en-US" w:eastAsia="zh-CN"/>
              </w:rPr>
              <w:t>2</w:t>
            </w:r>
            <w:r>
              <w:rPr>
                <w:rFonts w:hint="default" w:ascii="宋体" w:hAnsi="宋体" w:cs="宋体"/>
                <w:color w:val="auto"/>
                <w:sz w:val="24"/>
              </w:rPr>
              <w:t>)</w:t>
            </w:r>
            <w:r>
              <w:rPr>
                <w:rFonts w:hint="eastAsia" w:ascii="宋体" w:hAnsi="宋体"/>
                <w:color w:val="auto"/>
                <w:sz w:val="24"/>
              </w:rPr>
              <w:t>同一客户</w:t>
            </w:r>
            <w:r>
              <w:rPr>
                <w:rFonts w:hint="eastAsia" w:ascii="宋体" w:hAnsi="宋体"/>
                <w:color w:val="auto"/>
                <w:sz w:val="24"/>
                <w:lang w:val="en-US" w:eastAsia="zh-CN"/>
              </w:rPr>
              <w:t>或</w:t>
            </w:r>
            <w:r>
              <w:rPr>
                <w:rFonts w:hint="eastAsia" w:ascii="宋体" w:hAnsi="宋体"/>
                <w:color w:val="auto"/>
                <w:sz w:val="24"/>
              </w:rPr>
              <w:t>同一项目存在多份业绩的，按一份业绩计算。</w:t>
            </w:r>
          </w:p>
        </w:tc>
        <w:tc>
          <w:tcPr>
            <w:tcW w:w="990" w:type="dxa"/>
            <w:vAlign w:val="center"/>
          </w:tcPr>
          <w:p w14:paraId="662882FE">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51000B1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135F2A9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63CD5D7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1151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40FB7BDF">
            <w:pPr>
              <w:keepNext w:val="0"/>
              <w:keepLines w:val="0"/>
              <w:suppressLineNumbers w:val="0"/>
              <w:spacing w:before="0" w:beforeAutospacing="0" w:after="0" w:afterAutospacing="0"/>
              <w:ind w:left="0" w:leftChars="0" w:right="0" w:rightChars="0"/>
              <w:jc w:val="center"/>
              <w:rPr>
                <w:rFonts w:hint="default" w:ascii="宋体" w:hAnsi="宋体" w:cs="宋体"/>
                <w:bCs/>
                <w:color w:val="auto"/>
                <w:szCs w:val="21"/>
              </w:rPr>
            </w:pPr>
            <w:r>
              <w:rPr>
                <w:rFonts w:hint="eastAsia" w:ascii="宋体" w:hAnsi="宋体" w:cs="宋体"/>
                <w:bCs/>
                <w:color w:val="auto"/>
                <w:szCs w:val="21"/>
                <w:lang w:val="en-US" w:eastAsia="zh-CN"/>
              </w:rPr>
              <w:t>5</w:t>
            </w:r>
          </w:p>
        </w:tc>
        <w:tc>
          <w:tcPr>
            <w:tcW w:w="1232" w:type="dxa"/>
            <w:shd w:val="clear" w:color="auto" w:fill="auto"/>
            <w:vAlign w:val="center"/>
          </w:tcPr>
          <w:p w14:paraId="4E18D7EE">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rPr>
              <w:t>质量保障服务方案</w:t>
            </w:r>
          </w:p>
        </w:tc>
        <w:tc>
          <w:tcPr>
            <w:tcW w:w="760" w:type="dxa"/>
            <w:shd w:val="clear" w:color="auto" w:fill="auto"/>
            <w:vAlign w:val="center"/>
          </w:tcPr>
          <w:p w14:paraId="6026A3D0">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lang w:val="en-US" w:eastAsia="zh-CN"/>
              </w:rPr>
              <w:t>5</w:t>
            </w:r>
          </w:p>
        </w:tc>
        <w:tc>
          <w:tcPr>
            <w:tcW w:w="4059" w:type="dxa"/>
            <w:shd w:val="clear" w:color="auto" w:fill="auto"/>
            <w:vAlign w:val="center"/>
          </w:tcPr>
          <w:p w14:paraId="587A25E4">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olor w:val="auto"/>
                <w:sz w:val="24"/>
              </w:rPr>
              <w:t>参评</w:t>
            </w:r>
            <w:r>
              <w:rPr>
                <w:rFonts w:hint="eastAsia" w:ascii="宋体" w:hAnsi="宋体"/>
                <w:color w:val="auto"/>
                <w:sz w:val="24"/>
                <w:lang w:eastAsia="zh-CN"/>
              </w:rPr>
              <w:t>服务商</w:t>
            </w:r>
            <w:r>
              <w:rPr>
                <w:rFonts w:hint="eastAsia" w:ascii="宋体" w:hAnsi="宋体" w:cs="宋体"/>
                <w:color w:val="auto"/>
                <w:sz w:val="24"/>
              </w:rPr>
              <w:t>提供项目实施人员安排和配套质量保障</w:t>
            </w:r>
            <w:r>
              <w:rPr>
                <w:rFonts w:hint="eastAsia" w:ascii="宋体" w:hAnsi="宋体"/>
                <w:color w:val="auto"/>
                <w:sz w:val="24"/>
              </w:rPr>
              <w:t>服务方案</w:t>
            </w:r>
            <w:r>
              <w:rPr>
                <w:rFonts w:hint="eastAsia" w:ascii="宋体" w:hAnsi="宋体" w:cs="宋体"/>
                <w:color w:val="auto"/>
                <w:sz w:val="24"/>
              </w:rPr>
              <w:t>，对于交付使用期、保修期限、到达故障现场时间以及定期维护（注明时间）等做出承诺：</w:t>
            </w:r>
          </w:p>
          <w:p w14:paraId="3201FC99">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(1)</w:t>
            </w:r>
            <w:r>
              <w:rPr>
                <w:rFonts w:hint="eastAsia" w:ascii="宋体" w:hAnsi="宋体"/>
                <w:color w:val="auto"/>
                <w:sz w:val="24"/>
              </w:rPr>
              <w:t>服务方案</w:t>
            </w:r>
            <w:r>
              <w:rPr>
                <w:rFonts w:hint="eastAsia" w:ascii="宋体" w:hAnsi="宋体" w:cs="宋体"/>
                <w:color w:val="auto"/>
                <w:sz w:val="24"/>
              </w:rPr>
              <w:t>内容详细周全，可行性强，得</w:t>
            </w:r>
            <w:r>
              <w:rPr>
                <w:rFonts w:hint="eastAsia" w:ascii="宋体" w:hAnsi="宋体" w:cs="宋体"/>
                <w:color w:val="auto"/>
                <w:sz w:val="24"/>
                <w:lang w:val="en-US" w:eastAsia="zh-CN"/>
              </w:rPr>
              <w:t>4-5</w:t>
            </w:r>
            <w:r>
              <w:rPr>
                <w:rFonts w:hint="eastAsia" w:ascii="宋体" w:hAnsi="宋体" w:cs="宋体"/>
                <w:color w:val="auto"/>
                <w:sz w:val="24"/>
              </w:rPr>
              <w:t>分；</w:t>
            </w:r>
          </w:p>
          <w:p w14:paraId="01708D82">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(2)</w:t>
            </w:r>
            <w:r>
              <w:rPr>
                <w:rFonts w:hint="eastAsia" w:ascii="宋体" w:hAnsi="宋体"/>
                <w:color w:val="auto"/>
                <w:sz w:val="24"/>
              </w:rPr>
              <w:t>服务方案</w:t>
            </w:r>
            <w:r>
              <w:rPr>
                <w:rFonts w:hint="eastAsia" w:ascii="宋体" w:hAnsi="宋体" w:cs="宋体"/>
                <w:color w:val="auto"/>
                <w:sz w:val="24"/>
              </w:rPr>
              <w:t>内容较周全，有所欠缺，得</w:t>
            </w:r>
            <w:r>
              <w:rPr>
                <w:rFonts w:hint="eastAsia" w:ascii="宋体" w:hAnsi="宋体" w:cs="宋体"/>
                <w:color w:val="auto"/>
                <w:sz w:val="24"/>
                <w:lang w:val="en-US" w:eastAsia="zh-CN"/>
              </w:rPr>
              <w:t>2-3</w:t>
            </w:r>
            <w:r>
              <w:rPr>
                <w:rFonts w:hint="eastAsia" w:ascii="宋体" w:hAnsi="宋体" w:cs="宋体"/>
                <w:color w:val="auto"/>
                <w:sz w:val="24"/>
              </w:rPr>
              <w:t>分；</w:t>
            </w:r>
          </w:p>
          <w:p w14:paraId="34D08F68">
            <w:pPr>
              <w:keepNext w:val="0"/>
              <w:keepLines w:val="0"/>
              <w:suppressLineNumbers w:val="0"/>
              <w:spacing w:before="0" w:beforeAutospacing="0" w:after="0" w:afterAutospacing="0"/>
              <w:ind w:left="425" w:right="0" w:hanging="425"/>
              <w:rPr>
                <w:rFonts w:hint="default" w:ascii="宋体" w:hAnsi="宋体" w:cs="宋体"/>
                <w:color w:val="auto"/>
                <w:sz w:val="24"/>
              </w:rPr>
            </w:pPr>
            <w:r>
              <w:rPr>
                <w:rFonts w:hint="default" w:ascii="宋体" w:hAnsi="宋体" w:cs="宋体"/>
                <w:color w:val="auto"/>
                <w:sz w:val="24"/>
              </w:rPr>
              <w:t>(</w:t>
            </w:r>
            <w:r>
              <w:rPr>
                <w:rFonts w:hint="eastAsia" w:ascii="宋体" w:hAnsi="宋体" w:cs="宋体"/>
                <w:color w:val="auto"/>
                <w:sz w:val="24"/>
                <w:lang w:val="en-US" w:eastAsia="zh-CN"/>
              </w:rPr>
              <w:t>3</w:t>
            </w:r>
            <w:r>
              <w:rPr>
                <w:rFonts w:hint="default" w:ascii="宋体" w:hAnsi="宋体" w:cs="宋体"/>
                <w:color w:val="auto"/>
                <w:sz w:val="24"/>
              </w:rPr>
              <w:t>)</w:t>
            </w:r>
            <w:r>
              <w:rPr>
                <w:rFonts w:hint="eastAsia" w:ascii="宋体" w:hAnsi="宋体"/>
                <w:color w:val="auto"/>
                <w:sz w:val="24"/>
              </w:rPr>
              <w:t>服务方案</w:t>
            </w:r>
            <w:r>
              <w:rPr>
                <w:rFonts w:hint="eastAsia" w:ascii="宋体" w:hAnsi="宋体" w:cs="宋体"/>
                <w:color w:val="auto"/>
                <w:sz w:val="24"/>
              </w:rPr>
              <w:t>内容基本可行，欠缺周密，得</w:t>
            </w:r>
            <w:r>
              <w:rPr>
                <w:rFonts w:hint="eastAsia" w:ascii="宋体" w:hAnsi="宋体" w:cs="宋体"/>
                <w:color w:val="auto"/>
                <w:sz w:val="24"/>
                <w:lang w:val="en-US" w:eastAsia="zh-CN"/>
              </w:rPr>
              <w:t>1</w:t>
            </w:r>
            <w:r>
              <w:rPr>
                <w:rFonts w:hint="eastAsia" w:ascii="宋体" w:hAnsi="宋体" w:cs="宋体"/>
                <w:color w:val="auto"/>
                <w:sz w:val="24"/>
              </w:rPr>
              <w:t>分；</w:t>
            </w:r>
          </w:p>
          <w:p w14:paraId="594B9A40">
            <w:pPr>
              <w:keepNext w:val="0"/>
              <w:keepLines w:val="0"/>
              <w:suppressLineNumbers w:val="0"/>
              <w:spacing w:before="0" w:beforeAutospacing="0" w:after="0" w:afterAutospacing="0"/>
              <w:ind w:left="0" w:leftChars="0" w:right="0" w:rightChars="0" w:firstLine="0" w:firstLineChars="0"/>
              <w:jc w:val="left"/>
              <w:rPr>
                <w:rFonts w:hint="default" w:ascii="宋体" w:hAnsi="宋体" w:eastAsia="宋体" w:cs="宋体"/>
                <w:bCs/>
                <w:color w:val="auto"/>
                <w:kern w:val="2"/>
                <w:sz w:val="24"/>
                <w:szCs w:val="24"/>
                <w:lang w:val="en-US" w:eastAsia="zh-CN" w:bidi="ar-SA"/>
              </w:rPr>
            </w:pPr>
            <w:r>
              <w:rPr>
                <w:rFonts w:hint="default" w:ascii="宋体" w:hAnsi="宋体"/>
                <w:color w:val="auto"/>
                <w:sz w:val="24"/>
              </w:rPr>
              <w:t>(</w:t>
            </w:r>
            <w:r>
              <w:rPr>
                <w:rFonts w:hint="eastAsia" w:ascii="宋体" w:hAnsi="宋体"/>
                <w:color w:val="auto"/>
                <w:sz w:val="24"/>
                <w:lang w:val="en-US" w:eastAsia="zh-CN"/>
              </w:rPr>
              <w:t>4</w:t>
            </w:r>
            <w:r>
              <w:rPr>
                <w:rFonts w:hint="default" w:ascii="宋体" w:hAnsi="宋体"/>
                <w:color w:val="auto"/>
                <w:sz w:val="24"/>
              </w:rPr>
              <w:t>)</w:t>
            </w:r>
            <w:r>
              <w:rPr>
                <w:rFonts w:hint="eastAsia" w:ascii="宋体" w:hAnsi="宋体"/>
                <w:color w:val="auto"/>
                <w:sz w:val="24"/>
              </w:rPr>
              <w:t>服务方案</w:t>
            </w:r>
            <w:r>
              <w:rPr>
                <w:rFonts w:hint="eastAsia" w:ascii="宋体" w:hAnsi="宋体" w:cs="宋体"/>
                <w:color w:val="auto"/>
                <w:sz w:val="24"/>
              </w:rPr>
              <w:t>内容不全面，不详尽，可行性低，不利于项目实施</w:t>
            </w:r>
            <w:r>
              <w:rPr>
                <w:rFonts w:hint="eastAsia" w:ascii="宋体" w:hAnsi="宋体" w:cs="宋体"/>
                <w:color w:val="auto"/>
                <w:sz w:val="24"/>
                <w:lang w:val="en-US" w:eastAsia="zh-CN"/>
              </w:rPr>
              <w:t>的</w:t>
            </w:r>
            <w:r>
              <w:rPr>
                <w:rFonts w:hint="eastAsia" w:ascii="宋体" w:hAnsi="宋体" w:cs="宋体"/>
                <w:color w:val="auto"/>
                <w:sz w:val="24"/>
              </w:rPr>
              <w:t>或不提供的</w:t>
            </w:r>
            <w:r>
              <w:rPr>
                <w:rFonts w:hint="eastAsia" w:ascii="宋体" w:hAnsi="宋体" w:cs="宋体"/>
                <w:color w:val="auto"/>
                <w:sz w:val="24"/>
                <w:lang w:val="en-US" w:eastAsia="zh-CN"/>
              </w:rPr>
              <w:t>不</w:t>
            </w:r>
            <w:r>
              <w:rPr>
                <w:rFonts w:hint="eastAsia" w:ascii="宋体" w:hAnsi="宋体" w:cs="宋体"/>
                <w:color w:val="auto"/>
                <w:sz w:val="24"/>
              </w:rPr>
              <w:t>得分；</w:t>
            </w:r>
          </w:p>
        </w:tc>
        <w:tc>
          <w:tcPr>
            <w:tcW w:w="990" w:type="dxa"/>
            <w:vAlign w:val="center"/>
          </w:tcPr>
          <w:p w14:paraId="6A358D5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307F08A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056F9AC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404C1EA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0932E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shd w:val="clear" w:color="auto" w:fill="auto"/>
            <w:vAlign w:val="center"/>
          </w:tcPr>
          <w:p w14:paraId="644649A2">
            <w:pPr>
              <w:keepNext w:val="0"/>
              <w:keepLines w:val="0"/>
              <w:suppressLineNumbers w:val="0"/>
              <w:spacing w:before="0" w:beforeAutospacing="0" w:after="0" w:afterAutospacing="0"/>
              <w:ind w:left="0" w:leftChars="0" w:right="0" w:rightChars="0"/>
              <w:jc w:val="center"/>
              <w:rPr>
                <w:rFonts w:hint="eastAsia" w:ascii="宋体" w:hAnsi="宋体" w:eastAsia="宋体" w:cs="宋体"/>
                <w:bCs/>
                <w:color w:val="auto"/>
                <w:kern w:val="2"/>
                <w:sz w:val="21"/>
                <w:szCs w:val="21"/>
                <w:lang w:val="en-US" w:eastAsia="zh-CN" w:bidi="ar-SA"/>
              </w:rPr>
            </w:pPr>
            <w:r>
              <w:rPr>
                <w:rFonts w:hint="eastAsia" w:ascii="宋体" w:hAnsi="宋体" w:cs="宋体"/>
                <w:bCs/>
                <w:color w:val="auto"/>
                <w:szCs w:val="21"/>
                <w:lang w:val="en-US" w:eastAsia="zh-CN"/>
              </w:rPr>
              <w:t>6</w:t>
            </w:r>
          </w:p>
        </w:tc>
        <w:tc>
          <w:tcPr>
            <w:tcW w:w="1232" w:type="dxa"/>
            <w:shd w:val="clear" w:color="auto" w:fill="auto"/>
            <w:vAlign w:val="center"/>
          </w:tcPr>
          <w:p w14:paraId="5486F891">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sz w:val="24"/>
              </w:rPr>
              <w:t>质保服务网点响应</w:t>
            </w:r>
            <w:r>
              <w:rPr>
                <w:rFonts w:hint="eastAsia" w:ascii="宋体" w:hAnsi="宋体" w:eastAsia="宋体" w:cs="Times New Roman"/>
                <w:color w:val="auto"/>
                <w:sz w:val="24"/>
                <w:lang w:val="en-US" w:eastAsia="zh-CN"/>
              </w:rPr>
              <w:t>时间</w:t>
            </w:r>
          </w:p>
        </w:tc>
        <w:tc>
          <w:tcPr>
            <w:tcW w:w="760" w:type="dxa"/>
            <w:shd w:val="clear" w:color="auto" w:fill="auto"/>
            <w:vAlign w:val="center"/>
          </w:tcPr>
          <w:p w14:paraId="0E7F36F2">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5</w:t>
            </w:r>
          </w:p>
        </w:tc>
        <w:tc>
          <w:tcPr>
            <w:tcW w:w="4059" w:type="dxa"/>
            <w:shd w:val="clear" w:color="auto" w:fill="auto"/>
            <w:vAlign w:val="center"/>
          </w:tcPr>
          <w:p w14:paraId="308A13CF">
            <w:pPr>
              <w:keepNext w:val="0"/>
              <w:keepLines w:val="0"/>
              <w:suppressLineNumbers w:val="0"/>
              <w:spacing w:before="0" w:beforeAutospacing="0" w:after="0" w:afterAutospacing="0"/>
              <w:ind w:left="0" w:leftChars="0" w:right="0" w:rightChars="0"/>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sz w:val="24"/>
              </w:rPr>
              <w:t>参评</w:t>
            </w:r>
            <w:r>
              <w:rPr>
                <w:rFonts w:hint="eastAsia" w:ascii="宋体" w:hAnsi="宋体" w:eastAsia="宋体" w:cs="Times New Roman"/>
                <w:color w:val="auto"/>
                <w:sz w:val="24"/>
                <w:lang w:eastAsia="zh-CN"/>
              </w:rPr>
              <w:t>服务商</w:t>
            </w:r>
            <w:r>
              <w:rPr>
                <w:rFonts w:hint="eastAsia" w:ascii="宋体" w:hAnsi="宋体" w:eastAsia="宋体" w:cs="Times New Roman"/>
                <w:color w:val="auto"/>
                <w:sz w:val="24"/>
              </w:rPr>
              <w:t>承诺质保期内故障响应时效</w:t>
            </w:r>
            <w:r>
              <w:rPr>
                <w:rFonts w:hint="eastAsia" w:ascii="宋体" w:hAnsi="宋体" w:eastAsia="宋体" w:cs="Times New Roman"/>
                <w:color w:val="auto"/>
                <w:sz w:val="24"/>
                <w:lang w:eastAsia="zh-CN"/>
              </w:rPr>
              <w:t>：</w:t>
            </w:r>
            <w:r>
              <w:rPr>
                <w:rFonts w:hint="eastAsia" w:ascii="宋体" w:hAnsi="宋体" w:eastAsia="宋体" w:cs="Times New Roman"/>
                <w:color w:val="auto"/>
                <w:sz w:val="24"/>
                <w:lang w:eastAsia="zh-CN"/>
              </w:rPr>
              <w:br w:type="textWrapping"/>
            </w:r>
            <w:r>
              <w:rPr>
                <w:rFonts w:hint="default" w:ascii="宋体" w:hAnsi="宋体" w:eastAsia="宋体" w:cs="Times New Roman"/>
                <w:color w:val="auto"/>
                <w:sz w:val="24"/>
                <w:lang w:val="en-US" w:eastAsia="zh-CN"/>
              </w:rPr>
              <w:t>(1)</w:t>
            </w:r>
            <w:r>
              <w:rPr>
                <w:rFonts w:hint="eastAsia" w:ascii="宋体" w:hAnsi="宋体" w:eastAsia="宋体" w:cs="Times New Roman"/>
                <w:color w:val="auto"/>
                <w:sz w:val="24"/>
              </w:rPr>
              <w:t>接到报修后</w:t>
            </w:r>
            <w:r>
              <w:rPr>
                <w:rFonts w:hint="default" w:ascii="宋体" w:hAnsi="宋体" w:eastAsia="宋体" w:cs="Times New Roman"/>
                <w:color w:val="auto"/>
                <w:sz w:val="24"/>
              </w:rPr>
              <w:t>30分钟内电话响应、</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得5分；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lang w:val="en-US" w:eastAsia="zh-CN"/>
              </w:rPr>
              <w:t>(2)</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1小时内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8</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24</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3</w:t>
            </w:r>
            <w:r>
              <w:rPr>
                <w:rFonts w:hint="default" w:ascii="宋体" w:hAnsi="宋体" w:eastAsia="宋体" w:cs="Times New Roman"/>
                <w:color w:val="auto"/>
                <w:sz w:val="24"/>
              </w:rPr>
              <w:t>)</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2小时内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36</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未作承诺或承诺不满足上述要求不得分。</w:t>
            </w:r>
          </w:p>
        </w:tc>
        <w:tc>
          <w:tcPr>
            <w:tcW w:w="990" w:type="dxa"/>
            <w:vAlign w:val="center"/>
          </w:tcPr>
          <w:p w14:paraId="76D7662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6F1D931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7598B28B">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32CDA128">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7C6E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876" w:type="dxa"/>
            <w:gridSpan w:val="2"/>
            <w:vAlign w:val="center"/>
          </w:tcPr>
          <w:p w14:paraId="7F07314E">
            <w:pPr>
              <w:keepNext w:val="0"/>
              <w:keepLines w:val="0"/>
              <w:suppressLineNumbers w:val="0"/>
              <w:spacing w:before="0" w:beforeAutospacing="0" w:after="0" w:afterAutospacing="0"/>
              <w:ind w:left="0" w:right="0"/>
              <w:jc w:val="center"/>
              <w:rPr>
                <w:rFonts w:hint="default" w:ascii="宋体" w:hAnsi="宋体" w:cs="宋体"/>
                <w:b/>
                <w:bCs/>
                <w:color w:val="auto"/>
                <w:szCs w:val="21"/>
              </w:rPr>
            </w:pPr>
            <w:r>
              <w:rPr>
                <w:rFonts w:hint="eastAsia" w:ascii="宋体" w:hAnsi="宋体" w:cs="宋体"/>
                <w:b/>
                <w:bCs/>
                <w:color w:val="auto"/>
                <w:szCs w:val="21"/>
              </w:rPr>
              <w:t>合计</w:t>
            </w:r>
          </w:p>
        </w:tc>
        <w:tc>
          <w:tcPr>
            <w:tcW w:w="760" w:type="dxa"/>
            <w:vAlign w:val="center"/>
          </w:tcPr>
          <w:p w14:paraId="636B2850">
            <w:pPr>
              <w:keepNext w:val="0"/>
              <w:keepLines w:val="0"/>
              <w:suppressLineNumbers w:val="0"/>
              <w:spacing w:before="0" w:beforeAutospacing="0" w:after="0" w:afterAutospacing="0"/>
              <w:ind w:left="0" w:right="0"/>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50</w:t>
            </w:r>
          </w:p>
        </w:tc>
        <w:tc>
          <w:tcPr>
            <w:tcW w:w="4059" w:type="dxa"/>
            <w:vAlign w:val="center"/>
          </w:tcPr>
          <w:p w14:paraId="1AD28489">
            <w:pPr>
              <w:keepNext w:val="0"/>
              <w:keepLines w:val="0"/>
              <w:suppressLineNumbers w:val="0"/>
              <w:snapToGrid w:val="0"/>
              <w:spacing w:before="0" w:beforeAutospacing="0" w:after="0" w:afterAutospacing="0"/>
              <w:ind w:left="0" w:right="0"/>
              <w:jc w:val="center"/>
              <w:rPr>
                <w:rFonts w:hint="default" w:ascii="宋体" w:hAnsi="宋体" w:cs="宋体"/>
                <w:b/>
                <w:bCs/>
                <w:color w:val="auto"/>
                <w:szCs w:val="21"/>
              </w:rPr>
            </w:pPr>
          </w:p>
          <w:p w14:paraId="7031002F">
            <w:pPr>
              <w:keepNext w:val="0"/>
              <w:keepLines w:val="0"/>
              <w:suppressLineNumbers w:val="0"/>
              <w:spacing w:before="0" w:beforeAutospacing="0" w:after="0" w:afterAutospacing="0"/>
              <w:ind w:left="0" w:right="0"/>
              <w:jc w:val="center"/>
              <w:rPr>
                <w:rFonts w:hint="default" w:ascii="宋体" w:hAnsi="宋体" w:cs="宋体"/>
                <w:b/>
                <w:bCs/>
                <w:color w:val="auto"/>
                <w:szCs w:val="21"/>
              </w:rPr>
            </w:pPr>
          </w:p>
        </w:tc>
        <w:tc>
          <w:tcPr>
            <w:tcW w:w="990" w:type="dxa"/>
            <w:vAlign w:val="center"/>
          </w:tcPr>
          <w:p w14:paraId="35FC4C44">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614BFEF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3E56F261">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74A40ED1">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bl>
    <w:p w14:paraId="1D781107">
      <w:pPr>
        <w:adjustRightInd w:val="0"/>
        <w:snapToGrid w:val="0"/>
        <w:spacing w:line="560" w:lineRule="exact"/>
        <w:rPr>
          <w:rFonts w:ascii="宋体" w:hAnsi="宋体" w:cs="宋体"/>
          <w:bCs/>
          <w:color w:val="auto"/>
          <w:sz w:val="24"/>
        </w:rPr>
      </w:pPr>
      <w:r>
        <w:rPr>
          <w:rFonts w:hint="eastAsia" w:ascii="宋体" w:hAnsi="宋体" w:cs="宋体"/>
          <w:bCs/>
          <w:color w:val="auto"/>
          <w:sz w:val="24"/>
        </w:rPr>
        <w:t>评委签名：                                               评审日期：</w:t>
      </w:r>
    </w:p>
    <w:p w14:paraId="7404C1F0">
      <w:pPr>
        <w:rPr>
          <w:rFonts w:ascii="宋体" w:hAnsi="宋体" w:cs="宋体"/>
          <w:color w:val="auto"/>
          <w:sz w:val="24"/>
        </w:rPr>
      </w:pPr>
    </w:p>
    <w:p w14:paraId="167F220A">
      <w:pPr>
        <w:rPr>
          <w:rFonts w:ascii="宋体" w:hAnsi="宋体" w:cs="宋体"/>
          <w:color w:val="auto"/>
          <w:sz w:val="24"/>
        </w:rPr>
      </w:pPr>
    </w:p>
    <w:p w14:paraId="1A6F316B">
      <w:pPr>
        <w:rPr>
          <w:rFonts w:ascii="宋体" w:hAnsi="宋体" w:cs="宋体"/>
          <w:color w:val="auto"/>
          <w:sz w:val="24"/>
        </w:rPr>
      </w:pPr>
    </w:p>
    <w:p w14:paraId="2329D6C1">
      <w:pPr>
        <w:rPr>
          <w:rFonts w:ascii="宋体" w:hAnsi="宋体" w:cs="宋体"/>
          <w:color w:val="auto"/>
          <w:sz w:val="24"/>
        </w:rPr>
      </w:pPr>
    </w:p>
    <w:p w14:paraId="43880D8E">
      <w:pPr>
        <w:rPr>
          <w:rFonts w:hint="eastAsia" w:ascii="宋体" w:hAnsi="宋体" w:cs="宋体"/>
          <w:color w:val="auto"/>
          <w:sz w:val="24"/>
          <w:lang w:val="en-US" w:eastAsia="zh-CN"/>
        </w:rPr>
      </w:pPr>
      <w:r>
        <w:rPr>
          <w:rFonts w:hint="eastAsia" w:ascii="宋体" w:hAnsi="宋体" w:cs="宋体"/>
          <w:color w:val="auto"/>
          <w:sz w:val="24"/>
          <w:lang w:val="en-US" w:eastAsia="zh-CN"/>
        </w:rPr>
        <w:br w:type="page"/>
      </w:r>
    </w:p>
    <w:p w14:paraId="00AEF6EF">
      <w:pPr>
        <w:rPr>
          <w:rFonts w:ascii="宋体" w:hAnsi="宋体" w:cs="宋体"/>
          <w:color w:val="auto"/>
          <w:sz w:val="24"/>
        </w:rPr>
      </w:pPr>
      <w:r>
        <w:rPr>
          <w:rFonts w:hint="eastAsia" w:ascii="宋体" w:hAnsi="宋体" w:cs="宋体"/>
          <w:color w:val="auto"/>
          <w:sz w:val="24"/>
          <w:lang w:val="en-US" w:eastAsia="zh-CN"/>
        </w:rPr>
        <w:t>六</w:t>
      </w:r>
      <w:r>
        <w:rPr>
          <w:rFonts w:hint="eastAsia" w:ascii="宋体" w:hAnsi="宋体" w:cs="宋体"/>
          <w:color w:val="auto"/>
          <w:sz w:val="24"/>
        </w:rPr>
        <w:t>、技术商务评审得分汇总表</w:t>
      </w:r>
    </w:p>
    <w:p w14:paraId="2C239304">
      <w:pPr>
        <w:adjustRightInd w:val="0"/>
        <w:snapToGrid w:val="0"/>
        <w:spacing w:line="560" w:lineRule="exact"/>
        <w:jc w:val="center"/>
        <w:rPr>
          <w:rFonts w:ascii="宋体" w:hAnsi="宋体" w:cs="宋体"/>
          <w:b/>
          <w:bCs/>
          <w:color w:val="auto"/>
          <w:sz w:val="44"/>
          <w:szCs w:val="44"/>
        </w:rPr>
      </w:pPr>
    </w:p>
    <w:p w14:paraId="5D36C387">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技术商务评审得分汇总表</w:t>
      </w:r>
    </w:p>
    <w:p w14:paraId="1A217E63">
      <w:pPr>
        <w:rPr>
          <w:rFonts w:ascii="宋体" w:hAnsi="宋体" w:cs="宋体"/>
          <w:color w:val="auto"/>
          <w:sz w:val="24"/>
        </w:rPr>
      </w:pPr>
    </w:p>
    <w:tbl>
      <w:tblPr>
        <w:tblStyle w:val="33"/>
        <w:tblW w:w="8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68"/>
        <w:gridCol w:w="975"/>
        <w:gridCol w:w="975"/>
        <w:gridCol w:w="975"/>
        <w:gridCol w:w="975"/>
        <w:gridCol w:w="975"/>
        <w:gridCol w:w="1254"/>
      </w:tblGrid>
      <w:tr w14:paraId="3458A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001DB2F3">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参评</w:t>
            </w:r>
            <w:r>
              <w:rPr>
                <w:rFonts w:hint="eastAsia" w:ascii="宋体" w:hAnsi="宋体" w:cs="宋体"/>
                <w:color w:val="auto"/>
                <w:spacing w:val="20"/>
                <w:szCs w:val="21"/>
                <w:lang w:eastAsia="zh-CN"/>
              </w:rPr>
              <w:t>服务商</w:t>
            </w:r>
            <w:r>
              <w:rPr>
                <w:rFonts w:hint="eastAsia" w:ascii="宋体" w:hAnsi="宋体" w:cs="宋体"/>
                <w:color w:val="auto"/>
                <w:spacing w:val="20"/>
                <w:szCs w:val="21"/>
              </w:rPr>
              <w:t>名称</w:t>
            </w:r>
          </w:p>
          <w:p w14:paraId="56BB7971">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（按报名顺序排列）</w:t>
            </w:r>
          </w:p>
        </w:tc>
        <w:tc>
          <w:tcPr>
            <w:tcW w:w="975" w:type="dxa"/>
            <w:tcBorders>
              <w:top w:val="single" w:color="000000" w:sz="4" w:space="0"/>
              <w:left w:val="single" w:color="000000" w:sz="4" w:space="0"/>
              <w:bottom w:val="single" w:color="000000" w:sz="4" w:space="0"/>
              <w:right w:val="single" w:color="auto" w:sz="6" w:space="0"/>
            </w:tcBorders>
            <w:vAlign w:val="center"/>
          </w:tcPr>
          <w:p w14:paraId="1449A452">
            <w:pPr>
              <w:keepNext w:val="0"/>
              <w:keepLines w:val="0"/>
              <w:suppressLineNumbers w:val="0"/>
              <w:spacing w:before="0" w:beforeAutospacing="0" w:after="0" w:afterAutospacing="0"/>
              <w:ind w:left="0" w:right="0"/>
              <w:jc w:val="center"/>
              <w:rPr>
                <w:rFonts w:hint="default" w:ascii="宋体" w:hAnsi="宋体" w:cs="宋体"/>
                <w:b/>
                <w:bCs/>
                <w:color w:val="auto"/>
                <w:spacing w:val="20"/>
                <w:szCs w:val="21"/>
              </w:rPr>
            </w:pPr>
            <w:r>
              <w:rPr>
                <w:rFonts w:hint="eastAsia" w:ascii="宋体" w:hAnsi="宋体" w:cs="宋体"/>
                <w:color w:val="auto"/>
                <w:spacing w:val="20"/>
                <w:szCs w:val="21"/>
              </w:rPr>
              <w:t>评委1</w:t>
            </w:r>
          </w:p>
        </w:tc>
        <w:tc>
          <w:tcPr>
            <w:tcW w:w="975" w:type="dxa"/>
            <w:tcBorders>
              <w:top w:val="single" w:color="000000" w:sz="4" w:space="0"/>
              <w:left w:val="single" w:color="auto" w:sz="6" w:space="0"/>
              <w:bottom w:val="single" w:color="000000" w:sz="4" w:space="0"/>
              <w:right w:val="single" w:color="auto" w:sz="4" w:space="0"/>
            </w:tcBorders>
            <w:vAlign w:val="center"/>
          </w:tcPr>
          <w:p w14:paraId="73DD0276">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pacing w:val="20"/>
                <w:szCs w:val="21"/>
              </w:rPr>
              <w:t>评委2</w:t>
            </w:r>
          </w:p>
        </w:tc>
        <w:tc>
          <w:tcPr>
            <w:tcW w:w="975" w:type="dxa"/>
            <w:tcBorders>
              <w:top w:val="single" w:color="000000" w:sz="4" w:space="0"/>
              <w:left w:val="single" w:color="auto" w:sz="4" w:space="0"/>
              <w:bottom w:val="single" w:color="000000" w:sz="4" w:space="0"/>
              <w:right w:val="single" w:color="000000" w:sz="4" w:space="0"/>
            </w:tcBorders>
            <w:vAlign w:val="center"/>
          </w:tcPr>
          <w:p w14:paraId="4B5E1FCB">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评委3</w:t>
            </w:r>
          </w:p>
        </w:tc>
        <w:tc>
          <w:tcPr>
            <w:tcW w:w="975" w:type="dxa"/>
            <w:tcBorders>
              <w:top w:val="single" w:color="000000" w:sz="4" w:space="0"/>
              <w:left w:val="single" w:color="auto" w:sz="6" w:space="0"/>
              <w:bottom w:val="single" w:color="000000" w:sz="4" w:space="0"/>
              <w:right w:val="single" w:color="auto" w:sz="4" w:space="0"/>
            </w:tcBorders>
            <w:vAlign w:val="center"/>
          </w:tcPr>
          <w:p w14:paraId="5C4A31FF">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pacing w:val="20"/>
                <w:szCs w:val="21"/>
              </w:rPr>
              <w:t>评委4</w:t>
            </w:r>
          </w:p>
        </w:tc>
        <w:tc>
          <w:tcPr>
            <w:tcW w:w="975" w:type="dxa"/>
            <w:tcBorders>
              <w:top w:val="single" w:color="000000" w:sz="4" w:space="0"/>
              <w:left w:val="single" w:color="auto" w:sz="4" w:space="0"/>
              <w:bottom w:val="single" w:color="000000" w:sz="4" w:space="0"/>
              <w:right w:val="single" w:color="000000" w:sz="4" w:space="0"/>
            </w:tcBorders>
            <w:vAlign w:val="center"/>
          </w:tcPr>
          <w:p w14:paraId="5C09F5A6">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评委5</w:t>
            </w:r>
          </w:p>
        </w:tc>
        <w:tc>
          <w:tcPr>
            <w:tcW w:w="1254" w:type="dxa"/>
            <w:tcBorders>
              <w:top w:val="single" w:color="000000" w:sz="4" w:space="0"/>
              <w:left w:val="nil"/>
              <w:bottom w:val="single" w:color="000000" w:sz="4" w:space="0"/>
              <w:right w:val="single" w:color="000000" w:sz="4" w:space="0"/>
            </w:tcBorders>
            <w:vAlign w:val="center"/>
          </w:tcPr>
          <w:p w14:paraId="0DEA5196">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平均得分</w:t>
            </w:r>
          </w:p>
        </w:tc>
      </w:tr>
      <w:tr w14:paraId="4FFB0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4E132830">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A</w:t>
            </w:r>
          </w:p>
        </w:tc>
        <w:tc>
          <w:tcPr>
            <w:tcW w:w="975" w:type="dxa"/>
            <w:tcBorders>
              <w:top w:val="single" w:color="000000" w:sz="4" w:space="0"/>
              <w:left w:val="single" w:color="000000" w:sz="4" w:space="0"/>
              <w:bottom w:val="single" w:color="000000" w:sz="4" w:space="0"/>
              <w:right w:val="single" w:color="auto" w:sz="6" w:space="0"/>
            </w:tcBorders>
          </w:tcPr>
          <w:p w14:paraId="2580634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42CC6BD0">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686C397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408074D7">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7D039C7A">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60451A23">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741C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21C22391">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B</w:t>
            </w:r>
          </w:p>
        </w:tc>
        <w:tc>
          <w:tcPr>
            <w:tcW w:w="975" w:type="dxa"/>
            <w:tcBorders>
              <w:top w:val="single" w:color="000000" w:sz="4" w:space="0"/>
              <w:left w:val="single" w:color="000000" w:sz="4" w:space="0"/>
              <w:bottom w:val="single" w:color="000000" w:sz="4" w:space="0"/>
              <w:right w:val="single" w:color="auto" w:sz="6" w:space="0"/>
            </w:tcBorders>
          </w:tcPr>
          <w:p w14:paraId="437E38A4">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60D34131">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76FBF945">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1FF12AE7">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4C4D9DF">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0DF4F0B1">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D692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701E0308">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C</w:t>
            </w:r>
          </w:p>
        </w:tc>
        <w:tc>
          <w:tcPr>
            <w:tcW w:w="975" w:type="dxa"/>
            <w:tcBorders>
              <w:top w:val="single" w:color="000000" w:sz="4" w:space="0"/>
              <w:left w:val="single" w:color="000000" w:sz="4" w:space="0"/>
              <w:bottom w:val="single" w:color="000000" w:sz="4" w:space="0"/>
              <w:right w:val="single" w:color="auto" w:sz="6" w:space="0"/>
            </w:tcBorders>
          </w:tcPr>
          <w:p w14:paraId="5BEBE4B8">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5C5BB11A">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B97F8DC">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03454BBE">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6A575326">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1DFD96DE">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727A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tcPr>
          <w:p w14:paraId="2BCB15D2">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rPr>
              <w:t>......</w:t>
            </w:r>
          </w:p>
        </w:tc>
        <w:tc>
          <w:tcPr>
            <w:tcW w:w="975" w:type="dxa"/>
            <w:tcBorders>
              <w:top w:val="single" w:color="000000" w:sz="4" w:space="0"/>
              <w:left w:val="single" w:color="000000" w:sz="4" w:space="0"/>
              <w:bottom w:val="single" w:color="000000" w:sz="4" w:space="0"/>
              <w:right w:val="single" w:color="auto" w:sz="6" w:space="0"/>
            </w:tcBorders>
          </w:tcPr>
          <w:p w14:paraId="50AAD73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6A72F18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57F22CED">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50509312">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3DA553B">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57F092C6">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bl>
    <w:p w14:paraId="2317C756">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                                   评审日期：</w:t>
      </w:r>
    </w:p>
    <w:p w14:paraId="40C27723">
      <w:pPr>
        <w:rPr>
          <w:rFonts w:ascii="宋体" w:hAnsi="宋体" w:cs="宋体"/>
          <w:color w:val="auto"/>
          <w:sz w:val="24"/>
        </w:rPr>
      </w:pPr>
    </w:p>
    <w:p w14:paraId="118CA147">
      <w:pPr>
        <w:rPr>
          <w:rFonts w:ascii="宋体" w:hAnsi="宋体" w:cs="宋体"/>
          <w:color w:val="auto"/>
          <w:sz w:val="24"/>
        </w:rPr>
      </w:pPr>
    </w:p>
    <w:p w14:paraId="398E074B">
      <w:pPr>
        <w:ind w:firstLine="480" w:firstLineChars="200"/>
        <w:rPr>
          <w:rFonts w:ascii="宋体" w:hAnsi="宋体" w:cs="宋体"/>
          <w:color w:val="auto"/>
          <w:sz w:val="24"/>
        </w:rPr>
      </w:pPr>
    </w:p>
    <w:p w14:paraId="3A6E77DC">
      <w:pPr>
        <w:ind w:firstLine="480" w:firstLineChars="200"/>
        <w:rPr>
          <w:rFonts w:ascii="宋体" w:hAnsi="宋体" w:cs="宋体"/>
          <w:color w:val="auto"/>
          <w:sz w:val="24"/>
        </w:rPr>
      </w:pPr>
    </w:p>
    <w:p w14:paraId="29C5DDB7">
      <w:pPr>
        <w:rPr>
          <w:rFonts w:hint="eastAsia" w:ascii="宋体" w:hAnsi="宋体" w:cs="宋体"/>
          <w:color w:val="auto"/>
          <w:sz w:val="24"/>
        </w:rPr>
      </w:pPr>
    </w:p>
    <w:p w14:paraId="44223FEA">
      <w:pPr>
        <w:rPr>
          <w:rFonts w:hint="eastAsia" w:ascii="宋体" w:hAnsi="宋体" w:cs="宋体"/>
          <w:color w:val="auto"/>
          <w:sz w:val="24"/>
        </w:rPr>
      </w:pPr>
    </w:p>
    <w:p w14:paraId="707B3206">
      <w:pPr>
        <w:rPr>
          <w:rFonts w:hint="eastAsia" w:ascii="宋体" w:hAnsi="宋体" w:cs="宋体"/>
          <w:color w:val="auto"/>
          <w:sz w:val="24"/>
        </w:rPr>
      </w:pPr>
    </w:p>
    <w:p w14:paraId="494B3620">
      <w:pPr>
        <w:rPr>
          <w:rFonts w:hint="eastAsia" w:ascii="宋体" w:hAnsi="宋体" w:cs="宋体"/>
          <w:color w:val="auto"/>
          <w:sz w:val="24"/>
        </w:rPr>
      </w:pPr>
    </w:p>
    <w:p w14:paraId="7F02130B">
      <w:pPr>
        <w:rPr>
          <w:rFonts w:hint="eastAsia" w:ascii="宋体" w:hAnsi="宋体" w:cs="宋体"/>
          <w:color w:val="auto"/>
          <w:sz w:val="24"/>
        </w:rPr>
      </w:pPr>
    </w:p>
    <w:p w14:paraId="575F211F">
      <w:pPr>
        <w:rPr>
          <w:rFonts w:hint="eastAsia" w:ascii="宋体" w:hAnsi="宋体" w:cs="宋体"/>
          <w:color w:val="auto"/>
          <w:sz w:val="24"/>
        </w:rPr>
      </w:pPr>
    </w:p>
    <w:p w14:paraId="4601D67C">
      <w:pPr>
        <w:rPr>
          <w:rFonts w:hint="eastAsia" w:ascii="宋体" w:hAnsi="宋体" w:cs="宋体"/>
          <w:color w:val="auto"/>
          <w:sz w:val="24"/>
        </w:rPr>
      </w:pPr>
    </w:p>
    <w:p w14:paraId="549BE9B6">
      <w:pPr>
        <w:rPr>
          <w:rFonts w:hint="eastAsia" w:ascii="宋体" w:hAnsi="宋体" w:cs="宋体"/>
          <w:color w:val="auto"/>
          <w:sz w:val="24"/>
        </w:rPr>
      </w:pPr>
    </w:p>
    <w:p w14:paraId="5E7DCC5D">
      <w:pPr>
        <w:rPr>
          <w:rFonts w:hint="eastAsia" w:ascii="宋体" w:hAnsi="宋体" w:cs="宋体"/>
          <w:color w:val="auto"/>
          <w:sz w:val="24"/>
        </w:rPr>
      </w:pPr>
    </w:p>
    <w:p w14:paraId="06F02DF0">
      <w:pPr>
        <w:rPr>
          <w:rFonts w:hint="eastAsia" w:ascii="宋体" w:hAnsi="宋体" w:cs="宋体"/>
          <w:color w:val="auto"/>
          <w:sz w:val="24"/>
        </w:rPr>
      </w:pPr>
    </w:p>
    <w:p w14:paraId="05FF0791">
      <w:pPr>
        <w:rPr>
          <w:rFonts w:hint="eastAsia" w:ascii="宋体" w:hAnsi="宋体" w:cs="宋体"/>
          <w:color w:val="auto"/>
          <w:sz w:val="24"/>
        </w:rPr>
      </w:pPr>
    </w:p>
    <w:p w14:paraId="24519971">
      <w:pPr>
        <w:rPr>
          <w:rFonts w:hint="eastAsia" w:ascii="宋体" w:hAnsi="宋体" w:cs="宋体"/>
          <w:color w:val="auto"/>
          <w:sz w:val="24"/>
        </w:rPr>
      </w:pPr>
    </w:p>
    <w:p w14:paraId="2E0775C2">
      <w:pPr>
        <w:rPr>
          <w:rFonts w:hint="eastAsia" w:ascii="宋体" w:hAnsi="宋体" w:cs="宋体"/>
          <w:color w:val="auto"/>
          <w:sz w:val="24"/>
        </w:rPr>
      </w:pPr>
    </w:p>
    <w:p w14:paraId="2DE6855B">
      <w:pPr>
        <w:rPr>
          <w:rFonts w:hint="eastAsia" w:ascii="宋体" w:hAnsi="宋体" w:cs="宋体"/>
          <w:color w:val="auto"/>
          <w:sz w:val="24"/>
        </w:rPr>
      </w:pPr>
    </w:p>
    <w:p w14:paraId="740DCE0F">
      <w:pPr>
        <w:rPr>
          <w:rFonts w:hint="eastAsia" w:ascii="宋体" w:hAnsi="宋体" w:cs="宋体"/>
          <w:color w:val="auto"/>
          <w:sz w:val="24"/>
        </w:rPr>
      </w:pPr>
    </w:p>
    <w:p w14:paraId="5DFFCA93">
      <w:pPr>
        <w:rPr>
          <w:rFonts w:hint="eastAsia" w:ascii="宋体" w:hAnsi="宋体" w:cs="宋体"/>
          <w:color w:val="auto"/>
          <w:sz w:val="24"/>
        </w:rPr>
      </w:pPr>
    </w:p>
    <w:p w14:paraId="1F855520">
      <w:pPr>
        <w:rPr>
          <w:rFonts w:hint="eastAsia" w:ascii="宋体" w:hAnsi="宋体" w:cs="宋体"/>
          <w:color w:val="auto"/>
          <w:sz w:val="24"/>
        </w:rPr>
      </w:pPr>
    </w:p>
    <w:p w14:paraId="41AED614">
      <w:pPr>
        <w:rPr>
          <w:rFonts w:hint="eastAsia" w:ascii="宋体" w:hAnsi="宋体" w:cs="宋体"/>
          <w:color w:val="auto"/>
          <w:sz w:val="24"/>
        </w:rPr>
      </w:pPr>
    </w:p>
    <w:p w14:paraId="1699F7AA">
      <w:pPr>
        <w:rPr>
          <w:rFonts w:hint="eastAsia" w:ascii="宋体" w:hAnsi="宋体" w:cs="宋体"/>
          <w:color w:val="auto"/>
          <w:sz w:val="24"/>
        </w:rPr>
      </w:pPr>
    </w:p>
    <w:p w14:paraId="111768CB">
      <w:pPr>
        <w:rPr>
          <w:rFonts w:hint="eastAsia" w:ascii="宋体" w:hAnsi="宋体" w:cs="宋体"/>
          <w:color w:val="auto"/>
          <w:sz w:val="24"/>
        </w:rPr>
      </w:pPr>
    </w:p>
    <w:p w14:paraId="7DD16671">
      <w:pPr>
        <w:rPr>
          <w:rFonts w:hint="eastAsia" w:ascii="宋体" w:hAnsi="宋体" w:cs="宋体"/>
          <w:color w:val="auto"/>
          <w:sz w:val="24"/>
        </w:rPr>
      </w:pPr>
    </w:p>
    <w:p w14:paraId="17BF572D">
      <w:pPr>
        <w:rPr>
          <w:rFonts w:hint="eastAsia" w:ascii="宋体" w:hAnsi="宋体" w:cs="宋体"/>
          <w:color w:val="auto"/>
          <w:sz w:val="24"/>
        </w:rPr>
      </w:pPr>
    </w:p>
    <w:p w14:paraId="27CF3691">
      <w:pPr>
        <w:rPr>
          <w:rFonts w:hint="eastAsia" w:ascii="宋体" w:hAnsi="宋体" w:cs="宋体"/>
          <w:color w:val="auto"/>
          <w:sz w:val="24"/>
        </w:rPr>
      </w:pPr>
    </w:p>
    <w:p w14:paraId="48101F8C">
      <w:pPr>
        <w:rPr>
          <w:rFonts w:hint="eastAsia" w:ascii="宋体" w:hAnsi="宋体" w:cs="宋体"/>
          <w:color w:val="auto"/>
          <w:sz w:val="24"/>
        </w:rPr>
      </w:pPr>
    </w:p>
    <w:p w14:paraId="2358672B">
      <w:pPr>
        <w:rPr>
          <w:rFonts w:hint="eastAsia" w:ascii="宋体" w:hAnsi="宋体" w:cs="宋体"/>
          <w:color w:val="auto"/>
          <w:sz w:val="24"/>
        </w:rPr>
      </w:pPr>
    </w:p>
    <w:p w14:paraId="02F24294">
      <w:pPr>
        <w:rPr>
          <w:rFonts w:hint="eastAsia" w:ascii="宋体" w:hAnsi="宋体" w:cs="宋体"/>
          <w:color w:val="auto"/>
          <w:sz w:val="24"/>
        </w:rPr>
      </w:pPr>
    </w:p>
    <w:p w14:paraId="2E911F9F">
      <w:pPr>
        <w:rPr>
          <w:rFonts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、价格评审得分汇总表</w:t>
      </w:r>
    </w:p>
    <w:p w14:paraId="6122703C">
      <w:pPr>
        <w:jc w:val="center"/>
        <w:rPr>
          <w:rFonts w:ascii="宋体" w:hAnsi="宋体" w:cs="宋体"/>
          <w:b/>
          <w:bCs/>
          <w:color w:val="auto"/>
          <w:sz w:val="44"/>
          <w:szCs w:val="44"/>
        </w:rPr>
      </w:pPr>
    </w:p>
    <w:p w14:paraId="44D1B253">
      <w:pPr>
        <w:jc w:val="center"/>
        <w:rPr>
          <w:rFonts w:ascii="宋体" w:hAnsi="宋体" w:cs="宋体"/>
          <w:color w:val="auto"/>
          <w:sz w:val="24"/>
        </w:rPr>
      </w:pPr>
      <w:r>
        <w:rPr>
          <w:rFonts w:hint="eastAsia" w:ascii="宋体" w:hAnsi="宋体" w:cs="宋体"/>
          <w:b/>
          <w:bCs/>
          <w:color w:val="auto"/>
          <w:sz w:val="44"/>
          <w:szCs w:val="44"/>
        </w:rPr>
        <w:t>价格评审得分汇总表</w:t>
      </w:r>
    </w:p>
    <w:p w14:paraId="0B6C65EA">
      <w:pPr>
        <w:rPr>
          <w:rFonts w:ascii="宋体" w:hAnsi="宋体" w:cs="宋体"/>
          <w:color w:val="auto"/>
          <w:sz w:val="24"/>
        </w:rPr>
      </w:pPr>
    </w:p>
    <w:tbl>
      <w:tblPr>
        <w:tblStyle w:val="33"/>
        <w:tblW w:w="9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3483"/>
        <w:gridCol w:w="1275"/>
        <w:gridCol w:w="1737"/>
        <w:gridCol w:w="1983"/>
      </w:tblGrid>
      <w:tr w14:paraId="0051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1103A01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序号</w:t>
            </w:r>
          </w:p>
        </w:tc>
        <w:tc>
          <w:tcPr>
            <w:tcW w:w="3483" w:type="dxa"/>
            <w:vAlign w:val="center"/>
          </w:tcPr>
          <w:p w14:paraId="41EA766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参评</w:t>
            </w:r>
            <w:r>
              <w:rPr>
                <w:rFonts w:hint="eastAsia" w:ascii="宋体" w:hAnsi="宋体" w:cs="宋体"/>
                <w:color w:val="auto"/>
                <w:sz w:val="24"/>
                <w:lang w:eastAsia="zh-CN"/>
              </w:rPr>
              <w:t>服务商</w:t>
            </w:r>
            <w:r>
              <w:rPr>
                <w:rFonts w:hint="eastAsia" w:ascii="宋体" w:hAnsi="宋体" w:cs="宋体"/>
                <w:color w:val="auto"/>
                <w:sz w:val="24"/>
              </w:rPr>
              <w:t>名称</w:t>
            </w:r>
          </w:p>
          <w:p w14:paraId="72647C4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（按报名顺序排列）</w:t>
            </w:r>
          </w:p>
        </w:tc>
        <w:tc>
          <w:tcPr>
            <w:tcW w:w="1275" w:type="dxa"/>
            <w:vAlign w:val="center"/>
          </w:tcPr>
          <w:p w14:paraId="02D1DB87">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评标基准价格（元）</w:t>
            </w:r>
          </w:p>
        </w:tc>
        <w:tc>
          <w:tcPr>
            <w:tcW w:w="1737" w:type="dxa"/>
            <w:vAlign w:val="center"/>
          </w:tcPr>
          <w:p w14:paraId="161457B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评标价格（元）</w:t>
            </w:r>
          </w:p>
        </w:tc>
        <w:tc>
          <w:tcPr>
            <w:tcW w:w="1983" w:type="dxa"/>
            <w:vAlign w:val="center"/>
          </w:tcPr>
          <w:p w14:paraId="5590E017">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得分</w:t>
            </w:r>
          </w:p>
        </w:tc>
      </w:tr>
      <w:tr w14:paraId="4C4C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0A86E4A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1</w:t>
            </w:r>
          </w:p>
        </w:tc>
        <w:tc>
          <w:tcPr>
            <w:tcW w:w="3483" w:type="dxa"/>
            <w:vAlign w:val="center"/>
          </w:tcPr>
          <w:p w14:paraId="2C2B0DC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A</w:t>
            </w:r>
          </w:p>
        </w:tc>
        <w:tc>
          <w:tcPr>
            <w:tcW w:w="1275" w:type="dxa"/>
            <w:vMerge w:val="restart"/>
            <w:vAlign w:val="center"/>
          </w:tcPr>
          <w:p w14:paraId="78A3789C">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5EFB2485">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50EAACBB">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07F1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64DA537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2</w:t>
            </w:r>
          </w:p>
        </w:tc>
        <w:tc>
          <w:tcPr>
            <w:tcW w:w="3483" w:type="dxa"/>
            <w:vAlign w:val="center"/>
          </w:tcPr>
          <w:p w14:paraId="6041D260">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B</w:t>
            </w:r>
          </w:p>
        </w:tc>
        <w:tc>
          <w:tcPr>
            <w:tcW w:w="1275" w:type="dxa"/>
            <w:vMerge w:val="continue"/>
            <w:vAlign w:val="center"/>
          </w:tcPr>
          <w:p w14:paraId="5260E1B5">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60B1A124">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766D509A">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1C80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41BDC7A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3</w:t>
            </w:r>
          </w:p>
        </w:tc>
        <w:tc>
          <w:tcPr>
            <w:tcW w:w="3483" w:type="dxa"/>
            <w:vAlign w:val="center"/>
          </w:tcPr>
          <w:p w14:paraId="6E10575D">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C</w:t>
            </w:r>
          </w:p>
        </w:tc>
        <w:tc>
          <w:tcPr>
            <w:tcW w:w="1275" w:type="dxa"/>
            <w:vMerge w:val="continue"/>
            <w:vAlign w:val="center"/>
          </w:tcPr>
          <w:p w14:paraId="0159308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6320D25A">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015FA385">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04E3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0AAFD93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4</w:t>
            </w:r>
          </w:p>
        </w:tc>
        <w:tc>
          <w:tcPr>
            <w:tcW w:w="3483" w:type="dxa"/>
            <w:vAlign w:val="center"/>
          </w:tcPr>
          <w:p w14:paraId="35E77F02">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w:t>
            </w:r>
          </w:p>
        </w:tc>
        <w:tc>
          <w:tcPr>
            <w:tcW w:w="1275" w:type="dxa"/>
            <w:vMerge w:val="continue"/>
            <w:vAlign w:val="center"/>
          </w:tcPr>
          <w:p w14:paraId="05E78783">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3A7F7520">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246D60CC">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608E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45" w:type="dxa"/>
            <w:gridSpan w:val="5"/>
            <w:vAlign w:val="center"/>
          </w:tcPr>
          <w:p w14:paraId="0E859B99">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s="宋体"/>
                <w:color w:val="auto"/>
                <w:sz w:val="24"/>
              </w:rPr>
              <w:t>备注：对通过资格审查的参评</w:t>
            </w:r>
            <w:r>
              <w:rPr>
                <w:rFonts w:hint="eastAsia" w:ascii="宋体" w:hAnsi="宋体" w:cs="宋体"/>
                <w:color w:val="auto"/>
                <w:sz w:val="24"/>
                <w:lang w:eastAsia="zh-CN"/>
              </w:rPr>
              <w:t>服务商</w:t>
            </w:r>
            <w:r>
              <w:rPr>
                <w:rFonts w:hint="eastAsia" w:ascii="宋体" w:hAnsi="宋体" w:cs="宋体"/>
                <w:color w:val="auto"/>
                <w:sz w:val="24"/>
              </w:rPr>
              <w:t>进行价格评分，评标委员会校核后的各报价价格定义为评标价格。采用低价优先法计算，即满足</w:t>
            </w:r>
            <w:r>
              <w:rPr>
                <w:rFonts w:hint="eastAsia" w:ascii="宋体" w:hAnsi="宋体" w:cs="宋体"/>
                <w:color w:val="auto"/>
                <w:sz w:val="24"/>
                <w:lang w:val="en-US" w:eastAsia="zh-CN"/>
              </w:rPr>
              <w:t>采购</w:t>
            </w:r>
            <w:r>
              <w:rPr>
                <w:rFonts w:hint="eastAsia" w:ascii="宋体" w:hAnsi="宋体" w:cs="宋体"/>
                <w:color w:val="auto"/>
                <w:sz w:val="24"/>
              </w:rPr>
              <w:t>文件要求且投标价格最低的投标报价为评标基准价，其价格分为满分。其他</w:t>
            </w:r>
            <w:r>
              <w:rPr>
                <w:rFonts w:hint="eastAsia" w:ascii="宋体" w:hAnsi="宋体" w:cs="宋体"/>
                <w:color w:val="auto"/>
                <w:sz w:val="24"/>
                <w:lang w:val="en-US" w:eastAsia="zh-CN"/>
              </w:rPr>
              <w:t>参评服务商</w:t>
            </w:r>
            <w:r>
              <w:rPr>
                <w:rFonts w:hint="eastAsia" w:ascii="宋体" w:hAnsi="宋体" w:cs="宋体"/>
                <w:color w:val="auto"/>
                <w:sz w:val="24"/>
              </w:rPr>
              <w:t>的价格分统一按照下列公式计算：</w:t>
            </w:r>
          </w:p>
          <w:p w14:paraId="07B90B9C">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s="宋体"/>
                <w:color w:val="auto"/>
                <w:sz w:val="24"/>
              </w:rPr>
              <w:t>价格得分=(评标基准价／投标报价)×</w:t>
            </w:r>
            <w:r>
              <w:rPr>
                <w:rFonts w:hint="eastAsia" w:ascii="宋体" w:hAnsi="宋体" w:cs="宋体"/>
                <w:color w:val="auto"/>
                <w:sz w:val="24"/>
                <w:lang w:val="en-US" w:eastAsia="zh-CN"/>
              </w:rPr>
              <w:t>5</w:t>
            </w:r>
            <w:r>
              <w:rPr>
                <w:rFonts w:hint="eastAsia" w:ascii="宋体" w:hAnsi="宋体" w:cs="宋体"/>
                <w:color w:val="auto"/>
                <w:sz w:val="24"/>
              </w:rPr>
              <w:t>0，保留</w:t>
            </w:r>
            <w:r>
              <w:rPr>
                <w:rFonts w:hint="eastAsia" w:ascii="宋体" w:hAnsi="宋体" w:cs="宋体"/>
                <w:color w:val="auto"/>
                <w:sz w:val="24"/>
                <w:lang w:val="en-US" w:eastAsia="zh-CN"/>
              </w:rPr>
              <w:t>两</w:t>
            </w:r>
            <w:r>
              <w:rPr>
                <w:rFonts w:hint="eastAsia" w:ascii="宋体" w:hAnsi="宋体" w:cs="宋体"/>
                <w:color w:val="auto"/>
                <w:sz w:val="24"/>
              </w:rPr>
              <w:t>位小数。</w:t>
            </w:r>
          </w:p>
        </w:tc>
      </w:tr>
    </w:tbl>
    <w:p w14:paraId="39E6A040">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                                   评审日期：</w:t>
      </w:r>
    </w:p>
    <w:p w14:paraId="0D90CE56">
      <w:pPr>
        <w:rPr>
          <w:rFonts w:ascii="宋体" w:hAnsi="宋体" w:cs="宋体"/>
          <w:color w:val="auto"/>
          <w:sz w:val="24"/>
        </w:rPr>
      </w:pPr>
    </w:p>
    <w:p w14:paraId="0924909D">
      <w:pPr>
        <w:rPr>
          <w:rFonts w:ascii="宋体" w:hAnsi="宋体" w:cs="宋体"/>
          <w:color w:val="auto"/>
          <w:sz w:val="24"/>
        </w:rPr>
      </w:pPr>
    </w:p>
    <w:p w14:paraId="46DB2945">
      <w:pPr>
        <w:rPr>
          <w:rFonts w:ascii="宋体" w:hAnsi="宋体" w:cs="宋体"/>
          <w:color w:val="auto"/>
          <w:sz w:val="24"/>
        </w:rPr>
      </w:pPr>
    </w:p>
    <w:p w14:paraId="0E6EE626">
      <w:pPr>
        <w:rPr>
          <w:rFonts w:ascii="宋体" w:hAnsi="宋体" w:cs="宋体"/>
          <w:color w:val="auto"/>
          <w:sz w:val="24"/>
        </w:rPr>
      </w:pPr>
    </w:p>
    <w:p w14:paraId="796C0076">
      <w:pPr>
        <w:rPr>
          <w:rFonts w:ascii="宋体" w:hAnsi="宋体" w:cs="宋体"/>
          <w:color w:val="auto"/>
          <w:sz w:val="24"/>
        </w:rPr>
      </w:pPr>
    </w:p>
    <w:p w14:paraId="4B0E94B8">
      <w:pPr>
        <w:rPr>
          <w:rFonts w:hint="default" w:ascii="宋体" w:hAnsi="宋体" w:cs="宋体"/>
          <w:color w:val="auto"/>
          <w:sz w:val="24"/>
          <w:lang w:val="en-US"/>
        </w:rPr>
      </w:pPr>
    </w:p>
    <w:p w14:paraId="61E84B7D">
      <w:pPr>
        <w:rPr>
          <w:rFonts w:hint="default" w:ascii="宋体" w:hAnsi="宋体" w:cs="宋体"/>
          <w:color w:val="auto"/>
          <w:sz w:val="24"/>
          <w:lang w:val="en-US"/>
        </w:rPr>
      </w:pPr>
    </w:p>
    <w:p w14:paraId="43A1B22C">
      <w:pPr>
        <w:rPr>
          <w:rFonts w:hint="default" w:ascii="宋体" w:hAnsi="宋体" w:cs="宋体"/>
          <w:color w:val="auto"/>
          <w:sz w:val="24"/>
          <w:lang w:val="en-US"/>
        </w:rPr>
      </w:pPr>
    </w:p>
    <w:p w14:paraId="58B342FC">
      <w:pPr>
        <w:rPr>
          <w:rFonts w:hint="default" w:ascii="宋体" w:hAnsi="宋体" w:cs="宋体"/>
          <w:color w:val="auto"/>
          <w:sz w:val="24"/>
          <w:lang w:val="en-US"/>
        </w:rPr>
      </w:pPr>
    </w:p>
    <w:p w14:paraId="2F1E3828">
      <w:pPr>
        <w:rPr>
          <w:rFonts w:hint="default" w:ascii="宋体" w:hAnsi="宋体" w:cs="宋体"/>
          <w:color w:val="auto"/>
          <w:sz w:val="24"/>
          <w:lang w:val="en-US"/>
        </w:rPr>
      </w:pPr>
    </w:p>
    <w:p w14:paraId="0514D968">
      <w:pPr>
        <w:rPr>
          <w:rFonts w:hint="default" w:ascii="宋体" w:hAnsi="宋体" w:cs="宋体"/>
          <w:color w:val="auto"/>
          <w:sz w:val="24"/>
          <w:lang w:val="en-US"/>
        </w:rPr>
      </w:pPr>
    </w:p>
    <w:p w14:paraId="5088E31A">
      <w:pPr>
        <w:rPr>
          <w:rFonts w:hint="default" w:ascii="宋体" w:hAnsi="宋体" w:cs="宋体"/>
          <w:color w:val="auto"/>
          <w:sz w:val="24"/>
          <w:lang w:val="en-US"/>
        </w:rPr>
      </w:pPr>
    </w:p>
    <w:p w14:paraId="26ADDA8D">
      <w:pPr>
        <w:rPr>
          <w:rFonts w:hint="default" w:ascii="宋体" w:hAnsi="宋体" w:cs="宋体"/>
          <w:color w:val="auto"/>
          <w:sz w:val="24"/>
          <w:lang w:val="en-US"/>
        </w:rPr>
      </w:pPr>
    </w:p>
    <w:p w14:paraId="31069D18">
      <w:pPr>
        <w:rPr>
          <w:rFonts w:hint="default" w:ascii="宋体" w:hAnsi="宋体" w:cs="宋体"/>
          <w:color w:val="auto"/>
          <w:sz w:val="24"/>
          <w:lang w:val="en-US"/>
        </w:rPr>
      </w:pPr>
    </w:p>
    <w:p w14:paraId="1FB2B4EA">
      <w:pPr>
        <w:rPr>
          <w:rFonts w:hint="default" w:ascii="宋体" w:hAnsi="宋体" w:cs="宋体"/>
          <w:color w:val="auto"/>
          <w:sz w:val="24"/>
          <w:lang w:val="en-US"/>
        </w:rPr>
      </w:pPr>
    </w:p>
    <w:p w14:paraId="32BC6CDE">
      <w:pPr>
        <w:rPr>
          <w:rFonts w:hint="default" w:ascii="宋体" w:hAnsi="宋体" w:cs="宋体"/>
          <w:color w:val="auto"/>
          <w:sz w:val="24"/>
          <w:lang w:val="en-US"/>
        </w:rPr>
      </w:pPr>
    </w:p>
    <w:p w14:paraId="1FA3FE04">
      <w:pPr>
        <w:rPr>
          <w:rFonts w:hint="default" w:ascii="宋体" w:hAnsi="宋体" w:cs="宋体"/>
          <w:color w:val="auto"/>
          <w:sz w:val="24"/>
          <w:lang w:val="en-US"/>
        </w:rPr>
      </w:pPr>
    </w:p>
    <w:p w14:paraId="097006C4">
      <w:pPr>
        <w:rPr>
          <w:rFonts w:hint="default" w:ascii="宋体" w:hAnsi="宋体" w:cs="宋体"/>
          <w:color w:val="auto"/>
          <w:sz w:val="24"/>
          <w:lang w:val="en-US"/>
        </w:rPr>
      </w:pPr>
    </w:p>
    <w:p w14:paraId="090805D7">
      <w:pPr>
        <w:rPr>
          <w:rFonts w:hint="default" w:ascii="宋体" w:hAnsi="宋体" w:cs="宋体"/>
          <w:color w:val="auto"/>
          <w:sz w:val="24"/>
          <w:lang w:val="en-US"/>
        </w:rPr>
      </w:pPr>
    </w:p>
    <w:p w14:paraId="6B7AD9CB">
      <w:pPr>
        <w:rPr>
          <w:rFonts w:hint="default" w:ascii="宋体" w:hAnsi="宋体" w:cs="宋体"/>
          <w:color w:val="auto"/>
          <w:sz w:val="24"/>
          <w:lang w:val="en-US"/>
        </w:rPr>
      </w:pPr>
    </w:p>
    <w:p w14:paraId="478A3A57">
      <w:pPr>
        <w:rPr>
          <w:rFonts w:hint="default" w:ascii="宋体" w:hAnsi="宋体" w:cs="宋体"/>
          <w:color w:val="auto"/>
          <w:sz w:val="24"/>
          <w:lang w:val="en-US"/>
        </w:rPr>
      </w:pPr>
    </w:p>
    <w:p w14:paraId="494D339A">
      <w:pPr>
        <w:rPr>
          <w:rFonts w:hint="default" w:ascii="宋体" w:hAnsi="宋体" w:cs="宋体"/>
          <w:color w:val="auto"/>
          <w:sz w:val="24"/>
          <w:lang w:val="en-US"/>
        </w:rPr>
      </w:pPr>
    </w:p>
    <w:p w14:paraId="1570B5E2">
      <w:pPr>
        <w:rPr>
          <w:rFonts w:hint="default" w:ascii="宋体" w:hAnsi="宋体" w:cs="宋体"/>
          <w:color w:val="auto"/>
          <w:sz w:val="24"/>
          <w:lang w:val="en-US"/>
        </w:rPr>
      </w:pPr>
    </w:p>
    <w:p w14:paraId="22A71774">
      <w:pPr>
        <w:rPr>
          <w:rFonts w:hint="default" w:ascii="宋体" w:hAnsi="宋体" w:cs="宋体"/>
          <w:color w:val="auto"/>
          <w:sz w:val="24"/>
          <w:lang w:val="en-US"/>
        </w:rPr>
      </w:pPr>
    </w:p>
    <w:p w14:paraId="14F31D2B">
      <w:pPr>
        <w:rPr>
          <w:rFonts w:hint="default" w:ascii="宋体" w:hAnsi="宋体" w:cs="宋体"/>
          <w:color w:val="auto"/>
          <w:sz w:val="24"/>
          <w:lang w:val="en-US"/>
        </w:rPr>
      </w:pPr>
    </w:p>
    <w:p w14:paraId="7528B9EE">
      <w:pPr>
        <w:rPr>
          <w:rFonts w:hint="default" w:ascii="宋体" w:hAnsi="宋体" w:cs="宋体"/>
          <w:color w:val="auto"/>
          <w:sz w:val="24"/>
          <w:lang w:val="en-US"/>
        </w:rPr>
      </w:pPr>
    </w:p>
    <w:p w14:paraId="22F00698">
      <w:pPr>
        <w:rPr>
          <w:rFonts w:ascii="宋体" w:hAnsi="宋体" w:cs="宋体"/>
          <w:color w:val="auto"/>
          <w:sz w:val="24"/>
        </w:rPr>
      </w:pPr>
      <w:r>
        <w:rPr>
          <w:rFonts w:hint="eastAsia" w:ascii="宋体" w:hAnsi="宋体" w:cs="宋体"/>
          <w:color w:val="auto"/>
          <w:sz w:val="24"/>
          <w:lang w:val="en-US" w:eastAsia="zh-CN"/>
        </w:rPr>
        <w:t>八</w:t>
      </w:r>
      <w:r>
        <w:rPr>
          <w:rFonts w:hint="eastAsia" w:ascii="宋体" w:hAnsi="宋体" w:cs="宋体"/>
          <w:color w:val="auto"/>
          <w:sz w:val="24"/>
        </w:rPr>
        <w:t>、评审结果汇总表</w:t>
      </w:r>
    </w:p>
    <w:p w14:paraId="23AA7B19">
      <w:pPr>
        <w:rPr>
          <w:rFonts w:ascii="宋体" w:hAnsi="宋体" w:cs="宋体"/>
          <w:color w:val="auto"/>
          <w:sz w:val="24"/>
        </w:rPr>
      </w:pPr>
    </w:p>
    <w:p w14:paraId="01BB083F">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评审结果汇总表</w:t>
      </w:r>
    </w:p>
    <w:p w14:paraId="003EBFC9">
      <w:pPr>
        <w:rPr>
          <w:rFonts w:ascii="宋体" w:hAnsi="宋体" w:cs="宋体"/>
          <w:color w:val="auto"/>
          <w:sz w:val="24"/>
        </w:rPr>
      </w:pPr>
    </w:p>
    <w:tbl>
      <w:tblPr>
        <w:tblStyle w:val="33"/>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3067"/>
        <w:gridCol w:w="1051"/>
        <w:gridCol w:w="870"/>
        <w:gridCol w:w="1195"/>
        <w:gridCol w:w="1035"/>
        <w:gridCol w:w="1157"/>
      </w:tblGrid>
      <w:tr w14:paraId="5810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020D090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序号</w:t>
            </w:r>
          </w:p>
        </w:tc>
        <w:tc>
          <w:tcPr>
            <w:tcW w:w="3067" w:type="dxa"/>
            <w:vAlign w:val="center"/>
          </w:tcPr>
          <w:p w14:paraId="2F678765">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潜在</w:t>
            </w:r>
            <w:r>
              <w:rPr>
                <w:rFonts w:hint="eastAsia" w:ascii="宋体" w:hAnsi="宋体" w:cs="宋体"/>
                <w:color w:val="auto"/>
                <w:sz w:val="24"/>
                <w:lang w:eastAsia="zh-CN"/>
              </w:rPr>
              <w:t>服务商</w:t>
            </w:r>
            <w:r>
              <w:rPr>
                <w:rFonts w:hint="eastAsia" w:ascii="宋体" w:hAnsi="宋体" w:cs="宋体"/>
                <w:color w:val="auto"/>
                <w:sz w:val="24"/>
              </w:rPr>
              <w:t>名称</w:t>
            </w:r>
          </w:p>
          <w:p w14:paraId="563BA42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（按报名顺序排列）</w:t>
            </w:r>
          </w:p>
        </w:tc>
        <w:tc>
          <w:tcPr>
            <w:tcW w:w="1051" w:type="dxa"/>
            <w:vAlign w:val="center"/>
          </w:tcPr>
          <w:p w14:paraId="5A519AC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资格评审情况</w:t>
            </w:r>
          </w:p>
        </w:tc>
        <w:tc>
          <w:tcPr>
            <w:tcW w:w="870" w:type="dxa"/>
            <w:vAlign w:val="center"/>
          </w:tcPr>
          <w:p w14:paraId="12580E5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价格得分</w:t>
            </w:r>
          </w:p>
        </w:tc>
        <w:tc>
          <w:tcPr>
            <w:tcW w:w="1195" w:type="dxa"/>
            <w:vAlign w:val="center"/>
          </w:tcPr>
          <w:p w14:paraId="03DC1DC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技术商务平均得分</w:t>
            </w:r>
          </w:p>
        </w:tc>
        <w:tc>
          <w:tcPr>
            <w:tcW w:w="1035" w:type="dxa"/>
            <w:vAlign w:val="center"/>
          </w:tcPr>
          <w:p w14:paraId="1EC8F77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总得分</w:t>
            </w:r>
          </w:p>
        </w:tc>
        <w:tc>
          <w:tcPr>
            <w:tcW w:w="1157" w:type="dxa"/>
            <w:vAlign w:val="center"/>
          </w:tcPr>
          <w:p w14:paraId="36495792">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总得分排名</w:t>
            </w:r>
          </w:p>
        </w:tc>
      </w:tr>
      <w:tr w14:paraId="6044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41B864B1">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1</w:t>
            </w:r>
          </w:p>
        </w:tc>
        <w:tc>
          <w:tcPr>
            <w:tcW w:w="3067" w:type="dxa"/>
            <w:vAlign w:val="center"/>
          </w:tcPr>
          <w:p w14:paraId="773C70E1">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A</w:t>
            </w:r>
          </w:p>
        </w:tc>
        <w:tc>
          <w:tcPr>
            <w:tcW w:w="1051" w:type="dxa"/>
            <w:vAlign w:val="center"/>
          </w:tcPr>
          <w:p w14:paraId="4D54731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6A36C1FC">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0659B0C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4F93CE76">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120BD9E3">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6FA7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7967C38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2</w:t>
            </w:r>
          </w:p>
        </w:tc>
        <w:tc>
          <w:tcPr>
            <w:tcW w:w="3067" w:type="dxa"/>
            <w:vAlign w:val="center"/>
          </w:tcPr>
          <w:p w14:paraId="3B30BCC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B</w:t>
            </w:r>
          </w:p>
        </w:tc>
        <w:tc>
          <w:tcPr>
            <w:tcW w:w="1051" w:type="dxa"/>
            <w:vAlign w:val="center"/>
          </w:tcPr>
          <w:p w14:paraId="4E5D6FEA">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1E8236FD">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7AB3CD51">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7377D6B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4C697EFF">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3FFC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5F8CD5B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3</w:t>
            </w:r>
          </w:p>
        </w:tc>
        <w:tc>
          <w:tcPr>
            <w:tcW w:w="3067" w:type="dxa"/>
            <w:vAlign w:val="center"/>
          </w:tcPr>
          <w:p w14:paraId="41B4F17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C</w:t>
            </w:r>
          </w:p>
        </w:tc>
        <w:tc>
          <w:tcPr>
            <w:tcW w:w="1051" w:type="dxa"/>
            <w:vAlign w:val="center"/>
          </w:tcPr>
          <w:p w14:paraId="5DD53BFF">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03784FFE">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385BEAD8">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5FE593B9">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3394805C">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1B92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5C13442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4</w:t>
            </w:r>
          </w:p>
        </w:tc>
        <w:tc>
          <w:tcPr>
            <w:tcW w:w="3067" w:type="dxa"/>
            <w:vAlign w:val="center"/>
          </w:tcPr>
          <w:p w14:paraId="6A63144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w:t>
            </w:r>
          </w:p>
        </w:tc>
        <w:tc>
          <w:tcPr>
            <w:tcW w:w="1051" w:type="dxa"/>
            <w:vAlign w:val="center"/>
          </w:tcPr>
          <w:p w14:paraId="5B24DE23">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346B2739">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1DB10E8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0912DE9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34C2B18F">
            <w:pPr>
              <w:keepNext w:val="0"/>
              <w:keepLines w:val="0"/>
              <w:suppressLineNumbers w:val="0"/>
              <w:spacing w:before="0" w:beforeAutospacing="0" w:after="0" w:afterAutospacing="0"/>
              <w:ind w:left="0" w:right="0"/>
              <w:jc w:val="center"/>
              <w:rPr>
                <w:rFonts w:hint="default" w:ascii="宋体" w:hAnsi="宋体" w:cs="宋体"/>
                <w:color w:val="auto"/>
                <w:sz w:val="24"/>
              </w:rPr>
            </w:pPr>
          </w:p>
        </w:tc>
      </w:tr>
    </w:tbl>
    <w:p w14:paraId="1085C74E">
      <w:pPr>
        <w:rPr>
          <w:rFonts w:ascii="宋体" w:hAnsi="宋体" w:cs="宋体"/>
          <w:color w:val="auto"/>
          <w:sz w:val="24"/>
        </w:rPr>
      </w:pPr>
      <w:r>
        <w:rPr>
          <w:rFonts w:hint="eastAsia" w:ascii="宋体" w:hAnsi="宋体" w:cs="宋体"/>
          <w:color w:val="auto"/>
          <w:sz w:val="24"/>
        </w:rPr>
        <w:t>注：资格评审情况填“通过”或“不通过”。</w:t>
      </w:r>
    </w:p>
    <w:p w14:paraId="6F063D30">
      <w:pPr>
        <w:rPr>
          <w:rFonts w:ascii="宋体" w:hAnsi="宋体" w:cs="宋体"/>
          <w:color w:val="auto"/>
          <w:sz w:val="24"/>
        </w:rPr>
      </w:pPr>
    </w:p>
    <w:p w14:paraId="4C7DA74A">
      <w:pPr>
        <w:rPr>
          <w:rFonts w:ascii="宋体" w:hAnsi="宋体" w:cs="宋体"/>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w:t>
      </w:r>
      <w:r>
        <w:rPr>
          <w:rFonts w:hint="eastAsia" w:ascii="宋体" w:hAnsi="宋体" w:cs="宋体"/>
          <w:color w:val="auto"/>
          <w:sz w:val="24"/>
        </w:rPr>
        <w:t>：                                   评审日期：</w:t>
      </w:r>
    </w:p>
    <w:p w14:paraId="7775AEF1">
      <w:pPr>
        <w:rPr>
          <w:rFonts w:ascii="宋体" w:hAnsi="宋体" w:cs="宋体"/>
          <w:color w:val="auto"/>
          <w:sz w:val="24"/>
        </w:rPr>
      </w:pPr>
    </w:p>
    <w:p w14:paraId="011C86C4">
      <w:pPr>
        <w:rPr>
          <w:rFonts w:ascii="宋体" w:hAnsi="宋体" w:cs="宋体"/>
          <w:color w:val="auto"/>
          <w:sz w:val="24"/>
        </w:rPr>
      </w:pPr>
    </w:p>
    <w:p w14:paraId="757949E5">
      <w:pPr>
        <w:pStyle w:val="31"/>
        <w:spacing w:line="560" w:lineRule="exact"/>
        <w:ind w:firstLine="0" w:firstLineChars="0"/>
        <w:rPr>
          <w:rFonts w:hint="default" w:ascii="宋体" w:hAnsi="宋体" w:cs="宋体"/>
          <w:color w:val="auto"/>
          <w:sz w:val="24"/>
          <w:szCs w:val="24"/>
          <w:lang w:val="en-US"/>
        </w:rPr>
      </w:pPr>
    </w:p>
    <w:p w14:paraId="2B600895">
      <w:pPr>
        <w:pStyle w:val="31"/>
        <w:spacing w:line="560" w:lineRule="exact"/>
        <w:ind w:firstLine="0" w:firstLineChars="0"/>
        <w:rPr>
          <w:rFonts w:hint="default" w:ascii="宋体" w:hAnsi="宋体" w:cs="宋体"/>
          <w:color w:val="auto"/>
          <w:sz w:val="24"/>
          <w:szCs w:val="24"/>
          <w:lang w:val="en-US"/>
        </w:rPr>
      </w:pPr>
    </w:p>
    <w:p w14:paraId="63E7D106">
      <w:pPr>
        <w:pStyle w:val="31"/>
        <w:spacing w:line="560" w:lineRule="exact"/>
        <w:ind w:firstLine="0" w:firstLineChars="0"/>
        <w:rPr>
          <w:rFonts w:hint="default" w:ascii="宋体" w:hAnsi="宋体" w:cs="宋体"/>
          <w:color w:val="auto"/>
          <w:sz w:val="24"/>
          <w:szCs w:val="24"/>
          <w:lang w:val="en-US"/>
        </w:rPr>
      </w:pPr>
    </w:p>
    <w:p w14:paraId="6478F0A3">
      <w:pPr>
        <w:pStyle w:val="31"/>
        <w:spacing w:line="560" w:lineRule="exact"/>
        <w:ind w:firstLine="0" w:firstLineChars="0"/>
        <w:rPr>
          <w:rFonts w:hint="default" w:ascii="宋体" w:hAnsi="宋体" w:cs="宋体"/>
          <w:color w:val="auto"/>
          <w:sz w:val="24"/>
          <w:szCs w:val="24"/>
          <w:lang w:val="en-US"/>
        </w:rPr>
      </w:pPr>
    </w:p>
    <w:p w14:paraId="1D8BC647">
      <w:pPr>
        <w:pStyle w:val="31"/>
        <w:spacing w:line="560" w:lineRule="exact"/>
        <w:ind w:firstLine="0" w:firstLineChars="0"/>
        <w:rPr>
          <w:rFonts w:hint="default" w:ascii="宋体" w:hAnsi="宋体" w:cs="宋体"/>
          <w:color w:val="auto"/>
          <w:sz w:val="24"/>
          <w:szCs w:val="24"/>
          <w:lang w:val="en-US"/>
        </w:rPr>
      </w:pPr>
    </w:p>
    <w:p w14:paraId="75152FFE">
      <w:pPr>
        <w:pStyle w:val="31"/>
        <w:spacing w:line="560" w:lineRule="exact"/>
        <w:ind w:firstLine="0" w:firstLineChars="0"/>
        <w:rPr>
          <w:rFonts w:hint="default" w:ascii="宋体" w:hAnsi="宋体" w:cs="宋体"/>
          <w:color w:val="auto"/>
          <w:sz w:val="24"/>
          <w:szCs w:val="24"/>
          <w:lang w:val="en-US"/>
        </w:rPr>
      </w:pPr>
    </w:p>
    <w:p w14:paraId="2F22006F">
      <w:pPr>
        <w:pStyle w:val="31"/>
        <w:spacing w:line="560" w:lineRule="exact"/>
        <w:ind w:firstLine="0" w:firstLineChars="0"/>
        <w:rPr>
          <w:rFonts w:hint="default" w:ascii="宋体" w:hAnsi="宋体" w:cs="宋体"/>
          <w:color w:val="auto"/>
          <w:sz w:val="24"/>
          <w:szCs w:val="24"/>
          <w:lang w:val="en-US"/>
        </w:rPr>
      </w:pPr>
    </w:p>
    <w:p w14:paraId="23B38A3C">
      <w:pPr>
        <w:pStyle w:val="31"/>
        <w:spacing w:line="560" w:lineRule="exact"/>
        <w:ind w:firstLine="0" w:firstLineChars="0"/>
        <w:rPr>
          <w:rFonts w:hint="default" w:ascii="宋体" w:hAnsi="宋体" w:cs="宋体"/>
          <w:color w:val="auto"/>
          <w:sz w:val="24"/>
          <w:szCs w:val="24"/>
          <w:lang w:val="en-US"/>
        </w:rPr>
      </w:pPr>
    </w:p>
    <w:p w14:paraId="7A2CCF94">
      <w:pPr>
        <w:pStyle w:val="31"/>
        <w:spacing w:line="560" w:lineRule="exact"/>
        <w:ind w:firstLine="0" w:firstLineChars="0"/>
        <w:rPr>
          <w:rFonts w:hint="default" w:ascii="宋体" w:hAnsi="宋体" w:cs="宋体"/>
          <w:color w:val="auto"/>
          <w:sz w:val="24"/>
          <w:szCs w:val="24"/>
          <w:lang w:val="en-US"/>
        </w:rPr>
      </w:pPr>
    </w:p>
    <w:p w14:paraId="23EDC862">
      <w:pPr>
        <w:pStyle w:val="31"/>
        <w:spacing w:line="560" w:lineRule="exact"/>
        <w:ind w:firstLine="0" w:firstLineChars="0"/>
        <w:rPr>
          <w:rFonts w:hint="default" w:ascii="宋体" w:hAnsi="宋体" w:cs="宋体"/>
          <w:color w:val="auto"/>
          <w:sz w:val="24"/>
          <w:szCs w:val="24"/>
          <w:lang w:val="en-US"/>
        </w:rPr>
      </w:pPr>
    </w:p>
    <w:p w14:paraId="79B3F8CB">
      <w:pPr>
        <w:pStyle w:val="31"/>
        <w:spacing w:line="560" w:lineRule="exact"/>
        <w:ind w:firstLine="0" w:firstLineChars="0"/>
        <w:rPr>
          <w:rFonts w:hint="default" w:ascii="宋体" w:hAnsi="宋体" w:cs="宋体"/>
          <w:color w:val="auto"/>
          <w:sz w:val="24"/>
          <w:szCs w:val="24"/>
          <w:lang w:val="en-US"/>
        </w:rPr>
      </w:pPr>
    </w:p>
    <w:p w14:paraId="2983A727">
      <w:pPr>
        <w:pStyle w:val="31"/>
        <w:spacing w:line="560" w:lineRule="exact"/>
        <w:ind w:firstLine="0" w:firstLineChars="0"/>
        <w:rPr>
          <w:rFonts w:hint="default" w:ascii="宋体" w:hAnsi="宋体" w:cs="宋体"/>
          <w:color w:val="auto"/>
          <w:sz w:val="24"/>
          <w:szCs w:val="24"/>
          <w:lang w:val="en-US"/>
        </w:rPr>
      </w:pPr>
    </w:p>
    <w:p w14:paraId="09F03C9D">
      <w:pPr>
        <w:pStyle w:val="31"/>
        <w:spacing w:line="560" w:lineRule="exact"/>
        <w:ind w:firstLine="0" w:firstLineChars="0"/>
        <w:rPr>
          <w:rFonts w:hint="default" w:ascii="宋体" w:hAnsi="宋体" w:cs="宋体"/>
          <w:color w:val="auto"/>
          <w:sz w:val="24"/>
          <w:szCs w:val="24"/>
          <w:lang w:val="en-US"/>
        </w:rPr>
      </w:pPr>
    </w:p>
    <w:p w14:paraId="38982C4C">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lang w:val="en-US" w:eastAsia="zh-CN"/>
        </w:rPr>
        <w:t>九</w:t>
      </w:r>
      <w:r>
        <w:rPr>
          <w:rFonts w:hint="eastAsia" w:ascii="宋体" w:hAnsi="宋体" w:cs="宋体"/>
          <w:color w:val="auto"/>
          <w:sz w:val="24"/>
          <w:szCs w:val="24"/>
        </w:rPr>
        <w:t>、评审结果</w:t>
      </w:r>
    </w:p>
    <w:p w14:paraId="05822A4B">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rPr>
        <w:t>（一）分数的确定</w:t>
      </w:r>
    </w:p>
    <w:p w14:paraId="0E3F1090">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rPr>
        <w:t>根据技术商务及价格的综合评分，计算每个参评</w:t>
      </w:r>
      <w:r>
        <w:rPr>
          <w:rFonts w:hint="eastAsia" w:ascii="宋体" w:hAnsi="宋体" w:cs="宋体"/>
          <w:color w:val="auto"/>
          <w:sz w:val="24"/>
          <w:szCs w:val="24"/>
          <w:lang w:eastAsia="zh-CN"/>
        </w:rPr>
        <w:t>服务商</w:t>
      </w:r>
      <w:r>
        <w:rPr>
          <w:rFonts w:hint="eastAsia" w:ascii="宋体" w:hAnsi="宋体" w:cs="宋体"/>
          <w:color w:val="auto"/>
          <w:sz w:val="24"/>
          <w:szCs w:val="24"/>
        </w:rPr>
        <w:t>的总得分。按总得分从高到低排名（得分相同时，技术商务评审得分高者优先）。</w:t>
      </w:r>
    </w:p>
    <w:p w14:paraId="541E5112">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rPr>
        <w:t>（二）评审结果公示</w:t>
      </w:r>
    </w:p>
    <w:p w14:paraId="1B9CE739">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评审结束后，采购人将在其官方网站（https://www.zsbus.cn/）</w:t>
      </w:r>
      <w:r>
        <w:rPr>
          <w:rFonts w:hint="eastAsia"/>
          <w:color w:val="auto"/>
        </w:rPr>
        <w:t>以及中山产权服务网（http://zscq.zsnews.cn/）</w:t>
      </w:r>
      <w:r>
        <w:rPr>
          <w:rFonts w:hint="eastAsia" w:ascii="宋体" w:hAnsi="宋体" w:eastAsia="宋体" w:cs="宋体"/>
          <w:color w:val="auto"/>
          <w:sz w:val="24"/>
          <w:szCs w:val="24"/>
          <w:highlight w:val="none"/>
          <w:lang w:val="en-US" w:eastAsia="zh-CN"/>
        </w:rPr>
        <w:t>上进行结果公示。如果参评</w:t>
      </w:r>
      <w:r>
        <w:rPr>
          <w:rFonts w:hint="eastAsia" w:ascii="宋体" w:hAnsi="宋体" w:cs="宋体"/>
          <w:color w:val="auto"/>
          <w:sz w:val="24"/>
          <w:szCs w:val="24"/>
          <w:highlight w:val="none"/>
          <w:lang w:val="en-US" w:eastAsia="zh-CN"/>
        </w:rPr>
        <w:t>服务商</w:t>
      </w:r>
      <w:r>
        <w:rPr>
          <w:rFonts w:hint="eastAsia" w:ascii="宋体" w:hAnsi="宋体" w:eastAsia="宋体" w:cs="宋体"/>
          <w:color w:val="auto"/>
          <w:sz w:val="24"/>
          <w:szCs w:val="24"/>
          <w:highlight w:val="none"/>
          <w:lang w:val="en-US" w:eastAsia="zh-CN"/>
        </w:rPr>
        <w:t>对此次评审结果有异议的，可在公示期内向采购人书面提出，但需对异议内容的真实性承担责任。采购人应在自收到书面异议原件后作出答复，作出答复前，暂停本项目评选活动。</w:t>
      </w:r>
    </w:p>
    <w:p w14:paraId="2F14ED19">
      <w:pPr>
        <w:pStyle w:val="16"/>
        <w:keepNext w:val="0"/>
        <w:keepLines w:val="0"/>
        <w:pageBreakBefore w:val="0"/>
        <w:kinsoku/>
        <w:wordWrap/>
        <w:overflowPunct/>
        <w:topLinePunct w:val="0"/>
        <w:bidi w:val="0"/>
        <w:adjustRightInd w:val="0"/>
        <w:snapToGrid w:val="0"/>
        <w:spacing w:line="560" w:lineRule="exact"/>
        <w:ind w:firstLine="883" w:firstLineChars="200"/>
        <w:jc w:val="both"/>
        <w:outlineLvl w:val="0"/>
        <w:rPr>
          <w:rFonts w:hint="eastAsia" w:ascii="宋体" w:hAnsi="宋体" w:eastAsia="宋体" w:cs="宋体"/>
          <w:b/>
          <w:bCs/>
          <w:color w:val="auto"/>
          <w:sz w:val="44"/>
          <w:szCs w:val="44"/>
          <w:highlight w:val="none"/>
        </w:rPr>
      </w:pPr>
    </w:p>
    <w:p w14:paraId="54FCC518">
      <w:pP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br w:type="page"/>
      </w:r>
    </w:p>
    <w:p w14:paraId="4CA94905">
      <w:pPr>
        <w:pStyle w:val="16"/>
        <w:keepNext w:val="0"/>
        <w:keepLines w:val="0"/>
        <w:pageBreakBefore w:val="0"/>
        <w:kinsoku/>
        <w:wordWrap/>
        <w:overflowPunct/>
        <w:topLinePunct w:val="0"/>
        <w:bidi w:val="0"/>
        <w:adjustRightInd w:val="0"/>
        <w:snapToGrid w:val="0"/>
        <w:spacing w:line="560" w:lineRule="exact"/>
        <w:ind w:firstLine="883" w:firstLineChars="200"/>
        <w:jc w:val="center"/>
        <w:outlineLvl w:val="0"/>
        <w:rPr>
          <w:rFonts w:hint="default" w:ascii="宋体" w:hAnsi="宋体" w:eastAsia="宋体" w:cs="宋体"/>
          <w:b/>
          <w:color w:val="auto"/>
          <w:kern w:val="28"/>
          <w:sz w:val="44"/>
          <w:szCs w:val="44"/>
          <w:highlight w:val="none"/>
          <w:lang w:val="en-US" w:eastAsia="zh-CN"/>
        </w:rPr>
      </w:pPr>
      <w:r>
        <w:rPr>
          <w:rFonts w:hint="eastAsia" w:ascii="宋体" w:hAnsi="宋体" w:eastAsia="宋体" w:cs="宋体"/>
          <w:b/>
          <w:bCs/>
          <w:color w:val="auto"/>
          <w:sz w:val="44"/>
          <w:szCs w:val="44"/>
          <w:highlight w:val="none"/>
        </w:rPr>
        <w:t>第</w:t>
      </w:r>
      <w:r>
        <w:rPr>
          <w:rFonts w:hint="eastAsia" w:ascii="宋体" w:hAnsi="宋体" w:eastAsia="宋体" w:cs="宋体"/>
          <w:b/>
          <w:bCs/>
          <w:color w:val="auto"/>
          <w:sz w:val="44"/>
          <w:szCs w:val="44"/>
          <w:highlight w:val="none"/>
          <w:lang w:val="en-US" w:eastAsia="zh-CN"/>
        </w:rPr>
        <w:t>四</w:t>
      </w:r>
      <w:r>
        <w:rPr>
          <w:rFonts w:hint="eastAsia" w:ascii="宋体" w:hAnsi="宋体" w:eastAsia="宋体" w:cs="宋体"/>
          <w:b/>
          <w:bCs/>
          <w:color w:val="auto"/>
          <w:sz w:val="44"/>
          <w:szCs w:val="44"/>
          <w:highlight w:val="none"/>
        </w:rPr>
        <w:t>部分</w:t>
      </w:r>
      <w:r>
        <w:rPr>
          <w:rFonts w:hint="eastAsia"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 xml:space="preserve"> </w:t>
      </w:r>
      <w:r>
        <w:rPr>
          <w:rFonts w:hint="eastAsia" w:ascii="宋体" w:hAnsi="宋体" w:eastAsia="宋体" w:cs="宋体"/>
          <w:b/>
          <w:bCs/>
          <w:color w:val="auto"/>
          <w:sz w:val="44"/>
          <w:szCs w:val="44"/>
          <w:highlight w:val="none"/>
          <w:lang w:val="en-US" w:eastAsia="zh-CN"/>
        </w:rPr>
        <w:t>参评文件格式</w:t>
      </w:r>
    </w:p>
    <w:p w14:paraId="651C316B">
      <w:pPr>
        <w:rPr>
          <w:rFonts w:hint="eastAsia" w:eastAsia="宋体"/>
          <w:color w:val="auto"/>
          <w:highlight w:val="none"/>
          <w:lang w:val="en-US" w:eastAsia="zh-CN"/>
        </w:rPr>
      </w:pPr>
    </w:p>
    <w:p w14:paraId="2E5C22A9">
      <w:pPr>
        <w:pStyle w:val="4"/>
        <w:spacing w:before="120" w:after="120"/>
        <w:rPr>
          <w:rFonts w:hint="eastAsia" w:ascii="宋体" w:hAnsi="宋体"/>
          <w:color w:val="auto"/>
          <w:sz w:val="24"/>
          <w:szCs w:val="24"/>
          <w:highlight w:val="none"/>
        </w:rPr>
      </w:pPr>
      <w:bookmarkStart w:id="5" w:name="_Toc202819878"/>
      <w:bookmarkStart w:id="6" w:name="_Toc202816996"/>
      <w:bookmarkStart w:id="7" w:name="_Toc276645579"/>
      <w:bookmarkStart w:id="8" w:name="_Toc202252034"/>
      <w:bookmarkStart w:id="9" w:name="_Toc6397152"/>
      <w:bookmarkStart w:id="10" w:name="_Toc20379"/>
      <w:bookmarkStart w:id="11" w:name="_Toc202254105"/>
      <w:bookmarkStart w:id="12" w:name="_Toc449531300"/>
      <w:bookmarkStart w:id="13" w:name="_Toc32977098"/>
      <w:bookmarkStart w:id="14" w:name="_Toc202251700"/>
      <w:bookmarkStart w:id="15" w:name="_Toc259090982"/>
      <w:bookmarkStart w:id="16" w:name="_Toc202251075"/>
      <w:bookmarkStart w:id="17" w:name="_Toc202820351"/>
      <w:bookmarkStart w:id="18" w:name="_Toc6727973"/>
    </w:p>
    <w:p w14:paraId="496EE15A">
      <w:pPr>
        <w:rPr>
          <w:rFonts w:hint="eastAsia"/>
          <w:color w:val="auto"/>
        </w:rPr>
      </w:pPr>
    </w:p>
    <w:p w14:paraId="1E5DC375">
      <w:pPr>
        <w:pStyle w:val="12"/>
        <w:spacing w:before="15"/>
        <w:ind w:firstLine="261"/>
        <w:rPr>
          <w:rFonts w:hint="eastAsia"/>
          <w:b/>
          <w:color w:val="auto"/>
          <w:sz w:val="24"/>
          <w:highlight w:val="none"/>
        </w:rPr>
      </w:pPr>
    </w:p>
    <w:p w14:paraId="1C6138CB">
      <w:pPr>
        <w:ind w:firstLine="964"/>
        <w:jc w:val="center"/>
        <w:rPr>
          <w:rFonts w:hint="eastAsia" w:ascii="宋体" w:hAnsi="宋体"/>
          <w:b/>
          <w:bCs/>
          <w:color w:val="auto"/>
          <w:sz w:val="84"/>
          <w:szCs w:val="84"/>
          <w:highlight w:val="none"/>
          <w:lang w:val="en-US" w:eastAsia="zh-CN"/>
        </w:rPr>
      </w:pPr>
    </w:p>
    <w:p w14:paraId="4A628879">
      <w:pPr>
        <w:ind w:firstLine="964"/>
        <w:jc w:val="center"/>
        <w:rPr>
          <w:rFonts w:hint="eastAsia" w:ascii="宋体" w:hAnsi="宋体"/>
          <w:b/>
          <w:bCs/>
          <w:color w:val="auto"/>
          <w:sz w:val="24"/>
          <w:szCs w:val="24"/>
          <w:highlight w:val="none"/>
        </w:rPr>
      </w:pPr>
      <w:r>
        <w:rPr>
          <w:rFonts w:hint="eastAsia" w:ascii="宋体" w:hAnsi="宋体"/>
          <w:b/>
          <w:bCs/>
          <w:color w:val="auto"/>
          <w:sz w:val="84"/>
          <w:szCs w:val="84"/>
          <w:highlight w:val="none"/>
          <w:lang w:val="en-US" w:eastAsia="zh-CN"/>
        </w:rPr>
        <w:t>参评</w:t>
      </w:r>
      <w:r>
        <w:rPr>
          <w:rFonts w:hint="eastAsia" w:ascii="宋体" w:hAnsi="宋体"/>
          <w:b/>
          <w:bCs/>
          <w:color w:val="auto"/>
          <w:sz w:val="84"/>
          <w:szCs w:val="84"/>
          <w:highlight w:val="none"/>
        </w:rPr>
        <w:t>文件</w:t>
      </w:r>
    </w:p>
    <w:p w14:paraId="2A391E5D">
      <w:pPr>
        <w:pStyle w:val="12"/>
        <w:spacing w:before="10"/>
        <w:rPr>
          <w:rFonts w:hint="eastAsia"/>
          <w:b/>
          <w:color w:val="auto"/>
          <w:sz w:val="24"/>
          <w:highlight w:val="none"/>
        </w:rPr>
      </w:pPr>
    </w:p>
    <w:p w14:paraId="0BC4C89E">
      <w:pPr>
        <w:autoSpaceDE w:val="0"/>
        <w:autoSpaceDN w:val="0"/>
        <w:spacing w:before="1" w:line="480" w:lineRule="auto"/>
        <w:ind w:firstLine="723"/>
        <w:rPr>
          <w:rFonts w:hint="eastAsia" w:ascii="宋体" w:hAnsi="宋体"/>
          <w:b/>
          <w:bCs/>
          <w:color w:val="auto"/>
          <w:sz w:val="32"/>
          <w:szCs w:val="32"/>
          <w:highlight w:val="none"/>
        </w:rPr>
      </w:pPr>
    </w:p>
    <w:p w14:paraId="256E3186">
      <w:pPr>
        <w:autoSpaceDE w:val="0"/>
        <w:autoSpaceDN w:val="0"/>
        <w:spacing w:before="1" w:line="480" w:lineRule="auto"/>
        <w:ind w:firstLine="723"/>
        <w:rPr>
          <w:rFonts w:hint="eastAsia" w:ascii="宋体" w:hAnsi="宋体"/>
          <w:b/>
          <w:bCs/>
          <w:color w:val="auto"/>
          <w:sz w:val="24"/>
          <w:szCs w:val="24"/>
          <w:highlight w:val="none"/>
        </w:rPr>
      </w:pPr>
    </w:p>
    <w:p w14:paraId="2BC8A2B0">
      <w:pPr>
        <w:pStyle w:val="12"/>
        <w:rPr>
          <w:rFonts w:hint="eastAsia"/>
          <w:color w:val="auto"/>
          <w:sz w:val="24"/>
          <w:highlight w:val="none"/>
        </w:rPr>
      </w:pPr>
    </w:p>
    <w:p w14:paraId="3B944F2A">
      <w:pPr>
        <w:pStyle w:val="12"/>
        <w:rPr>
          <w:rFonts w:hint="eastAsia"/>
          <w:color w:val="auto"/>
          <w:sz w:val="24"/>
          <w:highlight w:val="none"/>
        </w:rPr>
      </w:pPr>
    </w:p>
    <w:p w14:paraId="4AA2F409">
      <w:pPr>
        <w:pStyle w:val="54"/>
        <w:keepNext w:val="0"/>
        <w:keepLines w:val="0"/>
        <w:pageBreakBefore w:val="0"/>
        <w:widowControl w:val="0"/>
        <w:tabs>
          <w:tab w:val="left" w:pos="7573"/>
        </w:tabs>
        <w:kinsoku/>
        <w:wordWrap/>
        <w:overflowPunct/>
        <w:topLinePunct w:val="0"/>
        <w:autoSpaceDE/>
        <w:autoSpaceDN/>
        <w:bidi w:val="0"/>
        <w:adjustRightInd/>
        <w:snapToGrid/>
        <w:spacing w:line="480" w:lineRule="auto"/>
        <w:ind w:left="1200" w:right="0" w:hanging="1200" w:hangingChars="500"/>
        <w:jc w:val="both"/>
        <w:textAlignment w:val="auto"/>
        <w:rPr>
          <w:rFonts w:hint="default" w:eastAsia="宋体"/>
          <w:color w:val="auto"/>
          <w:sz w:val="24"/>
          <w:szCs w:val="24"/>
          <w:highlight w:val="none"/>
          <w:u w:val="thick"/>
          <w:lang w:val="en-US" w:eastAsia="zh-CN"/>
        </w:rPr>
      </w:pPr>
      <w:r>
        <w:rPr>
          <w:rFonts w:hint="eastAsia"/>
          <w:color w:val="auto"/>
          <w:sz w:val="24"/>
          <w:szCs w:val="24"/>
          <w:highlight w:val="none"/>
          <w:lang w:val="en-US" w:eastAsia="zh-CN"/>
        </w:rPr>
        <w:t>项目名称</w:t>
      </w:r>
      <w:r>
        <w:rPr>
          <w:rFonts w:hint="eastAsia"/>
          <w:color w:val="auto"/>
          <w:sz w:val="24"/>
          <w:szCs w:val="24"/>
          <w:highlight w:val="none"/>
        </w:rPr>
        <w:t>：</w:t>
      </w:r>
      <w:r>
        <w:rPr>
          <w:rFonts w:hint="eastAsia"/>
          <w:color w:val="auto"/>
          <w:sz w:val="24"/>
          <w:szCs w:val="24"/>
          <w:highlight w:val="none"/>
          <w:u w:val="thick"/>
        </w:rPr>
        <w:t xml:space="preserve"> 中山公交集团形象墙电子条屏及展厅电视采购</w:t>
      </w:r>
      <w:r>
        <w:rPr>
          <w:rFonts w:hint="eastAsia"/>
          <w:color w:val="auto"/>
          <w:sz w:val="24"/>
          <w:szCs w:val="24"/>
          <w:highlight w:val="none"/>
          <w:u w:val="thick"/>
          <w:lang w:val="en-US" w:eastAsia="zh-CN"/>
        </w:rPr>
        <w:t xml:space="preserve">项目（第二次）     </w:t>
      </w:r>
    </w:p>
    <w:p w14:paraId="2EA565CA">
      <w:pPr>
        <w:pStyle w:val="54"/>
        <w:keepNext w:val="0"/>
        <w:keepLines w:val="0"/>
        <w:pageBreakBefore w:val="0"/>
        <w:widowControl w:val="0"/>
        <w:tabs>
          <w:tab w:val="left" w:pos="7573"/>
        </w:tabs>
        <w:kinsoku/>
        <w:wordWrap/>
        <w:overflowPunct/>
        <w:topLinePunct w:val="0"/>
        <w:autoSpaceDE/>
        <w:autoSpaceDN/>
        <w:bidi w:val="0"/>
        <w:adjustRightInd/>
        <w:snapToGrid/>
        <w:spacing w:line="480" w:lineRule="auto"/>
        <w:ind w:right="0"/>
        <w:jc w:val="both"/>
        <w:textAlignment w:val="auto"/>
        <w:rPr>
          <w:rFonts w:hint="eastAsia"/>
          <w:color w:val="auto"/>
          <w:sz w:val="24"/>
          <w:szCs w:val="24"/>
          <w:highlight w:val="none"/>
          <w:lang w:val="en-US"/>
        </w:rPr>
      </w:pPr>
      <w:r>
        <w:rPr>
          <w:rFonts w:hint="eastAsia"/>
          <w:color w:val="auto"/>
          <w:spacing w:val="-1"/>
          <w:sz w:val="24"/>
          <w:szCs w:val="24"/>
          <w:highlight w:val="none"/>
          <w:lang w:val="en-US" w:eastAsia="zh-CN"/>
        </w:rPr>
        <w:t>服务</w:t>
      </w:r>
      <w:r>
        <w:rPr>
          <w:rFonts w:hint="eastAsia"/>
          <w:color w:val="auto"/>
          <w:sz w:val="24"/>
          <w:szCs w:val="24"/>
          <w:highlight w:val="none"/>
        </w:rPr>
        <w:t>商全称（公章）：</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037B106F">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color w:val="auto"/>
          <w:sz w:val="24"/>
          <w:szCs w:val="24"/>
          <w:highlight w:val="none"/>
          <w:u w:val="thick"/>
        </w:rPr>
      </w:pPr>
      <w:r>
        <w:rPr>
          <w:rFonts w:hint="eastAsia"/>
          <w:color w:val="auto"/>
          <w:sz w:val="24"/>
          <w:szCs w:val="24"/>
          <w:highlight w:val="none"/>
        </w:rPr>
        <w:t>法定代表人（</w:t>
      </w:r>
      <w:r>
        <w:rPr>
          <w:rFonts w:hint="eastAsia"/>
          <w:color w:val="auto"/>
          <w:sz w:val="24"/>
          <w:szCs w:val="24"/>
          <w:highlight w:val="none"/>
          <w:lang w:val="en-US"/>
        </w:rPr>
        <w:t>负责人</w:t>
      </w:r>
      <w:r>
        <w:rPr>
          <w:rFonts w:hint="eastAsia"/>
          <w:color w:val="auto"/>
          <w:sz w:val="24"/>
          <w:szCs w:val="24"/>
          <w:highlight w:val="none"/>
        </w:rPr>
        <w:t>）或被授权</w:t>
      </w:r>
      <w:r>
        <w:rPr>
          <w:rFonts w:hint="eastAsia"/>
          <w:color w:val="auto"/>
          <w:sz w:val="24"/>
          <w:szCs w:val="24"/>
          <w:highlight w:val="none"/>
          <w:lang w:val="en-US"/>
        </w:rPr>
        <w:t>代表</w:t>
      </w:r>
      <w:r>
        <w:rPr>
          <w:rFonts w:hint="eastAsia"/>
          <w:color w:val="auto"/>
          <w:sz w:val="24"/>
          <w:szCs w:val="24"/>
          <w:highlight w:val="none"/>
        </w:rPr>
        <w:t>人（签字或盖章）：</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0E7F4F50">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color w:val="auto"/>
          <w:sz w:val="24"/>
          <w:szCs w:val="24"/>
          <w:highlight w:val="none"/>
          <w:u w:val="thick"/>
          <w:lang w:val="en-US"/>
        </w:rPr>
      </w:pPr>
      <w:r>
        <w:rPr>
          <w:rFonts w:hint="eastAsia"/>
          <w:color w:val="auto"/>
          <w:sz w:val="24"/>
          <w:szCs w:val="24"/>
          <w:highlight w:val="none"/>
          <w:lang w:val="en-US" w:eastAsia="zh-CN"/>
        </w:rPr>
        <w:t>服务</w:t>
      </w:r>
      <w:r>
        <w:rPr>
          <w:rFonts w:hint="eastAsia"/>
          <w:color w:val="auto"/>
          <w:sz w:val="24"/>
          <w:szCs w:val="24"/>
          <w:highlight w:val="none"/>
        </w:rPr>
        <w:t>商地址：</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2516A181">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采购联系人：</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u w:val="thick"/>
          <w:lang w:val="en-US" w:eastAsia="zh-CN"/>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lang w:val="en-US" w:eastAsia="zh-CN"/>
        </w:rPr>
        <w:t>邮箱</w:t>
      </w:r>
      <w:r>
        <w:rPr>
          <w:rFonts w:hint="eastAsia" w:ascii="宋体" w:hAnsi="宋体" w:cs="宋体"/>
          <w:color w:val="auto"/>
          <w:sz w:val="24"/>
          <w:szCs w:val="24"/>
          <w:highlight w:val="none"/>
        </w:rPr>
        <w:t>：</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p>
    <w:bookmarkEnd w:id="5"/>
    <w:bookmarkEnd w:id="6"/>
    <w:bookmarkEnd w:id="7"/>
    <w:bookmarkEnd w:id="8"/>
    <w:bookmarkEnd w:id="9"/>
    <w:bookmarkEnd w:id="10"/>
    <w:bookmarkEnd w:id="11"/>
    <w:bookmarkEnd w:id="12"/>
    <w:bookmarkEnd w:id="13"/>
    <w:bookmarkEnd w:id="14"/>
    <w:bookmarkEnd w:id="15"/>
    <w:bookmarkEnd w:id="16"/>
    <w:bookmarkEnd w:id="17"/>
    <w:bookmarkEnd w:id="18"/>
    <w:p w14:paraId="348916D7">
      <w:pPr>
        <w:spacing w:before="24" w:beforeLines="10" w:after="24" w:afterLines="10" w:line="360" w:lineRule="auto"/>
        <w:rPr>
          <w:rFonts w:hint="eastAsia" w:ascii="宋体" w:hAnsi="宋体"/>
          <w:color w:val="auto"/>
          <w:sz w:val="24"/>
          <w:szCs w:val="24"/>
          <w:highlight w:val="none"/>
        </w:rPr>
      </w:pPr>
      <w:r>
        <w:rPr>
          <w:rFonts w:hint="eastAsia" w:ascii="宋体" w:hAnsi="宋体"/>
          <w:color w:val="auto"/>
          <w:sz w:val="24"/>
          <w:szCs w:val="24"/>
          <w:highlight w:val="none"/>
        </w:rPr>
        <w:tab/>
      </w:r>
      <w:r>
        <w:rPr>
          <w:rFonts w:hint="eastAsia" w:ascii="宋体" w:hAnsi="宋体"/>
          <w:color w:val="auto"/>
          <w:sz w:val="24"/>
          <w:szCs w:val="24"/>
          <w:highlight w:val="none"/>
        </w:rPr>
        <w:tab/>
      </w:r>
    </w:p>
    <w:p w14:paraId="0AA1AA66">
      <w:pPr>
        <w:pStyle w:val="77"/>
        <w:ind w:firstLine="482"/>
        <w:rPr>
          <w:rFonts w:hint="eastAsia" w:ascii="宋体" w:hAnsi="宋体" w:cs="宋体"/>
          <w:b/>
          <w:bCs/>
          <w:color w:val="auto"/>
          <w:sz w:val="24"/>
          <w:szCs w:val="24"/>
          <w:highlight w:val="none"/>
        </w:rPr>
      </w:pPr>
    </w:p>
    <w:p w14:paraId="67F4D343">
      <w:pPr>
        <w:pStyle w:val="77"/>
        <w:ind w:firstLine="482"/>
        <w:rPr>
          <w:rFonts w:hint="eastAsia" w:ascii="宋体" w:hAnsi="宋体" w:cs="宋体"/>
          <w:b/>
          <w:bCs/>
          <w:color w:val="auto"/>
          <w:sz w:val="24"/>
          <w:szCs w:val="24"/>
          <w:highlight w:val="none"/>
        </w:rPr>
      </w:pPr>
    </w:p>
    <w:p w14:paraId="20D9DDDB">
      <w:pPr>
        <w:pStyle w:val="77"/>
        <w:ind w:firstLine="482"/>
        <w:rPr>
          <w:rFonts w:hint="eastAsia" w:ascii="宋体" w:hAnsi="宋体" w:cs="宋体"/>
          <w:b/>
          <w:bCs/>
          <w:color w:val="auto"/>
          <w:sz w:val="24"/>
          <w:szCs w:val="24"/>
          <w:highlight w:val="none"/>
        </w:rPr>
      </w:pPr>
    </w:p>
    <w:p w14:paraId="632794D4">
      <w:pPr>
        <w:pStyle w:val="77"/>
        <w:ind w:firstLine="482"/>
        <w:rPr>
          <w:rFonts w:hint="eastAsia" w:ascii="宋体" w:hAnsi="宋体" w:cs="宋体"/>
          <w:b/>
          <w:bCs/>
          <w:color w:val="auto"/>
          <w:sz w:val="24"/>
          <w:szCs w:val="24"/>
          <w:highlight w:val="none"/>
        </w:rPr>
      </w:pPr>
    </w:p>
    <w:p w14:paraId="3ACC8CC0">
      <w:pPr>
        <w:pStyle w:val="77"/>
        <w:ind w:firstLine="482"/>
        <w:rPr>
          <w:rFonts w:hint="eastAsia" w:ascii="宋体" w:hAnsi="宋体" w:cs="宋体"/>
          <w:b/>
          <w:bCs/>
          <w:color w:val="auto"/>
          <w:sz w:val="24"/>
          <w:szCs w:val="24"/>
          <w:highlight w:val="none"/>
        </w:rPr>
      </w:pPr>
    </w:p>
    <w:p w14:paraId="3EC3BBC1">
      <w:pPr>
        <w:pStyle w:val="77"/>
        <w:ind w:firstLine="482"/>
        <w:rPr>
          <w:rFonts w:hint="eastAsia" w:ascii="宋体" w:hAnsi="宋体" w:cs="宋体"/>
          <w:b/>
          <w:bCs/>
          <w:color w:val="auto"/>
          <w:sz w:val="24"/>
          <w:szCs w:val="24"/>
          <w:highlight w:val="none"/>
        </w:rPr>
      </w:pPr>
    </w:p>
    <w:p w14:paraId="45ED9E13">
      <w:pPr>
        <w:pStyle w:val="77"/>
        <w:ind w:firstLine="482"/>
        <w:rPr>
          <w:rFonts w:hint="eastAsia" w:ascii="宋体" w:hAnsi="宋体" w:cs="宋体"/>
          <w:b/>
          <w:bCs/>
          <w:color w:val="auto"/>
          <w:sz w:val="24"/>
          <w:szCs w:val="24"/>
          <w:highlight w:val="none"/>
        </w:rPr>
      </w:pPr>
    </w:p>
    <w:p w14:paraId="291ADA86">
      <w:pPr>
        <w:pStyle w:val="77"/>
        <w:ind w:firstLine="482"/>
        <w:rPr>
          <w:rFonts w:hint="eastAsia" w:ascii="宋体" w:hAnsi="宋体" w:cs="宋体"/>
          <w:b/>
          <w:bCs/>
          <w:color w:val="auto"/>
          <w:sz w:val="24"/>
          <w:szCs w:val="24"/>
          <w:highlight w:val="none"/>
        </w:rPr>
      </w:pPr>
    </w:p>
    <w:p w14:paraId="39A13020">
      <w:pPr>
        <w:pStyle w:val="77"/>
        <w:ind w:firstLine="482"/>
        <w:rPr>
          <w:rFonts w:hint="eastAsia" w:ascii="宋体" w:hAnsi="宋体" w:cs="宋体"/>
          <w:b/>
          <w:bCs/>
          <w:color w:val="auto"/>
          <w:sz w:val="24"/>
          <w:szCs w:val="24"/>
          <w:highlight w:val="none"/>
        </w:rPr>
      </w:pPr>
    </w:p>
    <w:p w14:paraId="04C1B126">
      <w:pPr>
        <w:keepNext w:val="0"/>
        <w:keepLines w:val="0"/>
        <w:pageBreakBefore w:val="0"/>
        <w:kinsoku/>
        <w:wordWrap/>
        <w:overflowPunct/>
        <w:topLinePunct w:val="0"/>
        <w:bidi w:val="0"/>
        <w:adjustRightInd w:val="0"/>
        <w:snapToGrid w:val="0"/>
        <w:spacing w:line="560" w:lineRule="exact"/>
        <w:rPr>
          <w:rFonts w:hint="eastAsia" w:ascii="宋体" w:hAnsi="宋体" w:eastAsia="宋体" w:cs="Times New Roman"/>
          <w:b/>
          <w:bCs/>
          <w:color w:val="auto"/>
          <w:kern w:val="2"/>
          <w:sz w:val="28"/>
          <w:szCs w:val="28"/>
          <w:highlight w:val="none"/>
          <w:lang w:val="en-US" w:eastAsia="zh-CN" w:bidi="ar-SA"/>
        </w:rPr>
      </w:pPr>
    </w:p>
    <w:p w14:paraId="0C337ACE">
      <w:pPr>
        <w:keepNext w:val="0"/>
        <w:keepLines w:val="0"/>
        <w:pageBreakBefore w:val="0"/>
        <w:kinsoku/>
        <w:wordWrap/>
        <w:overflowPunct/>
        <w:topLinePunct w:val="0"/>
        <w:bidi w:val="0"/>
        <w:adjustRightInd w:val="0"/>
        <w:snapToGrid w:val="0"/>
        <w:spacing w:line="560" w:lineRule="exact"/>
        <w:rPr>
          <w:rFonts w:hint="eastAsia" w:ascii="宋体" w:hAnsi="宋体" w:eastAsia="宋体" w:cs="Times New Roman"/>
          <w:b/>
          <w:bCs/>
          <w:color w:val="auto"/>
          <w:kern w:val="2"/>
          <w:sz w:val="28"/>
          <w:szCs w:val="28"/>
          <w:highlight w:val="none"/>
          <w:lang w:val="en-US" w:eastAsia="zh-CN" w:bidi="ar-SA"/>
        </w:rPr>
      </w:pPr>
      <w:r>
        <w:rPr>
          <w:rFonts w:hint="eastAsia" w:ascii="宋体" w:hAnsi="宋体" w:cs="Times New Roman"/>
          <w:b/>
          <w:bCs/>
          <w:color w:val="auto"/>
          <w:kern w:val="2"/>
          <w:sz w:val="28"/>
          <w:szCs w:val="28"/>
          <w:highlight w:val="none"/>
          <w:lang w:val="en-US" w:eastAsia="zh-CN" w:bidi="ar-SA"/>
        </w:rPr>
        <w:t>格式1</w:t>
      </w:r>
      <w:r>
        <w:rPr>
          <w:rFonts w:hint="eastAsia" w:ascii="宋体" w:hAnsi="宋体" w:eastAsia="宋体" w:cs="Times New Roman"/>
          <w:b/>
          <w:bCs/>
          <w:color w:val="auto"/>
          <w:kern w:val="2"/>
          <w:sz w:val="28"/>
          <w:szCs w:val="28"/>
          <w:highlight w:val="none"/>
          <w:lang w:val="en-US" w:eastAsia="zh-CN" w:bidi="ar-SA"/>
        </w:rPr>
        <w:t>承诺函</w:t>
      </w:r>
    </w:p>
    <w:p w14:paraId="620EB9E4">
      <w:pPr>
        <w:tabs>
          <w:tab w:val="left" w:pos="900"/>
        </w:tabs>
        <w:jc w:val="center"/>
        <w:rPr>
          <w:rFonts w:ascii="Times New Roman" w:hAnsi="Times New Roman" w:eastAsia="宋体"/>
          <w:b/>
          <w:color w:val="auto"/>
          <w:sz w:val="44"/>
          <w:szCs w:val="44"/>
          <w:highlight w:val="none"/>
        </w:rPr>
      </w:pPr>
      <w:r>
        <w:rPr>
          <w:rFonts w:ascii="Times New Roman" w:hAnsi="Times New Roman" w:eastAsia="宋体"/>
          <w:b/>
          <w:color w:val="auto"/>
          <w:sz w:val="44"/>
          <w:szCs w:val="44"/>
          <w:highlight w:val="none"/>
        </w:rPr>
        <w:t>承 诺 函</w:t>
      </w:r>
    </w:p>
    <w:p w14:paraId="76DA2896">
      <w:pPr>
        <w:tabs>
          <w:tab w:val="left" w:pos="900"/>
        </w:tabs>
        <w:rPr>
          <w:rFonts w:ascii="Times New Roman" w:hAnsi="Times New Roman" w:eastAsia="宋体"/>
          <w:bCs/>
          <w:color w:val="auto"/>
          <w:sz w:val="24"/>
          <w:highlight w:val="none"/>
        </w:rPr>
      </w:pPr>
    </w:p>
    <w:p w14:paraId="10FDB6A1">
      <w:pPr>
        <w:pStyle w:val="31"/>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中山市公共交通运输集团有限公司：</w:t>
      </w:r>
    </w:p>
    <w:p w14:paraId="4FE1C23D">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我方确认收到《中山公交集团形象墙电子条屏及展厅电视采购</w:t>
      </w:r>
      <w:r>
        <w:rPr>
          <w:rFonts w:hint="eastAsia" w:ascii="宋体" w:hAnsi="宋体" w:cs="宋体"/>
          <w:color w:val="auto"/>
          <w:sz w:val="24"/>
          <w:szCs w:val="24"/>
          <w:highlight w:val="none"/>
          <w:lang w:val="en-US" w:eastAsia="zh-CN"/>
        </w:rPr>
        <w:t>项目（第二次）</w:t>
      </w:r>
      <w:r>
        <w:rPr>
          <w:rFonts w:hint="eastAsia" w:ascii="宋体" w:hAnsi="宋体" w:eastAsia="宋体" w:cs="宋体"/>
          <w:color w:val="auto"/>
          <w:sz w:val="24"/>
          <w:szCs w:val="24"/>
          <w:highlight w:val="none"/>
          <w:lang w:val="en-US" w:eastAsia="zh-CN"/>
        </w:rPr>
        <w:t>采购文件》，经详细研究，决定参加该项目评选。</w:t>
      </w:r>
    </w:p>
    <w:p w14:paraId="705DAE9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1.愿意按照贵方采购文件中的一切要求，提供相关服务。</w:t>
      </w:r>
    </w:p>
    <w:p w14:paraId="765196A5">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2.我方已详细研究评选文件的所有内容，包括修改文件（如有）和所有已收到的参考资料以及有关附件（如有），并完全明白。我方放弃在此方面提出不明或误解的一切权利。</w:t>
      </w:r>
    </w:p>
    <w:p w14:paraId="477F311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3.我方同意按照贵方可能提出的要求而提供与参评有关的任何其它资料、数据或信息。</w:t>
      </w:r>
    </w:p>
    <w:p w14:paraId="2C6232C4">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我方承诺，所提供的认证证书、第三方检测报告等证明文件均真实有效，未经任何形式篡改。如有虚假，愿意承担相应法律责任及由此产生的一切后果。</w:t>
      </w:r>
    </w:p>
    <w:p w14:paraId="6B65D4CF">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我方为</w:t>
      </w:r>
      <w:r>
        <w:rPr>
          <w:rFonts w:hint="eastAsia" w:ascii="宋体" w:hAnsi="宋体" w:eastAsia="宋体" w:cs="宋体"/>
          <w:color w:val="auto"/>
          <w:sz w:val="24"/>
          <w:szCs w:val="24"/>
          <w:highlight w:val="none"/>
          <w:lang w:val="zh-CN" w:eastAsia="zh-CN"/>
        </w:rPr>
        <w:t>具有</w:t>
      </w:r>
      <w:r>
        <w:rPr>
          <w:rFonts w:hint="eastAsia" w:ascii="宋体" w:hAnsi="宋体" w:eastAsia="宋体" w:cs="宋体"/>
          <w:color w:val="auto"/>
          <w:sz w:val="24"/>
          <w:szCs w:val="24"/>
          <w:highlight w:val="none"/>
          <w:lang w:val="en-US" w:eastAsia="zh-CN"/>
        </w:rPr>
        <w:t>独立</w:t>
      </w:r>
      <w:r>
        <w:rPr>
          <w:rFonts w:hint="eastAsia" w:ascii="宋体" w:hAnsi="宋体" w:eastAsia="宋体" w:cs="宋体"/>
          <w:color w:val="auto"/>
          <w:sz w:val="24"/>
          <w:szCs w:val="24"/>
          <w:highlight w:val="none"/>
          <w:lang w:val="zh-CN" w:eastAsia="zh-CN"/>
        </w:rPr>
        <w:t>承担民事责任能力的在中华人民共和国境内注册的企业法人或其他社会组织，并独立于</w:t>
      </w:r>
      <w:r>
        <w:rPr>
          <w:rFonts w:hint="eastAsia" w:ascii="宋体" w:hAnsi="宋体" w:eastAsia="宋体" w:cs="宋体"/>
          <w:color w:val="auto"/>
          <w:sz w:val="24"/>
          <w:szCs w:val="24"/>
          <w:highlight w:val="none"/>
          <w:lang w:val="en-US" w:eastAsia="zh-CN"/>
        </w:rPr>
        <w:t>贵方。</w:t>
      </w:r>
    </w:p>
    <w:p w14:paraId="100F898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.我方如果中选，将按照贵方评选文件及其修改文件（如有）的要求及我方参评承诺，按质、按量、按期履行全部合同责任和义务。</w:t>
      </w:r>
    </w:p>
    <w:p w14:paraId="12B4D648">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.我方与其他服务商不存在单位负责人为同</w:t>
      </w:r>
      <w:r>
        <w:rPr>
          <w:rFonts w:hint="eastAsia" w:ascii="宋体" w:hAnsi="宋体" w:cs="宋体"/>
          <w:color w:val="auto"/>
          <w:sz w:val="24"/>
          <w:szCs w:val="24"/>
          <w:highlight w:val="none"/>
          <w:lang w:val="en-US" w:eastAsia="zh-CN"/>
        </w:rPr>
        <w:t>一人</w:t>
      </w:r>
      <w:r>
        <w:rPr>
          <w:rFonts w:hint="eastAsia" w:ascii="宋体" w:hAnsi="宋体" w:eastAsia="宋体" w:cs="宋体"/>
          <w:color w:val="auto"/>
          <w:sz w:val="24"/>
          <w:szCs w:val="24"/>
          <w:highlight w:val="none"/>
          <w:lang w:val="en-US" w:eastAsia="zh-CN"/>
        </w:rPr>
        <w:t>或者存在直接控股、管理关系。属于非联合体投标参评。</w:t>
      </w:r>
    </w:p>
    <w:p w14:paraId="265E1764">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.参评文件有效期：报名截止之日后90天内有效。</w:t>
      </w:r>
    </w:p>
    <w:p w14:paraId="5803780F">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p>
    <w:p w14:paraId="7767AF03">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参评单位（盖章）：</w:t>
      </w:r>
    </w:p>
    <w:p w14:paraId="022DEF33">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代表（签名）：</w:t>
      </w:r>
    </w:p>
    <w:p w14:paraId="0D2BFC97">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w:t>
      </w:r>
    </w:p>
    <w:p w14:paraId="442AF71E">
      <w:pPr>
        <w:rPr>
          <w:rFonts w:hint="eastAsia"/>
          <w:color w:val="auto"/>
          <w:lang w:val="en-US" w:eastAsia="zh-CN"/>
        </w:rPr>
      </w:pPr>
    </w:p>
    <w:p w14:paraId="4D9B6927">
      <w:pPr>
        <w:spacing w:line="360" w:lineRule="auto"/>
        <w:jc w:val="both"/>
        <w:rPr>
          <w:rFonts w:hint="default" w:ascii="宋体" w:hAnsi="宋体" w:eastAsia="宋体" w:cs="Times New Roman"/>
          <w:b/>
          <w:color w:val="auto"/>
          <w:sz w:val="24"/>
          <w:szCs w:val="24"/>
          <w:highlight w:val="none"/>
          <w:lang w:val="en-US"/>
        </w:rPr>
      </w:pPr>
      <w:r>
        <w:rPr>
          <w:rFonts w:hint="eastAsia" w:ascii="宋体" w:hAnsi="宋体" w:cs="Times New Roman"/>
          <w:b/>
          <w:bCs/>
          <w:color w:val="auto"/>
          <w:kern w:val="2"/>
          <w:sz w:val="28"/>
          <w:szCs w:val="28"/>
          <w:highlight w:val="none"/>
          <w:lang w:val="en-US" w:eastAsia="zh-CN" w:bidi="ar-SA"/>
        </w:rPr>
        <w:t>格式</w:t>
      </w:r>
      <w:r>
        <w:rPr>
          <w:rFonts w:hint="eastAsia" w:ascii="宋体" w:hAnsi="宋体" w:eastAsia="宋体" w:cs="Times New Roman"/>
          <w:b/>
          <w:bCs/>
          <w:color w:val="auto"/>
          <w:kern w:val="2"/>
          <w:sz w:val="28"/>
          <w:szCs w:val="28"/>
          <w:highlight w:val="none"/>
          <w:lang w:val="en-US" w:eastAsia="zh-CN" w:bidi="ar-SA"/>
        </w:rPr>
        <w:t>2在中华人民共和国境内（不含港、澳、台地区）注册，具有独立法人资格（提供营业执照复印件（加盖公章），经营范围需包含以下其中之一：计算机设备、计算机软硬件、技术开发、电子产品、办公设备销售）。</w:t>
      </w:r>
    </w:p>
    <w:p w14:paraId="1D617306">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p>
    <w:p w14:paraId="0EBD8BCC">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eastAsia="宋体"/>
          <w:color w:val="auto"/>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7BB00231">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158F2AB">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789EF96">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983EE52">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038F590">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55C8645">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480E2C2">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6715C078">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76CEB4D1">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CF0C4D5">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A45DE9A">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9B59DB6">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26BFD0C">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D533FA4">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A5900CC">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F4F7FAA">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68F7A89">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bookmarkEnd w:id="0"/>
    <w:bookmarkEnd w:id="4"/>
    <w:p w14:paraId="66444CED">
      <w:pPr>
        <w:rPr>
          <w:rFonts w:hint="default"/>
          <w:color w:val="auto"/>
          <w:lang w:val="en-US" w:eastAsia="zh-CN"/>
        </w:rPr>
      </w:pPr>
    </w:p>
    <w:p w14:paraId="5F6F5AA3">
      <w:pPr>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5195B226">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格式3 提供所投电子条屏产品的厂家授权证明、检测机构出具的功能检测报告复印件并加盖参评服务商公章以及CCC认证材料；提供所投电视产品CCC认证材料。</w:t>
      </w:r>
    </w:p>
    <w:p w14:paraId="490A6BAC">
      <w:pPr>
        <w:rPr>
          <w:rFonts w:hint="default"/>
          <w:color w:val="auto"/>
          <w:lang w:val="en-US" w:eastAsia="zh-CN"/>
        </w:rPr>
      </w:pPr>
    </w:p>
    <w:p w14:paraId="7EA5EE2A">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20DF65C1">
      <w:pPr>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7CAF2092">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格式4 参评服务商提供自2024年1月1日以来（以合同签订日期为准），承接过标的2万元以上的电子条屏或电视相关业绩合同</w:t>
      </w:r>
    </w:p>
    <w:p w14:paraId="10B95C50">
      <w:pPr>
        <w:rPr>
          <w:rFonts w:hint="default"/>
          <w:color w:val="auto"/>
          <w:lang w:val="en-US" w:eastAsia="zh-CN"/>
        </w:rPr>
      </w:pPr>
    </w:p>
    <w:p w14:paraId="2A7F8BC0">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1D7D3EBC">
      <w:pPr>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br w:type="page"/>
      </w:r>
    </w:p>
    <w:p w14:paraId="017181F0">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格式5 参评服务商提供本项目的质量保障服务方案</w:t>
      </w:r>
    </w:p>
    <w:p w14:paraId="7DD2D736">
      <w:pPr>
        <w:rPr>
          <w:rFonts w:hint="default"/>
          <w:color w:val="auto"/>
          <w:lang w:val="en-US" w:eastAsia="zh-CN"/>
        </w:rPr>
      </w:pPr>
    </w:p>
    <w:p w14:paraId="1DCA3D9F">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4BF84E69">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358A101B">
      <w:pPr>
        <w:pStyle w:val="3"/>
        <w:rPr>
          <w:rFonts w:hint="default"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格式6 报价一览表</w:t>
      </w:r>
    </w:p>
    <w:p w14:paraId="50D30A28">
      <w:pPr>
        <w:pStyle w:val="4"/>
        <w:spacing w:before="100" w:after="100" w:line="360" w:lineRule="auto"/>
        <w:jc w:val="center"/>
        <w:rPr>
          <w:rFonts w:hint="eastAsia" w:ascii="宋体" w:hAnsi="宋体"/>
          <w:color w:val="auto"/>
          <w:sz w:val="44"/>
          <w:szCs w:val="44"/>
          <w:highlight w:val="none"/>
        </w:rPr>
      </w:pPr>
      <w:bookmarkStart w:id="19" w:name="_Toc201"/>
      <w:bookmarkStart w:id="20" w:name="_Toc23385"/>
      <w:r>
        <w:rPr>
          <w:rFonts w:hint="eastAsia" w:ascii="宋体" w:hAnsi="宋体"/>
          <w:color w:val="auto"/>
          <w:sz w:val="44"/>
          <w:szCs w:val="44"/>
          <w:highlight w:val="none"/>
        </w:rPr>
        <w:t>报</w:t>
      </w:r>
      <w:r>
        <w:rPr>
          <w:rFonts w:hint="eastAsia" w:ascii="宋体" w:hAnsi="宋体"/>
          <w:color w:val="auto"/>
          <w:sz w:val="44"/>
          <w:szCs w:val="44"/>
          <w:highlight w:val="none"/>
          <w:lang w:val="en-US" w:eastAsia="zh-CN"/>
        </w:rPr>
        <w:t xml:space="preserve"> </w:t>
      </w:r>
      <w:r>
        <w:rPr>
          <w:rFonts w:hint="eastAsia" w:ascii="宋体" w:hAnsi="宋体"/>
          <w:color w:val="auto"/>
          <w:sz w:val="44"/>
          <w:szCs w:val="44"/>
          <w:highlight w:val="none"/>
        </w:rPr>
        <w:t>价</w:t>
      </w:r>
      <w:r>
        <w:rPr>
          <w:rFonts w:hint="eastAsia" w:ascii="宋体" w:hAnsi="宋体"/>
          <w:color w:val="auto"/>
          <w:sz w:val="44"/>
          <w:szCs w:val="44"/>
          <w:highlight w:val="none"/>
          <w:lang w:val="en-US" w:eastAsia="zh-CN"/>
        </w:rPr>
        <w:t xml:space="preserve"> </w:t>
      </w:r>
      <w:r>
        <w:rPr>
          <w:rFonts w:hint="eastAsia" w:ascii="宋体" w:hAnsi="宋体"/>
          <w:color w:val="auto"/>
          <w:sz w:val="44"/>
          <w:szCs w:val="44"/>
          <w:highlight w:val="none"/>
        </w:rPr>
        <w:t>表</w:t>
      </w:r>
      <w:bookmarkEnd w:id="19"/>
      <w:bookmarkEnd w:id="20"/>
    </w:p>
    <w:p w14:paraId="21614C1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lang w:val="en-US" w:eastAsia="zh-CN"/>
        </w:rPr>
        <w:t>采购人</w:t>
      </w:r>
      <w:r>
        <w:rPr>
          <w:rFonts w:hint="eastAsia" w:ascii="宋体" w:hAnsi="宋体"/>
          <w:b/>
          <w:bCs/>
          <w:color w:val="auto"/>
          <w:sz w:val="24"/>
          <w:szCs w:val="24"/>
          <w:highlight w:val="none"/>
        </w:rPr>
        <w:t>：</w:t>
      </w:r>
      <w:r>
        <w:rPr>
          <w:rFonts w:hint="eastAsia" w:ascii="宋体" w:hAnsi="宋体"/>
          <w:b/>
          <w:bCs/>
          <w:color w:val="auto"/>
          <w:sz w:val="24"/>
          <w:szCs w:val="24"/>
          <w:highlight w:val="none"/>
          <w:u w:val="none"/>
          <w:lang w:val="en-US" w:eastAsia="zh-CN"/>
        </w:rPr>
        <w:t>中山市公共交通运输集团有限公司</w:t>
      </w:r>
    </w:p>
    <w:p w14:paraId="1904F5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Times New Roman"/>
          <w:b/>
          <w:bCs/>
          <w:color w:val="auto"/>
          <w:sz w:val="24"/>
          <w:szCs w:val="24"/>
          <w:highlight w:val="none"/>
          <w:u w:val="none"/>
          <w:lang w:val="en-US" w:eastAsia="zh-CN"/>
        </w:rPr>
      </w:pPr>
      <w:r>
        <w:rPr>
          <w:rFonts w:hint="eastAsia" w:ascii="宋体" w:hAnsi="宋体"/>
          <w:b/>
          <w:bCs/>
          <w:color w:val="auto"/>
          <w:sz w:val="24"/>
          <w:szCs w:val="24"/>
          <w:highlight w:val="none"/>
        </w:rPr>
        <w:t>项目名称：中山公交集团形象墙电子条屏及展厅电视采购</w:t>
      </w:r>
      <w:r>
        <w:rPr>
          <w:rFonts w:hint="eastAsia" w:ascii="宋体" w:hAnsi="宋体"/>
          <w:b/>
          <w:bCs/>
          <w:color w:val="auto"/>
          <w:sz w:val="24"/>
          <w:szCs w:val="24"/>
          <w:highlight w:val="none"/>
          <w:lang w:val="en-US" w:eastAsia="zh-CN"/>
        </w:rPr>
        <w:t>项目（第二次）</w:t>
      </w:r>
    </w:p>
    <w:p w14:paraId="34B008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r>
        <w:rPr>
          <w:rFonts w:hint="eastAsia" w:ascii="宋体" w:hAnsi="宋体" w:cs="Times New Roman"/>
          <w:b/>
          <w:bCs/>
          <w:color w:val="auto"/>
          <w:sz w:val="24"/>
          <w:szCs w:val="24"/>
          <w:highlight w:val="none"/>
          <w:u w:val="none"/>
          <w:lang w:val="en-US" w:eastAsia="zh-CN"/>
        </w:rPr>
        <w:t>所投产品品牌及规格</w:t>
      </w:r>
      <w:r>
        <w:rPr>
          <w:rFonts w:hint="eastAsia" w:ascii="宋体" w:hAnsi="宋体" w:cs="Times New Roman"/>
          <w:b/>
          <w:bCs/>
          <w:color w:val="auto"/>
          <w:sz w:val="18"/>
          <w:szCs w:val="18"/>
          <w:highlight w:val="none"/>
          <w:u w:val="none"/>
          <w:lang w:val="en-US" w:eastAsia="zh-CN"/>
        </w:rPr>
        <w:t>（要求与CCC认证、检测报告中的品牌规格一致）</w:t>
      </w:r>
      <w:r>
        <w:rPr>
          <w:rFonts w:hint="eastAsia" w:ascii="宋体" w:hAnsi="宋体" w:cs="Times New Roman"/>
          <w:b/>
          <w:bCs/>
          <w:color w:val="auto"/>
          <w:sz w:val="24"/>
          <w:szCs w:val="24"/>
          <w:highlight w:val="none"/>
          <w:u w:val="none"/>
          <w:lang w:val="en-US" w:eastAsia="zh-CN"/>
        </w:rPr>
        <w:t>：</w:t>
      </w:r>
      <w:r>
        <w:rPr>
          <w:rFonts w:hint="eastAsia" w:ascii="宋体" w:hAnsi="宋体" w:cs="Times New Roman"/>
          <w:b/>
          <w:bCs/>
          <w:color w:val="auto"/>
          <w:sz w:val="24"/>
          <w:szCs w:val="24"/>
          <w:highlight w:val="none"/>
          <w:u w:val="single"/>
          <w:lang w:val="en-US" w:eastAsia="zh-CN"/>
        </w:rPr>
        <w:t xml:space="preserve">                    </w:t>
      </w:r>
    </w:p>
    <w:p w14:paraId="54C109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r>
        <w:rPr>
          <w:rFonts w:hint="eastAsia" w:ascii="宋体" w:hAnsi="宋体" w:cs="Times New Roman"/>
          <w:b/>
          <w:bCs/>
          <w:color w:val="auto"/>
          <w:sz w:val="24"/>
          <w:szCs w:val="24"/>
          <w:highlight w:val="none"/>
          <w:u w:val="none"/>
          <w:lang w:val="en-US" w:eastAsia="zh-CN"/>
        </w:rPr>
        <w:t>质保期：</w:t>
      </w:r>
      <w:r>
        <w:rPr>
          <w:rFonts w:hint="eastAsia" w:ascii="宋体" w:hAnsi="宋体" w:cs="Times New Roman"/>
          <w:b/>
          <w:bCs/>
          <w:color w:val="auto"/>
          <w:sz w:val="24"/>
          <w:szCs w:val="24"/>
          <w:highlight w:val="none"/>
          <w:u w:val="single"/>
          <w:lang w:val="en-US" w:eastAsia="zh-CN"/>
        </w:rPr>
        <w:t xml:space="preserve">                      </w:t>
      </w:r>
    </w:p>
    <w:tbl>
      <w:tblPr>
        <w:tblStyle w:val="33"/>
        <w:tblW w:w="0" w:type="auto"/>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224"/>
        <w:gridCol w:w="2985"/>
        <w:gridCol w:w="705"/>
        <w:gridCol w:w="810"/>
        <w:gridCol w:w="1961"/>
      </w:tblGrid>
      <w:tr w14:paraId="5ABB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2DD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序号</w:t>
            </w:r>
          </w:p>
        </w:tc>
        <w:tc>
          <w:tcPr>
            <w:tcW w:w="1224" w:type="dxa"/>
            <w:tcBorders>
              <w:top w:val="single" w:color="000000" w:sz="4" w:space="0"/>
              <w:left w:val="nil"/>
              <w:bottom w:val="single" w:color="000000" w:sz="4" w:space="0"/>
              <w:right w:val="single" w:color="000000" w:sz="4" w:space="0"/>
            </w:tcBorders>
            <w:shd w:val="clear" w:color="auto" w:fill="auto"/>
            <w:noWrap/>
            <w:vAlign w:val="center"/>
          </w:tcPr>
          <w:p w14:paraId="5AECCD7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名称</w:t>
            </w:r>
          </w:p>
        </w:tc>
        <w:tc>
          <w:tcPr>
            <w:tcW w:w="2985" w:type="dxa"/>
            <w:tcBorders>
              <w:top w:val="single" w:color="000000" w:sz="4" w:space="0"/>
              <w:left w:val="nil"/>
              <w:bottom w:val="single" w:color="000000" w:sz="4" w:space="0"/>
              <w:right w:val="single" w:color="000000" w:sz="4" w:space="0"/>
            </w:tcBorders>
            <w:shd w:val="clear" w:color="auto" w:fill="auto"/>
            <w:noWrap/>
            <w:vAlign w:val="center"/>
          </w:tcPr>
          <w:p w14:paraId="4D8FF6DF">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配置</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01E7081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单位</w:t>
            </w:r>
          </w:p>
        </w:tc>
        <w:tc>
          <w:tcPr>
            <w:tcW w:w="810" w:type="dxa"/>
            <w:tcBorders>
              <w:top w:val="single" w:color="000000" w:sz="4" w:space="0"/>
              <w:left w:val="nil"/>
              <w:bottom w:val="single" w:color="000000" w:sz="4" w:space="0"/>
              <w:right w:val="single" w:color="000000" w:sz="4" w:space="0"/>
            </w:tcBorders>
            <w:shd w:val="clear" w:color="auto" w:fill="auto"/>
            <w:noWrap/>
            <w:vAlign w:val="center"/>
          </w:tcPr>
          <w:p w14:paraId="0EFBD9D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数量</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04886CB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备注</w:t>
            </w:r>
          </w:p>
        </w:tc>
      </w:tr>
      <w:tr w14:paraId="21D6E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3606">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1</w:t>
            </w:r>
          </w:p>
        </w:tc>
        <w:tc>
          <w:tcPr>
            <w:tcW w:w="1224" w:type="dxa"/>
            <w:tcBorders>
              <w:top w:val="nil"/>
              <w:left w:val="nil"/>
              <w:bottom w:val="single" w:color="000000" w:sz="4" w:space="0"/>
              <w:right w:val="single" w:color="000000" w:sz="4" w:space="0"/>
            </w:tcBorders>
            <w:shd w:val="clear" w:color="auto" w:fill="auto"/>
            <w:vAlign w:val="center"/>
          </w:tcPr>
          <w:p w14:paraId="6CB944C0">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p>
        </w:tc>
        <w:tc>
          <w:tcPr>
            <w:tcW w:w="2985" w:type="dxa"/>
            <w:tcBorders>
              <w:top w:val="nil"/>
              <w:left w:val="nil"/>
              <w:bottom w:val="nil"/>
              <w:right w:val="nil"/>
            </w:tcBorders>
            <w:shd w:val="clear" w:color="auto" w:fill="auto"/>
            <w:noWrap/>
            <w:vAlign w:val="center"/>
          </w:tcPr>
          <w:p w14:paraId="2F2F9F24">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r>
              <w:rPr>
                <w:rFonts w:hint="eastAsia" w:ascii="宋体" w:hAnsi="宋体" w:eastAsia="宋体" w:cs="宋体"/>
                <w:color w:val="auto"/>
                <w:kern w:val="2"/>
                <w:sz w:val="24"/>
                <w:szCs w:val="24"/>
                <w:lang w:val="en-US" w:eastAsia="zh-CN" w:bidi="ar"/>
              </w:rPr>
              <w:t>显示尺寸：14.30</w:t>
            </w:r>
            <w:r>
              <w:rPr>
                <w:rFonts w:hint="eastAsia" w:ascii="宋体" w:hAnsi="宋体" w:cs="宋体"/>
                <w:color w:val="auto"/>
                <w:kern w:val="2"/>
                <w:sz w:val="24"/>
                <w:szCs w:val="24"/>
                <w:lang w:val="en-US" w:eastAsia="zh-CN" w:bidi="ar"/>
              </w:rPr>
              <w:t>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E2CB">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块</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43227C8A">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1</w:t>
            </w:r>
          </w:p>
        </w:tc>
        <w:tc>
          <w:tcPr>
            <w:tcW w:w="1961" w:type="dxa"/>
            <w:tcBorders>
              <w:top w:val="single" w:color="000000" w:sz="4" w:space="0"/>
              <w:left w:val="nil"/>
              <w:bottom w:val="single" w:color="000000" w:sz="4" w:space="0"/>
              <w:right w:val="single" w:color="000000" w:sz="4" w:space="0"/>
            </w:tcBorders>
            <w:shd w:val="clear" w:color="auto" w:fill="auto"/>
            <w:vAlign w:val="center"/>
          </w:tcPr>
          <w:p w14:paraId="6C3C3433">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2"/>
                <w:sz w:val="24"/>
                <w:szCs w:val="24"/>
                <w:lang w:val="en-US"/>
              </w:rPr>
            </w:pPr>
            <w:r>
              <w:rPr>
                <w:rFonts w:hint="eastAsia" w:ascii="宋体" w:hAnsi="宋体" w:eastAsia="宋体" w:cs="宋体"/>
                <w:i w:val="0"/>
                <w:iCs w:val="0"/>
                <w:color w:val="auto"/>
                <w:kern w:val="0"/>
                <w:sz w:val="24"/>
                <w:szCs w:val="24"/>
                <w:lang w:val="en-US" w:eastAsia="zh-CN" w:bidi="ar"/>
              </w:rPr>
              <w:t>详细参数见用户需求书</w:t>
            </w:r>
          </w:p>
        </w:tc>
      </w:tr>
      <w:tr w14:paraId="28878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271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2</w:t>
            </w:r>
          </w:p>
        </w:tc>
        <w:tc>
          <w:tcPr>
            <w:tcW w:w="1224" w:type="dxa"/>
            <w:tcBorders>
              <w:top w:val="nil"/>
              <w:left w:val="nil"/>
              <w:bottom w:val="single" w:color="000000" w:sz="4" w:space="0"/>
              <w:right w:val="single" w:color="000000" w:sz="4" w:space="0"/>
            </w:tcBorders>
            <w:shd w:val="clear" w:color="auto" w:fill="auto"/>
            <w:vAlign w:val="center"/>
          </w:tcPr>
          <w:p w14:paraId="61C8829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default" w:ascii="宋体" w:hAnsi="宋体" w:eastAsia="宋体" w:cs="宋体"/>
                <w:i w:val="0"/>
                <w:iCs w:val="0"/>
                <w:color w:val="auto"/>
                <w:kern w:val="2"/>
                <w:sz w:val="24"/>
                <w:szCs w:val="24"/>
                <w:lang w:val="en-US" w:eastAsia="zh-CN"/>
              </w:rPr>
              <w:t>电视</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437949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lang w:val="en-US" w:eastAsia="zh-CN"/>
              </w:rPr>
            </w:pPr>
            <w:r>
              <w:rPr>
                <w:rFonts w:hint="eastAsia" w:ascii="宋体" w:hAnsi="宋体" w:eastAsia="宋体" w:cs="宋体"/>
                <w:i w:val="0"/>
                <w:iCs w:val="0"/>
                <w:color w:val="auto"/>
                <w:kern w:val="2"/>
                <w:sz w:val="24"/>
                <w:szCs w:val="24"/>
                <w:lang w:val="en-US" w:eastAsia="zh-CN"/>
              </w:rPr>
              <w:t>尺寸：100 英寸 16:9</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85D6A4C">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台</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207C3C34">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2</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1B735F5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详细参数见用户需求书</w:t>
            </w:r>
          </w:p>
        </w:tc>
      </w:tr>
      <w:tr w14:paraId="23DCC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9C03">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224" w:type="dxa"/>
            <w:tcBorders>
              <w:top w:val="single" w:color="000000" w:sz="4" w:space="0"/>
              <w:left w:val="nil"/>
              <w:bottom w:val="single" w:color="000000" w:sz="4" w:space="0"/>
              <w:right w:val="single" w:color="000000" w:sz="4" w:space="0"/>
            </w:tcBorders>
            <w:shd w:val="clear" w:color="auto" w:fill="auto"/>
            <w:vAlign w:val="center"/>
          </w:tcPr>
          <w:p w14:paraId="08D1BAF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安装费</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1B4893B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安装、调试、人工、辅材</w:t>
            </w:r>
            <w:r>
              <w:rPr>
                <w:rFonts w:hint="eastAsia" w:ascii="宋体" w:hAnsi="宋体" w:cs="宋体"/>
                <w:i w:val="0"/>
                <w:iCs w:val="0"/>
                <w:color w:val="auto"/>
                <w:kern w:val="0"/>
                <w:sz w:val="24"/>
                <w:szCs w:val="24"/>
                <w:lang w:val="en-US" w:eastAsia="zh-CN" w:bidi="ar"/>
              </w:rPr>
              <w:t>、培训</w:t>
            </w:r>
            <w:r>
              <w:rPr>
                <w:rFonts w:hint="eastAsia" w:ascii="宋体" w:hAnsi="宋体" w:eastAsia="宋体" w:cs="宋体"/>
                <w:i w:val="0"/>
                <w:iCs w:val="0"/>
                <w:color w:val="auto"/>
                <w:kern w:val="0"/>
                <w:sz w:val="24"/>
                <w:szCs w:val="24"/>
                <w:lang w:val="en-US" w:eastAsia="zh-CN" w:bidi="ar"/>
              </w:rPr>
              <w:t>等</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77E53FC">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项</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57F9AF7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699771EA">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p>
        </w:tc>
      </w:tr>
      <w:tr w14:paraId="5B77F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B18C">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0"/>
                <w:sz w:val="24"/>
                <w:szCs w:val="24"/>
                <w:lang w:val="en-US" w:eastAsia="zh-CN" w:bidi="ar"/>
              </w:rPr>
            </w:pPr>
            <w:r>
              <w:rPr>
                <w:rFonts w:hint="eastAsia" w:ascii="宋体" w:hAnsi="宋体" w:eastAsia="宋体" w:cs="宋体"/>
                <w:i w:val="0"/>
                <w:iCs w:val="0"/>
                <w:color w:val="auto"/>
                <w:kern w:val="0"/>
                <w:sz w:val="24"/>
                <w:szCs w:val="24"/>
                <w:lang w:val="en-US" w:eastAsia="zh-CN" w:bidi="ar"/>
              </w:rPr>
              <w:t>合计</w:t>
            </w:r>
          </w:p>
        </w:tc>
        <w:tc>
          <w:tcPr>
            <w:tcW w:w="6461" w:type="dxa"/>
            <w:gridSpan w:val="4"/>
            <w:tcBorders>
              <w:top w:val="single" w:color="000000" w:sz="4" w:space="0"/>
              <w:left w:val="nil"/>
              <w:bottom w:val="single" w:color="000000" w:sz="4" w:space="0"/>
              <w:right w:val="single" w:color="000000" w:sz="4" w:space="0"/>
            </w:tcBorders>
            <w:shd w:val="clear" w:color="auto" w:fill="auto"/>
            <w:vAlign w:val="center"/>
          </w:tcPr>
          <w:p w14:paraId="391C6A40">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lang w:eastAsia="zh-CN"/>
              </w:rPr>
            </w:pPr>
            <w:r>
              <w:rPr>
                <w:rFonts w:hint="eastAsia" w:ascii="宋体" w:hAnsi="宋体" w:eastAsia="宋体" w:cs="宋体"/>
                <w:i w:val="0"/>
                <w:iCs w:val="0"/>
                <w:color w:val="auto"/>
                <w:kern w:val="2"/>
                <w:sz w:val="24"/>
                <w:szCs w:val="24"/>
                <w:lang w:eastAsia="zh-CN"/>
              </w:rPr>
              <w:t>（</w:t>
            </w:r>
            <w:r>
              <w:rPr>
                <w:rFonts w:hint="eastAsia" w:ascii="宋体" w:hAnsi="宋体" w:eastAsia="宋体" w:cs="宋体"/>
                <w:i w:val="0"/>
                <w:iCs w:val="0"/>
                <w:color w:val="auto"/>
                <w:kern w:val="2"/>
                <w:sz w:val="24"/>
                <w:szCs w:val="24"/>
                <w:lang w:val="en-US" w:eastAsia="zh-CN"/>
              </w:rPr>
              <w:t>含税，元</w:t>
            </w:r>
            <w:r>
              <w:rPr>
                <w:rFonts w:hint="eastAsia" w:ascii="宋体" w:hAnsi="宋体" w:eastAsia="宋体" w:cs="宋体"/>
                <w:i w:val="0"/>
                <w:iCs w:val="0"/>
                <w:color w:val="auto"/>
                <w:kern w:val="2"/>
                <w:sz w:val="24"/>
                <w:szCs w:val="24"/>
                <w:lang w:eastAsia="zh-CN"/>
              </w:rPr>
              <w:t>）</w:t>
            </w:r>
          </w:p>
        </w:tc>
      </w:tr>
    </w:tbl>
    <w:p w14:paraId="3D921E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p>
    <w:p w14:paraId="7C1BC24B">
      <w:pPr>
        <w:spacing w:line="360" w:lineRule="auto"/>
        <w:rPr>
          <w:rFonts w:hint="eastAsia" w:ascii="宋体" w:hAnsi="宋体"/>
          <w:b/>
          <w:color w:val="auto"/>
          <w:sz w:val="24"/>
          <w:szCs w:val="24"/>
          <w:highlight w:val="none"/>
        </w:rPr>
      </w:pPr>
    </w:p>
    <w:p w14:paraId="38C9A357">
      <w:pPr>
        <w:spacing w:line="360" w:lineRule="auto"/>
        <w:rPr>
          <w:rFonts w:hint="eastAsia" w:ascii="宋体" w:hAnsi="宋体"/>
          <w:b/>
          <w:color w:val="auto"/>
          <w:sz w:val="24"/>
          <w:szCs w:val="24"/>
          <w:highlight w:val="none"/>
        </w:rPr>
      </w:pPr>
      <w:r>
        <w:rPr>
          <w:rFonts w:hint="eastAsia" w:ascii="宋体" w:hAnsi="宋体"/>
          <w:b/>
          <w:color w:val="auto"/>
          <w:sz w:val="24"/>
          <w:szCs w:val="24"/>
          <w:highlight w:val="none"/>
        </w:rPr>
        <w:t>说明：</w:t>
      </w:r>
      <w:r>
        <w:rPr>
          <w:rFonts w:hint="eastAsia" w:ascii="宋体" w:hAnsi="宋体"/>
          <w:b/>
          <w:color w:val="auto"/>
          <w:sz w:val="24"/>
          <w:szCs w:val="24"/>
          <w:highlight w:val="none"/>
          <w:lang w:val="en-US" w:eastAsia="zh-CN"/>
        </w:rPr>
        <w:t>服务</w:t>
      </w:r>
      <w:r>
        <w:rPr>
          <w:rFonts w:hint="eastAsia" w:ascii="宋体" w:hAnsi="宋体"/>
          <w:b/>
          <w:color w:val="auto"/>
          <w:sz w:val="24"/>
          <w:szCs w:val="24"/>
          <w:highlight w:val="none"/>
        </w:rPr>
        <w:t>商须按要求填写所有信息，不得随意更改本表格式。</w:t>
      </w:r>
    </w:p>
    <w:p w14:paraId="0C4F6363">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法定代表人（负责人）或被授权代表人（签字或盖章）：</w:t>
      </w:r>
      <w:r>
        <w:rPr>
          <w:rFonts w:hint="eastAsia" w:ascii="宋体" w:hAnsi="宋体"/>
          <w:color w:val="auto"/>
          <w:sz w:val="24"/>
          <w:szCs w:val="24"/>
          <w:highlight w:val="none"/>
          <w:u w:val="single"/>
        </w:rPr>
        <w:t xml:space="preserve">                   </w:t>
      </w:r>
    </w:p>
    <w:p w14:paraId="1325FA4B">
      <w:pPr>
        <w:spacing w:line="360" w:lineRule="auto"/>
        <w:rPr>
          <w:rFonts w:hint="eastAsia" w:ascii="宋体" w:hAnsi="宋体"/>
          <w:color w:val="auto"/>
          <w:sz w:val="24"/>
          <w:szCs w:val="24"/>
          <w:highlight w:val="none"/>
          <w:u w:val="single"/>
        </w:rPr>
      </w:pPr>
      <w:r>
        <w:rPr>
          <w:rFonts w:hint="eastAsia" w:ascii="宋体" w:hAnsi="宋体"/>
          <w:color w:val="auto"/>
          <w:sz w:val="24"/>
          <w:szCs w:val="24"/>
          <w:highlight w:val="none"/>
          <w:lang w:val="en-US" w:eastAsia="zh-CN"/>
        </w:rPr>
        <w:t>服务</w:t>
      </w:r>
      <w:r>
        <w:rPr>
          <w:rFonts w:hint="eastAsia" w:ascii="宋体" w:hAnsi="宋体"/>
          <w:color w:val="auto"/>
          <w:sz w:val="24"/>
          <w:szCs w:val="24"/>
          <w:highlight w:val="none"/>
        </w:rPr>
        <w:t>商名称（盖章）：</w:t>
      </w:r>
      <w:r>
        <w:rPr>
          <w:rFonts w:hint="eastAsia" w:ascii="宋体" w:hAnsi="宋体"/>
          <w:color w:val="auto"/>
          <w:sz w:val="24"/>
          <w:szCs w:val="24"/>
          <w:highlight w:val="none"/>
          <w:u w:val="single"/>
        </w:rPr>
        <w:t xml:space="preserve">                        </w:t>
      </w:r>
    </w:p>
    <w:p w14:paraId="1E0ADD02">
      <w:pPr>
        <w:keepNext w:val="0"/>
        <w:keepLines w:val="0"/>
        <w:pageBreakBefore w:val="0"/>
        <w:kinsoku/>
        <w:wordWrap/>
        <w:overflowPunct/>
        <w:topLinePunct w:val="0"/>
        <w:bidi w:val="0"/>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p>
    <w:p w14:paraId="64B7F3E2">
      <w:pPr>
        <w:pStyle w:val="3"/>
        <w:rPr>
          <w:rFonts w:hint="eastAsia" w:ascii="宋体" w:hAnsi="宋体" w:eastAsia="宋体" w:cs="Times New Roman"/>
          <w:b/>
          <w:bCs/>
          <w:color w:val="auto"/>
          <w:kern w:val="2"/>
          <w:sz w:val="28"/>
          <w:szCs w:val="28"/>
          <w:highlight w:val="none"/>
          <w:lang w:val="en-US" w:eastAsia="zh-CN" w:bidi="ar-SA"/>
        </w:rPr>
      </w:pPr>
    </w:p>
    <w:p w14:paraId="0DDBBABF">
      <w:pPr>
        <w:rPr>
          <w:rFonts w:hint="eastAsia"/>
          <w:color w:val="auto"/>
          <w:lang w:val="en-US" w:eastAsia="zh-CN"/>
        </w:rPr>
      </w:pPr>
    </w:p>
    <w:p w14:paraId="715B19CD">
      <w:pPr>
        <w:rPr>
          <w:rFonts w:hint="eastAsia"/>
          <w:color w:val="auto"/>
          <w:lang w:val="en-US" w:eastAsia="zh-CN"/>
        </w:rPr>
      </w:pPr>
    </w:p>
    <w:p w14:paraId="7ED812BC">
      <w:pPr>
        <w:rPr>
          <w:rFonts w:hint="eastAsia"/>
          <w:color w:val="auto"/>
          <w:lang w:val="en-US" w:eastAsia="zh-CN"/>
        </w:rPr>
      </w:pPr>
    </w:p>
    <w:p w14:paraId="5A44C32B">
      <w:pPr>
        <w:rPr>
          <w:rFonts w:hint="eastAsia"/>
          <w:color w:val="auto"/>
          <w:lang w:val="en-US" w:eastAsia="zh-CN"/>
        </w:rPr>
      </w:pPr>
    </w:p>
    <w:p w14:paraId="64E27AC0">
      <w:pPr>
        <w:pStyle w:val="3"/>
        <w:rPr>
          <w:rFonts w:hint="eastAsia" w:ascii="宋体" w:hAnsi="宋体"/>
          <w:color w:val="auto"/>
          <w:sz w:val="24"/>
          <w:szCs w:val="24"/>
          <w:highlight w:val="none"/>
        </w:rPr>
      </w:pPr>
      <w:r>
        <w:rPr>
          <w:rFonts w:hint="eastAsia" w:ascii="宋体" w:hAnsi="宋体" w:eastAsia="宋体" w:cs="Times New Roman"/>
          <w:b/>
          <w:bCs/>
          <w:color w:val="auto"/>
          <w:kern w:val="2"/>
          <w:sz w:val="28"/>
          <w:szCs w:val="28"/>
          <w:highlight w:val="none"/>
          <w:lang w:val="en-US" w:eastAsia="zh-CN" w:bidi="ar-SA"/>
        </w:rPr>
        <w:t>格式7需求响应表</w:t>
      </w:r>
    </w:p>
    <w:p w14:paraId="0CDAFF21">
      <w:pPr>
        <w:spacing w:after="360" w:afterLines="150" w:line="480" w:lineRule="exact"/>
        <w:jc w:val="center"/>
        <w:rPr>
          <w:rFonts w:hint="eastAsia" w:ascii="宋体" w:hAnsi="宋体"/>
          <w:b/>
          <w:bCs/>
          <w:color w:val="auto"/>
          <w:sz w:val="44"/>
          <w:szCs w:val="44"/>
          <w:highlight w:val="none"/>
        </w:rPr>
      </w:pPr>
      <w:r>
        <w:rPr>
          <w:rFonts w:hint="eastAsia" w:ascii="宋体" w:hAnsi="宋体"/>
          <w:b/>
          <w:bCs/>
          <w:color w:val="auto"/>
          <w:sz w:val="44"/>
          <w:szCs w:val="44"/>
          <w:highlight w:val="none"/>
          <w:lang w:eastAsia="zh-CN"/>
        </w:rPr>
        <w:t>需求</w:t>
      </w:r>
      <w:r>
        <w:rPr>
          <w:rFonts w:hint="eastAsia" w:ascii="宋体" w:hAnsi="宋体"/>
          <w:b/>
          <w:bCs/>
          <w:color w:val="auto"/>
          <w:sz w:val="44"/>
          <w:szCs w:val="44"/>
          <w:highlight w:val="none"/>
        </w:rPr>
        <w:t>响应表</w:t>
      </w:r>
    </w:p>
    <w:p w14:paraId="39AC2C69">
      <w:pPr>
        <w:spacing w:line="360" w:lineRule="exact"/>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lang w:val="en-US" w:eastAsia="zh-CN"/>
        </w:rPr>
        <w:t>采购人</w:t>
      </w:r>
      <w:r>
        <w:rPr>
          <w:rFonts w:hint="eastAsia" w:ascii="宋体" w:hAnsi="宋体"/>
          <w:b/>
          <w:bCs/>
          <w:color w:val="auto"/>
          <w:sz w:val="24"/>
          <w:szCs w:val="24"/>
          <w:highlight w:val="none"/>
        </w:rPr>
        <w:t>：</w:t>
      </w:r>
      <w:r>
        <w:rPr>
          <w:rFonts w:hint="eastAsia" w:ascii="宋体" w:hAnsi="宋体"/>
          <w:b/>
          <w:bCs/>
          <w:color w:val="auto"/>
          <w:sz w:val="24"/>
          <w:szCs w:val="24"/>
          <w:highlight w:val="none"/>
          <w:u w:val="none"/>
          <w:lang w:val="en-US" w:eastAsia="zh-CN"/>
        </w:rPr>
        <w:t>中山市公共交通运输集团有限公司</w:t>
      </w:r>
    </w:p>
    <w:p w14:paraId="2AE0A197">
      <w:pPr>
        <w:pStyle w:val="18"/>
        <w:spacing w:after="0" w:line="240" w:lineRule="auto"/>
        <w:ind w:left="0" w:leftChars="0"/>
        <w:rPr>
          <w:rFonts w:hint="eastAsia" w:ascii="宋体" w:hAnsi="宋体"/>
          <w:b/>
          <w:bCs/>
          <w:color w:val="auto"/>
          <w:sz w:val="18"/>
          <w:szCs w:val="18"/>
          <w:highlight w:val="none"/>
          <w:lang w:val="en-US" w:eastAsia="zh-CN"/>
        </w:rPr>
      </w:pPr>
      <w:r>
        <w:rPr>
          <w:rFonts w:hint="eastAsia" w:ascii="宋体" w:hAnsi="宋体" w:eastAsia="宋体" w:cs="Times New Roman"/>
          <w:b/>
          <w:bCs/>
          <w:color w:val="auto"/>
          <w:sz w:val="24"/>
          <w:szCs w:val="24"/>
          <w:highlight w:val="none"/>
          <w:lang w:val="en-US" w:eastAsia="zh-CN"/>
        </w:rPr>
        <w:t>项目名称：中山公交集团形象墙电子条屏及展厅电视采购</w:t>
      </w:r>
      <w:r>
        <w:rPr>
          <w:rFonts w:hint="eastAsia" w:ascii="宋体" w:hAnsi="宋体" w:cs="Times New Roman"/>
          <w:b/>
          <w:bCs/>
          <w:color w:val="auto"/>
          <w:sz w:val="24"/>
          <w:szCs w:val="24"/>
          <w:highlight w:val="none"/>
          <w:lang w:val="en-US" w:eastAsia="zh-CN"/>
        </w:rPr>
        <w:t>（第二次）</w:t>
      </w:r>
    </w:p>
    <w:p w14:paraId="3E9A31CA">
      <w:pPr>
        <w:pStyle w:val="18"/>
        <w:spacing w:after="0" w:line="240" w:lineRule="auto"/>
        <w:ind w:left="0" w:leftChars="0"/>
        <w:rPr>
          <w:rFonts w:hint="default" w:ascii="宋体" w:hAnsi="宋体"/>
          <w:b/>
          <w:bCs/>
          <w:color w:val="auto"/>
          <w:sz w:val="24"/>
          <w:szCs w:val="24"/>
          <w:highlight w:val="none"/>
          <w:lang w:val="en-US" w:eastAsia="zh-CN"/>
        </w:rPr>
      </w:pPr>
      <w:r>
        <w:rPr>
          <w:rFonts w:hint="default" w:ascii="宋体" w:hAnsi="宋体"/>
          <w:b/>
          <w:bCs/>
          <w:color w:val="auto"/>
          <w:sz w:val="24"/>
          <w:szCs w:val="24"/>
          <w:highlight w:val="none"/>
          <w:lang w:val="en-US" w:eastAsia="zh-CN"/>
        </w:rPr>
        <w:t>注：对于上述要求，如参评</w:t>
      </w:r>
      <w:r>
        <w:rPr>
          <w:rFonts w:hint="eastAsia" w:ascii="宋体" w:hAnsi="宋体"/>
          <w:b/>
          <w:bCs/>
          <w:color w:val="auto"/>
          <w:sz w:val="24"/>
          <w:szCs w:val="24"/>
          <w:highlight w:val="none"/>
          <w:lang w:val="en-US" w:eastAsia="zh-CN"/>
        </w:rPr>
        <w:t>服务</w:t>
      </w:r>
      <w:r>
        <w:rPr>
          <w:rFonts w:hint="default" w:ascii="宋体" w:hAnsi="宋体"/>
          <w:b/>
          <w:bCs/>
          <w:color w:val="auto"/>
          <w:sz w:val="24"/>
          <w:szCs w:val="24"/>
          <w:highlight w:val="none"/>
          <w:lang w:val="en-US" w:eastAsia="zh-CN"/>
        </w:rPr>
        <w:t>商完全响应，则请在“响应情况”栏的“完全响应”框打“√”，对空白或“部分响应”框打“√”视为偏离，请在“偏离说明”栏内扼要说明偏离情况。</w:t>
      </w:r>
    </w:p>
    <w:tbl>
      <w:tblPr>
        <w:tblStyle w:val="33"/>
        <w:tblpPr w:leftFromText="180" w:rightFromText="180" w:vertAnchor="text" w:horzAnchor="page" w:tblpX="1480" w:tblpY="389"/>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5081"/>
        <w:gridCol w:w="1612"/>
        <w:gridCol w:w="1275"/>
      </w:tblGrid>
      <w:tr w14:paraId="2783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trPr>
        <w:tc>
          <w:tcPr>
            <w:tcW w:w="1032" w:type="dxa"/>
            <w:noWrap w:val="0"/>
            <w:vAlign w:val="center"/>
          </w:tcPr>
          <w:p w14:paraId="56B9FA14">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序号</w:t>
            </w:r>
          </w:p>
        </w:tc>
        <w:tc>
          <w:tcPr>
            <w:tcW w:w="5081" w:type="dxa"/>
            <w:noWrap w:val="0"/>
            <w:vAlign w:val="center"/>
          </w:tcPr>
          <w:p w14:paraId="3D927DF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条款要求</w:t>
            </w:r>
          </w:p>
        </w:tc>
        <w:tc>
          <w:tcPr>
            <w:tcW w:w="1612" w:type="dxa"/>
            <w:noWrap w:val="0"/>
            <w:vAlign w:val="center"/>
          </w:tcPr>
          <w:p w14:paraId="1C70F0C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响应情况</w:t>
            </w:r>
          </w:p>
        </w:tc>
        <w:tc>
          <w:tcPr>
            <w:tcW w:w="1275" w:type="dxa"/>
            <w:noWrap w:val="0"/>
            <w:vAlign w:val="center"/>
          </w:tcPr>
          <w:p w14:paraId="4E72876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偏离说明</w:t>
            </w:r>
          </w:p>
        </w:tc>
      </w:tr>
      <w:tr w14:paraId="2CB4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032" w:type="dxa"/>
            <w:noWrap w:val="0"/>
            <w:vAlign w:val="center"/>
          </w:tcPr>
          <w:p w14:paraId="3E44B7B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1</w:t>
            </w:r>
          </w:p>
        </w:tc>
        <w:tc>
          <w:tcPr>
            <w:tcW w:w="5081" w:type="dxa"/>
            <w:noWrap w:val="0"/>
            <w:vAlign w:val="center"/>
          </w:tcPr>
          <w:p w14:paraId="375EE01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提供的电子条屏及电视技术参数满足第二部分《用户需求书》中的要求。</w:t>
            </w:r>
          </w:p>
        </w:tc>
        <w:tc>
          <w:tcPr>
            <w:tcW w:w="1612" w:type="dxa"/>
            <w:noWrap w:val="0"/>
            <w:vAlign w:val="center"/>
          </w:tcPr>
          <w:p w14:paraId="603B07A5">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27F6BA17">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288B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032" w:type="dxa"/>
            <w:noWrap w:val="0"/>
            <w:vAlign w:val="center"/>
          </w:tcPr>
          <w:p w14:paraId="3DD93BE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2</w:t>
            </w:r>
          </w:p>
        </w:tc>
        <w:tc>
          <w:tcPr>
            <w:tcW w:w="5081" w:type="dxa"/>
            <w:noWrap w:val="0"/>
            <w:vAlign w:val="center"/>
          </w:tcPr>
          <w:p w14:paraId="4317594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工期要求：自采购人通知之日起20个自然日内，完成屏幕的安装调试，并完成旧屏的迁移工作。</w:t>
            </w:r>
          </w:p>
        </w:tc>
        <w:tc>
          <w:tcPr>
            <w:tcW w:w="1612" w:type="dxa"/>
            <w:noWrap w:val="0"/>
            <w:vAlign w:val="center"/>
          </w:tcPr>
          <w:p w14:paraId="4A0E9933">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71324EC4">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7D3D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1032" w:type="dxa"/>
            <w:noWrap w:val="0"/>
            <w:vAlign w:val="center"/>
          </w:tcPr>
          <w:p w14:paraId="537BD5A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3</w:t>
            </w:r>
          </w:p>
        </w:tc>
        <w:tc>
          <w:tcPr>
            <w:tcW w:w="5081" w:type="dxa"/>
            <w:noWrap w:val="0"/>
            <w:vAlign w:val="center"/>
          </w:tcPr>
          <w:p w14:paraId="78B2E3E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自项目验收合格之日起质保3年。质保期内若出现质量问题，中选人在接到采购人通知后24小时内派出专业维修人员到现场进行更换，所涉拆卸费、包装费、运输费、人工费、交通费、食宿费等费用由中选人负责。质保期内货物的一切质量问题造成的直接经济损失应全部由中选人自行负责。</w:t>
            </w:r>
          </w:p>
        </w:tc>
        <w:tc>
          <w:tcPr>
            <w:tcW w:w="1612" w:type="dxa"/>
            <w:noWrap w:val="0"/>
            <w:vAlign w:val="center"/>
          </w:tcPr>
          <w:p w14:paraId="61034766">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5E60643B">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1601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1032" w:type="dxa"/>
            <w:noWrap w:val="0"/>
            <w:vAlign w:val="center"/>
          </w:tcPr>
          <w:p w14:paraId="2CDE492A">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4</w:t>
            </w:r>
          </w:p>
        </w:tc>
        <w:tc>
          <w:tcPr>
            <w:tcW w:w="5081" w:type="dxa"/>
            <w:noWrap w:val="0"/>
            <w:vAlign w:val="center"/>
          </w:tcPr>
          <w:p w14:paraId="1880E9C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（一）合同签订之日起10日内，中选人按照国家相关法律规定开具增值税专用发票并将发票提供给采购人，采购人收到增值税发票后，在15个工作日内向中选人以银行汇款转账形式支付合同应付款的30%。</w:t>
            </w:r>
          </w:p>
          <w:p w14:paraId="1936E31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（二）项目验收合格之日起15个工作日内（如有整改，则在整改期后），采购人向中选人以银行汇款转账形式支付合同应付款的60%。</w:t>
            </w:r>
          </w:p>
          <w:p w14:paraId="0AF020F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（三）项目质保期结束后15个工作日内，采购人向中选人以银行汇款转账形式支付合同应付款的10%。</w:t>
            </w:r>
          </w:p>
        </w:tc>
        <w:tc>
          <w:tcPr>
            <w:tcW w:w="1612" w:type="dxa"/>
            <w:noWrap w:val="0"/>
            <w:vAlign w:val="center"/>
          </w:tcPr>
          <w:p w14:paraId="031EECD7">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2AB200A2">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bl>
    <w:p w14:paraId="71D0055A">
      <w:pPr>
        <w:spacing w:line="360" w:lineRule="auto"/>
        <w:rPr>
          <w:rFonts w:hint="eastAsia" w:ascii="宋体" w:hAnsi="宋体"/>
          <w:b/>
          <w:color w:val="auto"/>
          <w:sz w:val="24"/>
          <w:szCs w:val="24"/>
          <w:highlight w:val="none"/>
        </w:rPr>
      </w:pPr>
      <w:r>
        <w:rPr>
          <w:rFonts w:hint="eastAsia" w:ascii="宋体" w:hAnsi="宋体"/>
          <w:bCs/>
          <w:color w:val="auto"/>
          <w:sz w:val="24"/>
          <w:szCs w:val="24"/>
          <w:highlight w:val="none"/>
        </w:rPr>
        <w:t xml:space="preserve">         </w:t>
      </w:r>
    </w:p>
    <w:p w14:paraId="0FEDEF6F">
      <w:pPr>
        <w:adjustRightInd w:val="0"/>
        <w:snapToGrid w:val="0"/>
        <w:spacing w:line="300" w:lineRule="auto"/>
        <w:rPr>
          <w:rFonts w:hint="eastAsia" w:ascii="宋体" w:hAnsi="宋体"/>
          <w:b/>
          <w:color w:val="auto"/>
          <w:sz w:val="24"/>
          <w:szCs w:val="24"/>
          <w:highlight w:val="none"/>
        </w:rPr>
      </w:pPr>
    </w:p>
    <w:p w14:paraId="44DC2AFD">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法定代表人（负责人）或被授权代表人（签字或盖章）：</w:t>
      </w:r>
      <w:r>
        <w:rPr>
          <w:rFonts w:hint="eastAsia" w:ascii="宋体" w:hAnsi="宋体"/>
          <w:color w:val="auto"/>
          <w:sz w:val="24"/>
          <w:szCs w:val="24"/>
          <w:highlight w:val="none"/>
          <w:u w:val="single"/>
        </w:rPr>
        <w:t xml:space="preserve">                   </w:t>
      </w:r>
    </w:p>
    <w:p w14:paraId="7222236C">
      <w:pPr>
        <w:spacing w:line="360" w:lineRule="auto"/>
        <w:rPr>
          <w:rFonts w:hint="eastAsia" w:ascii="宋体" w:hAnsi="宋体"/>
          <w:color w:val="auto"/>
          <w:sz w:val="24"/>
          <w:szCs w:val="24"/>
          <w:highlight w:val="none"/>
          <w:u w:val="single"/>
        </w:rPr>
      </w:pPr>
      <w:r>
        <w:rPr>
          <w:rFonts w:hint="eastAsia" w:ascii="宋体" w:hAnsi="宋体"/>
          <w:color w:val="auto"/>
          <w:sz w:val="24"/>
          <w:szCs w:val="24"/>
          <w:highlight w:val="none"/>
          <w:lang w:val="en-US" w:eastAsia="zh-CN"/>
        </w:rPr>
        <w:t>服务</w:t>
      </w:r>
      <w:r>
        <w:rPr>
          <w:rFonts w:hint="eastAsia" w:ascii="宋体" w:hAnsi="宋体"/>
          <w:color w:val="auto"/>
          <w:sz w:val="24"/>
          <w:szCs w:val="24"/>
          <w:highlight w:val="none"/>
        </w:rPr>
        <w:t>商名称（盖章）：</w:t>
      </w:r>
      <w:r>
        <w:rPr>
          <w:rFonts w:hint="eastAsia" w:ascii="宋体" w:hAnsi="宋体"/>
          <w:color w:val="auto"/>
          <w:sz w:val="24"/>
          <w:szCs w:val="24"/>
          <w:highlight w:val="none"/>
          <w:u w:val="single"/>
        </w:rPr>
        <w:t xml:space="preserve">                        </w:t>
      </w:r>
    </w:p>
    <w:p w14:paraId="019B6474">
      <w:pPr>
        <w:pStyle w:val="41"/>
        <w:spacing w:line="360" w:lineRule="auto"/>
        <w:rPr>
          <w:rFonts w:hint="eastAsia" w:ascii="宋体" w:hAnsi="宋体" w:cs="Times New Roman"/>
          <w:b/>
          <w:bCs/>
          <w:color w:val="auto"/>
          <w:kern w:val="2"/>
          <w:sz w:val="28"/>
          <w:szCs w:val="28"/>
          <w:highlight w:val="none"/>
          <w:lang w:val="en-US" w:eastAsia="zh-CN" w:bidi="ar-SA"/>
        </w:rPr>
      </w:pPr>
      <w:r>
        <w:rPr>
          <w:rFonts w:hint="eastAsia" w:ascii="宋体" w:hAnsi="宋体"/>
          <w:color w:val="auto"/>
          <w:sz w:val="24"/>
          <w:szCs w:val="24"/>
          <w:highlight w:val="none"/>
        </w:rPr>
        <w:t>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hint="eastAsia" w:ascii="宋体" w:hAnsi="宋体" w:cs="Times New Roman"/>
          <w:b/>
          <w:bCs/>
          <w:color w:val="auto"/>
          <w:kern w:val="2"/>
          <w:sz w:val="28"/>
          <w:szCs w:val="28"/>
          <w:highlight w:val="none"/>
          <w:lang w:val="en-US" w:eastAsia="zh-CN" w:bidi="ar-SA"/>
        </w:rPr>
        <w:br w:type="page"/>
      </w:r>
    </w:p>
    <w:p w14:paraId="470EB0AA">
      <w:pPr>
        <w:keepNext w:val="0"/>
        <w:keepLines w:val="0"/>
        <w:pageBreakBefore w:val="0"/>
        <w:kinsoku/>
        <w:wordWrap/>
        <w:overflowPunct/>
        <w:topLinePunct w:val="0"/>
        <w:bidi w:val="0"/>
        <w:adjustRightInd w:val="0"/>
        <w:snapToGrid w:val="0"/>
        <w:spacing w:line="560" w:lineRule="exact"/>
        <w:rPr>
          <w:rFonts w:hint="default" w:ascii="宋体" w:hAnsi="宋体" w:eastAsia="宋体" w:cs="Times New Roman"/>
          <w:b/>
          <w:bCs/>
          <w:color w:val="auto"/>
          <w:kern w:val="2"/>
          <w:sz w:val="28"/>
          <w:szCs w:val="28"/>
          <w:highlight w:val="none"/>
          <w:lang w:val="en-US" w:eastAsia="zh-CN" w:bidi="ar-SA"/>
        </w:rPr>
      </w:pPr>
      <w:r>
        <w:rPr>
          <w:rFonts w:hint="eastAsia" w:ascii="宋体" w:hAnsi="宋体" w:cs="Times New Roman"/>
          <w:b/>
          <w:bCs/>
          <w:color w:val="auto"/>
          <w:kern w:val="2"/>
          <w:sz w:val="28"/>
          <w:szCs w:val="28"/>
          <w:highlight w:val="none"/>
          <w:lang w:val="en-US" w:eastAsia="zh-CN" w:bidi="ar-SA"/>
        </w:rPr>
        <w:t xml:space="preserve">格式8 </w:t>
      </w:r>
      <w:r>
        <w:rPr>
          <w:rFonts w:hint="eastAsia" w:ascii="宋体" w:hAnsi="宋体" w:eastAsia="宋体" w:cs="Times New Roman"/>
          <w:b/>
          <w:bCs/>
          <w:color w:val="auto"/>
          <w:kern w:val="2"/>
          <w:sz w:val="28"/>
          <w:szCs w:val="28"/>
          <w:highlight w:val="none"/>
          <w:lang w:val="en-US" w:eastAsia="zh-CN" w:bidi="ar-SA"/>
        </w:rPr>
        <w:t>其他文件</w:t>
      </w:r>
    </w:p>
    <w:p w14:paraId="1107D0A2">
      <w:pPr>
        <w:keepNext w:val="0"/>
        <w:keepLines w:val="0"/>
        <w:pageBreakBefore w:val="0"/>
        <w:kinsoku/>
        <w:wordWrap/>
        <w:overflowPunct/>
        <w:topLinePunct w:val="0"/>
        <w:bidi w:val="0"/>
        <w:adjustRightInd w:val="0"/>
        <w:snapToGrid w:val="0"/>
        <w:spacing w:line="560" w:lineRule="exact"/>
        <w:ind w:firstLine="480" w:firstLineChars="200"/>
        <w:rPr>
          <w:rFonts w:ascii="仿宋_GB2312" w:eastAsia="仿宋_GB2312"/>
          <w:bCs/>
          <w:color w:val="auto"/>
          <w:sz w:val="24"/>
          <w:highlight w:val="none"/>
        </w:rPr>
      </w:pPr>
    </w:p>
    <w:p w14:paraId="703CEA29">
      <w:pPr>
        <w:spacing w:line="360" w:lineRule="auto"/>
        <w:jc w:val="center"/>
        <w:rPr>
          <w:rFonts w:hint="default" w:ascii="宋体" w:hAnsi="宋体" w:eastAsia="宋体" w:cs="Times New Roman"/>
          <w:b/>
          <w:color w:val="auto"/>
          <w:sz w:val="24"/>
          <w:szCs w:val="24"/>
          <w:highlight w:val="none"/>
          <w:lang w:val="en-US"/>
        </w:rPr>
      </w:pPr>
      <w:r>
        <w:rPr>
          <w:rFonts w:hint="eastAsia" w:ascii="宋体" w:hAnsi="宋体" w:eastAsia="宋体" w:cs="Times New Roman"/>
          <w:b/>
          <w:color w:val="auto"/>
          <w:sz w:val="24"/>
          <w:szCs w:val="24"/>
          <w:highlight w:val="none"/>
          <w:lang w:val="en-US" w:eastAsia="zh-CN"/>
        </w:rPr>
        <w:t>服务商认为需要提供的其他资料</w:t>
      </w:r>
    </w:p>
    <w:p w14:paraId="05F7BD83">
      <w:pPr>
        <w:keepNext w:val="0"/>
        <w:keepLines w:val="0"/>
        <w:pageBreakBefore w:val="0"/>
        <w:kinsoku/>
        <w:wordWrap/>
        <w:overflowPunct/>
        <w:topLinePunct w:val="0"/>
        <w:bidi w:val="0"/>
        <w:spacing w:line="560" w:lineRule="exact"/>
        <w:jc w:val="center"/>
        <w:outlineLvl w:val="0"/>
        <w:rPr>
          <w:rFonts w:hint="eastAsia" w:ascii="宋体" w:hAnsi="宋体" w:eastAsia="宋体" w:cs="宋体"/>
          <w:b/>
          <w:bCs/>
          <w:color w:val="auto"/>
          <w:sz w:val="44"/>
          <w:szCs w:val="44"/>
          <w:highlight w:val="none"/>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5FA6B629">
      <w:pPr>
        <w:pStyle w:val="41"/>
        <w:spacing w:line="360" w:lineRule="auto"/>
        <w:rPr>
          <w:rFonts w:hint="eastAsia" w:ascii="宋体" w:hAnsi="宋体"/>
          <w:color w:val="auto"/>
          <w:sz w:val="24"/>
          <w:szCs w:val="24"/>
          <w:highlight w:val="none"/>
        </w:rPr>
      </w:pPr>
    </w:p>
    <w:p w14:paraId="022F964C">
      <w:pPr>
        <w:pStyle w:val="41"/>
        <w:spacing w:line="360" w:lineRule="auto"/>
        <w:rPr>
          <w:rFonts w:hint="eastAsia" w:ascii="宋体" w:hAnsi="宋体"/>
          <w:color w:val="auto"/>
          <w:sz w:val="24"/>
          <w:szCs w:val="24"/>
          <w:highlight w:val="none"/>
        </w:rPr>
      </w:pPr>
    </w:p>
    <w:p w14:paraId="70EF383A">
      <w:pPr>
        <w:pStyle w:val="41"/>
        <w:spacing w:line="360" w:lineRule="auto"/>
        <w:rPr>
          <w:rFonts w:hint="eastAsia" w:ascii="宋体" w:hAnsi="宋体"/>
          <w:color w:val="auto"/>
          <w:sz w:val="24"/>
          <w:szCs w:val="24"/>
          <w:highlight w:val="none"/>
        </w:rPr>
      </w:pPr>
    </w:p>
    <w:p w14:paraId="5B76B301">
      <w:pPr>
        <w:pStyle w:val="41"/>
        <w:spacing w:line="360" w:lineRule="auto"/>
        <w:rPr>
          <w:rFonts w:hint="eastAsia" w:ascii="宋体" w:hAnsi="宋体"/>
          <w:color w:val="auto"/>
          <w:sz w:val="24"/>
          <w:szCs w:val="24"/>
          <w:highlight w:val="none"/>
        </w:rPr>
      </w:pPr>
    </w:p>
    <w:p w14:paraId="51BBEAC8">
      <w:pPr>
        <w:pStyle w:val="41"/>
        <w:spacing w:line="360" w:lineRule="auto"/>
        <w:rPr>
          <w:rFonts w:hint="eastAsia" w:ascii="宋体" w:hAnsi="宋体"/>
          <w:color w:val="auto"/>
          <w:sz w:val="24"/>
          <w:szCs w:val="24"/>
          <w:highlight w:val="none"/>
        </w:rPr>
      </w:pPr>
    </w:p>
    <w:p w14:paraId="0994046C">
      <w:pPr>
        <w:pStyle w:val="41"/>
        <w:spacing w:line="360" w:lineRule="auto"/>
        <w:rPr>
          <w:rFonts w:hint="eastAsia" w:ascii="宋体" w:hAnsi="宋体"/>
          <w:color w:val="auto"/>
          <w:sz w:val="24"/>
          <w:szCs w:val="24"/>
          <w:highlight w:val="none"/>
        </w:rPr>
      </w:pPr>
    </w:p>
    <w:p w14:paraId="6A0F6504">
      <w:pPr>
        <w:pStyle w:val="41"/>
        <w:spacing w:line="360" w:lineRule="auto"/>
        <w:rPr>
          <w:rFonts w:hint="eastAsia" w:ascii="宋体" w:hAnsi="宋体"/>
          <w:color w:val="auto"/>
          <w:sz w:val="24"/>
          <w:szCs w:val="24"/>
          <w:highlight w:val="none"/>
        </w:rPr>
      </w:pPr>
    </w:p>
    <w:p w14:paraId="6F11895A">
      <w:pPr>
        <w:pStyle w:val="41"/>
        <w:spacing w:line="360" w:lineRule="auto"/>
        <w:rPr>
          <w:rFonts w:hint="eastAsia" w:ascii="宋体" w:hAnsi="宋体"/>
          <w:color w:val="auto"/>
          <w:sz w:val="24"/>
          <w:szCs w:val="24"/>
          <w:highlight w:val="none"/>
        </w:rPr>
      </w:pPr>
    </w:p>
    <w:p w14:paraId="60D911CC">
      <w:pPr>
        <w:pStyle w:val="41"/>
        <w:spacing w:line="360" w:lineRule="auto"/>
        <w:rPr>
          <w:rFonts w:hint="eastAsia" w:ascii="宋体" w:hAnsi="宋体"/>
          <w:color w:val="auto"/>
          <w:sz w:val="24"/>
          <w:szCs w:val="24"/>
          <w:highlight w:val="none"/>
        </w:rPr>
      </w:pPr>
    </w:p>
    <w:p w14:paraId="52455141">
      <w:pPr>
        <w:pStyle w:val="41"/>
        <w:spacing w:line="360" w:lineRule="auto"/>
        <w:rPr>
          <w:rFonts w:hint="eastAsia" w:ascii="宋体" w:hAnsi="宋体"/>
          <w:color w:val="auto"/>
          <w:sz w:val="24"/>
          <w:szCs w:val="24"/>
          <w:highlight w:val="none"/>
        </w:rPr>
      </w:pPr>
    </w:p>
    <w:p w14:paraId="5688DE0B">
      <w:pPr>
        <w:pStyle w:val="41"/>
        <w:spacing w:line="360" w:lineRule="auto"/>
        <w:rPr>
          <w:rFonts w:hint="eastAsia" w:ascii="宋体" w:hAnsi="宋体"/>
          <w:color w:val="auto"/>
          <w:sz w:val="24"/>
          <w:szCs w:val="24"/>
          <w:highlight w:val="none"/>
        </w:rPr>
      </w:pPr>
    </w:p>
    <w:p w14:paraId="1D6058EF">
      <w:pPr>
        <w:pStyle w:val="41"/>
        <w:spacing w:line="360" w:lineRule="auto"/>
        <w:rPr>
          <w:rFonts w:hint="eastAsia" w:ascii="宋体" w:hAnsi="宋体"/>
          <w:color w:val="auto"/>
          <w:sz w:val="24"/>
          <w:szCs w:val="24"/>
          <w:highlight w:val="none"/>
        </w:rPr>
      </w:pPr>
    </w:p>
    <w:p w14:paraId="66CC1EFC">
      <w:pPr>
        <w:pStyle w:val="41"/>
        <w:spacing w:line="360" w:lineRule="auto"/>
        <w:rPr>
          <w:rFonts w:hint="eastAsia" w:ascii="宋体" w:hAnsi="宋体"/>
          <w:color w:val="auto"/>
          <w:sz w:val="24"/>
          <w:szCs w:val="24"/>
          <w:highlight w:val="none"/>
        </w:rPr>
      </w:pPr>
    </w:p>
    <w:p w14:paraId="7580F8C9">
      <w:pPr>
        <w:pStyle w:val="41"/>
        <w:spacing w:line="360" w:lineRule="auto"/>
        <w:rPr>
          <w:rFonts w:hint="eastAsia" w:ascii="宋体" w:hAnsi="宋体"/>
          <w:color w:val="auto"/>
          <w:sz w:val="24"/>
          <w:szCs w:val="24"/>
          <w:highlight w:val="none"/>
        </w:rPr>
      </w:pPr>
    </w:p>
    <w:p w14:paraId="261E0424">
      <w:pPr>
        <w:pStyle w:val="41"/>
        <w:spacing w:line="360" w:lineRule="auto"/>
        <w:rPr>
          <w:rFonts w:hint="eastAsia" w:ascii="宋体" w:hAnsi="宋体"/>
          <w:color w:val="auto"/>
          <w:sz w:val="24"/>
          <w:szCs w:val="24"/>
          <w:highlight w:val="none"/>
        </w:rPr>
      </w:pPr>
    </w:p>
    <w:p w14:paraId="355B33EC">
      <w:pPr>
        <w:pStyle w:val="41"/>
        <w:spacing w:line="360" w:lineRule="auto"/>
        <w:rPr>
          <w:rFonts w:hint="eastAsia" w:ascii="宋体" w:hAnsi="宋体"/>
          <w:color w:val="auto"/>
          <w:sz w:val="24"/>
          <w:szCs w:val="24"/>
          <w:highlight w:val="none"/>
        </w:rPr>
      </w:pPr>
    </w:p>
    <w:p w14:paraId="2304090F">
      <w:pPr>
        <w:pStyle w:val="41"/>
        <w:spacing w:line="360" w:lineRule="auto"/>
        <w:rPr>
          <w:rFonts w:hint="eastAsia" w:ascii="宋体" w:hAnsi="宋体"/>
          <w:color w:val="auto"/>
          <w:sz w:val="24"/>
          <w:szCs w:val="24"/>
          <w:highlight w:val="none"/>
        </w:rPr>
      </w:pPr>
    </w:p>
    <w:p w14:paraId="3B4E93A8">
      <w:pPr>
        <w:pStyle w:val="41"/>
        <w:spacing w:line="360" w:lineRule="auto"/>
        <w:rPr>
          <w:rFonts w:hint="eastAsia" w:ascii="宋体" w:hAnsi="宋体"/>
          <w:color w:val="auto"/>
          <w:sz w:val="24"/>
          <w:szCs w:val="24"/>
          <w:highlight w:val="none"/>
        </w:rPr>
      </w:pPr>
    </w:p>
    <w:p w14:paraId="1A79C8C5">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6A062DEC">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263E3F1">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A991DA4">
      <w:pPr>
        <w:pStyle w:val="18"/>
        <w:rPr>
          <w:rFonts w:hint="eastAsia"/>
          <w:color w:val="auto"/>
        </w:rPr>
      </w:pPr>
    </w:p>
    <w:p w14:paraId="739C2994">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58271F2F">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2CEBFB79">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12F896A6">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5941DFCA">
      <w:pPr>
        <w:keepNext w:val="0"/>
        <w:keepLines w:val="0"/>
        <w:pageBreakBefore w:val="0"/>
        <w:kinsoku/>
        <w:wordWrap/>
        <w:overflowPunct/>
        <w:topLinePunct w:val="0"/>
        <w:bidi w:val="0"/>
        <w:adjustRightInd w:val="0"/>
        <w:snapToGrid w:val="0"/>
        <w:spacing w:line="560" w:lineRule="exact"/>
        <w:jc w:val="center"/>
        <w:outlineLvl w:val="0"/>
        <w:rPr>
          <w:rFonts w:hint="default"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rPr>
        <w:t>第</w:t>
      </w:r>
      <w:r>
        <w:rPr>
          <w:rFonts w:hint="eastAsia" w:ascii="宋体" w:hAnsi="宋体" w:eastAsia="宋体" w:cs="宋体"/>
          <w:b/>
          <w:bCs/>
          <w:color w:val="auto"/>
          <w:sz w:val="44"/>
          <w:szCs w:val="44"/>
          <w:highlight w:val="none"/>
          <w:lang w:val="en-US" w:eastAsia="zh-CN"/>
        </w:rPr>
        <w:t>五</w:t>
      </w:r>
      <w:r>
        <w:rPr>
          <w:rFonts w:hint="eastAsia" w:ascii="宋体" w:hAnsi="宋体" w:eastAsia="宋体" w:cs="宋体"/>
          <w:b/>
          <w:bCs/>
          <w:color w:val="auto"/>
          <w:sz w:val="44"/>
          <w:szCs w:val="44"/>
          <w:highlight w:val="none"/>
        </w:rPr>
        <w:t xml:space="preserve">部分 </w:t>
      </w:r>
      <w:r>
        <w:rPr>
          <w:rFonts w:hint="eastAsia" w:ascii="宋体" w:hAnsi="宋体" w:eastAsia="宋体" w:cs="宋体"/>
          <w:b/>
          <w:bCs/>
          <w:color w:val="auto"/>
          <w:sz w:val="44"/>
          <w:szCs w:val="44"/>
          <w:highlight w:val="none"/>
          <w:lang w:val="en-US" w:eastAsia="zh-CN"/>
        </w:rPr>
        <w:t xml:space="preserve"> 合同格式</w:t>
      </w:r>
    </w:p>
    <w:p w14:paraId="6389653A">
      <w:pPr>
        <w:keepNext w:val="0"/>
        <w:keepLines w:val="0"/>
        <w:pageBreakBefore w:val="0"/>
        <w:kinsoku/>
        <w:wordWrap/>
        <w:overflowPunct/>
        <w:topLinePunct w:val="0"/>
        <w:bidi w:val="0"/>
        <w:adjustRightInd w:val="0"/>
        <w:snapToGrid w:val="0"/>
        <w:spacing w:line="560" w:lineRule="exact"/>
        <w:rPr>
          <w:rFonts w:hint="eastAsia" w:ascii="宋体" w:hAnsi="宋体" w:eastAsia="宋体" w:cs="宋体"/>
          <w:b/>
          <w:bCs/>
          <w:color w:val="auto"/>
          <w:sz w:val="24"/>
          <w:highlight w:val="none"/>
        </w:rPr>
      </w:pPr>
    </w:p>
    <w:p w14:paraId="7C586E16">
      <w:pPr>
        <w:pStyle w:val="29"/>
        <w:keepNext w:val="0"/>
        <w:keepLines w:val="0"/>
        <w:widowControl w:val="0"/>
        <w:suppressLineNumbers w:val="0"/>
        <w:adjustRightInd w:val="0"/>
        <w:snapToGrid w:val="0"/>
        <w:spacing w:before="0" w:beforeAutospacing="0" w:after="0" w:afterAutospacing="0" w:line="360" w:lineRule="auto"/>
        <w:ind w:left="0" w:right="0"/>
        <w:jc w:val="center"/>
        <w:rPr>
          <w:rFonts w:hint="eastAsia" w:eastAsia="宋体"/>
          <w:bCs/>
          <w:color w:val="auto"/>
          <w:sz w:val="18"/>
          <w:szCs w:val="13"/>
          <w:highlight w:val="none"/>
          <w:lang w:val="en-US" w:eastAsia="zh-CN"/>
        </w:rPr>
      </w:pPr>
      <w:r>
        <w:rPr>
          <w:rFonts w:hint="eastAsia" w:ascii="宋体" w:hAnsi="宋体" w:cs="宋体"/>
          <w:b/>
          <w:bCs w:val="0"/>
          <w:color w:val="auto"/>
          <w:kern w:val="0"/>
          <w:sz w:val="40"/>
          <w:szCs w:val="40"/>
          <w:lang w:val="en-US" w:eastAsia="zh-CN" w:bidi="ar"/>
        </w:rPr>
        <w:t>中山公交集团形象墙电子条屏及展厅电视采购项目</w:t>
      </w:r>
      <w:r>
        <w:rPr>
          <w:rFonts w:hint="eastAsia" w:ascii="宋体" w:hAnsi="宋体" w:eastAsia="宋体" w:cs="宋体"/>
          <w:b/>
          <w:bCs w:val="0"/>
          <w:color w:val="auto"/>
          <w:kern w:val="0"/>
          <w:sz w:val="40"/>
          <w:szCs w:val="40"/>
          <w:lang w:val="en-US" w:eastAsia="zh-CN" w:bidi="ar"/>
        </w:rPr>
        <w:t>合同书</w:t>
      </w:r>
    </w:p>
    <w:p w14:paraId="42D8680A">
      <w:pPr>
        <w:spacing w:line="480" w:lineRule="auto"/>
        <w:jc w:val="center"/>
        <w:rPr>
          <w:rFonts w:hint="eastAsia"/>
          <w:b/>
          <w:bCs/>
          <w:color w:val="auto"/>
          <w:sz w:val="30"/>
          <w:szCs w:val="30"/>
          <w:highlight w:val="none"/>
        </w:rPr>
      </w:pPr>
    </w:p>
    <w:p w14:paraId="04C09170">
      <w:pPr>
        <w:pStyle w:val="41"/>
        <w:rPr>
          <w:rFonts w:hint="eastAsia"/>
          <w:color w:val="auto"/>
          <w:highlight w:val="none"/>
        </w:rPr>
      </w:pPr>
    </w:p>
    <w:p w14:paraId="49F3A035">
      <w:pPr>
        <w:spacing w:line="480" w:lineRule="auto"/>
        <w:jc w:val="center"/>
        <w:rPr>
          <w:color w:val="auto"/>
          <w:sz w:val="28"/>
          <w:highlight w:val="none"/>
        </w:rPr>
      </w:pPr>
      <w:r>
        <w:rPr>
          <w:rFonts w:hint="eastAsia"/>
          <w:b/>
          <w:bCs/>
          <w:color w:val="auto"/>
          <w:sz w:val="30"/>
          <w:szCs w:val="30"/>
          <w:highlight w:val="none"/>
        </w:rPr>
        <w:t>（由采购</w:t>
      </w:r>
      <w:r>
        <w:rPr>
          <w:rFonts w:hint="eastAsia"/>
          <w:b/>
          <w:bCs/>
          <w:color w:val="auto"/>
          <w:sz w:val="30"/>
          <w:szCs w:val="30"/>
          <w:highlight w:val="none"/>
          <w:lang w:val="en-US" w:eastAsia="zh-CN"/>
        </w:rPr>
        <w:t>人</w:t>
      </w:r>
      <w:r>
        <w:rPr>
          <w:rFonts w:hint="eastAsia"/>
          <w:b/>
          <w:bCs/>
          <w:color w:val="auto"/>
          <w:sz w:val="30"/>
          <w:szCs w:val="30"/>
          <w:highlight w:val="none"/>
        </w:rPr>
        <w:t>与</w:t>
      </w:r>
      <w:r>
        <w:rPr>
          <w:rFonts w:hint="eastAsia"/>
          <w:b/>
          <w:bCs/>
          <w:color w:val="auto"/>
          <w:sz w:val="30"/>
          <w:szCs w:val="30"/>
          <w:highlight w:val="none"/>
          <w:lang w:val="en-US" w:eastAsia="zh-CN"/>
        </w:rPr>
        <w:t>中选服务</w:t>
      </w:r>
      <w:r>
        <w:rPr>
          <w:rFonts w:hint="eastAsia"/>
          <w:b/>
          <w:bCs/>
          <w:color w:val="auto"/>
          <w:sz w:val="30"/>
          <w:szCs w:val="30"/>
          <w:highlight w:val="none"/>
        </w:rPr>
        <w:t>商共同协商）</w:t>
      </w:r>
    </w:p>
    <w:p w14:paraId="130E29FE">
      <w:pPr>
        <w:pStyle w:val="31"/>
        <w:ind w:firstLine="240"/>
        <w:rPr>
          <w:rFonts w:hint="eastAsia"/>
          <w:bCs/>
          <w:color w:val="auto"/>
          <w:sz w:val="24"/>
          <w:highlight w:val="none"/>
        </w:rPr>
      </w:pPr>
    </w:p>
    <w:p w14:paraId="75E7C38F">
      <w:pPr>
        <w:pStyle w:val="31"/>
        <w:ind w:firstLine="240"/>
        <w:rPr>
          <w:rFonts w:hint="eastAsia"/>
          <w:bCs/>
          <w:color w:val="auto"/>
          <w:sz w:val="24"/>
          <w:highlight w:val="none"/>
        </w:rPr>
      </w:pPr>
    </w:p>
    <w:p w14:paraId="1DE351B6">
      <w:pPr>
        <w:pStyle w:val="31"/>
        <w:ind w:firstLine="240"/>
        <w:rPr>
          <w:rFonts w:hint="eastAsia"/>
          <w:bCs/>
          <w:color w:val="auto"/>
          <w:sz w:val="24"/>
          <w:highlight w:val="none"/>
        </w:rPr>
      </w:pPr>
    </w:p>
    <w:p w14:paraId="540B5528">
      <w:pPr>
        <w:pStyle w:val="31"/>
        <w:ind w:firstLine="240"/>
        <w:rPr>
          <w:rFonts w:hint="eastAsia"/>
          <w:bCs/>
          <w:color w:val="auto"/>
          <w:sz w:val="24"/>
          <w:highlight w:val="none"/>
        </w:rPr>
      </w:pPr>
    </w:p>
    <w:p w14:paraId="1D53D4F9">
      <w:pPr>
        <w:pStyle w:val="31"/>
        <w:ind w:firstLine="240"/>
        <w:rPr>
          <w:rFonts w:hint="eastAsia"/>
          <w:bCs/>
          <w:color w:val="auto"/>
          <w:sz w:val="24"/>
          <w:highlight w:val="none"/>
        </w:rPr>
      </w:pPr>
    </w:p>
    <w:p w14:paraId="63F7A6E1">
      <w:pPr>
        <w:pStyle w:val="31"/>
        <w:ind w:firstLine="240"/>
        <w:rPr>
          <w:rFonts w:hint="eastAsia"/>
          <w:bCs/>
          <w:color w:val="auto"/>
          <w:sz w:val="24"/>
          <w:highlight w:val="none"/>
        </w:rPr>
      </w:pPr>
    </w:p>
    <w:p w14:paraId="06E50AB1">
      <w:pPr>
        <w:pStyle w:val="31"/>
        <w:ind w:firstLine="240"/>
        <w:rPr>
          <w:rFonts w:hint="eastAsia"/>
          <w:bCs/>
          <w:color w:val="auto"/>
          <w:sz w:val="24"/>
          <w:highlight w:val="none"/>
        </w:rPr>
      </w:pPr>
    </w:p>
    <w:p w14:paraId="0B870237">
      <w:pPr>
        <w:pStyle w:val="41"/>
        <w:spacing w:line="360" w:lineRule="auto"/>
        <w:rPr>
          <w:rFonts w:hint="eastAsia" w:ascii="宋体" w:hAnsi="宋体"/>
          <w:color w:val="auto"/>
          <w:sz w:val="24"/>
          <w:szCs w:val="24"/>
          <w:highlight w:val="none"/>
        </w:rPr>
      </w:pPr>
    </w:p>
    <w:sectPr>
      <w:headerReference r:id="rId14" w:type="default"/>
      <w:footerReference r:id="rId15" w:type="default"/>
      <w:pgSz w:w="11907" w:h="16840"/>
      <w:pgMar w:top="1134" w:right="1417" w:bottom="1134" w:left="1417" w:header="624"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94D9B">
    <w:pPr>
      <w:pStyle w:val="2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1831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641831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47CCF">
    <w:pPr>
      <w:pStyle w:val="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81926">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1881926">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42806">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B7E0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D7B7E0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A0C14">
    <w:pPr>
      <w:pStyle w:val="20"/>
      <w:pBdr>
        <w:top w:val="single" w:color="auto" w:sz="4" w:space="1"/>
      </w:pBdr>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C30DA85">
                          <w:pPr>
                            <w:pStyle w:val="20"/>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11</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AfZIxM1AEAAKYDAAAOAAAAAAAAAAEAIAAA&#10;ACIBAABkcnMvZTJvRG9jLnhtbFBLBQYAAAAABgAGAFkBAABoBQAAAAA=&#10;">
              <v:fill on="f" focussize="0,0"/>
              <v:stroke on="f" weight="1.25pt"/>
              <v:imagedata o:title=""/>
              <o:lock v:ext="edit" aspectratio="f"/>
              <v:textbox inset="0mm,0mm,0mm,0mm" style="mso-fit-shape-to-text:t;">
                <w:txbxContent>
                  <w:p w14:paraId="7C30DA85">
                    <w:pPr>
                      <w:pStyle w:val="20"/>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11</w:t>
                    </w:r>
                    <w:r>
                      <w:rPr>
                        <w:rFonts w:hint="eastAsia"/>
                      </w:rP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45F12">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B5BE01">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10B5BE01">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74DDE">
    <w:pPr>
      <w:pStyle w:val="20"/>
      <w:framePr w:wrap="around" w:vAnchor="text" w:hAnchor="margin" w:xAlign="center" w:y="1"/>
      <w:rPr>
        <w:rStyle w:val="37"/>
      </w:rPr>
    </w:pPr>
    <w:r>
      <w:fldChar w:fldCharType="begin"/>
    </w:r>
    <w:r>
      <w:rPr>
        <w:rStyle w:val="37"/>
      </w:rPr>
      <w:instrText xml:space="preserve">PAGE  </w:instrText>
    </w:r>
    <w:r>
      <w:fldChar w:fldCharType="end"/>
    </w:r>
  </w:p>
  <w:p w14:paraId="1FB70E30">
    <w:pPr>
      <w:pStyle w:val="20"/>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58C0A">
    <w:pPr>
      <w:pStyle w:val="2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6CB8E">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E375C1">
                          <w:pPr>
                            <w:pStyle w:val="20"/>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pkFckBAACZ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4ESxy0O/Pz92/nHr/PPr+R1&#10;lqcPUGPWY8C8NLz1Q06d/IDOzHpQ0eYv8iEYR3FPF3HlkIjIj1bL1arCkMDYfEEc9vQ8REgP0luS&#10;jYZGnF4RlR/fQxpT55Rczfl7bQz6eW3cXw7EzB6Wex97zFYadsPU+M63J+TT4+Ab6nDPKTHvHOqa&#10;d2Q24mzsZuMQot53ZYlyPQh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imQVyQEAAJkDAAAOAAAAAAAAAAEAIAAAAB4BAABkcnMvZTJvRG9j&#10;LnhtbFBLBQYAAAAABgAGAFkBAABZBQAAAAA=&#10;">
              <v:fill on="f" focussize="0,0"/>
              <v:stroke on="f"/>
              <v:imagedata o:title=""/>
              <o:lock v:ext="edit" aspectratio="f"/>
              <v:textbox inset="0mm,0mm,0mm,0mm" style="mso-fit-shape-to-text:t;">
                <w:txbxContent>
                  <w:p w14:paraId="49E375C1">
                    <w:pPr>
                      <w:pStyle w:val="20"/>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p w14:paraId="75C96EC3">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CBA0A">
    <w:pPr>
      <w:pStyle w:val="2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8A37B">
    <w:pPr>
      <w:pStyle w:val="21"/>
      <w:pBdr>
        <w:bottom w:val="none" w:color="auto" w:sz="0" w:space="1"/>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BAEE9">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28173">
    <w:pPr>
      <w:pStyle w:val="21"/>
      <w:pBdr>
        <w:bottom w:val="none" w:color="auto" w:sz="0" w:space="1"/>
      </w:pBdr>
      <w:tabs>
        <w:tab w:val="left" w:pos="1350"/>
        <w:tab w:val="clear" w:pos="4153"/>
        <w:tab w:val="clear" w:pos="8306"/>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516E">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90205"/>
    <w:multiLevelType w:val="singleLevel"/>
    <w:tmpl w:val="95890205"/>
    <w:lvl w:ilvl="0" w:tentative="0">
      <w:start w:val="1"/>
      <w:numFmt w:val="chineseCounting"/>
      <w:suff w:val="space"/>
      <w:lvlText w:val="第%1部分"/>
      <w:lvlJc w:val="left"/>
      <w:rPr>
        <w:rFonts w:hint="eastAsia"/>
      </w:rPr>
    </w:lvl>
  </w:abstractNum>
  <w:abstractNum w:abstractNumId="1">
    <w:nsid w:val="00000005"/>
    <w:multiLevelType w:val="multilevel"/>
    <w:tmpl w:val="00000005"/>
    <w:lvl w:ilvl="0" w:tentative="0">
      <w:start w:val="1"/>
      <w:numFmt w:val="decimal"/>
      <w:lvlText w:val="%1."/>
      <w:lvlJc w:val="left"/>
      <w:pPr>
        <w:tabs>
          <w:tab w:val="left" w:pos="851"/>
        </w:tabs>
        <w:ind w:left="851" w:hanging="851"/>
      </w:pPr>
      <w:rPr>
        <w:rFonts w:hint="eastAsia" w:eastAsia="宋体"/>
        <w:b/>
        <w:i w:val="0"/>
        <w:sz w:val="24"/>
      </w:rPr>
    </w:lvl>
    <w:lvl w:ilvl="1" w:tentative="0">
      <w:start w:val="1"/>
      <w:numFmt w:val="decimal"/>
      <w:lvlText w:val="%1.%2"/>
      <w:lvlJc w:val="left"/>
      <w:pPr>
        <w:tabs>
          <w:tab w:val="left" w:pos="851"/>
        </w:tabs>
        <w:ind w:left="851" w:hanging="851"/>
      </w:pPr>
      <w:rPr>
        <w:rFonts w:hint="eastAsia" w:eastAsia="宋体"/>
        <w:b w:val="0"/>
        <w:i w:val="0"/>
        <w:color w:val="auto"/>
        <w:sz w:val="21"/>
        <w:szCs w:val="21"/>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pStyle w:val="7"/>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4NjQwYWI4ZDRjN2Q3NjAwZGMxMzllOGI1ZGU5NTYifQ=="/>
  </w:docVars>
  <w:rsids>
    <w:rsidRoot w:val="00172A27"/>
    <w:rsid w:val="00003BC6"/>
    <w:rsid w:val="00017F4D"/>
    <w:rsid w:val="0002112F"/>
    <w:rsid w:val="00036566"/>
    <w:rsid w:val="00051267"/>
    <w:rsid w:val="00061340"/>
    <w:rsid w:val="0006488D"/>
    <w:rsid w:val="0006706E"/>
    <w:rsid w:val="00071640"/>
    <w:rsid w:val="000729CB"/>
    <w:rsid w:val="00076860"/>
    <w:rsid w:val="0009720A"/>
    <w:rsid w:val="000B7319"/>
    <w:rsid w:val="000F7A8C"/>
    <w:rsid w:val="00100638"/>
    <w:rsid w:val="001179CF"/>
    <w:rsid w:val="001226CA"/>
    <w:rsid w:val="001358E8"/>
    <w:rsid w:val="00151C1F"/>
    <w:rsid w:val="001706DD"/>
    <w:rsid w:val="001845FB"/>
    <w:rsid w:val="001858D8"/>
    <w:rsid w:val="001877AF"/>
    <w:rsid w:val="00190633"/>
    <w:rsid w:val="00196A9C"/>
    <w:rsid w:val="001A1BEE"/>
    <w:rsid w:val="001B7E20"/>
    <w:rsid w:val="001E1A3D"/>
    <w:rsid w:val="001E7591"/>
    <w:rsid w:val="001F2302"/>
    <w:rsid w:val="001F38BF"/>
    <w:rsid w:val="001F48CC"/>
    <w:rsid w:val="001F4EC6"/>
    <w:rsid w:val="002043C6"/>
    <w:rsid w:val="00216B34"/>
    <w:rsid w:val="00220B6C"/>
    <w:rsid w:val="00224255"/>
    <w:rsid w:val="0022736D"/>
    <w:rsid w:val="002472FC"/>
    <w:rsid w:val="002561D2"/>
    <w:rsid w:val="0025701D"/>
    <w:rsid w:val="0027217F"/>
    <w:rsid w:val="00275047"/>
    <w:rsid w:val="0028775E"/>
    <w:rsid w:val="002A1396"/>
    <w:rsid w:val="002F17AD"/>
    <w:rsid w:val="00307115"/>
    <w:rsid w:val="00307418"/>
    <w:rsid w:val="00314C54"/>
    <w:rsid w:val="003155A7"/>
    <w:rsid w:val="003168D7"/>
    <w:rsid w:val="00317A41"/>
    <w:rsid w:val="00337DF5"/>
    <w:rsid w:val="00337E90"/>
    <w:rsid w:val="003538BA"/>
    <w:rsid w:val="003655A6"/>
    <w:rsid w:val="003708E5"/>
    <w:rsid w:val="00382DC2"/>
    <w:rsid w:val="00383EEB"/>
    <w:rsid w:val="003B20B5"/>
    <w:rsid w:val="00434791"/>
    <w:rsid w:val="00456D2F"/>
    <w:rsid w:val="00461570"/>
    <w:rsid w:val="00461C14"/>
    <w:rsid w:val="00474335"/>
    <w:rsid w:val="004A3D41"/>
    <w:rsid w:val="004C3717"/>
    <w:rsid w:val="004C4AE8"/>
    <w:rsid w:val="004D46C1"/>
    <w:rsid w:val="004D5E5B"/>
    <w:rsid w:val="004E395C"/>
    <w:rsid w:val="004E7844"/>
    <w:rsid w:val="00510867"/>
    <w:rsid w:val="0051653A"/>
    <w:rsid w:val="005228B5"/>
    <w:rsid w:val="00540059"/>
    <w:rsid w:val="00551BEB"/>
    <w:rsid w:val="00551FCE"/>
    <w:rsid w:val="00586471"/>
    <w:rsid w:val="00586B60"/>
    <w:rsid w:val="00592254"/>
    <w:rsid w:val="005A1CE8"/>
    <w:rsid w:val="005B4F9D"/>
    <w:rsid w:val="005D604F"/>
    <w:rsid w:val="005E32FF"/>
    <w:rsid w:val="005F3D7C"/>
    <w:rsid w:val="00612713"/>
    <w:rsid w:val="006204A3"/>
    <w:rsid w:val="0063170C"/>
    <w:rsid w:val="00637857"/>
    <w:rsid w:val="00651F02"/>
    <w:rsid w:val="00677C2A"/>
    <w:rsid w:val="00692C90"/>
    <w:rsid w:val="006A1744"/>
    <w:rsid w:val="006A25DC"/>
    <w:rsid w:val="006D42B1"/>
    <w:rsid w:val="006E4014"/>
    <w:rsid w:val="007008BE"/>
    <w:rsid w:val="00754F05"/>
    <w:rsid w:val="00756310"/>
    <w:rsid w:val="007A2B1F"/>
    <w:rsid w:val="007B3CCF"/>
    <w:rsid w:val="007B5E99"/>
    <w:rsid w:val="007C70BD"/>
    <w:rsid w:val="007F1E11"/>
    <w:rsid w:val="007F595E"/>
    <w:rsid w:val="00826727"/>
    <w:rsid w:val="00830DBF"/>
    <w:rsid w:val="00833A62"/>
    <w:rsid w:val="008439BA"/>
    <w:rsid w:val="008501AE"/>
    <w:rsid w:val="00850590"/>
    <w:rsid w:val="00860BFD"/>
    <w:rsid w:val="00861FE8"/>
    <w:rsid w:val="00865042"/>
    <w:rsid w:val="0087554E"/>
    <w:rsid w:val="00877A3B"/>
    <w:rsid w:val="008B44D7"/>
    <w:rsid w:val="008B6E9E"/>
    <w:rsid w:val="008D03C2"/>
    <w:rsid w:val="00935A07"/>
    <w:rsid w:val="009459B5"/>
    <w:rsid w:val="0095651C"/>
    <w:rsid w:val="00963048"/>
    <w:rsid w:val="009643E2"/>
    <w:rsid w:val="00966759"/>
    <w:rsid w:val="009842BE"/>
    <w:rsid w:val="00985D07"/>
    <w:rsid w:val="0098634C"/>
    <w:rsid w:val="009A201C"/>
    <w:rsid w:val="009A6AA0"/>
    <w:rsid w:val="009C7F74"/>
    <w:rsid w:val="009D5390"/>
    <w:rsid w:val="009D7D32"/>
    <w:rsid w:val="009E05C2"/>
    <w:rsid w:val="009E0740"/>
    <w:rsid w:val="009E4494"/>
    <w:rsid w:val="009E64C7"/>
    <w:rsid w:val="009F0F3B"/>
    <w:rsid w:val="00A009BF"/>
    <w:rsid w:val="00A01EE1"/>
    <w:rsid w:val="00A364B9"/>
    <w:rsid w:val="00A403EB"/>
    <w:rsid w:val="00A40483"/>
    <w:rsid w:val="00A5288C"/>
    <w:rsid w:val="00A53B93"/>
    <w:rsid w:val="00A5667A"/>
    <w:rsid w:val="00A63CDA"/>
    <w:rsid w:val="00A7339E"/>
    <w:rsid w:val="00A911DC"/>
    <w:rsid w:val="00AA478B"/>
    <w:rsid w:val="00AC411A"/>
    <w:rsid w:val="00AD057E"/>
    <w:rsid w:val="00AD70D5"/>
    <w:rsid w:val="00AF0A88"/>
    <w:rsid w:val="00AF5D9B"/>
    <w:rsid w:val="00B11D7C"/>
    <w:rsid w:val="00B14BE2"/>
    <w:rsid w:val="00B169EE"/>
    <w:rsid w:val="00B273BB"/>
    <w:rsid w:val="00B31068"/>
    <w:rsid w:val="00B464C7"/>
    <w:rsid w:val="00B509A3"/>
    <w:rsid w:val="00B758B7"/>
    <w:rsid w:val="00B85F07"/>
    <w:rsid w:val="00BA3C0E"/>
    <w:rsid w:val="00BB2D47"/>
    <w:rsid w:val="00BD37F6"/>
    <w:rsid w:val="00BD75D8"/>
    <w:rsid w:val="00BE0E5F"/>
    <w:rsid w:val="00BE1C54"/>
    <w:rsid w:val="00BF0E3F"/>
    <w:rsid w:val="00C036DF"/>
    <w:rsid w:val="00C0623A"/>
    <w:rsid w:val="00C229BA"/>
    <w:rsid w:val="00C40145"/>
    <w:rsid w:val="00C46EEC"/>
    <w:rsid w:val="00C56D5F"/>
    <w:rsid w:val="00C64221"/>
    <w:rsid w:val="00C70BF3"/>
    <w:rsid w:val="00C70E02"/>
    <w:rsid w:val="00C71E8B"/>
    <w:rsid w:val="00C72F1B"/>
    <w:rsid w:val="00C865D8"/>
    <w:rsid w:val="00C94086"/>
    <w:rsid w:val="00C9676E"/>
    <w:rsid w:val="00CB2619"/>
    <w:rsid w:val="00CC3BF4"/>
    <w:rsid w:val="00CC7A07"/>
    <w:rsid w:val="00CF17EE"/>
    <w:rsid w:val="00D27D3A"/>
    <w:rsid w:val="00D80E85"/>
    <w:rsid w:val="00D83D5E"/>
    <w:rsid w:val="00D91BB7"/>
    <w:rsid w:val="00DB1311"/>
    <w:rsid w:val="00DD72CC"/>
    <w:rsid w:val="00DE10C0"/>
    <w:rsid w:val="00DE396A"/>
    <w:rsid w:val="00DE6BF7"/>
    <w:rsid w:val="00DF0974"/>
    <w:rsid w:val="00DF199B"/>
    <w:rsid w:val="00DF5AED"/>
    <w:rsid w:val="00E23ADD"/>
    <w:rsid w:val="00E30C12"/>
    <w:rsid w:val="00E36B05"/>
    <w:rsid w:val="00E528D1"/>
    <w:rsid w:val="00E65534"/>
    <w:rsid w:val="00E718D7"/>
    <w:rsid w:val="00E90811"/>
    <w:rsid w:val="00E92894"/>
    <w:rsid w:val="00E9419B"/>
    <w:rsid w:val="00EA257F"/>
    <w:rsid w:val="00EB4619"/>
    <w:rsid w:val="00EE7798"/>
    <w:rsid w:val="00F12C36"/>
    <w:rsid w:val="00F26F37"/>
    <w:rsid w:val="00F30616"/>
    <w:rsid w:val="00F32954"/>
    <w:rsid w:val="00F36D1F"/>
    <w:rsid w:val="00F64505"/>
    <w:rsid w:val="00F7349D"/>
    <w:rsid w:val="00F916A4"/>
    <w:rsid w:val="00FA441A"/>
    <w:rsid w:val="00FA6CE1"/>
    <w:rsid w:val="00FA7AFE"/>
    <w:rsid w:val="00FB0FC8"/>
    <w:rsid w:val="00FC21B4"/>
    <w:rsid w:val="00FD6301"/>
    <w:rsid w:val="00FF735E"/>
    <w:rsid w:val="00FF7EA3"/>
    <w:rsid w:val="01064C9A"/>
    <w:rsid w:val="010A29DC"/>
    <w:rsid w:val="010B7BD2"/>
    <w:rsid w:val="01203071"/>
    <w:rsid w:val="0143496A"/>
    <w:rsid w:val="014A287B"/>
    <w:rsid w:val="0161429B"/>
    <w:rsid w:val="016F521A"/>
    <w:rsid w:val="018577CD"/>
    <w:rsid w:val="01884664"/>
    <w:rsid w:val="0192287F"/>
    <w:rsid w:val="01E8330A"/>
    <w:rsid w:val="01F33470"/>
    <w:rsid w:val="020E3E12"/>
    <w:rsid w:val="021A4578"/>
    <w:rsid w:val="021B3E9D"/>
    <w:rsid w:val="021E056F"/>
    <w:rsid w:val="022F5059"/>
    <w:rsid w:val="023E3A14"/>
    <w:rsid w:val="023F522A"/>
    <w:rsid w:val="02733950"/>
    <w:rsid w:val="02796243"/>
    <w:rsid w:val="028231FE"/>
    <w:rsid w:val="028E257B"/>
    <w:rsid w:val="0290785E"/>
    <w:rsid w:val="02926899"/>
    <w:rsid w:val="02A527D9"/>
    <w:rsid w:val="02C23FDF"/>
    <w:rsid w:val="02C53D7C"/>
    <w:rsid w:val="02D45384"/>
    <w:rsid w:val="02D47B30"/>
    <w:rsid w:val="02DD3A80"/>
    <w:rsid w:val="02DE621E"/>
    <w:rsid w:val="02DF1BCE"/>
    <w:rsid w:val="02E84657"/>
    <w:rsid w:val="02E9454E"/>
    <w:rsid w:val="02F01723"/>
    <w:rsid w:val="02F909A6"/>
    <w:rsid w:val="02FA7EE2"/>
    <w:rsid w:val="035F7DE5"/>
    <w:rsid w:val="036D7B71"/>
    <w:rsid w:val="036E530E"/>
    <w:rsid w:val="03754AB6"/>
    <w:rsid w:val="03797855"/>
    <w:rsid w:val="037C3748"/>
    <w:rsid w:val="03943007"/>
    <w:rsid w:val="03980F58"/>
    <w:rsid w:val="03982552"/>
    <w:rsid w:val="03A53C9A"/>
    <w:rsid w:val="03BD46AF"/>
    <w:rsid w:val="03E63EDF"/>
    <w:rsid w:val="03E906EE"/>
    <w:rsid w:val="03EB4E90"/>
    <w:rsid w:val="04127858"/>
    <w:rsid w:val="04241E73"/>
    <w:rsid w:val="04262995"/>
    <w:rsid w:val="042B5724"/>
    <w:rsid w:val="0433107A"/>
    <w:rsid w:val="043D0974"/>
    <w:rsid w:val="044D563C"/>
    <w:rsid w:val="046318C1"/>
    <w:rsid w:val="0466662A"/>
    <w:rsid w:val="04690C9B"/>
    <w:rsid w:val="04A9250C"/>
    <w:rsid w:val="04D22D03"/>
    <w:rsid w:val="04D24BD5"/>
    <w:rsid w:val="04F1742A"/>
    <w:rsid w:val="052027CE"/>
    <w:rsid w:val="052E22E8"/>
    <w:rsid w:val="05347706"/>
    <w:rsid w:val="05435A52"/>
    <w:rsid w:val="05472224"/>
    <w:rsid w:val="05592701"/>
    <w:rsid w:val="055D4226"/>
    <w:rsid w:val="057A1088"/>
    <w:rsid w:val="05AA0B19"/>
    <w:rsid w:val="05D37D25"/>
    <w:rsid w:val="05D7205D"/>
    <w:rsid w:val="05F36725"/>
    <w:rsid w:val="05F46404"/>
    <w:rsid w:val="05F97E1E"/>
    <w:rsid w:val="05FC5F6C"/>
    <w:rsid w:val="05FF3E62"/>
    <w:rsid w:val="05FF5242"/>
    <w:rsid w:val="06231EFD"/>
    <w:rsid w:val="062C04B9"/>
    <w:rsid w:val="06373BBA"/>
    <w:rsid w:val="06422DB1"/>
    <w:rsid w:val="065870C9"/>
    <w:rsid w:val="065D210B"/>
    <w:rsid w:val="066B0753"/>
    <w:rsid w:val="06702EAB"/>
    <w:rsid w:val="06795F3F"/>
    <w:rsid w:val="067E389C"/>
    <w:rsid w:val="06813213"/>
    <w:rsid w:val="06A134CC"/>
    <w:rsid w:val="06A60C30"/>
    <w:rsid w:val="06AC48AA"/>
    <w:rsid w:val="06B119B4"/>
    <w:rsid w:val="06BB35D2"/>
    <w:rsid w:val="06C76C7A"/>
    <w:rsid w:val="06D30203"/>
    <w:rsid w:val="06F07327"/>
    <w:rsid w:val="070F54E4"/>
    <w:rsid w:val="07151A4F"/>
    <w:rsid w:val="071627EF"/>
    <w:rsid w:val="071D49F5"/>
    <w:rsid w:val="07343593"/>
    <w:rsid w:val="073A38EF"/>
    <w:rsid w:val="073E02C2"/>
    <w:rsid w:val="075705A1"/>
    <w:rsid w:val="075A189C"/>
    <w:rsid w:val="0768045D"/>
    <w:rsid w:val="0769037B"/>
    <w:rsid w:val="07A74E41"/>
    <w:rsid w:val="07B551BD"/>
    <w:rsid w:val="07BC4774"/>
    <w:rsid w:val="07D141F8"/>
    <w:rsid w:val="07D26C76"/>
    <w:rsid w:val="07E41A7D"/>
    <w:rsid w:val="07FA3DBD"/>
    <w:rsid w:val="081630AE"/>
    <w:rsid w:val="0826123C"/>
    <w:rsid w:val="08397703"/>
    <w:rsid w:val="083E2775"/>
    <w:rsid w:val="08412B2A"/>
    <w:rsid w:val="084D157A"/>
    <w:rsid w:val="08611CE7"/>
    <w:rsid w:val="086766A0"/>
    <w:rsid w:val="086F4BF2"/>
    <w:rsid w:val="08734B0F"/>
    <w:rsid w:val="08A05695"/>
    <w:rsid w:val="08B702B2"/>
    <w:rsid w:val="08E13BA5"/>
    <w:rsid w:val="08EF12F5"/>
    <w:rsid w:val="08F37C0A"/>
    <w:rsid w:val="09181A0E"/>
    <w:rsid w:val="091C01AA"/>
    <w:rsid w:val="091D6D2A"/>
    <w:rsid w:val="0934428C"/>
    <w:rsid w:val="09535363"/>
    <w:rsid w:val="095D64D1"/>
    <w:rsid w:val="09606FD4"/>
    <w:rsid w:val="097525CD"/>
    <w:rsid w:val="09972CBF"/>
    <w:rsid w:val="09DF3508"/>
    <w:rsid w:val="09EB6247"/>
    <w:rsid w:val="0A002D14"/>
    <w:rsid w:val="0A057831"/>
    <w:rsid w:val="0A0A4B54"/>
    <w:rsid w:val="0A1D7AE7"/>
    <w:rsid w:val="0A2A768E"/>
    <w:rsid w:val="0A34078D"/>
    <w:rsid w:val="0A514117"/>
    <w:rsid w:val="0A6778F5"/>
    <w:rsid w:val="0A6A6C22"/>
    <w:rsid w:val="0A715808"/>
    <w:rsid w:val="0A9A5860"/>
    <w:rsid w:val="0AA64848"/>
    <w:rsid w:val="0AB038FA"/>
    <w:rsid w:val="0AB42826"/>
    <w:rsid w:val="0ACE526C"/>
    <w:rsid w:val="0ACF685A"/>
    <w:rsid w:val="0ADD0260"/>
    <w:rsid w:val="0AE06346"/>
    <w:rsid w:val="0B0E1764"/>
    <w:rsid w:val="0B1378FA"/>
    <w:rsid w:val="0B176497"/>
    <w:rsid w:val="0B210255"/>
    <w:rsid w:val="0B226B74"/>
    <w:rsid w:val="0B627B1C"/>
    <w:rsid w:val="0B723A21"/>
    <w:rsid w:val="0B7569DD"/>
    <w:rsid w:val="0B9F155E"/>
    <w:rsid w:val="0BD240F7"/>
    <w:rsid w:val="0BDC6240"/>
    <w:rsid w:val="0C0F688B"/>
    <w:rsid w:val="0C3473C4"/>
    <w:rsid w:val="0C567B94"/>
    <w:rsid w:val="0C5A35C8"/>
    <w:rsid w:val="0C724156"/>
    <w:rsid w:val="0C961F39"/>
    <w:rsid w:val="0CAB7001"/>
    <w:rsid w:val="0CAD5F38"/>
    <w:rsid w:val="0CB61E7B"/>
    <w:rsid w:val="0CB908B9"/>
    <w:rsid w:val="0CB9349C"/>
    <w:rsid w:val="0CBB6C54"/>
    <w:rsid w:val="0CD043B5"/>
    <w:rsid w:val="0CDB39AB"/>
    <w:rsid w:val="0CFA3334"/>
    <w:rsid w:val="0D0F1ED1"/>
    <w:rsid w:val="0D1256D9"/>
    <w:rsid w:val="0D153DDC"/>
    <w:rsid w:val="0D1D57DC"/>
    <w:rsid w:val="0D1E7B48"/>
    <w:rsid w:val="0D277310"/>
    <w:rsid w:val="0D42705A"/>
    <w:rsid w:val="0D4B59D5"/>
    <w:rsid w:val="0D5200A9"/>
    <w:rsid w:val="0D5B02E4"/>
    <w:rsid w:val="0D601F82"/>
    <w:rsid w:val="0D645222"/>
    <w:rsid w:val="0D734087"/>
    <w:rsid w:val="0D9711B2"/>
    <w:rsid w:val="0D9C7B4D"/>
    <w:rsid w:val="0DCB4048"/>
    <w:rsid w:val="0DDA5B01"/>
    <w:rsid w:val="0DE11408"/>
    <w:rsid w:val="0DEE6A20"/>
    <w:rsid w:val="0DFE43DA"/>
    <w:rsid w:val="0DFE7F7C"/>
    <w:rsid w:val="0E1B1E96"/>
    <w:rsid w:val="0E21634A"/>
    <w:rsid w:val="0E245870"/>
    <w:rsid w:val="0E383782"/>
    <w:rsid w:val="0E54482E"/>
    <w:rsid w:val="0E5C239D"/>
    <w:rsid w:val="0E6D389F"/>
    <w:rsid w:val="0E8A0880"/>
    <w:rsid w:val="0E9111D2"/>
    <w:rsid w:val="0E91595E"/>
    <w:rsid w:val="0EB649B2"/>
    <w:rsid w:val="0EC71BEC"/>
    <w:rsid w:val="0ECC10E4"/>
    <w:rsid w:val="0F032F6F"/>
    <w:rsid w:val="0F044E3A"/>
    <w:rsid w:val="0F055CCB"/>
    <w:rsid w:val="0F0B351D"/>
    <w:rsid w:val="0F1A4731"/>
    <w:rsid w:val="0F234303"/>
    <w:rsid w:val="0F432838"/>
    <w:rsid w:val="0F7F147A"/>
    <w:rsid w:val="0F8D58B3"/>
    <w:rsid w:val="0FB86BB8"/>
    <w:rsid w:val="0FB87366"/>
    <w:rsid w:val="0FEC61F7"/>
    <w:rsid w:val="0FF757E6"/>
    <w:rsid w:val="10051C50"/>
    <w:rsid w:val="102723E9"/>
    <w:rsid w:val="10291797"/>
    <w:rsid w:val="10457982"/>
    <w:rsid w:val="104929A1"/>
    <w:rsid w:val="104A6951"/>
    <w:rsid w:val="105150BD"/>
    <w:rsid w:val="105207DD"/>
    <w:rsid w:val="10586587"/>
    <w:rsid w:val="1063189E"/>
    <w:rsid w:val="107C435F"/>
    <w:rsid w:val="108353AD"/>
    <w:rsid w:val="10A36E15"/>
    <w:rsid w:val="10AB2A1E"/>
    <w:rsid w:val="10CA369B"/>
    <w:rsid w:val="10DE6FE5"/>
    <w:rsid w:val="10F2503A"/>
    <w:rsid w:val="10F863AD"/>
    <w:rsid w:val="10FD2625"/>
    <w:rsid w:val="11030642"/>
    <w:rsid w:val="1107142E"/>
    <w:rsid w:val="111A4E7A"/>
    <w:rsid w:val="1145523A"/>
    <w:rsid w:val="116022E6"/>
    <w:rsid w:val="116A4F94"/>
    <w:rsid w:val="117D3864"/>
    <w:rsid w:val="11953187"/>
    <w:rsid w:val="119D1AD6"/>
    <w:rsid w:val="11CC6076"/>
    <w:rsid w:val="11EF4920"/>
    <w:rsid w:val="11F77B93"/>
    <w:rsid w:val="11FA4A70"/>
    <w:rsid w:val="11FC77A7"/>
    <w:rsid w:val="12001DE8"/>
    <w:rsid w:val="120E26E1"/>
    <w:rsid w:val="12125B8C"/>
    <w:rsid w:val="121A0B3B"/>
    <w:rsid w:val="121A6124"/>
    <w:rsid w:val="121A6C0B"/>
    <w:rsid w:val="121D7C3E"/>
    <w:rsid w:val="121D7F84"/>
    <w:rsid w:val="1234740B"/>
    <w:rsid w:val="125127F1"/>
    <w:rsid w:val="125D74B5"/>
    <w:rsid w:val="126A1C32"/>
    <w:rsid w:val="12741F8A"/>
    <w:rsid w:val="12854024"/>
    <w:rsid w:val="12890952"/>
    <w:rsid w:val="12E52961"/>
    <w:rsid w:val="12FB128B"/>
    <w:rsid w:val="12FD248B"/>
    <w:rsid w:val="130F4DEE"/>
    <w:rsid w:val="133867D5"/>
    <w:rsid w:val="1354218C"/>
    <w:rsid w:val="135F30B0"/>
    <w:rsid w:val="136A67D5"/>
    <w:rsid w:val="138A5BED"/>
    <w:rsid w:val="139908A5"/>
    <w:rsid w:val="13A37C7E"/>
    <w:rsid w:val="13C27156"/>
    <w:rsid w:val="13D44784"/>
    <w:rsid w:val="14172225"/>
    <w:rsid w:val="141A488D"/>
    <w:rsid w:val="142B7F7D"/>
    <w:rsid w:val="14432035"/>
    <w:rsid w:val="146F42CC"/>
    <w:rsid w:val="14AD4E44"/>
    <w:rsid w:val="14BC5944"/>
    <w:rsid w:val="14BC76AF"/>
    <w:rsid w:val="14CA0D90"/>
    <w:rsid w:val="14E821D0"/>
    <w:rsid w:val="14EA4831"/>
    <w:rsid w:val="14EE2851"/>
    <w:rsid w:val="14FE5DA3"/>
    <w:rsid w:val="15000592"/>
    <w:rsid w:val="15020DEB"/>
    <w:rsid w:val="15170445"/>
    <w:rsid w:val="151B37F7"/>
    <w:rsid w:val="15316EAD"/>
    <w:rsid w:val="154F680F"/>
    <w:rsid w:val="158A7490"/>
    <w:rsid w:val="158D7CEF"/>
    <w:rsid w:val="15C40A69"/>
    <w:rsid w:val="15D356A7"/>
    <w:rsid w:val="161C5ECE"/>
    <w:rsid w:val="161D0504"/>
    <w:rsid w:val="163312FC"/>
    <w:rsid w:val="16690925"/>
    <w:rsid w:val="167563A8"/>
    <w:rsid w:val="16882E59"/>
    <w:rsid w:val="168F5F80"/>
    <w:rsid w:val="16A11991"/>
    <w:rsid w:val="16AE6042"/>
    <w:rsid w:val="16C57731"/>
    <w:rsid w:val="16CC5793"/>
    <w:rsid w:val="16E81772"/>
    <w:rsid w:val="173C58DF"/>
    <w:rsid w:val="173F657E"/>
    <w:rsid w:val="17693BCC"/>
    <w:rsid w:val="17737830"/>
    <w:rsid w:val="17771ADF"/>
    <w:rsid w:val="17854F74"/>
    <w:rsid w:val="17A97FFD"/>
    <w:rsid w:val="17AA183F"/>
    <w:rsid w:val="17BF17AC"/>
    <w:rsid w:val="17CD518F"/>
    <w:rsid w:val="17E05946"/>
    <w:rsid w:val="17FE6DF4"/>
    <w:rsid w:val="181D12D5"/>
    <w:rsid w:val="18213480"/>
    <w:rsid w:val="18247151"/>
    <w:rsid w:val="185A0B11"/>
    <w:rsid w:val="185A4860"/>
    <w:rsid w:val="18732A1B"/>
    <w:rsid w:val="18767282"/>
    <w:rsid w:val="187F5DCF"/>
    <w:rsid w:val="18937086"/>
    <w:rsid w:val="18A04D95"/>
    <w:rsid w:val="18AD2F71"/>
    <w:rsid w:val="18CF1DA6"/>
    <w:rsid w:val="190C2680"/>
    <w:rsid w:val="191F63D5"/>
    <w:rsid w:val="195B7EBD"/>
    <w:rsid w:val="19654D59"/>
    <w:rsid w:val="196F4069"/>
    <w:rsid w:val="19736797"/>
    <w:rsid w:val="19891909"/>
    <w:rsid w:val="19AC5E26"/>
    <w:rsid w:val="19D87C3F"/>
    <w:rsid w:val="19E15BC1"/>
    <w:rsid w:val="1A217292"/>
    <w:rsid w:val="1A352420"/>
    <w:rsid w:val="1A372A80"/>
    <w:rsid w:val="1A5552B0"/>
    <w:rsid w:val="1A6807FE"/>
    <w:rsid w:val="1A6D79F3"/>
    <w:rsid w:val="1A736B05"/>
    <w:rsid w:val="1A765907"/>
    <w:rsid w:val="1AA27163"/>
    <w:rsid w:val="1AAA4644"/>
    <w:rsid w:val="1ACF439A"/>
    <w:rsid w:val="1AD522D3"/>
    <w:rsid w:val="1AD94039"/>
    <w:rsid w:val="1AE17584"/>
    <w:rsid w:val="1AE24E3B"/>
    <w:rsid w:val="1B0F7662"/>
    <w:rsid w:val="1B124510"/>
    <w:rsid w:val="1B157B5C"/>
    <w:rsid w:val="1B222279"/>
    <w:rsid w:val="1B2F01F7"/>
    <w:rsid w:val="1B807457"/>
    <w:rsid w:val="1B832885"/>
    <w:rsid w:val="1B952E18"/>
    <w:rsid w:val="1BA15893"/>
    <w:rsid w:val="1BC85C90"/>
    <w:rsid w:val="1C1B17CC"/>
    <w:rsid w:val="1C35198D"/>
    <w:rsid w:val="1C3A1777"/>
    <w:rsid w:val="1C3B0523"/>
    <w:rsid w:val="1C3B7E7E"/>
    <w:rsid w:val="1C4933F0"/>
    <w:rsid w:val="1C5D3E6C"/>
    <w:rsid w:val="1C626417"/>
    <w:rsid w:val="1C9E24D3"/>
    <w:rsid w:val="1CAE4C75"/>
    <w:rsid w:val="1CB97042"/>
    <w:rsid w:val="1CD8293B"/>
    <w:rsid w:val="1CDA33E7"/>
    <w:rsid w:val="1CFE76DD"/>
    <w:rsid w:val="1D0A2E3C"/>
    <w:rsid w:val="1D1711DB"/>
    <w:rsid w:val="1D30010B"/>
    <w:rsid w:val="1D492FA7"/>
    <w:rsid w:val="1D5E4356"/>
    <w:rsid w:val="1D702FEA"/>
    <w:rsid w:val="1D721295"/>
    <w:rsid w:val="1DA63EF4"/>
    <w:rsid w:val="1DAA1A43"/>
    <w:rsid w:val="1DBA13AB"/>
    <w:rsid w:val="1DF76DD6"/>
    <w:rsid w:val="1E13619C"/>
    <w:rsid w:val="1E324B0D"/>
    <w:rsid w:val="1E3910A4"/>
    <w:rsid w:val="1E60130B"/>
    <w:rsid w:val="1E696A14"/>
    <w:rsid w:val="1E746D84"/>
    <w:rsid w:val="1EAD63D5"/>
    <w:rsid w:val="1EB04B98"/>
    <w:rsid w:val="1ECD748C"/>
    <w:rsid w:val="1EE02710"/>
    <w:rsid w:val="1F1A719F"/>
    <w:rsid w:val="1F1B1D40"/>
    <w:rsid w:val="1F1C3EE6"/>
    <w:rsid w:val="1F2E30DA"/>
    <w:rsid w:val="1F4F1119"/>
    <w:rsid w:val="1F651187"/>
    <w:rsid w:val="1F761129"/>
    <w:rsid w:val="1F82305D"/>
    <w:rsid w:val="1F880FF0"/>
    <w:rsid w:val="1FA05471"/>
    <w:rsid w:val="1FAF5847"/>
    <w:rsid w:val="1FBC7C45"/>
    <w:rsid w:val="1FE21D0D"/>
    <w:rsid w:val="1FEC1CDB"/>
    <w:rsid w:val="1FEE4965"/>
    <w:rsid w:val="20043A13"/>
    <w:rsid w:val="201F50AB"/>
    <w:rsid w:val="20286BE7"/>
    <w:rsid w:val="202D7C49"/>
    <w:rsid w:val="205C55F5"/>
    <w:rsid w:val="20740232"/>
    <w:rsid w:val="208253D8"/>
    <w:rsid w:val="20867976"/>
    <w:rsid w:val="2089713B"/>
    <w:rsid w:val="209B5B4C"/>
    <w:rsid w:val="20A02DD5"/>
    <w:rsid w:val="20A506EA"/>
    <w:rsid w:val="20A8265D"/>
    <w:rsid w:val="20C23B31"/>
    <w:rsid w:val="20F7728E"/>
    <w:rsid w:val="2108125A"/>
    <w:rsid w:val="210D392C"/>
    <w:rsid w:val="211E72B1"/>
    <w:rsid w:val="212C6816"/>
    <w:rsid w:val="213F1473"/>
    <w:rsid w:val="21591110"/>
    <w:rsid w:val="216633DA"/>
    <w:rsid w:val="219A5E9E"/>
    <w:rsid w:val="21C73F29"/>
    <w:rsid w:val="21DB070A"/>
    <w:rsid w:val="21EC349F"/>
    <w:rsid w:val="21FF47DB"/>
    <w:rsid w:val="22130638"/>
    <w:rsid w:val="2240258F"/>
    <w:rsid w:val="22473821"/>
    <w:rsid w:val="226057A0"/>
    <w:rsid w:val="22702D5E"/>
    <w:rsid w:val="227674C8"/>
    <w:rsid w:val="228A3C66"/>
    <w:rsid w:val="2298358E"/>
    <w:rsid w:val="229C140F"/>
    <w:rsid w:val="22B02C65"/>
    <w:rsid w:val="22B473A3"/>
    <w:rsid w:val="22CF3A06"/>
    <w:rsid w:val="230F7587"/>
    <w:rsid w:val="23124760"/>
    <w:rsid w:val="2325329A"/>
    <w:rsid w:val="23254DF5"/>
    <w:rsid w:val="2335498D"/>
    <w:rsid w:val="23405970"/>
    <w:rsid w:val="2345760F"/>
    <w:rsid w:val="235112E4"/>
    <w:rsid w:val="23621F42"/>
    <w:rsid w:val="237C4EF2"/>
    <w:rsid w:val="238C52DA"/>
    <w:rsid w:val="238F728B"/>
    <w:rsid w:val="23983A20"/>
    <w:rsid w:val="23AC6E3B"/>
    <w:rsid w:val="23F877B1"/>
    <w:rsid w:val="23FA2EBA"/>
    <w:rsid w:val="24055D9A"/>
    <w:rsid w:val="24236BDA"/>
    <w:rsid w:val="245861D4"/>
    <w:rsid w:val="24B258B6"/>
    <w:rsid w:val="24C40DEC"/>
    <w:rsid w:val="24C47B4E"/>
    <w:rsid w:val="24ED0608"/>
    <w:rsid w:val="24EE2B98"/>
    <w:rsid w:val="24F51A50"/>
    <w:rsid w:val="24FC5C76"/>
    <w:rsid w:val="25013871"/>
    <w:rsid w:val="251A2EC1"/>
    <w:rsid w:val="252729A6"/>
    <w:rsid w:val="255F743F"/>
    <w:rsid w:val="257A5247"/>
    <w:rsid w:val="257A5BE4"/>
    <w:rsid w:val="25B95445"/>
    <w:rsid w:val="25C07F04"/>
    <w:rsid w:val="25C1365F"/>
    <w:rsid w:val="25DB357E"/>
    <w:rsid w:val="25E2074D"/>
    <w:rsid w:val="25F70039"/>
    <w:rsid w:val="25FC18AC"/>
    <w:rsid w:val="261467FE"/>
    <w:rsid w:val="262E15FD"/>
    <w:rsid w:val="264B1906"/>
    <w:rsid w:val="264E4B97"/>
    <w:rsid w:val="264F033F"/>
    <w:rsid w:val="265B39D9"/>
    <w:rsid w:val="266A49FF"/>
    <w:rsid w:val="26720558"/>
    <w:rsid w:val="267723DF"/>
    <w:rsid w:val="26830FF4"/>
    <w:rsid w:val="268C2763"/>
    <w:rsid w:val="269A103F"/>
    <w:rsid w:val="269C6296"/>
    <w:rsid w:val="26B25CF2"/>
    <w:rsid w:val="26D41885"/>
    <w:rsid w:val="26D911BC"/>
    <w:rsid w:val="2704485B"/>
    <w:rsid w:val="270C4509"/>
    <w:rsid w:val="27111275"/>
    <w:rsid w:val="271C0900"/>
    <w:rsid w:val="273B0E9F"/>
    <w:rsid w:val="273F6507"/>
    <w:rsid w:val="2746763D"/>
    <w:rsid w:val="27482927"/>
    <w:rsid w:val="275814FC"/>
    <w:rsid w:val="277C7689"/>
    <w:rsid w:val="278872DB"/>
    <w:rsid w:val="27983D43"/>
    <w:rsid w:val="27C6726C"/>
    <w:rsid w:val="27CB2974"/>
    <w:rsid w:val="27CC086E"/>
    <w:rsid w:val="27CE188B"/>
    <w:rsid w:val="280D477F"/>
    <w:rsid w:val="28201C28"/>
    <w:rsid w:val="282657B4"/>
    <w:rsid w:val="28354087"/>
    <w:rsid w:val="283C6077"/>
    <w:rsid w:val="28506BD4"/>
    <w:rsid w:val="289E7019"/>
    <w:rsid w:val="28B169A5"/>
    <w:rsid w:val="28CF5AE4"/>
    <w:rsid w:val="28D57C31"/>
    <w:rsid w:val="2900490A"/>
    <w:rsid w:val="29104F95"/>
    <w:rsid w:val="29160A6A"/>
    <w:rsid w:val="292F475D"/>
    <w:rsid w:val="29496A2B"/>
    <w:rsid w:val="298619C5"/>
    <w:rsid w:val="29CD6E0B"/>
    <w:rsid w:val="29DB7009"/>
    <w:rsid w:val="29E12779"/>
    <w:rsid w:val="29E90B31"/>
    <w:rsid w:val="29F274D9"/>
    <w:rsid w:val="29F54660"/>
    <w:rsid w:val="2A074834"/>
    <w:rsid w:val="2A164987"/>
    <w:rsid w:val="2A1A4B90"/>
    <w:rsid w:val="2A756869"/>
    <w:rsid w:val="2A8A6F03"/>
    <w:rsid w:val="2A8D0BC5"/>
    <w:rsid w:val="2A9D6489"/>
    <w:rsid w:val="2AA657E7"/>
    <w:rsid w:val="2AAE5511"/>
    <w:rsid w:val="2ABE1FBE"/>
    <w:rsid w:val="2B000027"/>
    <w:rsid w:val="2B3A611D"/>
    <w:rsid w:val="2B40299A"/>
    <w:rsid w:val="2B4A23FD"/>
    <w:rsid w:val="2B5F4365"/>
    <w:rsid w:val="2B7F7464"/>
    <w:rsid w:val="2B857219"/>
    <w:rsid w:val="2B8B09C2"/>
    <w:rsid w:val="2B8E2A76"/>
    <w:rsid w:val="2BB41EF3"/>
    <w:rsid w:val="2BD958F4"/>
    <w:rsid w:val="2BFF1B37"/>
    <w:rsid w:val="2C050288"/>
    <w:rsid w:val="2C0F7423"/>
    <w:rsid w:val="2C297A7F"/>
    <w:rsid w:val="2C2B19BA"/>
    <w:rsid w:val="2C442B0D"/>
    <w:rsid w:val="2C466C2E"/>
    <w:rsid w:val="2C4C727A"/>
    <w:rsid w:val="2C5C4EF8"/>
    <w:rsid w:val="2C627897"/>
    <w:rsid w:val="2C77479A"/>
    <w:rsid w:val="2C844B41"/>
    <w:rsid w:val="2C95682C"/>
    <w:rsid w:val="2CA15966"/>
    <w:rsid w:val="2CB143C5"/>
    <w:rsid w:val="2CBA01C0"/>
    <w:rsid w:val="2CEF19AF"/>
    <w:rsid w:val="2D2536DC"/>
    <w:rsid w:val="2D380720"/>
    <w:rsid w:val="2D3F4A4F"/>
    <w:rsid w:val="2D4F4F79"/>
    <w:rsid w:val="2D5E4837"/>
    <w:rsid w:val="2D6F134E"/>
    <w:rsid w:val="2D7F7EB5"/>
    <w:rsid w:val="2DCF162E"/>
    <w:rsid w:val="2DD24B89"/>
    <w:rsid w:val="2DF8100E"/>
    <w:rsid w:val="2E0010BE"/>
    <w:rsid w:val="2E065750"/>
    <w:rsid w:val="2E2703EA"/>
    <w:rsid w:val="2E501A42"/>
    <w:rsid w:val="2E632F3C"/>
    <w:rsid w:val="2ECB42D1"/>
    <w:rsid w:val="2ECD0CBF"/>
    <w:rsid w:val="2EEE2F8B"/>
    <w:rsid w:val="2F0B211E"/>
    <w:rsid w:val="2F121D3B"/>
    <w:rsid w:val="2F143137"/>
    <w:rsid w:val="2F2E713E"/>
    <w:rsid w:val="2F2F4078"/>
    <w:rsid w:val="2F3F511C"/>
    <w:rsid w:val="2F6C1017"/>
    <w:rsid w:val="2F6E2E44"/>
    <w:rsid w:val="2F9766E3"/>
    <w:rsid w:val="2FC516DE"/>
    <w:rsid w:val="2FE5271D"/>
    <w:rsid w:val="2FFD6164"/>
    <w:rsid w:val="30032584"/>
    <w:rsid w:val="30107868"/>
    <w:rsid w:val="301D1535"/>
    <w:rsid w:val="30200624"/>
    <w:rsid w:val="302216FB"/>
    <w:rsid w:val="302D38B1"/>
    <w:rsid w:val="3037562B"/>
    <w:rsid w:val="30402632"/>
    <w:rsid w:val="30406F02"/>
    <w:rsid w:val="30733E1D"/>
    <w:rsid w:val="308B33F3"/>
    <w:rsid w:val="3096741E"/>
    <w:rsid w:val="30983C2F"/>
    <w:rsid w:val="30A110A4"/>
    <w:rsid w:val="30A6777C"/>
    <w:rsid w:val="30B36C61"/>
    <w:rsid w:val="30B52369"/>
    <w:rsid w:val="30B73648"/>
    <w:rsid w:val="30C13DA9"/>
    <w:rsid w:val="30C21F49"/>
    <w:rsid w:val="30C37B1B"/>
    <w:rsid w:val="30DC4FCA"/>
    <w:rsid w:val="30F100C1"/>
    <w:rsid w:val="31283BB5"/>
    <w:rsid w:val="31434320"/>
    <w:rsid w:val="31486F2C"/>
    <w:rsid w:val="315D757E"/>
    <w:rsid w:val="317565C3"/>
    <w:rsid w:val="31A4332B"/>
    <w:rsid w:val="31B12DC9"/>
    <w:rsid w:val="31B2630F"/>
    <w:rsid w:val="31E05B58"/>
    <w:rsid w:val="321C6ECD"/>
    <w:rsid w:val="323131C9"/>
    <w:rsid w:val="32323330"/>
    <w:rsid w:val="324803BF"/>
    <w:rsid w:val="32602235"/>
    <w:rsid w:val="327D275F"/>
    <w:rsid w:val="328027DA"/>
    <w:rsid w:val="32AD0407"/>
    <w:rsid w:val="32B70202"/>
    <w:rsid w:val="32C26D2F"/>
    <w:rsid w:val="32C3297F"/>
    <w:rsid w:val="32C7672B"/>
    <w:rsid w:val="32CA669F"/>
    <w:rsid w:val="32D91720"/>
    <w:rsid w:val="32DA6D76"/>
    <w:rsid w:val="32F468C9"/>
    <w:rsid w:val="331D184C"/>
    <w:rsid w:val="33211ACB"/>
    <w:rsid w:val="33335DC6"/>
    <w:rsid w:val="33342717"/>
    <w:rsid w:val="33532CCF"/>
    <w:rsid w:val="33615080"/>
    <w:rsid w:val="336270A7"/>
    <w:rsid w:val="337E1035"/>
    <w:rsid w:val="338349BC"/>
    <w:rsid w:val="33886860"/>
    <w:rsid w:val="33E81E5A"/>
    <w:rsid w:val="33EC7AFA"/>
    <w:rsid w:val="33EE11BD"/>
    <w:rsid w:val="33F37670"/>
    <w:rsid w:val="33F578E0"/>
    <w:rsid w:val="33F61A2E"/>
    <w:rsid w:val="341D6C5A"/>
    <w:rsid w:val="343245B1"/>
    <w:rsid w:val="34533858"/>
    <w:rsid w:val="347A0144"/>
    <w:rsid w:val="348A461C"/>
    <w:rsid w:val="349D7093"/>
    <w:rsid w:val="34B1413D"/>
    <w:rsid w:val="35094B0E"/>
    <w:rsid w:val="351C76B7"/>
    <w:rsid w:val="35473E89"/>
    <w:rsid w:val="355C0AD5"/>
    <w:rsid w:val="357B023E"/>
    <w:rsid w:val="35851A3A"/>
    <w:rsid w:val="35AB0D5C"/>
    <w:rsid w:val="35BE7F5D"/>
    <w:rsid w:val="35CD3935"/>
    <w:rsid w:val="35D20463"/>
    <w:rsid w:val="35D3102E"/>
    <w:rsid w:val="35E555C7"/>
    <w:rsid w:val="35EF127D"/>
    <w:rsid w:val="35F12602"/>
    <w:rsid w:val="36014FA3"/>
    <w:rsid w:val="36352F14"/>
    <w:rsid w:val="36462E68"/>
    <w:rsid w:val="364B3E7A"/>
    <w:rsid w:val="365E566F"/>
    <w:rsid w:val="36601FFD"/>
    <w:rsid w:val="36637EBD"/>
    <w:rsid w:val="366A64C1"/>
    <w:rsid w:val="36A07989"/>
    <w:rsid w:val="36FA437E"/>
    <w:rsid w:val="37074BD6"/>
    <w:rsid w:val="370D52DB"/>
    <w:rsid w:val="37161042"/>
    <w:rsid w:val="37224DFE"/>
    <w:rsid w:val="37724D1E"/>
    <w:rsid w:val="378E2D18"/>
    <w:rsid w:val="37921F90"/>
    <w:rsid w:val="379B2ED6"/>
    <w:rsid w:val="37A30CFD"/>
    <w:rsid w:val="37A72FFE"/>
    <w:rsid w:val="37B26DB8"/>
    <w:rsid w:val="37BC2DE2"/>
    <w:rsid w:val="37EA0060"/>
    <w:rsid w:val="37F92887"/>
    <w:rsid w:val="37FE1E64"/>
    <w:rsid w:val="380354B4"/>
    <w:rsid w:val="381279D4"/>
    <w:rsid w:val="38203191"/>
    <w:rsid w:val="383E5D60"/>
    <w:rsid w:val="38451BAB"/>
    <w:rsid w:val="384D1B5D"/>
    <w:rsid w:val="385A0EAA"/>
    <w:rsid w:val="385D408A"/>
    <w:rsid w:val="385E4900"/>
    <w:rsid w:val="386A6F5A"/>
    <w:rsid w:val="3881359D"/>
    <w:rsid w:val="3899362A"/>
    <w:rsid w:val="38B30C88"/>
    <w:rsid w:val="38E35AD8"/>
    <w:rsid w:val="38EF2E3F"/>
    <w:rsid w:val="38F75971"/>
    <w:rsid w:val="391A2AB5"/>
    <w:rsid w:val="391C0FB5"/>
    <w:rsid w:val="393A1099"/>
    <w:rsid w:val="394D72A3"/>
    <w:rsid w:val="39521DE6"/>
    <w:rsid w:val="39544012"/>
    <w:rsid w:val="3960396A"/>
    <w:rsid w:val="39640063"/>
    <w:rsid w:val="39720087"/>
    <w:rsid w:val="39723136"/>
    <w:rsid w:val="397A58BC"/>
    <w:rsid w:val="397B1178"/>
    <w:rsid w:val="39843B34"/>
    <w:rsid w:val="39C53791"/>
    <w:rsid w:val="39E3224E"/>
    <w:rsid w:val="39F0242A"/>
    <w:rsid w:val="3A04181E"/>
    <w:rsid w:val="3A3577D8"/>
    <w:rsid w:val="3A374606"/>
    <w:rsid w:val="3A3C3F6F"/>
    <w:rsid w:val="3A3D4BC8"/>
    <w:rsid w:val="3A537A01"/>
    <w:rsid w:val="3A591337"/>
    <w:rsid w:val="3A5C5DC6"/>
    <w:rsid w:val="3A633593"/>
    <w:rsid w:val="3A6D0344"/>
    <w:rsid w:val="3A782F64"/>
    <w:rsid w:val="3AA071B2"/>
    <w:rsid w:val="3AA97F22"/>
    <w:rsid w:val="3AC24284"/>
    <w:rsid w:val="3AD925C9"/>
    <w:rsid w:val="3ADE30A1"/>
    <w:rsid w:val="3AE743A6"/>
    <w:rsid w:val="3AF81A31"/>
    <w:rsid w:val="3B072F57"/>
    <w:rsid w:val="3B1235D0"/>
    <w:rsid w:val="3B1E60AA"/>
    <w:rsid w:val="3B70245C"/>
    <w:rsid w:val="3B77166C"/>
    <w:rsid w:val="3B9B6C48"/>
    <w:rsid w:val="3BBF47C6"/>
    <w:rsid w:val="3BE26CAA"/>
    <w:rsid w:val="3C234D80"/>
    <w:rsid w:val="3C3C5899"/>
    <w:rsid w:val="3C42681F"/>
    <w:rsid w:val="3C4A29BE"/>
    <w:rsid w:val="3C685AAF"/>
    <w:rsid w:val="3C87533C"/>
    <w:rsid w:val="3C8C7E74"/>
    <w:rsid w:val="3C9937D7"/>
    <w:rsid w:val="3CB639DA"/>
    <w:rsid w:val="3CBD5CA6"/>
    <w:rsid w:val="3CC70BBF"/>
    <w:rsid w:val="3CCC5131"/>
    <w:rsid w:val="3CE745E5"/>
    <w:rsid w:val="3CEB31C7"/>
    <w:rsid w:val="3CF743AE"/>
    <w:rsid w:val="3D006466"/>
    <w:rsid w:val="3D0F3D59"/>
    <w:rsid w:val="3D11599E"/>
    <w:rsid w:val="3D24377E"/>
    <w:rsid w:val="3D391FA3"/>
    <w:rsid w:val="3D520814"/>
    <w:rsid w:val="3D566BA8"/>
    <w:rsid w:val="3D6D446D"/>
    <w:rsid w:val="3D7A4326"/>
    <w:rsid w:val="3DA60DBB"/>
    <w:rsid w:val="3DB0519A"/>
    <w:rsid w:val="3DB336B7"/>
    <w:rsid w:val="3DBC1CF5"/>
    <w:rsid w:val="3DE2769F"/>
    <w:rsid w:val="3DF22B68"/>
    <w:rsid w:val="3E09759C"/>
    <w:rsid w:val="3E0A1BD2"/>
    <w:rsid w:val="3E0A6A1E"/>
    <w:rsid w:val="3E653217"/>
    <w:rsid w:val="3E676158"/>
    <w:rsid w:val="3E76449F"/>
    <w:rsid w:val="3E765048"/>
    <w:rsid w:val="3E9C2E3E"/>
    <w:rsid w:val="3EA34E24"/>
    <w:rsid w:val="3EAC29A7"/>
    <w:rsid w:val="3ECA07E7"/>
    <w:rsid w:val="3ECF0B70"/>
    <w:rsid w:val="3ED56AED"/>
    <w:rsid w:val="3ED633E1"/>
    <w:rsid w:val="3EE0095C"/>
    <w:rsid w:val="3EE53B65"/>
    <w:rsid w:val="3EF07D44"/>
    <w:rsid w:val="3EF43037"/>
    <w:rsid w:val="3F233257"/>
    <w:rsid w:val="3F5E51FF"/>
    <w:rsid w:val="3F6A5C45"/>
    <w:rsid w:val="3F6C5190"/>
    <w:rsid w:val="3F900920"/>
    <w:rsid w:val="3FAB6C69"/>
    <w:rsid w:val="3FCB1F18"/>
    <w:rsid w:val="3FDF24E4"/>
    <w:rsid w:val="3FEC5D4E"/>
    <w:rsid w:val="3FF104A5"/>
    <w:rsid w:val="3FF12080"/>
    <w:rsid w:val="3FFF39A4"/>
    <w:rsid w:val="4004706C"/>
    <w:rsid w:val="400E2F20"/>
    <w:rsid w:val="402B1A4C"/>
    <w:rsid w:val="403F697C"/>
    <w:rsid w:val="40644F5E"/>
    <w:rsid w:val="4065572F"/>
    <w:rsid w:val="406A3F6F"/>
    <w:rsid w:val="40813CE0"/>
    <w:rsid w:val="40826BF1"/>
    <w:rsid w:val="40A01C85"/>
    <w:rsid w:val="40AA22DB"/>
    <w:rsid w:val="40AB67EA"/>
    <w:rsid w:val="40B563F6"/>
    <w:rsid w:val="40BB7C11"/>
    <w:rsid w:val="40EC4B48"/>
    <w:rsid w:val="41441915"/>
    <w:rsid w:val="417B0F19"/>
    <w:rsid w:val="41A904C2"/>
    <w:rsid w:val="41B22D3C"/>
    <w:rsid w:val="41B57C77"/>
    <w:rsid w:val="41C04648"/>
    <w:rsid w:val="41E869B7"/>
    <w:rsid w:val="41EC7387"/>
    <w:rsid w:val="41F36D58"/>
    <w:rsid w:val="41F73DDE"/>
    <w:rsid w:val="420D39AE"/>
    <w:rsid w:val="4218005B"/>
    <w:rsid w:val="4229706F"/>
    <w:rsid w:val="425129E2"/>
    <w:rsid w:val="425E32E0"/>
    <w:rsid w:val="42677A68"/>
    <w:rsid w:val="4283543E"/>
    <w:rsid w:val="428D6AB0"/>
    <w:rsid w:val="42A3119D"/>
    <w:rsid w:val="42EF6284"/>
    <w:rsid w:val="4311120E"/>
    <w:rsid w:val="43146206"/>
    <w:rsid w:val="43171A0D"/>
    <w:rsid w:val="43382772"/>
    <w:rsid w:val="435A33AC"/>
    <w:rsid w:val="43762FDE"/>
    <w:rsid w:val="438C4BC4"/>
    <w:rsid w:val="439873F8"/>
    <w:rsid w:val="43C03369"/>
    <w:rsid w:val="43C91E50"/>
    <w:rsid w:val="43CB2586"/>
    <w:rsid w:val="43DA7FEE"/>
    <w:rsid w:val="440532AB"/>
    <w:rsid w:val="440B18C9"/>
    <w:rsid w:val="44136A7F"/>
    <w:rsid w:val="44166607"/>
    <w:rsid w:val="44382F71"/>
    <w:rsid w:val="444A2CAD"/>
    <w:rsid w:val="444D1E13"/>
    <w:rsid w:val="445D5F4C"/>
    <w:rsid w:val="446115D1"/>
    <w:rsid w:val="44663053"/>
    <w:rsid w:val="44896D41"/>
    <w:rsid w:val="44AE1A62"/>
    <w:rsid w:val="44C04765"/>
    <w:rsid w:val="44EE5822"/>
    <w:rsid w:val="44FF176D"/>
    <w:rsid w:val="451766E6"/>
    <w:rsid w:val="4526235B"/>
    <w:rsid w:val="452C0086"/>
    <w:rsid w:val="452E722C"/>
    <w:rsid w:val="45605633"/>
    <w:rsid w:val="456C3E29"/>
    <w:rsid w:val="45840A31"/>
    <w:rsid w:val="45A039E9"/>
    <w:rsid w:val="45A315F0"/>
    <w:rsid w:val="45B953B2"/>
    <w:rsid w:val="45D55AA5"/>
    <w:rsid w:val="45FA5263"/>
    <w:rsid w:val="460D5750"/>
    <w:rsid w:val="46420936"/>
    <w:rsid w:val="46456F86"/>
    <w:rsid w:val="46750B26"/>
    <w:rsid w:val="46793B1E"/>
    <w:rsid w:val="46851570"/>
    <w:rsid w:val="46B31543"/>
    <w:rsid w:val="46CB53EF"/>
    <w:rsid w:val="46E110B6"/>
    <w:rsid w:val="47103580"/>
    <w:rsid w:val="472407E9"/>
    <w:rsid w:val="472548CE"/>
    <w:rsid w:val="472F6377"/>
    <w:rsid w:val="47372C35"/>
    <w:rsid w:val="47623D82"/>
    <w:rsid w:val="47805B8E"/>
    <w:rsid w:val="478A48A3"/>
    <w:rsid w:val="47940C37"/>
    <w:rsid w:val="47BC49C7"/>
    <w:rsid w:val="47C30FA3"/>
    <w:rsid w:val="47E92D3B"/>
    <w:rsid w:val="47ED3CBC"/>
    <w:rsid w:val="47FD3438"/>
    <w:rsid w:val="48103D65"/>
    <w:rsid w:val="481423AF"/>
    <w:rsid w:val="4839282C"/>
    <w:rsid w:val="483B0352"/>
    <w:rsid w:val="488E5E34"/>
    <w:rsid w:val="488F02E4"/>
    <w:rsid w:val="489A38FC"/>
    <w:rsid w:val="48B3438D"/>
    <w:rsid w:val="48D72771"/>
    <w:rsid w:val="48E70F87"/>
    <w:rsid w:val="48FE718B"/>
    <w:rsid w:val="49172519"/>
    <w:rsid w:val="491931DD"/>
    <w:rsid w:val="491A21ED"/>
    <w:rsid w:val="492B13A5"/>
    <w:rsid w:val="49743816"/>
    <w:rsid w:val="498867F3"/>
    <w:rsid w:val="498C7290"/>
    <w:rsid w:val="49957340"/>
    <w:rsid w:val="49A20B9F"/>
    <w:rsid w:val="49DC3DB7"/>
    <w:rsid w:val="49F06669"/>
    <w:rsid w:val="49F20CC6"/>
    <w:rsid w:val="4A031138"/>
    <w:rsid w:val="4A04238F"/>
    <w:rsid w:val="4A0C378D"/>
    <w:rsid w:val="4A275032"/>
    <w:rsid w:val="4A2B55B2"/>
    <w:rsid w:val="4A537429"/>
    <w:rsid w:val="4A5964DD"/>
    <w:rsid w:val="4A5B66ED"/>
    <w:rsid w:val="4A866F35"/>
    <w:rsid w:val="4A8740D8"/>
    <w:rsid w:val="4A995C7E"/>
    <w:rsid w:val="4A9B56ED"/>
    <w:rsid w:val="4AA61F8B"/>
    <w:rsid w:val="4AB56AE2"/>
    <w:rsid w:val="4AC715A1"/>
    <w:rsid w:val="4ACF3ABF"/>
    <w:rsid w:val="4AD17F53"/>
    <w:rsid w:val="4AD44683"/>
    <w:rsid w:val="4B2042C9"/>
    <w:rsid w:val="4B405FA7"/>
    <w:rsid w:val="4B553E21"/>
    <w:rsid w:val="4B6D2F19"/>
    <w:rsid w:val="4B7F2A23"/>
    <w:rsid w:val="4B9767A4"/>
    <w:rsid w:val="4B997C7D"/>
    <w:rsid w:val="4B9A5CD8"/>
    <w:rsid w:val="4BBA0128"/>
    <w:rsid w:val="4BC11CC6"/>
    <w:rsid w:val="4BEE3A62"/>
    <w:rsid w:val="4C045231"/>
    <w:rsid w:val="4C120BAA"/>
    <w:rsid w:val="4C182F06"/>
    <w:rsid w:val="4C187FDE"/>
    <w:rsid w:val="4C1A02F6"/>
    <w:rsid w:val="4C465518"/>
    <w:rsid w:val="4C541AA8"/>
    <w:rsid w:val="4C5432D9"/>
    <w:rsid w:val="4C7A183F"/>
    <w:rsid w:val="4C820C46"/>
    <w:rsid w:val="4C830758"/>
    <w:rsid w:val="4C85706A"/>
    <w:rsid w:val="4C885E9F"/>
    <w:rsid w:val="4C8E5FF6"/>
    <w:rsid w:val="4CA57814"/>
    <w:rsid w:val="4CB070AF"/>
    <w:rsid w:val="4CB325ED"/>
    <w:rsid w:val="4CB4456A"/>
    <w:rsid w:val="4CC71203"/>
    <w:rsid w:val="4CD70354"/>
    <w:rsid w:val="4D0F01CA"/>
    <w:rsid w:val="4D134167"/>
    <w:rsid w:val="4D211F7B"/>
    <w:rsid w:val="4D330863"/>
    <w:rsid w:val="4D3E6A52"/>
    <w:rsid w:val="4D73233C"/>
    <w:rsid w:val="4D833619"/>
    <w:rsid w:val="4D9C08E0"/>
    <w:rsid w:val="4DC85592"/>
    <w:rsid w:val="4DC974FC"/>
    <w:rsid w:val="4DCA2651"/>
    <w:rsid w:val="4DCE5F5F"/>
    <w:rsid w:val="4DEC33FC"/>
    <w:rsid w:val="4E063825"/>
    <w:rsid w:val="4E0A1EFC"/>
    <w:rsid w:val="4E455504"/>
    <w:rsid w:val="4E823055"/>
    <w:rsid w:val="4E8E5E30"/>
    <w:rsid w:val="4E98704C"/>
    <w:rsid w:val="4EAD7AD0"/>
    <w:rsid w:val="4EB262C0"/>
    <w:rsid w:val="4EB33649"/>
    <w:rsid w:val="4EBD5D34"/>
    <w:rsid w:val="4EC310A1"/>
    <w:rsid w:val="4EEF0743"/>
    <w:rsid w:val="4EFD4933"/>
    <w:rsid w:val="4F0F0F08"/>
    <w:rsid w:val="4F2522E4"/>
    <w:rsid w:val="4F3124AF"/>
    <w:rsid w:val="4F336227"/>
    <w:rsid w:val="4F4B59B3"/>
    <w:rsid w:val="4F711134"/>
    <w:rsid w:val="4F8E6C15"/>
    <w:rsid w:val="4F970FF0"/>
    <w:rsid w:val="4F9D1E71"/>
    <w:rsid w:val="4FA535FB"/>
    <w:rsid w:val="4FA92373"/>
    <w:rsid w:val="4FAD5FDA"/>
    <w:rsid w:val="4FAD79B9"/>
    <w:rsid w:val="4FB410AD"/>
    <w:rsid w:val="4FBC121A"/>
    <w:rsid w:val="4FD93D07"/>
    <w:rsid w:val="4FDB63B1"/>
    <w:rsid w:val="4FFE012F"/>
    <w:rsid w:val="4FFF26E4"/>
    <w:rsid w:val="4FFF539C"/>
    <w:rsid w:val="5006529A"/>
    <w:rsid w:val="500C7AB9"/>
    <w:rsid w:val="50110D78"/>
    <w:rsid w:val="50231AA3"/>
    <w:rsid w:val="504A2ADD"/>
    <w:rsid w:val="506365FE"/>
    <w:rsid w:val="507837EB"/>
    <w:rsid w:val="50AA36E0"/>
    <w:rsid w:val="50EC3059"/>
    <w:rsid w:val="512734B9"/>
    <w:rsid w:val="519139A5"/>
    <w:rsid w:val="519611B1"/>
    <w:rsid w:val="51E95DFD"/>
    <w:rsid w:val="52103065"/>
    <w:rsid w:val="52161328"/>
    <w:rsid w:val="521C62D4"/>
    <w:rsid w:val="522C54FE"/>
    <w:rsid w:val="523E3D8C"/>
    <w:rsid w:val="524A4C06"/>
    <w:rsid w:val="525B5AA9"/>
    <w:rsid w:val="52972888"/>
    <w:rsid w:val="52AB2167"/>
    <w:rsid w:val="52CC3259"/>
    <w:rsid w:val="52EE16A6"/>
    <w:rsid w:val="52EE4555"/>
    <w:rsid w:val="530F7F4A"/>
    <w:rsid w:val="532E202C"/>
    <w:rsid w:val="53580116"/>
    <w:rsid w:val="53716767"/>
    <w:rsid w:val="53765375"/>
    <w:rsid w:val="53A7323B"/>
    <w:rsid w:val="53B44984"/>
    <w:rsid w:val="53DE30B3"/>
    <w:rsid w:val="53EF39DA"/>
    <w:rsid w:val="53F5446E"/>
    <w:rsid w:val="541115C4"/>
    <w:rsid w:val="5412124B"/>
    <w:rsid w:val="5420551B"/>
    <w:rsid w:val="54421842"/>
    <w:rsid w:val="54566DBB"/>
    <w:rsid w:val="546F7B53"/>
    <w:rsid w:val="54783BB9"/>
    <w:rsid w:val="54930741"/>
    <w:rsid w:val="54D720E4"/>
    <w:rsid w:val="54D945D9"/>
    <w:rsid w:val="54DB5013"/>
    <w:rsid w:val="54E0593D"/>
    <w:rsid w:val="55402FB8"/>
    <w:rsid w:val="554E2521"/>
    <w:rsid w:val="555464AA"/>
    <w:rsid w:val="55943D4D"/>
    <w:rsid w:val="55AD79E6"/>
    <w:rsid w:val="55E52D00"/>
    <w:rsid w:val="55F20FAE"/>
    <w:rsid w:val="55F522DF"/>
    <w:rsid w:val="55FA65BB"/>
    <w:rsid w:val="560A616A"/>
    <w:rsid w:val="562C39D0"/>
    <w:rsid w:val="56300D4C"/>
    <w:rsid w:val="56364B97"/>
    <w:rsid w:val="56371F3D"/>
    <w:rsid w:val="564A382F"/>
    <w:rsid w:val="564E7DEA"/>
    <w:rsid w:val="565E5677"/>
    <w:rsid w:val="567710EF"/>
    <w:rsid w:val="5699334B"/>
    <w:rsid w:val="56AB3033"/>
    <w:rsid w:val="56B819B5"/>
    <w:rsid w:val="56BF0397"/>
    <w:rsid w:val="56C90E1A"/>
    <w:rsid w:val="56CF5240"/>
    <w:rsid w:val="56D12FC4"/>
    <w:rsid w:val="56E224E3"/>
    <w:rsid w:val="56FC74AA"/>
    <w:rsid w:val="570539B2"/>
    <w:rsid w:val="571048CD"/>
    <w:rsid w:val="5716253D"/>
    <w:rsid w:val="57226735"/>
    <w:rsid w:val="57284393"/>
    <w:rsid w:val="572F13DF"/>
    <w:rsid w:val="573F6771"/>
    <w:rsid w:val="574700A2"/>
    <w:rsid w:val="574C4C89"/>
    <w:rsid w:val="574D1E50"/>
    <w:rsid w:val="5751145C"/>
    <w:rsid w:val="57584ED1"/>
    <w:rsid w:val="57591526"/>
    <w:rsid w:val="57644DBD"/>
    <w:rsid w:val="576A0C7E"/>
    <w:rsid w:val="57772E27"/>
    <w:rsid w:val="57805DDE"/>
    <w:rsid w:val="57994F16"/>
    <w:rsid w:val="579D0B84"/>
    <w:rsid w:val="57B0459E"/>
    <w:rsid w:val="57EF74E7"/>
    <w:rsid w:val="583A5E72"/>
    <w:rsid w:val="58421D79"/>
    <w:rsid w:val="584256A6"/>
    <w:rsid w:val="58921FF7"/>
    <w:rsid w:val="589318F2"/>
    <w:rsid w:val="58BD0EBB"/>
    <w:rsid w:val="58BF5B9C"/>
    <w:rsid w:val="58D06CE7"/>
    <w:rsid w:val="58D07D35"/>
    <w:rsid w:val="58EE7873"/>
    <w:rsid w:val="58EF2B3F"/>
    <w:rsid w:val="591D4285"/>
    <w:rsid w:val="591E38A5"/>
    <w:rsid w:val="59300B63"/>
    <w:rsid w:val="59444D5E"/>
    <w:rsid w:val="5945561B"/>
    <w:rsid w:val="595E58FF"/>
    <w:rsid w:val="59661118"/>
    <w:rsid w:val="598F33C5"/>
    <w:rsid w:val="5990466F"/>
    <w:rsid w:val="59AD1935"/>
    <w:rsid w:val="59C931D6"/>
    <w:rsid w:val="59D741FF"/>
    <w:rsid w:val="59DF754F"/>
    <w:rsid w:val="59E07DCE"/>
    <w:rsid w:val="59EE16C8"/>
    <w:rsid w:val="59F922F0"/>
    <w:rsid w:val="5A035A7E"/>
    <w:rsid w:val="5A041EA2"/>
    <w:rsid w:val="5A116406"/>
    <w:rsid w:val="5A194102"/>
    <w:rsid w:val="5A194CD7"/>
    <w:rsid w:val="5A1B5B01"/>
    <w:rsid w:val="5A26196F"/>
    <w:rsid w:val="5A342954"/>
    <w:rsid w:val="5A3E5B3B"/>
    <w:rsid w:val="5A4335AF"/>
    <w:rsid w:val="5A440614"/>
    <w:rsid w:val="5A5859F5"/>
    <w:rsid w:val="5A754F5B"/>
    <w:rsid w:val="5A78262F"/>
    <w:rsid w:val="5A7914CD"/>
    <w:rsid w:val="5A9B3C41"/>
    <w:rsid w:val="5AAD1584"/>
    <w:rsid w:val="5ADB058E"/>
    <w:rsid w:val="5ADF702C"/>
    <w:rsid w:val="5AEF1D4A"/>
    <w:rsid w:val="5AF734FA"/>
    <w:rsid w:val="5B0C6127"/>
    <w:rsid w:val="5B1733CD"/>
    <w:rsid w:val="5B61365E"/>
    <w:rsid w:val="5B7244A9"/>
    <w:rsid w:val="5B7D0EE0"/>
    <w:rsid w:val="5B89037A"/>
    <w:rsid w:val="5B9042C4"/>
    <w:rsid w:val="5B94420C"/>
    <w:rsid w:val="5B9F25CB"/>
    <w:rsid w:val="5B9F7E0E"/>
    <w:rsid w:val="5BA4622E"/>
    <w:rsid w:val="5BAA161F"/>
    <w:rsid w:val="5BD66C19"/>
    <w:rsid w:val="5BE32D83"/>
    <w:rsid w:val="5BE87EA3"/>
    <w:rsid w:val="5C1D46F3"/>
    <w:rsid w:val="5C243387"/>
    <w:rsid w:val="5C244164"/>
    <w:rsid w:val="5C341852"/>
    <w:rsid w:val="5C3D1EF1"/>
    <w:rsid w:val="5C447CC6"/>
    <w:rsid w:val="5C466AA1"/>
    <w:rsid w:val="5C6738EB"/>
    <w:rsid w:val="5C78171D"/>
    <w:rsid w:val="5C8F56E5"/>
    <w:rsid w:val="5C9D2F32"/>
    <w:rsid w:val="5C9D5CFC"/>
    <w:rsid w:val="5CBC2899"/>
    <w:rsid w:val="5CCE4539"/>
    <w:rsid w:val="5D25594A"/>
    <w:rsid w:val="5D46671A"/>
    <w:rsid w:val="5D7063F7"/>
    <w:rsid w:val="5D770DC5"/>
    <w:rsid w:val="5D8777FB"/>
    <w:rsid w:val="5D887595"/>
    <w:rsid w:val="5DA14140"/>
    <w:rsid w:val="5DA55151"/>
    <w:rsid w:val="5DA6621F"/>
    <w:rsid w:val="5DB46785"/>
    <w:rsid w:val="5DDD79E4"/>
    <w:rsid w:val="5DFE2B1C"/>
    <w:rsid w:val="5E134275"/>
    <w:rsid w:val="5E30337C"/>
    <w:rsid w:val="5E375833"/>
    <w:rsid w:val="5E6737F7"/>
    <w:rsid w:val="5ECF336C"/>
    <w:rsid w:val="5ED64BA3"/>
    <w:rsid w:val="5EE13545"/>
    <w:rsid w:val="5EE668B3"/>
    <w:rsid w:val="5EEB6F20"/>
    <w:rsid w:val="5F2010E3"/>
    <w:rsid w:val="5F2340BB"/>
    <w:rsid w:val="5F296758"/>
    <w:rsid w:val="5F405680"/>
    <w:rsid w:val="5F581F25"/>
    <w:rsid w:val="5F79562D"/>
    <w:rsid w:val="5F817D60"/>
    <w:rsid w:val="5F9A3EA5"/>
    <w:rsid w:val="5FA40CA6"/>
    <w:rsid w:val="5FA8108B"/>
    <w:rsid w:val="5FBF4A2D"/>
    <w:rsid w:val="5FCA4D1B"/>
    <w:rsid w:val="5FDC09A4"/>
    <w:rsid w:val="5FEB2206"/>
    <w:rsid w:val="5FF5280F"/>
    <w:rsid w:val="5FF909F7"/>
    <w:rsid w:val="600A528D"/>
    <w:rsid w:val="602718B3"/>
    <w:rsid w:val="602A462E"/>
    <w:rsid w:val="60301004"/>
    <w:rsid w:val="60477D84"/>
    <w:rsid w:val="606801FF"/>
    <w:rsid w:val="608A03D0"/>
    <w:rsid w:val="60A242F4"/>
    <w:rsid w:val="60AC1E47"/>
    <w:rsid w:val="60B04315"/>
    <w:rsid w:val="60BD1DF5"/>
    <w:rsid w:val="60D94755"/>
    <w:rsid w:val="60DF2C33"/>
    <w:rsid w:val="610C47C1"/>
    <w:rsid w:val="61103B02"/>
    <w:rsid w:val="612702A0"/>
    <w:rsid w:val="613A0360"/>
    <w:rsid w:val="61482F23"/>
    <w:rsid w:val="614B5418"/>
    <w:rsid w:val="61651C78"/>
    <w:rsid w:val="616A4376"/>
    <w:rsid w:val="6177071C"/>
    <w:rsid w:val="617856B1"/>
    <w:rsid w:val="618556EB"/>
    <w:rsid w:val="61893FF7"/>
    <w:rsid w:val="6194346A"/>
    <w:rsid w:val="61961052"/>
    <w:rsid w:val="61AD3C17"/>
    <w:rsid w:val="61B9039E"/>
    <w:rsid w:val="61B96F1D"/>
    <w:rsid w:val="61BA6ED7"/>
    <w:rsid w:val="61C826FF"/>
    <w:rsid w:val="61E0487E"/>
    <w:rsid w:val="61E1051A"/>
    <w:rsid w:val="620E3238"/>
    <w:rsid w:val="62134A81"/>
    <w:rsid w:val="6237370D"/>
    <w:rsid w:val="624219D4"/>
    <w:rsid w:val="624B31E8"/>
    <w:rsid w:val="62695DD8"/>
    <w:rsid w:val="62AE6F88"/>
    <w:rsid w:val="62BC3071"/>
    <w:rsid w:val="62C70472"/>
    <w:rsid w:val="62DE6BFF"/>
    <w:rsid w:val="62F47015"/>
    <w:rsid w:val="62FB30A8"/>
    <w:rsid w:val="630D2647"/>
    <w:rsid w:val="633E246B"/>
    <w:rsid w:val="636E2F98"/>
    <w:rsid w:val="637569B7"/>
    <w:rsid w:val="638B6E5F"/>
    <w:rsid w:val="6390441C"/>
    <w:rsid w:val="63943E17"/>
    <w:rsid w:val="6396372A"/>
    <w:rsid w:val="639A3CA1"/>
    <w:rsid w:val="639F50BF"/>
    <w:rsid w:val="63A04FAD"/>
    <w:rsid w:val="63A0636E"/>
    <w:rsid w:val="63B42A2F"/>
    <w:rsid w:val="63C80FC1"/>
    <w:rsid w:val="63D44B84"/>
    <w:rsid w:val="63E7707E"/>
    <w:rsid w:val="63ED54FF"/>
    <w:rsid w:val="63FD229F"/>
    <w:rsid w:val="64070F3B"/>
    <w:rsid w:val="640A4811"/>
    <w:rsid w:val="642C4BC8"/>
    <w:rsid w:val="64395C36"/>
    <w:rsid w:val="645111D2"/>
    <w:rsid w:val="64580460"/>
    <w:rsid w:val="6468704A"/>
    <w:rsid w:val="64700C9D"/>
    <w:rsid w:val="647B323D"/>
    <w:rsid w:val="647B7539"/>
    <w:rsid w:val="647C1DB2"/>
    <w:rsid w:val="647F76CA"/>
    <w:rsid w:val="64A23E81"/>
    <w:rsid w:val="64C15C8A"/>
    <w:rsid w:val="650B2B24"/>
    <w:rsid w:val="65102E3B"/>
    <w:rsid w:val="65164170"/>
    <w:rsid w:val="651C35EA"/>
    <w:rsid w:val="651E2D4A"/>
    <w:rsid w:val="652C38CB"/>
    <w:rsid w:val="653F2EC9"/>
    <w:rsid w:val="65462486"/>
    <w:rsid w:val="65516FAF"/>
    <w:rsid w:val="657966D6"/>
    <w:rsid w:val="65984BDE"/>
    <w:rsid w:val="65A166C8"/>
    <w:rsid w:val="65C021EE"/>
    <w:rsid w:val="65ED42ED"/>
    <w:rsid w:val="66030B7B"/>
    <w:rsid w:val="661B2E96"/>
    <w:rsid w:val="664416B7"/>
    <w:rsid w:val="66575A26"/>
    <w:rsid w:val="66651F0E"/>
    <w:rsid w:val="668F32F7"/>
    <w:rsid w:val="66901E43"/>
    <w:rsid w:val="66912E15"/>
    <w:rsid w:val="6694143E"/>
    <w:rsid w:val="6694184A"/>
    <w:rsid w:val="66C51580"/>
    <w:rsid w:val="66CD1258"/>
    <w:rsid w:val="66E6621D"/>
    <w:rsid w:val="66E666F9"/>
    <w:rsid w:val="670B532E"/>
    <w:rsid w:val="67133448"/>
    <w:rsid w:val="677560D9"/>
    <w:rsid w:val="677769DB"/>
    <w:rsid w:val="6779268E"/>
    <w:rsid w:val="679113F7"/>
    <w:rsid w:val="679D64DC"/>
    <w:rsid w:val="67D82B17"/>
    <w:rsid w:val="67DB0582"/>
    <w:rsid w:val="67E6716F"/>
    <w:rsid w:val="6802099C"/>
    <w:rsid w:val="68184196"/>
    <w:rsid w:val="684C2343"/>
    <w:rsid w:val="684D1FEF"/>
    <w:rsid w:val="685013FC"/>
    <w:rsid w:val="685407AB"/>
    <w:rsid w:val="6880754B"/>
    <w:rsid w:val="688478B7"/>
    <w:rsid w:val="688578B8"/>
    <w:rsid w:val="68BE1513"/>
    <w:rsid w:val="690069D6"/>
    <w:rsid w:val="690C0468"/>
    <w:rsid w:val="6945758D"/>
    <w:rsid w:val="695B08E4"/>
    <w:rsid w:val="69605A13"/>
    <w:rsid w:val="697A7BC6"/>
    <w:rsid w:val="69A17E74"/>
    <w:rsid w:val="69A736F2"/>
    <w:rsid w:val="69D348B3"/>
    <w:rsid w:val="69EB2192"/>
    <w:rsid w:val="6A4F6358"/>
    <w:rsid w:val="6A6148DC"/>
    <w:rsid w:val="6A6C3BDD"/>
    <w:rsid w:val="6A7470A3"/>
    <w:rsid w:val="6A7C1D67"/>
    <w:rsid w:val="6A81338F"/>
    <w:rsid w:val="6AA8243F"/>
    <w:rsid w:val="6ABF0D2B"/>
    <w:rsid w:val="6AD41442"/>
    <w:rsid w:val="6AE06B15"/>
    <w:rsid w:val="6AEA7784"/>
    <w:rsid w:val="6AF5760E"/>
    <w:rsid w:val="6B082D6E"/>
    <w:rsid w:val="6B163D0D"/>
    <w:rsid w:val="6B2B29E1"/>
    <w:rsid w:val="6B470CF0"/>
    <w:rsid w:val="6B4F073B"/>
    <w:rsid w:val="6B564DC0"/>
    <w:rsid w:val="6B6B7C05"/>
    <w:rsid w:val="6B6E5025"/>
    <w:rsid w:val="6B8B26DE"/>
    <w:rsid w:val="6BA06DB9"/>
    <w:rsid w:val="6BAB2B03"/>
    <w:rsid w:val="6BCB05E8"/>
    <w:rsid w:val="6BD82003"/>
    <w:rsid w:val="6BDF1690"/>
    <w:rsid w:val="6BF344D5"/>
    <w:rsid w:val="6BFD39ED"/>
    <w:rsid w:val="6C3B481B"/>
    <w:rsid w:val="6C460B58"/>
    <w:rsid w:val="6C4B6345"/>
    <w:rsid w:val="6CB07AA2"/>
    <w:rsid w:val="6CB6087E"/>
    <w:rsid w:val="6CBD4D91"/>
    <w:rsid w:val="6D005DA3"/>
    <w:rsid w:val="6D0E4BFD"/>
    <w:rsid w:val="6D2B22B1"/>
    <w:rsid w:val="6D830B7D"/>
    <w:rsid w:val="6D870E15"/>
    <w:rsid w:val="6DD14EB6"/>
    <w:rsid w:val="6DDD7E95"/>
    <w:rsid w:val="6E0779B6"/>
    <w:rsid w:val="6E245D02"/>
    <w:rsid w:val="6E44547D"/>
    <w:rsid w:val="6E4771A1"/>
    <w:rsid w:val="6E582383"/>
    <w:rsid w:val="6E5A3889"/>
    <w:rsid w:val="6E7375DF"/>
    <w:rsid w:val="6E866A33"/>
    <w:rsid w:val="6E96509E"/>
    <w:rsid w:val="6E9817E3"/>
    <w:rsid w:val="6EDA2090"/>
    <w:rsid w:val="6EE21295"/>
    <w:rsid w:val="6EEC76B6"/>
    <w:rsid w:val="6EF709D3"/>
    <w:rsid w:val="6EFE5D0F"/>
    <w:rsid w:val="6F0B7C94"/>
    <w:rsid w:val="6F227EA1"/>
    <w:rsid w:val="6F2F4126"/>
    <w:rsid w:val="6F396F64"/>
    <w:rsid w:val="6F6E5034"/>
    <w:rsid w:val="6F780CAA"/>
    <w:rsid w:val="6F814D09"/>
    <w:rsid w:val="6FA06B69"/>
    <w:rsid w:val="6FAD2D94"/>
    <w:rsid w:val="6FBF1882"/>
    <w:rsid w:val="6FC512C7"/>
    <w:rsid w:val="6FC97E45"/>
    <w:rsid w:val="6FD17773"/>
    <w:rsid w:val="6FD26F3F"/>
    <w:rsid w:val="6FDD529B"/>
    <w:rsid w:val="6FF72C1C"/>
    <w:rsid w:val="7025742A"/>
    <w:rsid w:val="702C0BDD"/>
    <w:rsid w:val="704B27CA"/>
    <w:rsid w:val="70514CF5"/>
    <w:rsid w:val="70517453"/>
    <w:rsid w:val="70904E30"/>
    <w:rsid w:val="709C33D5"/>
    <w:rsid w:val="70D36A71"/>
    <w:rsid w:val="70DC17CE"/>
    <w:rsid w:val="70F23D09"/>
    <w:rsid w:val="70FA6268"/>
    <w:rsid w:val="710E48BB"/>
    <w:rsid w:val="71266898"/>
    <w:rsid w:val="712C426F"/>
    <w:rsid w:val="713D268B"/>
    <w:rsid w:val="71425FB3"/>
    <w:rsid w:val="71454C52"/>
    <w:rsid w:val="714C327A"/>
    <w:rsid w:val="714E74C1"/>
    <w:rsid w:val="714F2E46"/>
    <w:rsid w:val="7151701B"/>
    <w:rsid w:val="71563A5E"/>
    <w:rsid w:val="716C7B6A"/>
    <w:rsid w:val="716D0E4B"/>
    <w:rsid w:val="71725314"/>
    <w:rsid w:val="71761560"/>
    <w:rsid w:val="71813538"/>
    <w:rsid w:val="71B9071B"/>
    <w:rsid w:val="71BB1E19"/>
    <w:rsid w:val="71D90A58"/>
    <w:rsid w:val="71DA5B13"/>
    <w:rsid w:val="71E137F4"/>
    <w:rsid w:val="71E773D6"/>
    <w:rsid w:val="71F95B7C"/>
    <w:rsid w:val="7200098D"/>
    <w:rsid w:val="721814EF"/>
    <w:rsid w:val="72243330"/>
    <w:rsid w:val="72282A45"/>
    <w:rsid w:val="722A1DEC"/>
    <w:rsid w:val="7282152E"/>
    <w:rsid w:val="728A58AF"/>
    <w:rsid w:val="7290714D"/>
    <w:rsid w:val="72DF18D1"/>
    <w:rsid w:val="72EA7412"/>
    <w:rsid w:val="72EF0EFD"/>
    <w:rsid w:val="72F15A2C"/>
    <w:rsid w:val="730443D8"/>
    <w:rsid w:val="730E64E0"/>
    <w:rsid w:val="73246BE6"/>
    <w:rsid w:val="732D7B23"/>
    <w:rsid w:val="732F38B8"/>
    <w:rsid w:val="733406AD"/>
    <w:rsid w:val="733B7909"/>
    <w:rsid w:val="7342138D"/>
    <w:rsid w:val="734D525A"/>
    <w:rsid w:val="73816CB2"/>
    <w:rsid w:val="73926DE2"/>
    <w:rsid w:val="739369E5"/>
    <w:rsid w:val="739661C5"/>
    <w:rsid w:val="73B74BBB"/>
    <w:rsid w:val="73D46810"/>
    <w:rsid w:val="73DA0EC5"/>
    <w:rsid w:val="73E8476A"/>
    <w:rsid w:val="73EA5F16"/>
    <w:rsid w:val="73EA6467"/>
    <w:rsid w:val="73EE3736"/>
    <w:rsid w:val="740B0A69"/>
    <w:rsid w:val="741255AF"/>
    <w:rsid w:val="74263A6C"/>
    <w:rsid w:val="742D56D4"/>
    <w:rsid w:val="7435737E"/>
    <w:rsid w:val="743E10F2"/>
    <w:rsid w:val="744446C4"/>
    <w:rsid w:val="745D20F1"/>
    <w:rsid w:val="74785185"/>
    <w:rsid w:val="74A06C82"/>
    <w:rsid w:val="74A16C60"/>
    <w:rsid w:val="74B13AC0"/>
    <w:rsid w:val="74D71A77"/>
    <w:rsid w:val="74E41E3F"/>
    <w:rsid w:val="74FA6D1C"/>
    <w:rsid w:val="75006A13"/>
    <w:rsid w:val="75143C10"/>
    <w:rsid w:val="753C2ACE"/>
    <w:rsid w:val="753E6CEC"/>
    <w:rsid w:val="7553542F"/>
    <w:rsid w:val="75560F56"/>
    <w:rsid w:val="755D28D9"/>
    <w:rsid w:val="75664E30"/>
    <w:rsid w:val="756C2266"/>
    <w:rsid w:val="7577343F"/>
    <w:rsid w:val="758824DE"/>
    <w:rsid w:val="75B52CAC"/>
    <w:rsid w:val="75BB4DB9"/>
    <w:rsid w:val="75C01795"/>
    <w:rsid w:val="75CA0DE4"/>
    <w:rsid w:val="75E2338B"/>
    <w:rsid w:val="75ED0ABD"/>
    <w:rsid w:val="75F87FD5"/>
    <w:rsid w:val="75FE5612"/>
    <w:rsid w:val="760858AB"/>
    <w:rsid w:val="763253C4"/>
    <w:rsid w:val="764D7283"/>
    <w:rsid w:val="765760D0"/>
    <w:rsid w:val="76592AF4"/>
    <w:rsid w:val="767C6DED"/>
    <w:rsid w:val="76850527"/>
    <w:rsid w:val="76A26988"/>
    <w:rsid w:val="76C87996"/>
    <w:rsid w:val="76CF1651"/>
    <w:rsid w:val="76EB4EFF"/>
    <w:rsid w:val="77147463"/>
    <w:rsid w:val="772616E6"/>
    <w:rsid w:val="77266ECD"/>
    <w:rsid w:val="772E60A5"/>
    <w:rsid w:val="772F49B7"/>
    <w:rsid w:val="773342E6"/>
    <w:rsid w:val="77387FCF"/>
    <w:rsid w:val="77436A5E"/>
    <w:rsid w:val="775B3643"/>
    <w:rsid w:val="7775620B"/>
    <w:rsid w:val="777D13A3"/>
    <w:rsid w:val="777E15A5"/>
    <w:rsid w:val="777E76EA"/>
    <w:rsid w:val="778F77DE"/>
    <w:rsid w:val="77AE0291"/>
    <w:rsid w:val="77E6256B"/>
    <w:rsid w:val="780178D3"/>
    <w:rsid w:val="78152A05"/>
    <w:rsid w:val="78270079"/>
    <w:rsid w:val="7829475F"/>
    <w:rsid w:val="785F2C67"/>
    <w:rsid w:val="787A0305"/>
    <w:rsid w:val="78860DD9"/>
    <w:rsid w:val="789B03CD"/>
    <w:rsid w:val="78B90C9C"/>
    <w:rsid w:val="78D53072"/>
    <w:rsid w:val="78E0753C"/>
    <w:rsid w:val="78E22B8B"/>
    <w:rsid w:val="78F12067"/>
    <w:rsid w:val="78FA33E7"/>
    <w:rsid w:val="790229FE"/>
    <w:rsid w:val="79071BED"/>
    <w:rsid w:val="79134DAF"/>
    <w:rsid w:val="791A2350"/>
    <w:rsid w:val="791C556F"/>
    <w:rsid w:val="792D18D9"/>
    <w:rsid w:val="792D736C"/>
    <w:rsid w:val="79405A73"/>
    <w:rsid w:val="794B7229"/>
    <w:rsid w:val="795C334F"/>
    <w:rsid w:val="798B13E2"/>
    <w:rsid w:val="798C137C"/>
    <w:rsid w:val="79997901"/>
    <w:rsid w:val="79A525BC"/>
    <w:rsid w:val="79BA797F"/>
    <w:rsid w:val="79CA3393"/>
    <w:rsid w:val="79D77B27"/>
    <w:rsid w:val="79DB0863"/>
    <w:rsid w:val="79E2530B"/>
    <w:rsid w:val="79F05485"/>
    <w:rsid w:val="79F71A7C"/>
    <w:rsid w:val="79FC3BB6"/>
    <w:rsid w:val="7A184A9C"/>
    <w:rsid w:val="7A212F9C"/>
    <w:rsid w:val="7A242220"/>
    <w:rsid w:val="7A3129A1"/>
    <w:rsid w:val="7A376B29"/>
    <w:rsid w:val="7A423EEC"/>
    <w:rsid w:val="7A703649"/>
    <w:rsid w:val="7AB65128"/>
    <w:rsid w:val="7AD83335"/>
    <w:rsid w:val="7ADA0531"/>
    <w:rsid w:val="7B0D16AD"/>
    <w:rsid w:val="7B1B4CE1"/>
    <w:rsid w:val="7B2C2104"/>
    <w:rsid w:val="7B2E7ECD"/>
    <w:rsid w:val="7B890DF9"/>
    <w:rsid w:val="7B9E012B"/>
    <w:rsid w:val="7B9F061D"/>
    <w:rsid w:val="7BA25186"/>
    <w:rsid w:val="7BAC3172"/>
    <w:rsid w:val="7BB07BA1"/>
    <w:rsid w:val="7BC21317"/>
    <w:rsid w:val="7BCA0DB9"/>
    <w:rsid w:val="7BCA6449"/>
    <w:rsid w:val="7BEA37FA"/>
    <w:rsid w:val="7C0569B5"/>
    <w:rsid w:val="7C0B450A"/>
    <w:rsid w:val="7C14258F"/>
    <w:rsid w:val="7C561F60"/>
    <w:rsid w:val="7C664B17"/>
    <w:rsid w:val="7C6C743E"/>
    <w:rsid w:val="7C736A5E"/>
    <w:rsid w:val="7C99506C"/>
    <w:rsid w:val="7C9A5A13"/>
    <w:rsid w:val="7CA70B1D"/>
    <w:rsid w:val="7CD11075"/>
    <w:rsid w:val="7CDA70F7"/>
    <w:rsid w:val="7CE43668"/>
    <w:rsid w:val="7CE4418A"/>
    <w:rsid w:val="7CF206FA"/>
    <w:rsid w:val="7CF91FCA"/>
    <w:rsid w:val="7D1868D9"/>
    <w:rsid w:val="7D3F7806"/>
    <w:rsid w:val="7D407F55"/>
    <w:rsid w:val="7D4420F2"/>
    <w:rsid w:val="7D481598"/>
    <w:rsid w:val="7D49303B"/>
    <w:rsid w:val="7D5A704A"/>
    <w:rsid w:val="7DAA59ED"/>
    <w:rsid w:val="7DD470F5"/>
    <w:rsid w:val="7DE91210"/>
    <w:rsid w:val="7E067B07"/>
    <w:rsid w:val="7E185132"/>
    <w:rsid w:val="7E210829"/>
    <w:rsid w:val="7E3D57DB"/>
    <w:rsid w:val="7E4135F5"/>
    <w:rsid w:val="7E5754F4"/>
    <w:rsid w:val="7E5D6EFF"/>
    <w:rsid w:val="7E6476FC"/>
    <w:rsid w:val="7E6C6BD5"/>
    <w:rsid w:val="7E713904"/>
    <w:rsid w:val="7E786F03"/>
    <w:rsid w:val="7E7933A7"/>
    <w:rsid w:val="7E7E7292"/>
    <w:rsid w:val="7E882DA4"/>
    <w:rsid w:val="7E9D7FC8"/>
    <w:rsid w:val="7EB71685"/>
    <w:rsid w:val="7EC520CE"/>
    <w:rsid w:val="7ECD592F"/>
    <w:rsid w:val="7EE90C95"/>
    <w:rsid w:val="7EEC24B0"/>
    <w:rsid w:val="7EF40344"/>
    <w:rsid w:val="7EF85335"/>
    <w:rsid w:val="7EFC617C"/>
    <w:rsid w:val="7F1255AA"/>
    <w:rsid w:val="7F192494"/>
    <w:rsid w:val="7F4133F6"/>
    <w:rsid w:val="7F6E2716"/>
    <w:rsid w:val="7F714308"/>
    <w:rsid w:val="7F8015A7"/>
    <w:rsid w:val="7F834860"/>
    <w:rsid w:val="7F9728DD"/>
    <w:rsid w:val="7F9A2B41"/>
    <w:rsid w:val="7F9B1826"/>
    <w:rsid w:val="7F9E3DD3"/>
    <w:rsid w:val="7FA41788"/>
    <w:rsid w:val="7FB84310"/>
    <w:rsid w:val="7FC411AE"/>
    <w:rsid w:val="7FC91E5B"/>
    <w:rsid w:val="7FE17645"/>
    <w:rsid w:val="7FE3699C"/>
    <w:rsid w:val="7FEC3D80"/>
    <w:rsid w:val="7FEF0AAD"/>
    <w:rsid w:val="7FF64F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qFormat="1" w:unhideWhenUsed="0" w:uiPriority="0" w:semiHidden="0" w:name="toc 5"/>
    <w:lsdException w:qFormat="1" w:unhideWhenUsed="0" w:uiPriority="9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6"/>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numPr>
        <w:ilvl w:val="4"/>
        <w:numId w:val="1"/>
      </w:numPr>
      <w:spacing w:before="280" w:beforeLines="0" w:after="290" w:afterLines="0" w:line="372" w:lineRule="auto"/>
      <w:outlineLvl w:val="4"/>
    </w:pPr>
    <w:rPr>
      <w:b/>
      <w:bCs/>
      <w:sz w:val="28"/>
      <w:szCs w:val="28"/>
    </w:rPr>
  </w:style>
  <w:style w:type="character" w:default="1" w:styleId="35">
    <w:name w:val="Default Paragraph Font"/>
    <w:semiHidden/>
    <w:qFormat/>
    <w:uiPriority w:val="0"/>
  </w:style>
  <w:style w:type="table" w:default="1" w:styleId="3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caption"/>
    <w:basedOn w:val="1"/>
    <w:next w:val="1"/>
    <w:qFormat/>
    <w:uiPriority w:val="0"/>
    <w:rPr>
      <w:rFonts w:ascii="Arial" w:hAnsi="Arial" w:eastAsia="黑体" w:cs="Arial"/>
      <w:sz w:val="20"/>
      <w:szCs w:val="20"/>
    </w:rPr>
  </w:style>
  <w:style w:type="paragraph" w:styleId="9">
    <w:name w:val="Document Map"/>
    <w:basedOn w:val="1"/>
    <w:link w:val="42"/>
    <w:qFormat/>
    <w:uiPriority w:val="0"/>
    <w:rPr>
      <w:rFonts w:ascii="宋体"/>
      <w:sz w:val="24"/>
    </w:rPr>
  </w:style>
  <w:style w:type="paragraph" w:styleId="10">
    <w:name w:val="annotation text"/>
    <w:basedOn w:val="1"/>
    <w:link w:val="43"/>
    <w:qFormat/>
    <w:uiPriority w:val="99"/>
    <w:pPr>
      <w:widowControl/>
      <w:jc w:val="left"/>
    </w:pPr>
    <w:rPr>
      <w:kern w:val="0"/>
      <w:szCs w:val="20"/>
    </w:rPr>
  </w:style>
  <w:style w:type="paragraph" w:styleId="11">
    <w:name w:val="Body Text 3"/>
    <w:basedOn w:val="1"/>
    <w:qFormat/>
    <w:uiPriority w:val="0"/>
    <w:pPr>
      <w:spacing w:after="120"/>
    </w:pPr>
    <w:rPr>
      <w:sz w:val="16"/>
      <w:szCs w:val="16"/>
    </w:rPr>
  </w:style>
  <w:style w:type="paragraph" w:styleId="12">
    <w:name w:val="Body Text"/>
    <w:basedOn w:val="1"/>
    <w:next w:val="1"/>
    <w:qFormat/>
    <w:uiPriority w:val="0"/>
    <w:pPr>
      <w:spacing w:line="360" w:lineRule="auto"/>
    </w:pPr>
    <w:rPr>
      <w:szCs w:val="20"/>
    </w:rPr>
  </w:style>
  <w:style w:type="paragraph" w:styleId="13">
    <w:name w:val="Body Text Indent"/>
    <w:basedOn w:val="1"/>
    <w:qFormat/>
    <w:uiPriority w:val="0"/>
    <w:pPr>
      <w:widowControl w:val="0"/>
      <w:spacing w:line="360" w:lineRule="auto"/>
      <w:ind w:left="608" w:hanging="608"/>
      <w:jc w:val="both"/>
    </w:pPr>
    <w:rPr>
      <w:rFonts w:ascii="宋体"/>
      <w:sz w:val="28"/>
    </w:rPr>
  </w:style>
  <w:style w:type="paragraph" w:styleId="14">
    <w:name w:val="toc 5"/>
    <w:basedOn w:val="1"/>
    <w:next w:val="1"/>
    <w:qFormat/>
    <w:uiPriority w:val="0"/>
    <w:pPr>
      <w:ind w:left="1680"/>
    </w:pPr>
  </w:style>
  <w:style w:type="paragraph" w:styleId="15">
    <w:name w:val="toc 3"/>
    <w:basedOn w:val="1"/>
    <w:next w:val="1"/>
    <w:qFormat/>
    <w:uiPriority w:val="39"/>
    <w:pPr>
      <w:ind w:left="840" w:leftChars="400"/>
    </w:pPr>
  </w:style>
  <w:style w:type="paragraph" w:styleId="16">
    <w:name w:val="Plain Text"/>
    <w:basedOn w:val="1"/>
    <w:next w:val="1"/>
    <w:qFormat/>
    <w:uiPriority w:val="0"/>
    <w:rPr>
      <w:rFonts w:ascii="宋体" w:hAnsi="Courier New" w:cs="Courier New"/>
      <w:szCs w:val="21"/>
    </w:rPr>
  </w:style>
  <w:style w:type="paragraph" w:styleId="17">
    <w:name w:val="Date"/>
    <w:basedOn w:val="1"/>
    <w:next w:val="1"/>
    <w:qFormat/>
    <w:uiPriority w:val="0"/>
    <w:pPr>
      <w:widowControl w:val="0"/>
      <w:autoSpaceDE w:val="0"/>
      <w:autoSpaceDN w:val="0"/>
      <w:adjustRightInd w:val="0"/>
      <w:jc w:val="both"/>
      <w:textAlignment w:val="baseline"/>
    </w:pPr>
    <w:rPr>
      <w:rFonts w:ascii="宋体"/>
      <w:sz w:val="28"/>
    </w:rPr>
  </w:style>
  <w:style w:type="paragraph" w:styleId="18">
    <w:name w:val="Body Text Indent 2"/>
    <w:basedOn w:val="1"/>
    <w:unhideWhenUsed/>
    <w:qFormat/>
    <w:uiPriority w:val="99"/>
    <w:pPr>
      <w:spacing w:after="120" w:line="480" w:lineRule="auto"/>
      <w:ind w:left="420" w:leftChars="200"/>
    </w:pPr>
  </w:style>
  <w:style w:type="paragraph" w:styleId="19">
    <w:name w:val="Balloon Text"/>
    <w:basedOn w:val="1"/>
    <w:link w:val="44"/>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9540"/>
      </w:tabs>
      <w:spacing w:line="360" w:lineRule="auto"/>
      <w:ind w:right="430" w:rightChars="205"/>
    </w:pPr>
    <w:rPr>
      <w:rFonts w:ascii="宋体" w:hAnsi="宋体"/>
      <w:b/>
      <w:kern w:val="0"/>
      <w:sz w:val="28"/>
      <w:szCs w:val="28"/>
    </w:rPr>
  </w:style>
  <w:style w:type="paragraph" w:styleId="23">
    <w:name w:val="index heading"/>
    <w:basedOn w:val="1"/>
    <w:next w:val="24"/>
    <w:semiHidden/>
    <w:qFormat/>
    <w:uiPriority w:val="0"/>
    <w:rPr>
      <w:szCs w:val="20"/>
    </w:rPr>
  </w:style>
  <w:style w:type="paragraph" w:styleId="24">
    <w:name w:val="index 1"/>
    <w:basedOn w:val="1"/>
    <w:next w:val="1"/>
    <w:semiHidden/>
    <w:qFormat/>
    <w:uiPriority w:val="0"/>
  </w:style>
  <w:style w:type="paragraph" w:styleId="25">
    <w:name w:val="toc 6"/>
    <w:basedOn w:val="1"/>
    <w:next w:val="1"/>
    <w:qFormat/>
    <w:uiPriority w:val="99"/>
    <w:pPr>
      <w:ind w:left="2100" w:leftChars="1000"/>
    </w:pPr>
    <w:rPr>
      <w:rFonts w:ascii="Calibri" w:hAnsi="Calibri"/>
      <w:szCs w:val="22"/>
    </w:rPr>
  </w:style>
  <w:style w:type="paragraph" w:styleId="26">
    <w:name w:val="Body Text Indent 3"/>
    <w:basedOn w:val="1"/>
    <w:qFormat/>
    <w:uiPriority w:val="0"/>
    <w:pPr>
      <w:spacing w:line="360" w:lineRule="auto"/>
      <w:ind w:firstLine="420" w:firstLineChars="200"/>
    </w:pPr>
    <w:rPr>
      <w:szCs w:val="20"/>
    </w:rPr>
  </w:style>
  <w:style w:type="paragraph" w:styleId="27">
    <w:name w:val="toc 2"/>
    <w:basedOn w:val="1"/>
    <w:next w:val="1"/>
    <w:qFormat/>
    <w:uiPriority w:val="39"/>
    <w:pPr>
      <w:ind w:left="420" w:leftChars="200"/>
    </w:pPr>
  </w:style>
  <w:style w:type="paragraph" w:styleId="2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30">
    <w:name w:val="annotation subject"/>
    <w:basedOn w:val="10"/>
    <w:next w:val="10"/>
    <w:link w:val="45"/>
    <w:qFormat/>
    <w:uiPriority w:val="0"/>
    <w:pPr>
      <w:widowControl w:val="0"/>
    </w:pPr>
    <w:rPr>
      <w:b/>
      <w:bCs/>
      <w:kern w:val="2"/>
      <w:szCs w:val="24"/>
    </w:rPr>
  </w:style>
  <w:style w:type="paragraph" w:styleId="31">
    <w:name w:val="Body Text First Indent"/>
    <w:basedOn w:val="1"/>
    <w:next w:val="1"/>
    <w:qFormat/>
    <w:uiPriority w:val="0"/>
    <w:pPr>
      <w:spacing w:after="120"/>
      <w:ind w:firstLine="420" w:firstLineChars="100"/>
    </w:pPr>
  </w:style>
  <w:style w:type="paragraph" w:styleId="32">
    <w:name w:val="Body Text First Indent 2"/>
    <w:basedOn w:val="13"/>
    <w:next w:val="12"/>
    <w:qFormat/>
    <w:uiPriority w:val="0"/>
    <w:pPr>
      <w:snapToGrid w:val="0"/>
      <w:spacing w:after="120" w:afterLines="0"/>
      <w:ind w:left="420" w:firstLine="420" w:firstLineChars="200"/>
    </w:pPr>
    <w:rPr>
      <w:rFonts w:ascii="Tahoma" w:hAnsi="Tahoma"/>
      <w:kern w:val="2"/>
      <w:szCs w:val="24"/>
    </w:rPr>
  </w:style>
  <w:style w:type="table" w:styleId="34">
    <w:name w:val="Table Grid"/>
    <w:basedOn w:val="3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rPr>
      <w:b/>
    </w:rPr>
  </w:style>
  <w:style w:type="character" w:styleId="37">
    <w:name w:val="page number"/>
    <w:basedOn w:val="35"/>
    <w:qFormat/>
    <w:uiPriority w:val="0"/>
  </w:style>
  <w:style w:type="character" w:styleId="38">
    <w:name w:val="Hyperlink"/>
    <w:qFormat/>
    <w:uiPriority w:val="99"/>
    <w:rPr>
      <w:color w:val="0000FF"/>
      <w:u w:val="single"/>
    </w:rPr>
  </w:style>
  <w:style w:type="character" w:styleId="39">
    <w:name w:val="annotation reference"/>
    <w:qFormat/>
    <w:uiPriority w:val="99"/>
    <w:rPr>
      <w:sz w:val="21"/>
      <w:szCs w:val="21"/>
    </w:rPr>
  </w:style>
  <w:style w:type="paragraph" w:customStyle="1" w:styleId="40">
    <w:name w:val="table of authorities1"/>
    <w:basedOn w:val="1"/>
    <w:next w:val="1"/>
    <w:qFormat/>
    <w:uiPriority w:val="0"/>
    <w:pPr>
      <w:ind w:left="420" w:leftChars="200"/>
    </w:pPr>
  </w:style>
  <w:style w:type="paragraph" w:customStyle="1" w:styleId="41">
    <w:name w:val="样式 文字 + 首行缩进:  2 字符3"/>
    <w:basedOn w:val="1"/>
    <w:qFormat/>
    <w:uiPriority w:val="0"/>
    <w:pPr>
      <w:spacing w:line="360" w:lineRule="auto"/>
      <w:jc w:val="left"/>
    </w:pPr>
    <w:rPr>
      <w:rFonts w:ascii="Calibri" w:hAnsi="Calibri"/>
      <w:sz w:val="28"/>
      <w:szCs w:val="28"/>
    </w:rPr>
  </w:style>
  <w:style w:type="character" w:customStyle="1" w:styleId="42">
    <w:name w:val="文档结构图 Char"/>
    <w:link w:val="9"/>
    <w:qFormat/>
    <w:uiPriority w:val="0"/>
    <w:rPr>
      <w:rFonts w:ascii="宋体"/>
      <w:kern w:val="2"/>
      <w:sz w:val="24"/>
      <w:szCs w:val="24"/>
    </w:rPr>
  </w:style>
  <w:style w:type="character" w:customStyle="1" w:styleId="43">
    <w:name w:val="批注文字 Char"/>
    <w:link w:val="10"/>
    <w:qFormat/>
    <w:uiPriority w:val="99"/>
    <w:rPr>
      <w:sz w:val="21"/>
    </w:rPr>
  </w:style>
  <w:style w:type="character" w:customStyle="1" w:styleId="44">
    <w:name w:val="批注框文本 Char"/>
    <w:link w:val="19"/>
    <w:qFormat/>
    <w:uiPriority w:val="0"/>
    <w:rPr>
      <w:kern w:val="2"/>
      <w:sz w:val="18"/>
      <w:szCs w:val="18"/>
    </w:rPr>
  </w:style>
  <w:style w:type="character" w:customStyle="1" w:styleId="45">
    <w:name w:val="批注主题 Char"/>
    <w:link w:val="30"/>
    <w:qFormat/>
    <w:uiPriority w:val="0"/>
    <w:rPr>
      <w:b/>
      <w:bCs/>
      <w:kern w:val="2"/>
      <w:sz w:val="21"/>
      <w:szCs w:val="24"/>
    </w:rPr>
  </w:style>
  <w:style w:type="character" w:customStyle="1" w:styleId="46">
    <w:name w:val="font01"/>
    <w:basedOn w:val="35"/>
    <w:qFormat/>
    <w:uiPriority w:val="0"/>
    <w:rPr>
      <w:rFonts w:hint="default" w:ascii="Times New Roman" w:hAnsi="Times New Roman" w:cs="Times New Roman"/>
      <w:color w:val="000000"/>
      <w:sz w:val="20"/>
      <w:szCs w:val="20"/>
      <w:u w:val="none"/>
    </w:rPr>
  </w:style>
  <w:style w:type="character" w:customStyle="1" w:styleId="47">
    <w:name w:val="generalinfo-address-text"/>
    <w:basedOn w:val="35"/>
    <w:qFormat/>
    <w:uiPriority w:val="0"/>
  </w:style>
  <w:style w:type="character" w:customStyle="1" w:styleId="48">
    <w:name w:val="font11"/>
    <w:basedOn w:val="35"/>
    <w:qFormat/>
    <w:uiPriority w:val="0"/>
    <w:rPr>
      <w:rFonts w:hint="eastAsia" w:ascii="宋体" w:hAnsi="宋体" w:eastAsia="宋体" w:cs="宋体"/>
      <w:b/>
      <w:color w:val="000000"/>
      <w:sz w:val="24"/>
      <w:szCs w:val="24"/>
      <w:u w:val="none"/>
    </w:rPr>
  </w:style>
  <w:style w:type="paragraph" w:customStyle="1" w:styleId="49">
    <w:name w:val="列出段落1"/>
    <w:basedOn w:val="1"/>
    <w:qFormat/>
    <w:uiPriority w:val="34"/>
    <w:pPr>
      <w:ind w:firstLine="420" w:firstLineChars="200"/>
    </w:pPr>
  </w:style>
  <w:style w:type="paragraph" w:customStyle="1" w:styleId="50">
    <w:name w:val="Figure"/>
    <w:basedOn w:val="1"/>
    <w:next w:val="1"/>
    <w:qFormat/>
    <w:uiPriority w:val="0"/>
    <w:pPr>
      <w:keepNext/>
      <w:keepLines/>
      <w:widowControl/>
      <w:jc w:val="center"/>
    </w:pPr>
    <w:rPr>
      <w:rFonts w:ascii="Calibri" w:hAnsi="Calibri" w:cs="Calibri"/>
      <w:kern w:val="0"/>
      <w:sz w:val="24"/>
      <w:lang w:eastAsia="en-US" w:bidi="en-US"/>
    </w:rPr>
  </w:style>
  <w:style w:type="paragraph" w:customStyle="1" w:styleId="51">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文档正文"/>
    <w:basedOn w:val="1"/>
    <w:qFormat/>
    <w:uiPriority w:val="0"/>
    <w:rPr>
      <w:rFonts w:ascii="Arial" w:hAnsi="Arial" w:cs="Arial"/>
      <w:bCs/>
      <w:sz w:val="24"/>
    </w:rPr>
  </w:style>
  <w:style w:type="paragraph" w:customStyle="1" w:styleId="53">
    <w:name w:val="题注5"/>
    <w:basedOn w:val="1"/>
    <w:next w:val="8"/>
    <w:qFormat/>
    <w:uiPriority w:val="0"/>
    <w:pPr>
      <w:jc w:val="center"/>
    </w:pPr>
    <w:rPr>
      <w:b/>
      <w:color w:val="000000"/>
      <w:sz w:val="24"/>
      <w:szCs w:val="21"/>
    </w:rPr>
  </w:style>
  <w:style w:type="paragraph" w:customStyle="1" w:styleId="54">
    <w:name w:val="Table Paragraph"/>
    <w:basedOn w:val="1"/>
    <w:qFormat/>
    <w:uiPriority w:val="1"/>
  </w:style>
  <w:style w:type="paragraph" w:styleId="55">
    <w:name w:val="List Paragraph"/>
    <w:basedOn w:val="1"/>
    <w:qFormat/>
    <w:uiPriority w:val="34"/>
    <w:pPr>
      <w:ind w:firstLine="420" w:firstLineChars="200"/>
    </w:pPr>
  </w:style>
  <w:style w:type="paragraph" w:customStyle="1" w:styleId="56">
    <w:name w:val="index 1"/>
    <w:basedOn w:val="1"/>
    <w:next w:val="1"/>
    <w:qFormat/>
    <w:uiPriority w:val="0"/>
    <w:pPr>
      <w:widowControl w:val="0"/>
      <w:jc w:val="center"/>
    </w:pPr>
    <w:rPr>
      <w:kern w:val="2"/>
      <w:szCs w:val="24"/>
    </w:rPr>
  </w:style>
  <w:style w:type="paragraph" w:customStyle="1" w:styleId="57">
    <w:name w:val="彩色列表1"/>
    <w:basedOn w:val="1"/>
    <w:qFormat/>
    <w:uiPriority w:val="34"/>
    <w:pPr>
      <w:ind w:firstLine="420" w:firstLineChars="200"/>
    </w:pPr>
  </w:style>
  <w:style w:type="paragraph" w:customStyle="1" w:styleId="58">
    <w:name w:val="样式 首行缩进:  0 字符"/>
    <w:basedOn w:val="1"/>
    <w:qFormat/>
    <w:uiPriority w:val="0"/>
  </w:style>
  <w:style w:type="paragraph" w:customStyle="1" w:styleId="59">
    <w:name w:val="普通(网站)1"/>
    <w:basedOn w:val="1"/>
    <w:qFormat/>
    <w:uiPriority w:val="0"/>
    <w:pPr>
      <w:widowControl/>
      <w:spacing w:beforeAutospacing="1" w:afterAutospacing="1"/>
      <w:jc w:val="left"/>
    </w:pPr>
    <w:rPr>
      <w:rFonts w:hAnsi="宋体" w:cs="宋体"/>
      <w:sz w:val="24"/>
    </w:rPr>
  </w:style>
  <w:style w:type="paragraph" w:customStyle="1" w:styleId="6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表格文字"/>
    <w:basedOn w:val="1"/>
    <w:next w:val="12"/>
    <w:qFormat/>
    <w:uiPriority w:val="0"/>
    <w:pPr>
      <w:spacing w:before="25" w:after="25"/>
      <w:jc w:val="left"/>
    </w:pPr>
    <w:rPr>
      <w:bCs/>
      <w:spacing w:val="10"/>
      <w:kern w:val="0"/>
      <w:sz w:val="24"/>
      <w:szCs w:val="20"/>
    </w:rPr>
  </w:style>
  <w:style w:type="paragraph" w:customStyle="1" w:styleId="62">
    <w:name w:val="p0"/>
    <w:basedOn w:val="1"/>
    <w:qFormat/>
    <w:uiPriority w:val="0"/>
    <w:rPr>
      <w:szCs w:val="21"/>
    </w:rPr>
  </w:style>
  <w:style w:type="paragraph" w:customStyle="1" w:styleId="63">
    <w:name w:val="Char Char Char Char"/>
    <w:basedOn w:val="1"/>
    <w:qFormat/>
    <w:uiPriority w:val="0"/>
    <w:pPr>
      <w:widowControl w:val="0"/>
      <w:jc w:val="both"/>
    </w:pPr>
    <w:rPr>
      <w:rFonts w:ascii="Tahoma" w:hAnsi="Tahoma"/>
      <w:kern w:val="2"/>
      <w:sz w:val="24"/>
      <w:szCs w:val="24"/>
    </w:rPr>
  </w:style>
  <w:style w:type="paragraph" w:customStyle="1" w:styleId="6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5">
    <w:name w:val="列出段落11"/>
    <w:basedOn w:val="1"/>
    <w:qFormat/>
    <w:uiPriority w:val="0"/>
    <w:pPr>
      <w:widowControl/>
      <w:spacing w:before="480"/>
      <w:ind w:left="720" w:hanging="425"/>
      <w:contextualSpacing/>
      <w:jc w:val="left"/>
    </w:pPr>
    <w:rPr>
      <w:rFonts w:ascii="Calibri" w:hAnsi="Calibri"/>
      <w:kern w:val="0"/>
      <w:sz w:val="22"/>
      <w:szCs w:val="22"/>
      <w:lang w:eastAsia="en-US"/>
    </w:rPr>
  </w:style>
  <w:style w:type="paragraph" w:customStyle="1" w:styleId="66">
    <w:name w:val="题注4"/>
    <w:basedOn w:val="1"/>
    <w:next w:val="8"/>
    <w:qFormat/>
    <w:uiPriority w:val="0"/>
    <w:pPr>
      <w:ind w:left="-132" w:leftChars="-64" w:right="-105" w:rightChars="-50" w:hanging="2"/>
      <w:jc w:val="center"/>
    </w:pPr>
    <w:rPr>
      <w:b/>
      <w:color w:val="FF0000"/>
      <w:szCs w:val="21"/>
      <w:lang w:val="en-GB"/>
    </w:rPr>
  </w:style>
  <w:style w:type="paragraph" w:customStyle="1" w:styleId="6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WPSOffice手动目录 1"/>
    <w:qFormat/>
    <w:uiPriority w:val="0"/>
    <w:pPr>
      <w:ind w:leftChars="0"/>
    </w:pPr>
    <w:rPr>
      <w:rFonts w:ascii="Times New Roman" w:hAnsi="Times New Roman" w:eastAsia="宋体" w:cs="Times New Roman"/>
      <w:sz w:val="20"/>
      <w:szCs w:val="20"/>
    </w:rPr>
  </w:style>
  <w:style w:type="paragraph" w:customStyle="1" w:styleId="69">
    <w:name w:val="标题1"/>
    <w:basedOn w:val="1"/>
    <w:qFormat/>
    <w:uiPriority w:val="0"/>
    <w:pPr>
      <w:widowControl/>
      <w:spacing w:line="360" w:lineRule="auto"/>
      <w:jc w:val="center"/>
    </w:pPr>
    <w:rPr>
      <w:rFonts w:ascii="黑体" w:eastAsia="黑体"/>
      <w:b/>
      <w:kern w:val="0"/>
      <w:sz w:val="44"/>
      <w:szCs w:val="20"/>
    </w:rPr>
  </w:style>
  <w:style w:type="paragraph" w:customStyle="1" w:styleId="70">
    <w:name w:val="_Style 66"/>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正文加粗"/>
    <w:basedOn w:val="1"/>
    <w:qFormat/>
    <w:uiPriority w:val="0"/>
    <w:pPr>
      <w:spacing w:line="360" w:lineRule="auto"/>
      <w:ind w:firstLine="200" w:firstLineChars="200"/>
    </w:pPr>
    <w:rPr>
      <w:rFonts w:ascii="Arial" w:hAnsi="Arial"/>
      <w:b/>
      <w:sz w:val="24"/>
    </w:rPr>
  </w:style>
  <w:style w:type="paragraph" w:customStyle="1" w:styleId="72">
    <w:name w:val="正文（缩进）"/>
    <w:basedOn w:val="1"/>
    <w:qFormat/>
    <w:uiPriority w:val="0"/>
    <w:pPr>
      <w:spacing w:beforeLines="50" w:afterLines="50"/>
      <w:ind w:firstLine="480" w:firstLineChars="200"/>
    </w:pPr>
  </w:style>
  <w:style w:type="paragraph" w:customStyle="1" w:styleId="73">
    <w:name w:val="预审2"/>
    <w:basedOn w:val="1"/>
    <w:qFormat/>
    <w:uiPriority w:val="0"/>
    <w:pPr>
      <w:widowControl/>
      <w:adjustRightInd w:val="0"/>
      <w:snapToGrid w:val="0"/>
      <w:spacing w:beforeLines="50" w:afterLines="100" w:line="400" w:lineRule="exact"/>
      <w:ind w:left="721" w:hanging="721" w:hangingChars="200"/>
      <w:jc w:val="center"/>
    </w:pPr>
    <w:rPr>
      <w:rFonts w:ascii="宋体" w:hAnsi="宋体" w:eastAsia="宋体" w:cs="Times New Roman"/>
      <w:b/>
      <w:bCs/>
      <w:kern w:val="0"/>
      <w:sz w:val="36"/>
      <w:szCs w:val="36"/>
    </w:rPr>
  </w:style>
  <w:style w:type="character" w:customStyle="1" w:styleId="74">
    <w:name w:val="NormalCharacter"/>
    <w:semiHidden/>
    <w:qFormat/>
    <w:uiPriority w:val="0"/>
  </w:style>
  <w:style w:type="paragraph" w:customStyle="1" w:styleId="75">
    <w:name w:val="列出段落2"/>
    <w:basedOn w:val="1"/>
    <w:qFormat/>
    <w:uiPriority w:val="34"/>
    <w:pPr>
      <w:jc w:val="left"/>
    </w:pPr>
  </w:style>
  <w:style w:type="paragraph" w:customStyle="1" w:styleId="76">
    <w:name w:val="列表段落1"/>
    <w:basedOn w:val="1"/>
    <w:qFormat/>
    <w:uiPriority w:val="34"/>
    <w:pPr>
      <w:ind w:firstLine="420"/>
    </w:pPr>
  </w:style>
  <w:style w:type="paragraph" w:customStyle="1" w:styleId="77">
    <w:name w:val="首行缩进"/>
    <w:basedOn w:val="1"/>
    <w:qFormat/>
    <w:uiPriority w:val="0"/>
    <w:pPr>
      <w:ind w:firstLine="480" w:firstLineChars="200"/>
    </w:pPr>
    <w:rPr>
      <w:rFonts w:ascii="Times New Roman" w:hAnsi="Times New Roman" w:eastAsia="宋体" w:cs="Times New Roman"/>
      <w:lang w:val="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049871bd-79bd-4b09-bf89-d4d5592b1692</errorID>
      <errorWord>为¥</errorWord>
      <group>L1_Word</group>
      <groupName>字词问题</groupName>
      <ability>L2_Typo</ability>
      <abilityName>字词错误</abilityName>
      <candidateList>
        <item>为</item>
      </candidateList>
      <explain/>
      <paraID>6D4B506A</paraID>
      <start>21</start>
      <end>23</end>
      <status>unmodified</status>
      <modifiedWord/>
      <trackRevisions>false</trackRevisions>
    </reviewItem>
    <reviewItem>
      <errorID>24090ebc-589d-44b4-a819-ec3b36ff0eec</errorID>
      <errorWord>（</errorWord>
      <group>L1_Punc</group>
      <groupName>标点问题</groupName>
      <ability>L2_Punc_CN</ability>
      <abilityName>标点符号问题</abilityName>
      <candidateList/>
      <explain>同一形式括号套用。</explain>
      <paraID>2A8C085E</paraID>
      <start>45</start>
      <end>46</end>
      <status>unmodified</status>
      <modifiedWord/>
      <trackRevisions>false</trackRevisions>
    </reviewItem>
    <reviewItem>
      <errorID>af59dddc-454a-4719-bb02-ab6502696e47</errorID>
      <errorWord>）</errorWord>
      <group>L1_Punc</group>
      <groupName>标点问题</groupName>
      <ability>L2_Punc_CN</ability>
      <abilityName>标点符号问题</abilityName>
      <candidateList/>
      <explain>同一形式括号套用。</explain>
      <paraID>2A8C085E</paraID>
      <start>50</start>
      <end>51</end>
      <status>unmodified</status>
      <modifiedWord/>
      <trackRevisions>false</trackRevisions>
    </reviewItem>
    <reviewItem>
      <errorID>c5df3dee-a353-41fa-8508-065f2b6acd48</errorID>
      <errorWord>(</errorWord>
      <group>L1_Format</group>
      <groupName>格式问题</groupName>
      <ability>L2_HalfPunc_CN</ability>
      <abilityName>全半角问题</abilityName>
      <candidateList>
        <item>（</item>
      </candidateList>
      <explain>文本全半角错误。</explain>
      <paraID>4C03E18E</paraID>
      <start>18</start>
      <end>19</end>
      <status>unmodified</status>
      <modifiedWord/>
      <trackRevisions>false</trackRevisions>
    </reviewItem>
    <reviewItem>
      <errorID>7399bba2-0ac4-45c4-a189-e1d5b0991706</errorID>
      <errorWord>)</errorWord>
      <group>L1_Format</group>
      <groupName>格式问题</groupName>
      <ability>L2_HalfPunc_CN</ability>
      <abilityName>全半角问题</abilityName>
      <candidateList>
        <item>）</item>
      </candidateList>
      <explain>文本全半角错误。</explain>
      <paraID>4C03E18E</paraID>
      <start>41</start>
      <end>42</end>
      <status>unmodified</status>
      <modifiedWord/>
      <trackRevisions>false</trackRevisions>
    </reviewItem>
    <reviewItem>
      <errorID>299e7b15-e0df-4b9d-b46d-09e9afcb00ed</errorID>
      <errorWord>(</errorWord>
      <group>L1_Format</group>
      <groupName>格式问题</groupName>
      <ability>L2_HalfPunc_CN</ability>
      <abilityName>全半角问题</abilityName>
      <candidateList>
        <item>（</item>
      </candidateList>
      <explain>文本全半角错误。</explain>
      <paraID>4C03E18E</paraID>
      <start>95</start>
      <end>96</end>
      <status>unmodified</status>
      <modifiedWord/>
      <trackRevisions>false</trackRevisions>
    </reviewItem>
    <reviewItem>
      <errorID>a91051b1-020e-4108-992b-60449145cca7</errorID>
      <errorWord>)</errorWord>
      <group>L1_Format</group>
      <groupName>格式问题</groupName>
      <ability>L2_HalfPunc_CN</ability>
      <abilityName>全半角问题</abilityName>
      <candidateList>
        <item>）</item>
      </candidateList>
      <explain>文本全半角错误。</explain>
      <paraID>4C03E18E</paraID>
      <start>111</start>
      <end>112</end>
      <status>unmodified</status>
      <modifiedWord/>
      <trackRevisions>false</trackRevisions>
    </reviewItem>
    <reviewItem>
      <errorID>832c7155-54a0-44de-94e4-eef1389c6b63</errorID>
      <errorWord>（</errorWord>
      <group>L1_Punc</group>
      <groupName>标点问题</groupName>
      <ability>L2_Punc_CN</ability>
      <abilityName>标点符号问题</abilityName>
      <candidateList/>
      <explain>同一形式括号套用。</explain>
      <paraID>4C03E18E</paraID>
      <start>134</start>
      <end>135</end>
      <status>unmodified</status>
      <modifiedWord/>
      <trackRevisions>false</trackRevisions>
    </reviewItem>
    <reviewItem>
      <errorID>1647bb68-aad2-41b0-b3dc-9cb07a1f5b12</errorID>
      <errorWord>(</errorWord>
      <group>L1_Punc</group>
      <groupName>标点问题</groupName>
      <ability>L2_Punc_CN</ability>
      <abilityName>标点符号问题</abilityName>
      <candidateList/>
      <explain>同一形式括号套用。</explain>
      <paraID>4C03E18E</paraID>
      <start>196</start>
      <end>197</end>
      <status>unmodified</status>
      <modifiedWord/>
      <trackRevisions>false</trackRevisions>
    </reviewItem>
    <reviewItem>
      <errorID>bce76728-9f4e-41cb-95f5-bc5d53229734</errorID>
      <errorWord>)</errorWord>
      <group>L1_Punc</group>
      <groupName>标点问题</groupName>
      <ability>L2_Punc_CN</ability>
      <abilityName>标点符号问题</abilityName>
      <candidateList/>
      <explain>同一形式括号套用。</explain>
      <paraID>4C03E18E</paraID>
      <start>211</start>
      <end>212</end>
      <status>unmodified</status>
      <modifiedWord/>
      <trackRevisions>false</trackRevisions>
    </reviewItem>
    <reviewItem>
      <errorID>22330c5c-aa42-4f13-9a34-2c6c361ddbe3</errorID>
      <errorWord>）</errorWord>
      <group>L1_Punc</group>
      <groupName>标点问题</groupName>
      <ability>L2_Punc_CN</ability>
      <abilityName>标点符号问题</abilityName>
      <candidateList/>
      <explain>同一形式括号套用。</explain>
      <paraID>4C03E18E</paraID>
      <start>252</start>
      <end>253</end>
      <status>unmodified</status>
      <modifiedWord/>
      <trackRevisions>false</trackRevisions>
    </reviewItem>
    <reviewItem>
      <errorID>07733525-cf22-4d48-bc71-5fc2af0c1f41</errorID>
      <errorWord>WIFI</errorWord>
      <group>L1_Word</group>
      <groupName>字词问题</groupName>
      <ability>L2_Typo</ability>
      <abilityName>字词错误</abilityName>
      <candidateList>
        <item>Wi-Fi</item>
      </candidateList>
      <explain/>
      <paraID>726BD83B</paraID>
      <start>17</start>
      <end>21</end>
      <status>unmodified</status>
      <modifiedWord/>
      <trackRevisions>false</trackRevisions>
    </reviewItem>
    <reviewItem>
      <errorID>6257fe5f-3651-4270-92a7-947b96c6c99a</errorID>
      <errorWord>(</errorWord>
      <group>L1_Format</group>
      <groupName>格式问题</groupName>
      <ability>L2_HalfPunc_CN</ability>
      <abilityName>全半角问题</abilityName>
      <candidateList>
        <item>（</item>
      </candidateList>
      <explain>文本全半角错误。</explain>
      <paraID>674375BB</paraID>
      <start>46</start>
      <end>47</end>
      <status>unmodified</status>
      <modifiedWord/>
      <trackRevisions>false</trackRevisions>
    </reviewItem>
    <reviewItem>
      <errorID>30dc7efa-5213-4bce-8636-055339cbed33</errorID>
      <errorWord>)</errorWord>
      <group>L1_Format</group>
      <groupName>格式问题</groupName>
      <ability>L2_HalfPunc_CN</ability>
      <abilityName>全半角问题</abilityName>
      <candidateList>
        <item>）</item>
      </candidateList>
      <explain>文本全半角错误。</explain>
      <paraID>674375BB</paraID>
      <start>60</start>
      <end>61</end>
      <status>unmodified</status>
      <modifiedWord/>
      <trackRevisions>false</trackRevisions>
    </reviewItem>
    <reviewItem>
      <errorID>658f0581-83e7-4fb4-acef-151add3d06a9</errorID>
      <errorWord>《</errorWord>
      <group>L1_Punc</group>
      <groupName>标点问题</groupName>
      <ability>L2_Punc_CN</ability>
      <abilityName>标点符号问题</abilityName>
      <candidateList>
        <item/>
      </candidateList>
      <explain/>
      <paraID>674375BB</paraID>
      <start>70</start>
      <end>71</end>
      <status>unmodified</status>
      <modifiedWord/>
      <trackRevisions>false</trackRevisions>
    </reviewItem>
    <reviewItem>
      <errorID>07f6635d-b659-4b46-93cf-0e5cd68eae53</errorID>
      <errorWord>:</errorWord>
      <group>L1_Format</group>
      <groupName>格式问题</groupName>
      <ability>L2_HalfPunc_CN</ability>
      <abilityName>全半角问题</abilityName>
      <candidateList>
        <item>：</item>
      </candidateList>
      <explain>文本全半角错误。</explain>
      <paraID>5C8CDE65</paraID>
      <start>7</start>
      <end>8</end>
      <status>unmodified</status>
      <modifiedWord/>
      <trackRevisions>false</trackRevisions>
    </reviewItem>
    <reviewItem>
      <errorID>55be6b55-07b9-4898-9909-385e2cc8b771</errorID>
      <errorWord>(兼容国产自主可控麒麟国防版操作系统)</errorWord>
      <group>L1_Political</group>
      <groupName>政治性问题</groupName>
      <ability>L2_Keyword</ability>
      <abilityName>固定表述</abilityName>
      <candidateList>
        <item>（兼容国产自主可控麒麟国防版操作系统）</item>
      </candidateList>
      <explain>此处内容疑似含有固定表述相关错误，建议核查。</explain>
      <paraID>5C8CDE65</paraID>
      <start>20</start>
      <end>39</end>
      <status>unmodified</status>
      <modifiedWord/>
      <trackRevisions>false</trackRevisions>
    </reviewItem>
    <reviewItem>
      <errorID>00efd15e-46d2-4860-88cc-8ed49618c0c6</errorID>
      <errorWord> 度</errorWord>
      <group>L1_Word</group>
      <groupName>字词问题</groupName>
      <ability>L2_Typo</ability>
      <abilityName>字词错误</abilityName>
      <candidateList>
        <item>°</item>
      </candidateList>
      <explain/>
      <paraID>3C146E7C</paraID>
      <start>29</start>
      <end>31</end>
      <status>unmodified</status>
      <modifiedWord/>
      <trackRevisions>false</trackRevisions>
    </reviewItem>
    <reviewItem>
      <errorID>476d1ec3-e478-4c71-8937-66b7ce97ad6c</errorID>
      <errorWord>WiFi</errorWord>
      <group>L1_Punc</group>
      <groupName>标点问题</groupName>
      <ability>L2_Punc_CN</ability>
      <abilityName>标点符号问题</abilityName>
      <candidateList>
        <item>Wi-Fi</item>
      </candidateList>
      <explain/>
      <paraID>54C8AB09</paraID>
      <start>80</start>
      <end>84</end>
      <status>unmodified</status>
      <modifiedWord/>
      <trackRevisions>false</trackRevisions>
    </reviewItem>
    <reviewItem>
      <errorID>3ec669b3-566b-4b50-a4f9-144c075b6172</errorID>
      <errorWord>，</errorWord>
      <group>L1_Punc</group>
      <groupName>标点问题</groupName>
      <ability>L2_Punc_CN</ability>
      <abilityName>标点符号问题</abilityName>
      <candidateList>
        <item>、</item>
      </candidateList>
      <explain/>
      <paraID>54C8AB09</paraID>
      <start>84</start>
      <end>85</end>
      <status>unmodified</status>
      <modifiedWord/>
      <trackRevisions>false</trackRevisions>
    </reviewItem>
    <reviewItem>
      <errorID>a23477c2-90ac-4202-9a96-224923330747</errorID>
      <errorWord> </errorWord>
      <group>L1_Punc</group>
      <groupName>标点问题</groupName>
      <ability>L2_Punc_CN</ability>
      <abilityName>标点符号问题</abilityName>
      <candidateList>
        <item/>
      </candidateList>
      <explain>此处空格冗余，建议删除。</explain>
      <paraID>54C8AB09</paraID>
      <start>87</start>
      <end>88</end>
      <status>unmodified</status>
      <modifiedWord/>
      <trackRevisions>false</trackRevisions>
    </reviewItem>
    <reviewItem>
      <errorID>0b73dfc5-c912-4c83-9e29-7e3c0f4a151e</errorID>
      <errorWord>详细的</errorWord>
      <group>L1_Word</group>
      <groupName>字词问题</groupName>
      <ability>L2_Typo</ability>
      <abilityName>字词错误</abilityName>
      <candidateList>
        <item>详细</item>
      </candidateList>
      <explain/>
      <paraID>3A8F0799</paraID>
      <start>70</start>
      <end>73</end>
      <status>unmodified</status>
      <modifiedWord/>
      <trackRevisions>false</trackRevisions>
    </reviewItem>
    <reviewItem>
      <errorID>779c01e5-d676-4e26-9950-39edc761a8ba</errorID>
      <errorWord>只有对</errorWord>
      <group>L1_Word</group>
      <groupName>字词问题</groupName>
      <ability>L2_Typo</ability>
      <abilityName>字词错误</abilityName>
      <candidateList>
        <item>只有</item>
      </candidateList>
      <explain/>
      <paraID>45F39984</paraID>
      <start>43</start>
      <end>46</end>
      <status>unmodified</status>
      <modifiedWord/>
      <trackRevisions>false</trackRevisions>
    </reviewItem>
    <reviewItem>
      <errorID>f8187ed5-8fd3-42ce-b5eb-34e71ba74f0d</errorID>
      <errorWord>的</errorWord>
      <group>L1_Word</group>
      <groupName>字词问题</groupName>
      <ability>L2_Typo</ability>
      <abilityName>字词错误</abilityName>
      <candidateList>
        <item>且</item>
      </candidateList>
      <explain/>
      <paraID>45F39984</paraID>
      <start>113</start>
      <end>114</end>
      <status>unmodified</status>
      <modifiedWord/>
      <trackRevisions>false</trackRevisions>
    </reviewItem>
    <reviewItem>
      <errorID>b3804851-527b-4470-bf09-12880697a148</errorID>
      <errorWord>(</errorWord>
      <group>L1_Format</group>
      <groupName>格式问题</groupName>
      <ability>L2_HalfPunc_CN</ability>
      <abilityName>全半角问题</abilityName>
      <candidateList>
        <item>（</item>
      </candidateList>
      <explain>文本全半角错误。</explain>
      <paraID>77831221</paraID>
      <start>5</start>
      <end>6</end>
      <status>unmodified</status>
      <modifiedWord/>
      <trackRevisions>false</trackRevisions>
    </reviewItem>
    <reviewItem>
      <errorID>d2b0c9b0-70b3-45d5-9425-73cd5ba7914e</errorID>
      <errorWord>)</errorWord>
      <group>L1_Format</group>
      <groupName>格式问题</groupName>
      <ability>L2_HalfPunc_CN</ability>
      <abilityName>全半角问题</abilityName>
      <candidateList>
        <item>）</item>
      </candidateList>
      <explain>文本全半角错误。</explain>
      <paraID>77831221</paraID>
      <start>16</start>
      <end>17</end>
      <status>unmodified</status>
      <modifiedWord/>
      <trackRevisions>false</trackRevisions>
    </reviewItem>
    <reviewItem>
      <errorID>b19291fe-99c1-49b8-8943-8a27fbde80e2</errorID>
      <errorWord> </errorWord>
      <group>L1_Punc</group>
      <groupName>标点问题</groupName>
      <ability>L2_Punc_CN</ability>
      <abilityName>标点符号问题</abilityName>
      <candidateList>
        <item/>
      </candidateList>
      <explain>此处空格冗余，建议删除。</explain>
      <paraID>121DFADA</paraID>
      <start>33</start>
      <end>34</end>
      <status>unmodified</status>
      <modifiedWord/>
      <trackRevisions>false</trackRevisions>
    </reviewItem>
    <reviewItem>
      <errorID>6c18e6f0-0dd5-4eca-9bc0-613ea0c8a400</errorID>
      <errorWord> </errorWord>
      <group>L1_Punc</group>
      <groupName>标点问题</groupName>
      <ability>L2_Punc_CN</ability>
      <abilityName>标点符号问题</abilityName>
      <candidateList>
        <item>；</item>
      </candidateList>
      <explain/>
      <paraID>121DFADA</paraID>
      <start>46</start>
      <end>47</end>
      <status>unmodified</status>
      <modifiedWord/>
      <trackRevisions>false</trackRevisions>
    </reviewItem>
    <reviewItem>
      <errorID>1ffab50a-713f-437d-bd95-e911f783b10e</errorID>
      <errorWord> </errorWord>
      <group>L1_Punc</group>
      <groupName>标点问题</groupName>
      <ability>L2_Punc_CN</ability>
      <abilityName>标点符号问题</abilityName>
      <candidateList>
        <item>；</item>
      </candidateList>
      <explain/>
      <paraID>121DFADA</paraID>
      <start>58</start>
      <end>59</end>
      <status>unmodified</status>
      <modifiedWord/>
      <trackRevisions>false</trackRevisions>
    </reviewItem>
    <reviewItem>
      <errorID>2211f138-8212-49e0-bb6a-7d9f4bb339b6</errorID>
      <errorWord> </errorWord>
      <group>L1_Punc</group>
      <groupName>标点问题</groupName>
      <ability>L2_Punc_CN</ability>
      <abilityName>标点符号问题</abilityName>
      <candidateList>
        <item>；</item>
      </candidateList>
      <explain/>
      <paraID>121DFADA</paraID>
      <start>70</start>
      <end>71</end>
      <status>unmodified</status>
      <modifiedWord/>
      <trackRevisions>false</trackRevisions>
    </reviewItem>
    <reviewItem>
      <errorID>552b2e08-c409-48b6-ac7c-7b2a8bc1d315</errorID>
      <errorWord> </errorWord>
      <group>L1_Punc</group>
      <groupName>标点问题</groupName>
      <ability>L2_Punc_CN</ability>
      <abilityName>标点符号问题</abilityName>
      <candidateList>
        <item>；</item>
      </candidateList>
      <explain/>
      <paraID>121DFADA</paraID>
      <start>76</start>
      <end>77</end>
      <status>unmodified</status>
      <modifiedWord/>
      <trackRevisions>false</trackRevisions>
    </reviewItem>
    <reviewItem>
      <errorID>752191e6-ad9e-4988-a1a6-2945ea0aa1fa</errorID>
      <errorWord>得分</errorWord>
      <group>L1_Punc</group>
      <groupName>标点问题</groupName>
      <ability>L2_Punc_CN</ability>
      <abilityName>标点符号问题</abilityName>
      <candidateList>
        <item>得分。</item>
      </candidateList>
      <explain/>
      <paraID>121DFADA</paraID>
      <start>82</start>
      <end>84</end>
      <status>unmodified</status>
      <modifiedWord/>
      <trackRevisions>false</trackRevisions>
    </reviewItem>
    <reviewItem>
      <errorID>f8656404-51be-45e4-b264-70a6be6128cc</errorID>
      <errorWord> </errorWord>
      <group>L1_Punc</group>
      <groupName>标点问题</groupName>
      <ability>L2_Punc_CN</ability>
      <abilityName>标点符号问题</abilityName>
      <candidateList>
        <item/>
      </candidateList>
      <explain>此处空格冗余，建议删除。</explain>
      <paraID>62E8F03E</paraID>
      <start>23</start>
      <end>24</end>
      <status>unmodified</status>
      <modifiedWord/>
      <trackRevisions>false</trackRevisions>
    </reviewItem>
    <reviewItem>
      <errorID>21eb3bfd-e298-4012-95ed-6ba0561a5bcd</errorID>
      <errorWord> </errorWord>
      <group>L1_Punc</group>
      <groupName>标点问题</groupName>
      <ability>L2_Punc_CN</ability>
      <abilityName>标点符号问题</abilityName>
      <candidateList>
        <item/>
      </candidateList>
      <explain>此处空格冗余，建议删除。</explain>
      <paraID>62E8F03E</paraID>
      <start>37</start>
      <end>38</end>
      <status>unmodified</status>
      <modifiedWord/>
      <trackRevisions>false</trackRevisions>
    </reviewItem>
    <reviewItem>
      <errorID>bd30d90b-4fe7-4e4f-9edf-5c3733db05bc</errorID>
      <errorWord> </errorWord>
      <group>L1_Punc</group>
      <groupName>标点问题</groupName>
      <ability>L2_Punc_CN</ability>
      <abilityName>标点符号问题</abilityName>
      <candidateList>
        <item>；</item>
      </candidateList>
      <explain/>
      <paraID>62E8F03E</paraID>
      <start>50</start>
      <end>51</end>
      <status>unmodified</status>
      <modifiedWord/>
      <trackRevisions>false</trackRevisions>
    </reviewItem>
    <reviewItem>
      <errorID>2b6f9ebd-8739-446c-b506-42ff84a7a35e</errorID>
      <errorWord> </errorWord>
      <group>L1_Punc</group>
      <groupName>标点问题</groupName>
      <ability>L2_Punc_CN</ability>
      <abilityName>标点符号问题</abilityName>
      <candidateList>
        <item>；</item>
      </candidateList>
      <explain/>
      <paraID>62E8F03E</paraID>
      <start>62</start>
      <end>63</end>
      <status>unmodified</status>
      <modifiedWord/>
      <trackRevisions>false</trackRevisions>
    </reviewItem>
    <reviewItem>
      <errorID>a06e2a50-b9f3-44a3-aa25-be85076a21da</errorID>
      <errorWord> </errorWord>
      <group>L1_Punc</group>
      <groupName>标点问题</groupName>
      <ability>L2_Punc_CN</ability>
      <abilityName>标点符号问题</abilityName>
      <candidateList>
        <item>；</item>
      </candidateList>
      <explain/>
      <paraID>62E8F03E</paraID>
      <start>74</start>
      <end>75</end>
      <status>unmodified</status>
      <modifiedWord/>
      <trackRevisions>false</trackRevisions>
    </reviewItem>
    <reviewItem>
      <errorID>0596eb7a-299e-41bc-9240-3700e71b1a3f</errorID>
      <errorWord> </errorWord>
      <group>L1_Punc</group>
      <groupName>标点问题</groupName>
      <ability>L2_Punc_CN</ability>
      <abilityName>标点符号问题</abilityName>
      <candidateList>
        <item>；</item>
      </candidateList>
      <explain/>
      <paraID>62E8F03E</paraID>
      <start>80</start>
      <end>81</end>
      <status>unmodified</status>
      <modifiedWord/>
      <trackRevisions>false</trackRevisions>
    </reviewItem>
    <reviewItem>
      <errorID>25daf6e1-f75d-41fe-907e-a6c2c1dddf73</errorID>
      <errorWord>得分</errorWord>
      <group>L1_Punc</group>
      <groupName>标点问题</groupName>
      <ability>L2_Punc_CN</ability>
      <abilityName>标点符号问题</abilityName>
      <candidateList>
        <item>得分。</item>
      </candidateList>
      <explain/>
      <paraID>62E8F03E</paraID>
      <start>86</start>
      <end>88</end>
      <status>unmodified</status>
      <modifiedWord/>
      <trackRevisions>false</trackRevisions>
    </reviewItem>
    <reviewItem>
      <errorID>6bb8283f-e213-4d61-aa98-81d74d807b13</errorID>
      <errorWord>(</errorWord>
      <group>L1_Format</group>
      <groupName>格式问题</groupName>
      <ability>L2_HalfPunc_CN</ability>
      <abilityName>全半角问题</abilityName>
      <candidateList>
        <item>（</item>
      </candidateList>
      <explain>文本全半角错误。</explain>
      <paraID>63BFF2B3</paraID>
      <start>2</start>
      <end>3</end>
      <status>unmodified</status>
      <modifiedWord/>
      <trackRevisions>false</trackRevisions>
    </reviewItem>
    <reviewItem>
      <errorID>3db28ce9-156e-4e57-b7af-09cc0f9fa9f0</errorID>
      <errorWord>)</errorWord>
      <group>L1_Format</group>
      <groupName>格式问题</groupName>
      <ability>L2_HalfPunc_CN</ability>
      <abilityName>全半角问题</abilityName>
      <candidateList>
        <item>）</item>
      </candidateList>
      <explain>文本全半角错误。</explain>
      <paraID>63BFF2B3</paraID>
      <start>4</start>
      <end>5</end>
      <status>unmodified</status>
      <modifiedWord/>
      <trackRevisions>false</trackRevisions>
    </reviewItem>
    <reviewItem>
      <errorID>b1597187-c75f-43b7-94d0-35b48cee5cf1</errorID>
      <errorWord>包括</errorWord>
      <group>L1_Word</group>
      <groupName>字词问题</groupName>
      <ability>L2_Typo</ability>
      <abilityName>字词错误</abilityName>
      <candidateList>
        <item>需</item>
      </candidateList>
      <explain/>
      <paraID>63BFF2B3</paraID>
      <start>38</start>
      <end>40</end>
      <status>unmodified</status>
      <modifiedWord/>
      <trackRevisions>false</trackRevisions>
    </reviewItem>
    <reviewItem>
      <errorID>a86322b5-d6f2-4d29-9195-9d9c949b259a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346FF4A6</paraID>
      <start>0</start>
      <end>3</end>
      <status>unmodified</status>
      <modifiedWord/>
      <trackRevisions>false</trackRevisions>
    </reviewItem>
    <reviewItem>
      <errorID>d8425890-5644-4dbf-a513-338919db426c</errorID>
      <errorWord>期</errorWord>
      <group>L1_Word</group>
      <groupName>字词问题</groupName>
      <ability>L2_Typo</ability>
      <abilityName>字词错误</abilityName>
      <candidateList>
        <item>期限</item>
      </candidateList>
      <explain/>
      <paraID>2B37B12D</paraID>
      <start>33</start>
      <end>34</end>
      <status>unmodified</status>
      <modifiedWord/>
      <trackRevisions>false</trackRevisions>
    </reviewItem>
    <reviewItem>
      <errorID>a7173cd0-0e8e-4894-9cdb-76619ae14e73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5F8773C5</paraID>
      <start>0</start>
      <end>3</end>
      <status>unmodified</status>
      <modifiedWord/>
      <trackRevisions>false</trackRevisions>
    </reviewItem>
    <reviewItem>
      <errorID>d5500a75-3ac4-405a-8f5a-e3a533131f20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5F8773C5</paraID>
      <start>21</start>
      <end>22</end>
      <status>unmodified</status>
      <modifiedWord/>
      <trackRevisions>false</trackRevisions>
    </reviewItem>
    <reviewItem>
      <errorID>1bacab3d-4f19-47e3-8593-74c784342936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7B68A35C</paraID>
      <start>0</start>
      <end>3</end>
      <status>unmodified</status>
      <modifiedWord/>
      <trackRevisions>false</trackRevisions>
    </reviewItem>
    <reviewItem>
      <errorID>8918f170-7afb-4753-959e-2fc388dae7f3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7B68A35C</paraID>
      <start>20</start>
      <end>21</end>
      <status>unmodified</status>
      <modifiedWord/>
      <trackRevisions>false</trackRevisions>
    </reviewItem>
    <reviewItem>
      <errorID>d75be031-fa7c-4b68-af15-61c8babab0d8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3DD66341</paraID>
      <start>0</start>
      <end>3</end>
      <status>unmodified</status>
      <modifiedWord/>
      <trackRevisions>false</trackRevisions>
    </reviewItem>
    <reviewItem>
      <errorID>5723d62f-7fc7-48c9-b590-52f88a5a335f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3DD66341</paraID>
      <start>21</start>
      <end>22</end>
      <status>unmodified</status>
      <modifiedWord/>
      <trackRevisions>false</trackRevisions>
    </reviewItem>
    <reviewItem>
      <errorID>cf68efe3-fa93-46a9-84f4-409ab8de1149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2E0187F7</paraID>
      <start>0</start>
      <end>3</end>
      <status>unmodified</status>
      <modifiedWord/>
      <trackRevisions>false</trackRevisions>
    </reviewItem>
    <reviewItem>
      <errorID>26a5f314-17b8-4989-a227-5ed2249b820d</errorID>
      <errorWord>)</errorWord>
      <group>L1_Format</group>
      <groupName>格式问题</groupName>
      <ability>L2_HalfPunc_CN</ability>
      <abilityName>全半角问题</abilityName>
      <candidateList>
        <item>）</item>
      </candidateList>
      <explain>文本全半角错误。</explain>
      <paraID>774A69A0</paraID>
      <start>21</start>
      <end>22</end>
      <status>unmodified</status>
      <modifiedWord/>
      <trackRevisions>false</trackRevisions>
    </reviewItem>
    <reviewItem>
      <errorID>b1c7e012-528f-4c1b-b028-7cda35c121b9</errorID>
      <errorWord>)</errorWord>
      <group>L1_Format</group>
      <groupName>格式问题</groupName>
      <ability>L2_HalfPunc_CN</ability>
      <abilityName>全半角问题</abilityName>
      <candidateList>
        <item>）</item>
      </candidateList>
      <explain>文本全半角错误。</explain>
      <paraID>774A69A0</paraID>
      <start>61</start>
      <end>62</end>
      <status>unmodified</status>
      <modifiedWord/>
      <trackRevisions>false</trackRevisions>
    </reviewItem>
    <reviewItem>
      <errorID>4255b169-055e-442c-a634-0b7aefab5c00</errorID>
      <errorWord>)</errorWord>
      <group>L1_Format</group>
      <groupName>格式问题</groupName>
      <ability>L2_HalfPunc_CN</ability>
      <abilityName>全半角问题</abilityName>
      <candidateList>
        <item>）</item>
      </candidateList>
      <explain>文本全半角错误。</explain>
      <paraID>774A69A0</paraID>
      <start>100</start>
      <end>101</end>
      <status>unmodified</status>
      <modifiedWord/>
      <trackRevisions>false</trackRevisions>
    </reviewItem>
    <reviewItem>
      <errorID>8e932187-5ede-4099-8245-713f8d7ff5e0</errorID>
      <errorWord>)</errorWord>
      <group>L1_Format</group>
      <groupName>格式问题</groupName>
      <ability>L2_HalfPunc_CN</ability>
      <abilityName>全半角问题</abilityName>
      <candidateList>
        <item>）</item>
      </candidateList>
      <explain>文本全半角错误。</explain>
      <paraID>774A69A0</paraID>
      <start>140</start>
      <end>141</end>
      <status>unmodified</status>
      <modifiedWord/>
      <trackRevisions>false</trackRevisions>
    </reviewItem>
    <reviewItem>
      <errorID>5f3f485d-b74c-484c-8fa0-6bccfb392e53</errorID>
      <errorWord>（</errorWord>
      <group>L1_Punc</group>
      <groupName>标点问题</groupName>
      <ability>L2_Punc_CN</ability>
      <abilityName>标点符号问题</abilityName>
      <candidateList/>
      <explain>同一形式括号套用。</explain>
      <paraID>1F60DA2D</paraID>
      <start>42</start>
      <end>43</end>
      <status>unmodified</status>
      <modifiedWord/>
      <trackRevisions>false</trackRevisions>
    </reviewItem>
    <reviewItem>
      <errorID>08127de1-98c9-4670-9888-ab5f51faff37</errorID>
      <errorWord>）</errorWord>
      <group>L1_Punc</group>
      <groupName>标点问题</groupName>
      <ability>L2_Punc_CN</ability>
      <abilityName>标点符号问题</abilityName>
      <candidateList/>
      <explain>同一形式括号套用。</explain>
      <paraID>1F60DA2D</paraID>
      <start>47</start>
      <end>48</end>
      <status>unmodified</status>
      <modifiedWord/>
      <trackRevisions>false</trackRevisions>
    </reviewItem>
    <reviewItem>
      <errorID>35327c61-5faa-4251-9a3c-ce8d7477b711</errorID>
      <errorWord>(</errorWord>
      <group>L1_Format</group>
      <groupName>格式问题</groupName>
      <ability>L2_HalfPunc_CN</ability>
      <abilityName>全半角问题</abilityName>
      <candidateList>
        <item>（</item>
      </candidateList>
      <explain>文本全半角错误。</explain>
      <paraID>60BAAC20</paraID>
      <start>15</start>
      <end>16</end>
      <status>unmodified</status>
      <modifiedWord/>
      <trackRevisions>false</trackRevisions>
    </reviewItem>
    <reviewItem>
      <errorID>9b8e0aa7-d93c-4589-b179-74f9be070840</errorID>
      <errorWord>)</errorWord>
      <group>L1_Format</group>
      <groupName>格式问题</groupName>
      <ability>L2_HalfPunc_CN</ability>
      <abilityName>全半角问题</abilityName>
      <candidateList>
        <item>）</item>
      </candidateList>
      <explain>文本全半角错误。</explain>
      <paraID>60BAAC20</paraID>
      <start>38</start>
      <end>39</end>
      <status>unmodified</status>
      <modifiedWord/>
      <trackRevisions>false</trackRevisions>
    </reviewItem>
    <reviewItem>
      <errorID>433d8e93-3515-43c6-a359-d05213019727</errorID>
      <errorWord>(</errorWord>
      <group>L1_Format</group>
      <groupName>格式问题</groupName>
      <ability>L2_HalfPunc_CN</ability>
      <abilityName>全半角问题</abilityName>
      <candidateList>
        <item>（</item>
      </candidateList>
      <explain>文本全半角错误。</explain>
      <paraID>60BAAC20</paraID>
      <start>92</start>
      <end>93</end>
      <status>unmodified</status>
      <modifiedWord/>
      <trackRevisions>false</trackRevisions>
    </reviewItem>
    <reviewItem>
      <errorID>f3d4c746-7544-4b6f-8e1c-18c0a1a5381c</errorID>
      <errorWord>)</errorWord>
      <group>L1_Format</group>
      <groupName>格式问题</groupName>
      <ability>L2_HalfPunc_CN</ability>
      <abilityName>全半角问题</abilityName>
      <candidateList>
        <item>）</item>
      </candidateList>
      <explain>文本全半角错误。</explain>
      <paraID>60BAAC20</paraID>
      <start>108</start>
      <end>109</end>
      <status>unmodified</status>
      <modifiedWord/>
      <trackRevisions>false</trackRevisions>
    </reviewItem>
    <reviewItem>
      <errorID>297e0f26-93e1-4565-a60c-eff40d08a49b</errorID>
      <errorWord>（</errorWord>
      <group>L1_Punc</group>
      <groupName>标点问题</groupName>
      <ability>L2_Punc_CN</ability>
      <abilityName>标点符号问题</abilityName>
      <candidateList/>
      <explain>同一形式括号套用。</explain>
      <paraID>60BAAC20</paraID>
      <start>131</start>
      <end>132</end>
      <status>unmodified</status>
      <modifiedWord/>
      <trackRevisions>false</trackRevisions>
    </reviewItem>
    <reviewItem>
      <errorID>c268d181-50ac-474d-8f34-e53e51a26470</errorID>
      <errorWord>(</errorWord>
      <group>L1_Punc</group>
      <groupName>标点问题</groupName>
      <ability>L2_Punc_CN</ability>
      <abilityName>标点符号问题</abilityName>
      <candidateList/>
      <explain>同一形式括号套用。</explain>
      <paraID>60BAAC20</paraID>
      <start>193</start>
      <end>194</end>
      <status>unmodified</status>
      <modifiedWord/>
      <trackRevisions>false</trackRevisions>
    </reviewItem>
    <reviewItem>
      <errorID>60774102-bd75-47c8-be4c-d182e978ba67</errorID>
      <errorWord>)</errorWord>
      <group>L1_Punc</group>
      <groupName>标点问题</groupName>
      <ability>L2_Punc_CN</ability>
      <abilityName>标点符号问题</abilityName>
      <candidateList/>
      <explain>同一形式括号套用。</explain>
      <paraID>60BAAC20</paraID>
      <start>208</start>
      <end>209</end>
      <status>unmodified</status>
      <modifiedWord/>
      <trackRevisions>false</trackRevisions>
    </reviewItem>
    <reviewItem>
      <errorID>ae54b7cd-6f6f-4c40-a931-8bc2de43cd12</errorID>
      <errorWord>）</errorWord>
      <group>L1_Punc</group>
      <groupName>标点问题</groupName>
      <ability>L2_Punc_CN</ability>
      <abilityName>标点符号问题</abilityName>
      <candidateList/>
      <explain>同一形式括号套用。</explain>
      <paraID>60BAAC20</paraID>
      <start>249</start>
      <end>250</end>
      <status>unmodified</status>
      <modifiedWord/>
      <trackRevisions>false</trackRevisions>
    </reviewItem>
    <reviewItem>
      <errorID>275fc5bd-d06c-473b-b83f-2e9b81cfec09</errorID>
      <errorWord>并全部</errorWord>
      <group>L1_Grammar</group>
      <groupName>语法问题</groupName>
      <ability>L2_Grammar</ability>
      <abilityName>语法错误</abilityName>
      <candidateList>
        <item>并</item>
      </candidateList>
      <explain/>
      <paraID>152326D6</paraID>
      <start>25</start>
      <end>28</end>
      <status>unmodified</status>
      <modifiedWord/>
      <trackRevisions>false</trackRevisions>
    </reviewItem>
    <reviewItem>
      <errorID>2f91b35c-1a8e-433f-92e4-33eedeb7f796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593A65E6</paraID>
      <start>0</start>
      <end>2</end>
      <status>unmodified</status>
      <modifiedWord/>
      <trackRevisions>false</trackRevisions>
    </reviewItem>
    <reviewItem>
      <errorID>c48c3d02-9c48-435d-b835-7b3c5b9df76f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40BD4501</paraID>
      <start>0</start>
      <end>2</end>
      <status>unmodified</status>
      <modifiedWord/>
      <trackRevisions>false</trackRevisions>
    </reviewItem>
    <reviewItem>
      <errorID>5d8977c0-4ecc-4c01-8ec6-6ed2817a8652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5094A902</paraID>
      <start>0</start>
      <end>2</end>
      <status>unmodified</status>
      <modifiedWord/>
      <trackRevisions>false</trackRevisions>
    </reviewItem>
    <reviewItem>
      <errorID>c63c1edf-a32a-4fbf-beca-b3feff9fa0e8</errorID>
      <errorWord>......</errorWord>
      <group>L1_Punc</group>
      <groupName>标点问题</groupName>
      <ability>L2_Punc_CN</ability>
      <abilityName>标点符号问题</abilityName>
      <candidateList>
        <item>……</item>
      </candidateList>
      <explain/>
      <paraID> 2A2A783</paraID>
      <start>0</start>
      <end>6</end>
      <status>unmodified</status>
      <modifiedWord/>
      <trackRevisions>false</trackRevisions>
    </reviewItem>
    <reviewItem>
      <errorID>64ed395e-165a-48bc-b22d-76a363836ad4</errorID>
      <errorWord>(</errorWord>
      <group>L1_Format</group>
      <groupName>格式问题</groupName>
      <ability>L2_HalfPunc_CN</ability>
      <abilityName>全半角问题</abilityName>
      <candidateList>
        <item>（</item>
      </candidateList>
      <explain>文本全半角错误。</explain>
      <paraID>5158703F</paraID>
      <start>2</start>
      <end>3</end>
      <status>unmodified</status>
      <modifiedWord/>
      <trackRevisions>false</trackRevisions>
    </reviewItem>
    <reviewItem>
      <errorID>16fdb140-d59f-445a-ad14-bbfa074ee5f5</errorID>
      <errorWord>)</errorWord>
      <group>L1_Format</group>
      <groupName>格式问题</groupName>
      <ability>L2_HalfPunc_CN</ability>
      <abilityName>全半角问题</abilityName>
      <candidateList>
        <item>）</item>
      </candidateList>
      <explain>文本全半角错误。</explain>
      <paraID>5158703F</paraID>
      <start>4</start>
      <end>5</end>
      <status>unmodified</status>
      <modifiedWord/>
      <trackRevisions>false</trackRevisions>
    </reviewItem>
    <reviewItem>
      <errorID>8a80d63e-eef4-48e5-912b-cecb02097585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6804CF9E</paraID>
      <start>0</start>
      <end>3</end>
      <status>unmodified</status>
      <modifiedWord/>
      <trackRevisions>false</trackRevisions>
    </reviewItem>
    <reviewItem>
      <errorID>b1422b5c-0b80-4244-ad05-f0183cc19bad</errorID>
      <errorWord>期</errorWord>
      <group>L1_Word</group>
      <groupName>字词问题</groupName>
      <ability>L2_Typo</ability>
      <abilityName>字词错误</abilityName>
      <candidateList>
        <item>期限</item>
      </candidateList>
      <explain/>
      <paraID>587A25E4</paraID>
      <start>33</start>
      <end>34</end>
      <status>unmodified</status>
      <modifiedWord/>
      <trackRevisions>false</trackRevisions>
    </reviewItem>
    <reviewItem>
      <errorID>7bd6b85e-7be9-4e6c-916c-af50c684a8e2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3201FC99</paraID>
      <start>0</start>
      <end>3</end>
      <status>unmodified</status>
      <modifiedWord/>
      <trackRevisions>false</trackRevisions>
    </reviewItem>
    <reviewItem>
      <errorID>8f360802-5899-47d0-9c34-975ef1dfc761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3201FC99</paraID>
      <start>21</start>
      <end>22</end>
      <status>unmodified</status>
      <modifiedWord/>
      <trackRevisions>false</trackRevisions>
    </reviewItem>
    <reviewItem>
      <errorID>e58acd99-a278-4899-980d-b8008730b78f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1708D82</paraID>
      <start>0</start>
      <end>3</end>
      <status>unmodified</status>
      <modifiedWord/>
      <trackRevisions>false</trackRevisions>
    </reviewItem>
    <reviewItem>
      <errorID>90d3b3e0-a5f4-48fc-a1ba-3669a379aa3f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1708D82</paraID>
      <start>20</start>
      <end>21</end>
      <status>unmodified</status>
      <modifiedWord/>
      <trackRevisions>false</trackRevisions>
    </reviewItem>
    <reviewItem>
      <errorID>af9c339f-40f7-429d-a6d5-f44c47c930d4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34D08F68</paraID>
      <start>0</start>
      <end>3</end>
      <status>unmodified</status>
      <modifiedWord/>
      <trackRevisions>false</trackRevisions>
    </reviewItem>
    <reviewItem>
      <errorID>ced3324c-7c21-47be-a127-10189264162d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34D08F68</paraID>
      <start>21</start>
      <end>22</end>
      <status>unmodified</status>
      <modifiedWord/>
      <trackRevisions>false</trackRevisions>
    </reviewItem>
    <reviewItem>
      <errorID>57c29dce-43c6-464c-b206-f49c5fcb1060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594B9A40</paraID>
      <start>0</start>
      <end>3</end>
      <status>unmodified</status>
      <modifiedWord/>
      <trackRevisions>false</trackRevisions>
    </reviewItem>
    <reviewItem>
      <errorID>a15cd4bc-1662-4363-bcf7-ac74b48234c5</errorID>
      <errorWord>)</errorWord>
      <group>L1_Format</group>
      <groupName>格式问题</groupName>
      <ability>L2_HalfPunc_CN</ability>
      <abilityName>全半角问题</abilityName>
      <candidateList>
        <item>）</item>
      </candidateList>
      <explain>文本全半角错误。</explain>
      <paraID>308A13CF</paraID>
      <start>21</start>
      <end>22</end>
      <status>unmodified</status>
      <modifiedWord/>
      <trackRevisions>false</trackRevisions>
    </reviewItem>
    <reviewItem>
      <errorID>6c44d0c2-2611-4e2a-9e8b-f76c6b1da561</errorID>
      <errorWord>)</errorWord>
      <group>L1_Format</group>
      <groupName>格式问题</groupName>
      <ability>L2_HalfPunc_CN</ability>
      <abilityName>全半角问题</abilityName>
      <candidateList>
        <item>）</item>
      </candidateList>
      <explain>文本全半角错误。</explain>
      <paraID>308A13CF</paraID>
      <start>61</start>
      <end>62</end>
      <status>unmodified</status>
      <modifiedWord/>
      <trackRevisions>false</trackRevisions>
    </reviewItem>
    <reviewItem>
      <errorID>4c847e94-9fc3-40ca-9908-330a593a3045</errorID>
      <errorWord>)</errorWord>
      <group>L1_Format</group>
      <groupName>格式问题</groupName>
      <ability>L2_HalfPunc_CN</ability>
      <abilityName>全半角问题</abilityName>
      <candidateList>
        <item>）</item>
      </candidateList>
      <explain>文本全半角错误。</explain>
      <paraID>308A13CF</paraID>
      <start>100</start>
      <end>101</end>
      <status>unmodified</status>
      <modifiedWord/>
      <trackRevisions>false</trackRevisions>
    </reviewItem>
    <reviewItem>
      <errorID>6f85fc87-a071-4c6b-95a8-b50d4c476346</errorID>
      <errorWord>)</errorWord>
      <group>L1_Format</group>
      <groupName>格式问题</groupName>
      <ability>L2_HalfPunc_CN</ability>
      <abilityName>全半角问题</abilityName>
      <candidateList>
        <item>）</item>
      </candidateList>
      <explain>文本全半角错误。</explain>
      <paraID>308A13CF</paraID>
      <start>140</start>
      <end>141</end>
      <status>unmodified</status>
      <modifiedWord/>
      <trackRevisions>false</trackRevisions>
    </reviewItem>
    <reviewItem>
      <errorID>2b32826e-cb23-44e7-9c64-0a17de6ff075</errorID>
      <errorWord>......</errorWord>
      <group>L1_Punc</group>
      <groupName>标点问题</groupName>
      <ability>L2_Punc_CN</ability>
      <abilityName>标点符号问题</abilityName>
      <candidateList>
        <item>……</item>
      </candidateList>
      <explain/>
      <paraID>2BCB15D2</paraID>
      <start>0</start>
      <end>6</end>
      <status>unmodified</status>
      <modifiedWord/>
      <trackRevisions>false</trackRevisions>
    </reviewItem>
    <reviewItem>
      <errorID>440e54e7-6c2d-4b2f-896f-0c49d21b7dd2</errorID>
      <errorWord>......</errorWord>
      <group>L1_Punc</group>
      <groupName>标点问题</groupName>
      <ability>L2_Punc_CN</ability>
      <abilityName>标点符号问题</abilityName>
      <candidateList>
        <item>……</item>
      </candidateList>
      <explain/>
      <paraID>35E77F02</paraID>
      <start>0</start>
      <end>6</end>
      <status>unmodified</status>
      <modifiedWord/>
      <trackRevisions>false</trackRevisions>
    </reviewItem>
    <reviewItem>
      <errorID>19585894-40ef-45bb-adf2-dc62eb30abd0</errorID>
      <errorWord>报价价格</errorWord>
      <group>L1_Grammar</group>
      <groupName>语法问题</groupName>
      <ability>L2_Grammar</ability>
      <abilityName>语法错误</abilityName>
      <candidateList>
        <item>报价</item>
      </candidateList>
      <explain/>
      <paraID> E859B99</paraID>
      <start>33</start>
      <end>37</end>
      <status>unmodified</status>
      <modifiedWord/>
      <trackRevisions>false</trackRevisions>
    </reviewItem>
    <reviewItem>
      <errorID>0d20f95b-4392-42df-91fd-ff6db41c9339</errorID>
      <errorWord>(</errorWord>
      <group>L1_Format</group>
      <groupName>格式问题</groupName>
      <ability>L2_HalfPunc_CN</ability>
      <abilityName>全半角问题</abilityName>
      <candidateList>
        <item>（</item>
      </candidateList>
      <explain>文本全半角错误。</explain>
      <paraID> 7B90B9C</paraID>
      <start>5</start>
      <end>6</end>
      <status>unmodified</status>
      <modifiedWord/>
      <trackRevisions>false</trackRevisions>
    </reviewItem>
    <reviewItem>
      <errorID>58912b5d-d337-432c-a9fe-1634d35e1704</errorID>
      <errorWord>)</errorWord>
      <group>L1_Format</group>
      <groupName>格式问题</groupName>
      <ability>L2_HalfPunc_CN</ability>
      <abilityName>全半角问题</abilityName>
      <candidateList>
        <item>）</item>
      </candidateList>
      <explain>文本全半角错误。</explain>
      <paraID> 7B90B9C</paraID>
      <start>16</start>
      <end>17</end>
      <status>unmodified</status>
      <modifiedWord/>
      <trackRevisions>false</trackRevisions>
    </reviewItem>
    <reviewItem>
      <errorID>e7553c50-7a5a-4a57-9dd0-370376a28f34</errorID>
      <errorWord>......</errorWord>
      <group>L1_Punc</group>
      <groupName>标点问题</groupName>
      <ability>L2_Punc_CN</ability>
      <abilityName>标点符号问题</abilityName>
      <candidateList>
        <item>……</item>
      </candidateList>
      <explain/>
      <paraID>6A63144F</paraID>
      <start>0</start>
      <end>6</end>
      <status>unmodified</status>
      <modifiedWord/>
      <trackRevisions>false</trackRevisions>
    </reviewItem>
    <reviewItem>
      <errorID>ec1f7a11-a3aa-4ca8-addf-54551df2f3d8</errorID>
      <errorWord>在自</errorWord>
      <group>L1_Word</group>
      <groupName>字词问题</groupName>
      <ability>L2_Typo</ability>
      <abilityName>字词错误</abilityName>
      <candidateList>
        <item>在</item>
      </candidateList>
      <explain/>
      <paraID>1B9CE739</paraID>
      <start>134</start>
      <end>136</end>
      <status>unmodified</status>
      <modifiedWord/>
      <trackRevisions>false</trackRevisions>
    </reviewItem>
    <reviewItem>
      <errorID>e85edef1-01f2-4be6-9042-8061f099a257</errorID>
      <errorWord>其它</errorWord>
      <group>L1_Word</group>
      <groupName>字词问题</groupName>
      <ability>L2_Alias</ability>
      <abilityName>也作/曾用词</abilityName>
      <candidateList>
        <item>其他</item>
      </candidateList>
      <explain>词汇[其它]为不规范表述或旧称，其规范书面表述为[其他]。</explain>
      <paraID>477F3116</paraID>
      <start>28</start>
      <end>30</end>
      <status>unmodified</status>
      <modifiedWord/>
      <trackRevisions>false</trackRevisions>
    </reviewItem>
    <reviewItem>
      <errorID>84effcf1-27a8-43d5-8f89-e378f6dff6bc</errorID>
      <errorWord>同</errorWord>
      <group>L1_Grammar</group>
      <groupName>语法问题</groupName>
      <ability>L2_Grammar</ability>
      <abilityName>语法错误</abilityName>
      <candidateList>
        <item>同一人</item>
      </candidateList>
      <explain/>
      <paraID>12B4D648</paraID>
      <start>19</start>
      <end>20</end>
      <status>unmodified</status>
      <modifiedWord/>
      <trackRevisions>false</trackRevisions>
    </reviewItem>
    <reviewItem>
      <errorID>32b9d594-c433-4701-a82b-5a9a48d7a915</errorID>
      <errorWord>、管</errorWord>
      <group>L1_Word</group>
      <groupName>字词问题</groupName>
      <ability>L2_Typo</ability>
      <abilityName>字词错误</abilityName>
      <candidateList>
        <item>、</item>
      </candidateList>
      <explain/>
      <paraID>12B4D648</paraID>
      <start>30</start>
      <end>32</end>
      <status>unmodified</status>
      <modifiedWord/>
      <trackRevisions>false</trackRevisions>
    </reviewItem>
    <reviewItem>
      <errorID>5857389c-8b91-4b90-b5be-67c2308efa05</errorID>
      <errorWord>管理</errorWord>
      <group>L1_Word</group>
      <groupName>字词问题</groupName>
      <ability>L2_Typo</ability>
      <abilityName>字词错误</abilityName>
      <candidateList>
        <item>理</item>
      </candidateList>
      <explain/>
      <paraID>12B4D648</paraID>
      <start>32</start>
      <end>34</end>
      <status>unmodified</status>
      <modifiedWord/>
      <trackRevisions>false</trackRevisions>
    </reviewItem>
    <reviewItem>
      <errorID>cbeca088-19b6-4feb-a8c0-5ea436ce942a</errorID>
      <errorWord>（</errorWord>
      <group>L1_Punc</group>
      <groupName>标点问题</groupName>
      <ability>L2_Punc_CN</ability>
      <abilityName>标点符号问题</abilityName>
      <candidateList/>
      <explain>同一形式括号套用。</explain>
      <paraID>4D9B6927</paraID>
      <start>45</start>
      <end>46</end>
      <status>unmodified</status>
      <modifiedWord/>
      <trackRevisions>false</trackRevisions>
    </reviewItem>
    <reviewItem>
      <errorID>3cd57658-c435-48d9-9bc9-4d6b8a25584c</errorID>
      <errorWord>）</errorWord>
      <group>L1_Punc</group>
      <groupName>标点问题</groupName>
      <ability>L2_Punc_CN</ability>
      <abilityName>标点符号问题</abilityName>
      <candidateList/>
      <explain>同一形式括号套用。</explain>
      <paraID>4D9B6927</paraID>
      <start>50</start>
      <end>51</end>
      <status>unmodified</status>
      <modifiedWord/>
      <trackRevisions>false</trackRevisions>
    </reviewItem>
    <reviewItem>
      <errorID>6b240964-d907-4ce3-94cb-17b066b3c0b9</errorID>
      <errorWord>采购</errorWord>
      <group>L1_Grammar</group>
      <groupName>语法问题</groupName>
      <ability>L2_Grammar</ability>
      <abilityName>语法错误</abilityName>
      <candidateList>
        <item>采购项目</item>
      </candidateList>
      <explain/>
      <paraID>1904F5D6</paraID>
      <start>23</start>
      <end>25</end>
      <status>unmodified</status>
      <modifiedWord/>
      <trackRevisions>false</trackRevisions>
    </reviewItem>
    <reviewItem>
      <errorID>f91ddd0e-0da7-4f4b-a287-4b8eba963c78</errorID>
      <errorWord>需求</errorWord>
      <group>L1_Word</group>
      <groupName>字词问题</groupName>
      <ability>L2_Typo</ability>
      <abilityName>字词错误</abilityName>
      <candidateList>
        <item> 需求</item>
      </candidateList>
      <explain/>
      <paraID>64E27AC0</paraID>
      <start>3</start>
      <end>5</end>
      <status>unmodified</status>
      <modifiedWord/>
      <trackRevisions>false</trackRevisions>
    </reviewItem>
    <reviewItem>
      <errorID>843f0423-9d92-4fc2-acf6-696b1bff4cb7</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49F3A035</paraID>
      <start>11</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c9f2a5-4713-4d2f-a32f-096e2d83711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1430</Words>
  <Characters>1658</Characters>
  <Lines>1</Lines>
  <Paragraphs>1</Paragraphs>
  <TotalTime>6</TotalTime>
  <ScaleCrop>false</ScaleCrop>
  <LinksUpToDate>false</LinksUpToDate>
  <CharactersWithSpaces>1677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2020-11-18T07:10:00Z</dcterms:created>
  <dc:creator>Administrator.USER-20180811MM</dc:creator>
  <cp:lastModifiedBy>绮琳</cp:lastModifiedBy>
  <cp:lastPrinted>2022-10-28T06:34:00Z</cp:lastPrinted>
  <dcterms:modified xsi:type="dcterms:W3CDTF">2026-08-07T03:46:39Z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A02A797672A44B6E877F85B17DA0D2A5_13</vt:lpwstr>
  </property>
  <property fmtid="{D5CDD505-2E9C-101B-9397-08002B2CF9AE}" pid="4" name="KSOTemplateDocerSaveRecord">
    <vt:lpwstr>eyJoZGlkIjoiZGMxY2FkYTgwMWNlNGUzNDVkZGMwNzhlYTdiZGNmOTUiLCJ1c2VySWQiOiI2NTY3NjMwMzMifQ==</vt:lpwstr>
  </property>
</Properties>
</file>