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3D95C3">
      <w:pPr>
        <w:keepNext w:val="0"/>
        <w:keepLines w:val="0"/>
        <w:pageBreakBefore w:val="0"/>
        <w:tabs>
          <w:tab w:val="left" w:pos="420"/>
          <w:tab w:val="left" w:pos="6660"/>
        </w:tabs>
        <w:kinsoku/>
        <w:topLinePunct w:val="0"/>
        <w:bidi w:val="0"/>
        <w:jc w:val="center"/>
        <w:rPr>
          <w:rFonts w:hint="eastAsia" w:ascii="宋体" w:hAnsi="宋体" w:eastAsia="宋体" w:cs="宋体"/>
          <w:b/>
          <w:color w:val="auto"/>
          <w:sz w:val="32"/>
          <w:szCs w:val="32"/>
          <w:highlight w:val="none"/>
        </w:rPr>
      </w:pPr>
    </w:p>
    <w:p w14:paraId="73AE3B94">
      <w:pPr>
        <w:pStyle w:val="17"/>
        <w:keepNext w:val="0"/>
        <w:keepLines w:val="0"/>
        <w:pageBreakBefore w:val="0"/>
        <w:kinsoku/>
        <w:topLinePunct w:val="0"/>
        <w:bidi w:val="0"/>
        <w:adjustRightInd w:val="0"/>
        <w:snapToGrid w:val="0"/>
        <w:spacing w:line="360" w:lineRule="auto"/>
        <w:jc w:val="center"/>
        <w:rPr>
          <w:rFonts w:hint="eastAsia" w:ascii="宋体" w:hAnsi="宋体" w:eastAsia="宋体" w:cs="宋体"/>
          <w:b/>
          <w:color w:val="auto"/>
          <w:sz w:val="44"/>
          <w:szCs w:val="44"/>
          <w:highlight w:val="none"/>
          <w:lang w:val="zh-CN"/>
        </w:rPr>
      </w:pPr>
      <w:bookmarkStart w:id="0" w:name="_Toc22419"/>
    </w:p>
    <w:p w14:paraId="554FA1D4">
      <w:pPr>
        <w:pStyle w:val="17"/>
        <w:keepNext w:val="0"/>
        <w:keepLines w:val="0"/>
        <w:pageBreakBefore w:val="0"/>
        <w:kinsoku/>
        <w:topLinePunct w:val="0"/>
        <w:bidi w:val="0"/>
        <w:adjustRightInd w:val="0"/>
        <w:snapToGrid w:val="0"/>
        <w:spacing w:line="360" w:lineRule="auto"/>
        <w:jc w:val="center"/>
        <w:rPr>
          <w:rFonts w:hint="eastAsia" w:ascii="宋体" w:hAnsi="宋体" w:eastAsia="宋体" w:cs="宋体"/>
          <w:b/>
          <w:color w:val="auto"/>
          <w:sz w:val="44"/>
          <w:szCs w:val="44"/>
          <w:highlight w:val="none"/>
          <w:lang w:val="zh-CN"/>
        </w:rPr>
      </w:pPr>
    </w:p>
    <w:p w14:paraId="13306E26">
      <w:pPr>
        <w:pStyle w:val="17"/>
        <w:keepNext w:val="0"/>
        <w:keepLines w:val="0"/>
        <w:pageBreakBefore w:val="0"/>
        <w:kinsoku/>
        <w:topLinePunct w:val="0"/>
        <w:bidi w:val="0"/>
        <w:adjustRightInd w:val="0"/>
        <w:snapToGrid w:val="0"/>
        <w:spacing w:line="360" w:lineRule="auto"/>
        <w:jc w:val="center"/>
        <w:rPr>
          <w:rFonts w:hint="eastAsia" w:ascii="宋体" w:hAnsi="宋体" w:eastAsia="宋体" w:cs="宋体"/>
          <w:b/>
          <w:color w:val="auto"/>
          <w:kern w:val="0"/>
          <w:sz w:val="44"/>
          <w:szCs w:val="44"/>
          <w:highlight w:val="none"/>
          <w:lang w:val="en-US" w:eastAsia="zh-CN"/>
        </w:rPr>
      </w:pPr>
      <w:r>
        <w:rPr>
          <w:rFonts w:hint="eastAsia" w:ascii="宋体" w:hAnsi="宋体" w:eastAsia="宋体" w:cs="宋体"/>
          <w:b/>
          <w:color w:val="auto"/>
          <w:kern w:val="0"/>
          <w:sz w:val="44"/>
          <w:szCs w:val="44"/>
          <w:highlight w:val="none"/>
          <w:lang w:val="en-US" w:eastAsia="zh-CN"/>
        </w:rPr>
        <w:t>中山市公共交通运输集团有限公司</w:t>
      </w:r>
    </w:p>
    <w:p w14:paraId="4388717E">
      <w:pPr>
        <w:pStyle w:val="17"/>
        <w:keepNext w:val="0"/>
        <w:keepLines w:val="0"/>
        <w:pageBreakBefore w:val="0"/>
        <w:kinsoku/>
        <w:topLinePunct w:val="0"/>
        <w:bidi w:val="0"/>
        <w:adjustRightInd w:val="0"/>
        <w:snapToGrid w:val="0"/>
        <w:spacing w:line="360" w:lineRule="auto"/>
        <w:jc w:val="center"/>
        <w:rPr>
          <w:rFonts w:hint="eastAsia" w:hAnsi="宋体" w:cs="宋体"/>
          <w:b/>
          <w:color w:val="auto"/>
          <w:kern w:val="0"/>
          <w:sz w:val="44"/>
          <w:szCs w:val="44"/>
          <w:highlight w:val="none"/>
        </w:rPr>
      </w:pPr>
      <w:r>
        <w:rPr>
          <w:rFonts w:hint="eastAsia" w:hAnsi="宋体" w:cs="宋体"/>
          <w:b/>
          <w:color w:val="auto"/>
          <w:kern w:val="0"/>
          <w:sz w:val="44"/>
          <w:szCs w:val="44"/>
          <w:highlight w:val="none"/>
        </w:rPr>
        <w:t>汽车服务分公司15项外修设备采购项目</w:t>
      </w:r>
    </w:p>
    <w:p w14:paraId="31E396B2">
      <w:pPr>
        <w:widowControl/>
        <w:tabs>
          <w:tab w:val="left" w:pos="567"/>
        </w:tabs>
        <w:autoSpaceDE w:val="0"/>
        <w:autoSpaceDN w:val="0"/>
        <w:jc w:val="center"/>
        <w:textAlignment w:val="bottom"/>
        <w:rPr>
          <w:rFonts w:hint="eastAsia" w:ascii="宋体" w:hAnsi="宋体" w:eastAsia="宋体" w:cs="宋体"/>
          <w:b/>
          <w:color w:val="auto"/>
          <w:sz w:val="44"/>
          <w:szCs w:val="44"/>
          <w:highlight w:val="none"/>
        </w:rPr>
      </w:pPr>
      <w:bookmarkStart w:id="1" w:name="_Toc29636"/>
      <w:bookmarkStart w:id="2" w:name="_Toc13975"/>
      <w:r>
        <w:rPr>
          <w:rFonts w:hint="eastAsia" w:ascii="宋体" w:hAnsi="宋体" w:eastAsia="宋体" w:cs="宋体"/>
          <w:b/>
          <w:color w:val="auto"/>
          <w:sz w:val="44"/>
          <w:szCs w:val="44"/>
          <w:highlight w:val="none"/>
        </w:rPr>
        <w:t xml:space="preserve"> </w:t>
      </w:r>
    </w:p>
    <w:p w14:paraId="2EE51186">
      <w:pPr>
        <w:widowControl/>
        <w:tabs>
          <w:tab w:val="left" w:pos="567"/>
        </w:tabs>
        <w:autoSpaceDE w:val="0"/>
        <w:autoSpaceDN w:val="0"/>
        <w:jc w:val="center"/>
        <w:textAlignment w:val="bottom"/>
        <w:rPr>
          <w:rFonts w:hint="eastAsia" w:ascii="宋体" w:hAnsi="宋体" w:eastAsia="宋体" w:cs="宋体"/>
          <w:b/>
          <w:color w:val="auto"/>
          <w:sz w:val="44"/>
          <w:szCs w:val="44"/>
          <w:highlight w:val="none"/>
        </w:rPr>
      </w:pPr>
    </w:p>
    <w:p w14:paraId="5D8F8894">
      <w:pPr>
        <w:widowControl/>
        <w:tabs>
          <w:tab w:val="left" w:pos="567"/>
        </w:tabs>
        <w:autoSpaceDE w:val="0"/>
        <w:autoSpaceDN w:val="0"/>
        <w:jc w:val="center"/>
        <w:textAlignment w:val="bottom"/>
        <w:rPr>
          <w:rFonts w:hint="eastAsia" w:ascii="宋体" w:hAnsi="宋体" w:eastAsia="宋体" w:cs="宋体"/>
          <w:color w:val="000000"/>
          <w:sz w:val="96"/>
          <w:szCs w:val="28"/>
          <w:highlight w:val="none"/>
        </w:rPr>
      </w:pPr>
      <w:r>
        <w:rPr>
          <w:rFonts w:hint="eastAsia" w:ascii="宋体" w:hAnsi="宋体" w:eastAsia="宋体" w:cs="宋体"/>
          <w:color w:val="000000"/>
          <w:sz w:val="96"/>
          <w:szCs w:val="28"/>
          <w:highlight w:val="none"/>
          <w:lang w:val="en-US" w:eastAsia="zh-CN"/>
        </w:rPr>
        <w:t>询价</w:t>
      </w:r>
      <w:r>
        <w:rPr>
          <w:rFonts w:hint="eastAsia" w:ascii="宋体" w:hAnsi="宋体" w:eastAsia="宋体" w:cs="宋体"/>
          <w:color w:val="000000"/>
          <w:sz w:val="96"/>
          <w:szCs w:val="28"/>
          <w:highlight w:val="none"/>
        </w:rPr>
        <w:t>文件</w:t>
      </w:r>
    </w:p>
    <w:bookmarkEnd w:id="1"/>
    <w:bookmarkEnd w:id="2"/>
    <w:p w14:paraId="2231CD15">
      <w:pPr>
        <w:pStyle w:val="17"/>
        <w:keepNext w:val="0"/>
        <w:keepLines w:val="0"/>
        <w:pageBreakBefore w:val="0"/>
        <w:kinsoku/>
        <w:topLinePunct w:val="0"/>
        <w:bidi w:val="0"/>
        <w:adjustRightInd w:val="0"/>
        <w:snapToGrid w:val="0"/>
        <w:spacing w:line="360" w:lineRule="auto"/>
        <w:jc w:val="center"/>
        <w:outlineLvl w:val="0"/>
        <w:rPr>
          <w:rFonts w:hint="eastAsia" w:ascii="宋体" w:hAnsi="宋体" w:eastAsia="宋体" w:cs="宋体"/>
          <w:b/>
          <w:color w:val="auto"/>
          <w:sz w:val="44"/>
          <w:szCs w:val="44"/>
          <w:highlight w:val="none"/>
          <w:lang w:val="zh-CN"/>
        </w:rPr>
      </w:pPr>
    </w:p>
    <w:p w14:paraId="5B70B372">
      <w:pPr>
        <w:pStyle w:val="17"/>
        <w:keepNext w:val="0"/>
        <w:keepLines w:val="0"/>
        <w:pageBreakBefore w:val="0"/>
        <w:kinsoku/>
        <w:topLinePunct w:val="0"/>
        <w:bidi w:val="0"/>
        <w:adjustRightInd w:val="0"/>
        <w:snapToGrid w:val="0"/>
        <w:spacing w:line="360" w:lineRule="auto"/>
        <w:jc w:val="center"/>
        <w:outlineLvl w:val="0"/>
        <w:rPr>
          <w:rFonts w:hint="eastAsia" w:ascii="宋体" w:hAnsi="宋体" w:eastAsia="宋体" w:cs="宋体"/>
          <w:b/>
          <w:color w:val="auto"/>
          <w:sz w:val="44"/>
          <w:szCs w:val="44"/>
          <w:highlight w:val="none"/>
          <w:lang w:val="zh-CN"/>
        </w:rPr>
      </w:pPr>
    </w:p>
    <w:p w14:paraId="39EC914D">
      <w:pPr>
        <w:pStyle w:val="17"/>
        <w:keepNext w:val="0"/>
        <w:keepLines w:val="0"/>
        <w:pageBreakBefore w:val="0"/>
        <w:kinsoku/>
        <w:topLinePunct w:val="0"/>
        <w:bidi w:val="0"/>
        <w:adjustRightInd w:val="0"/>
        <w:snapToGrid w:val="0"/>
        <w:spacing w:line="360" w:lineRule="auto"/>
        <w:jc w:val="center"/>
        <w:outlineLvl w:val="0"/>
        <w:rPr>
          <w:rFonts w:hint="eastAsia" w:ascii="宋体" w:hAnsi="宋体" w:eastAsia="宋体" w:cs="宋体"/>
          <w:b/>
          <w:color w:val="auto"/>
          <w:sz w:val="44"/>
          <w:szCs w:val="44"/>
          <w:highlight w:val="none"/>
          <w:lang w:val="zh-CN"/>
        </w:rPr>
      </w:pPr>
    </w:p>
    <w:p w14:paraId="4B47A70C">
      <w:pPr>
        <w:pStyle w:val="17"/>
        <w:keepNext w:val="0"/>
        <w:keepLines w:val="0"/>
        <w:pageBreakBefore w:val="0"/>
        <w:kinsoku/>
        <w:topLinePunct w:val="0"/>
        <w:bidi w:val="0"/>
        <w:adjustRightInd w:val="0"/>
        <w:snapToGrid w:val="0"/>
        <w:spacing w:line="360" w:lineRule="auto"/>
        <w:jc w:val="center"/>
        <w:outlineLvl w:val="0"/>
        <w:rPr>
          <w:rFonts w:hint="eastAsia" w:ascii="宋体" w:hAnsi="宋体" w:eastAsia="宋体" w:cs="宋体"/>
          <w:b/>
          <w:color w:val="auto"/>
          <w:sz w:val="44"/>
          <w:szCs w:val="44"/>
          <w:highlight w:val="none"/>
          <w:lang w:val="zh-CN"/>
        </w:rPr>
      </w:pPr>
    </w:p>
    <w:p w14:paraId="2BAE2B0A">
      <w:pPr>
        <w:pStyle w:val="17"/>
        <w:keepNext w:val="0"/>
        <w:keepLines w:val="0"/>
        <w:pageBreakBefore w:val="0"/>
        <w:kinsoku/>
        <w:topLinePunct w:val="0"/>
        <w:bidi w:val="0"/>
        <w:adjustRightInd w:val="0"/>
        <w:snapToGrid w:val="0"/>
        <w:spacing w:line="360" w:lineRule="auto"/>
        <w:jc w:val="center"/>
        <w:outlineLvl w:val="0"/>
        <w:rPr>
          <w:rFonts w:hint="eastAsia" w:ascii="宋体" w:hAnsi="宋体" w:eastAsia="宋体" w:cs="宋体"/>
          <w:color w:val="000000"/>
          <w:sz w:val="32"/>
          <w:szCs w:val="32"/>
          <w:highlight w:val="none"/>
          <w:lang w:val="en-US" w:eastAsia="zh-CN"/>
        </w:rPr>
      </w:pPr>
      <w:r>
        <w:rPr>
          <w:rFonts w:hint="eastAsia" w:ascii="宋体" w:hAnsi="宋体" w:eastAsia="宋体" w:cs="宋体"/>
          <w:color w:val="000000"/>
          <w:sz w:val="32"/>
          <w:szCs w:val="32"/>
          <w:highlight w:val="none"/>
          <w:lang w:val="en-US" w:eastAsia="zh-CN"/>
        </w:rPr>
        <w:t>中山市公共交通运输集团有限公司</w:t>
      </w:r>
    </w:p>
    <w:p w14:paraId="64473AF4">
      <w:pPr>
        <w:pStyle w:val="17"/>
        <w:keepNext w:val="0"/>
        <w:keepLines w:val="0"/>
        <w:pageBreakBefore w:val="0"/>
        <w:kinsoku/>
        <w:topLinePunct w:val="0"/>
        <w:bidi w:val="0"/>
        <w:adjustRightInd w:val="0"/>
        <w:snapToGrid w:val="0"/>
        <w:spacing w:line="360" w:lineRule="auto"/>
        <w:jc w:val="center"/>
        <w:outlineLvl w:val="0"/>
        <w:rPr>
          <w:rFonts w:hint="eastAsia" w:ascii="宋体" w:hAnsi="宋体" w:eastAsia="宋体" w:cs="宋体"/>
          <w:b/>
          <w:color w:val="auto"/>
          <w:sz w:val="44"/>
          <w:szCs w:val="44"/>
          <w:highlight w:val="none"/>
          <w:lang w:val="zh-CN"/>
        </w:rPr>
      </w:pPr>
      <w:r>
        <w:rPr>
          <w:rFonts w:hint="eastAsia" w:ascii="宋体" w:hAnsi="宋体" w:eastAsia="宋体" w:cs="宋体"/>
          <w:color w:val="000000"/>
          <w:sz w:val="32"/>
          <w:szCs w:val="32"/>
          <w:highlight w:val="none"/>
        </w:rPr>
        <w:t>202</w:t>
      </w:r>
      <w:r>
        <w:rPr>
          <w:rFonts w:hint="eastAsia" w:hAnsi="宋体" w:cs="宋体"/>
          <w:color w:val="000000"/>
          <w:sz w:val="32"/>
          <w:szCs w:val="32"/>
          <w:highlight w:val="none"/>
          <w:lang w:val="en-US" w:eastAsia="zh-CN"/>
        </w:rPr>
        <w:t>6</w:t>
      </w:r>
      <w:r>
        <w:rPr>
          <w:rFonts w:hint="eastAsia" w:ascii="宋体" w:hAnsi="宋体" w:eastAsia="宋体" w:cs="宋体"/>
          <w:color w:val="000000"/>
          <w:sz w:val="32"/>
          <w:szCs w:val="32"/>
          <w:highlight w:val="none"/>
        </w:rPr>
        <w:t>年</w:t>
      </w:r>
      <w:r>
        <w:rPr>
          <w:rFonts w:hint="eastAsia" w:hAnsi="宋体" w:cs="宋体"/>
          <w:color w:val="000000"/>
          <w:sz w:val="32"/>
          <w:szCs w:val="32"/>
          <w:highlight w:val="none"/>
          <w:lang w:val="en-US" w:eastAsia="zh-CN"/>
        </w:rPr>
        <w:t>3</w:t>
      </w:r>
      <w:r>
        <w:rPr>
          <w:rFonts w:hint="eastAsia" w:ascii="宋体" w:hAnsi="宋体" w:eastAsia="宋体" w:cs="宋体"/>
          <w:color w:val="000000"/>
          <w:sz w:val="32"/>
          <w:szCs w:val="32"/>
          <w:highlight w:val="none"/>
        </w:rPr>
        <w:t>月</w:t>
      </w:r>
      <w:r>
        <w:rPr>
          <w:rFonts w:hint="eastAsia" w:ascii="宋体" w:hAnsi="宋体" w:eastAsia="宋体" w:cs="宋体"/>
          <w:b/>
          <w:color w:val="auto"/>
          <w:sz w:val="44"/>
          <w:szCs w:val="44"/>
          <w:highlight w:val="none"/>
          <w:lang w:val="zh-CN"/>
        </w:rPr>
        <w:br w:type="page"/>
      </w:r>
      <w:bookmarkStart w:id="3" w:name="_Toc2576"/>
      <w:bookmarkStart w:id="4" w:name="_Toc14779"/>
    </w:p>
    <w:p w14:paraId="42B9CCD1">
      <w:pPr>
        <w:spacing w:line="460" w:lineRule="exact"/>
        <w:jc w:val="center"/>
        <w:rPr>
          <w:rFonts w:hint="eastAsia" w:ascii="宋体" w:hAnsi="宋体" w:eastAsia="宋体" w:cs="宋体"/>
          <w:b/>
          <w:sz w:val="44"/>
          <w:szCs w:val="28"/>
          <w:highlight w:val="none"/>
        </w:rPr>
      </w:pPr>
    </w:p>
    <w:p w14:paraId="250B01C6">
      <w:pPr>
        <w:spacing w:line="460" w:lineRule="exact"/>
        <w:jc w:val="center"/>
        <w:rPr>
          <w:rFonts w:hint="eastAsia" w:ascii="宋体" w:hAnsi="宋体" w:eastAsia="宋体" w:cs="宋体"/>
          <w:b/>
          <w:sz w:val="44"/>
          <w:szCs w:val="28"/>
          <w:highlight w:val="none"/>
        </w:rPr>
      </w:pPr>
    </w:p>
    <w:p w14:paraId="73EBF85F">
      <w:pPr>
        <w:spacing w:line="460" w:lineRule="exact"/>
        <w:jc w:val="center"/>
        <w:rPr>
          <w:rFonts w:hint="eastAsia" w:ascii="宋体" w:hAnsi="宋体" w:eastAsia="宋体" w:cs="宋体"/>
          <w:b/>
          <w:sz w:val="44"/>
          <w:szCs w:val="28"/>
          <w:highlight w:val="none"/>
        </w:rPr>
      </w:pPr>
    </w:p>
    <w:p w14:paraId="60B1A726">
      <w:pPr>
        <w:spacing w:line="460" w:lineRule="exact"/>
        <w:jc w:val="center"/>
        <w:rPr>
          <w:rFonts w:hint="eastAsia" w:ascii="宋体" w:hAnsi="宋体" w:eastAsia="宋体" w:cs="宋体"/>
          <w:b/>
          <w:sz w:val="44"/>
          <w:szCs w:val="28"/>
          <w:highlight w:val="none"/>
        </w:rPr>
      </w:pPr>
      <w:r>
        <w:rPr>
          <w:rFonts w:hint="eastAsia" w:ascii="宋体" w:hAnsi="宋体" w:eastAsia="宋体" w:cs="宋体"/>
          <w:b/>
          <w:sz w:val="44"/>
          <w:szCs w:val="28"/>
          <w:highlight w:val="none"/>
        </w:rPr>
        <w:t>目</w:t>
      </w:r>
      <w:r>
        <w:rPr>
          <w:rFonts w:hint="eastAsia" w:ascii="宋体" w:hAnsi="宋体" w:eastAsia="宋体" w:cs="宋体"/>
          <w:b/>
          <w:sz w:val="44"/>
          <w:szCs w:val="28"/>
          <w:highlight w:val="none"/>
          <w:lang w:val="en-US" w:eastAsia="zh-CN"/>
        </w:rPr>
        <w:t xml:space="preserve">  </w:t>
      </w:r>
      <w:r>
        <w:rPr>
          <w:rFonts w:hint="eastAsia" w:ascii="宋体" w:hAnsi="宋体" w:eastAsia="宋体" w:cs="宋体"/>
          <w:b/>
          <w:sz w:val="44"/>
          <w:szCs w:val="28"/>
          <w:highlight w:val="none"/>
        </w:rPr>
        <w:t>录</w:t>
      </w:r>
    </w:p>
    <w:p w14:paraId="694EEFF3">
      <w:pPr>
        <w:spacing w:line="460" w:lineRule="exact"/>
        <w:jc w:val="center"/>
        <w:rPr>
          <w:rFonts w:hint="eastAsia" w:ascii="宋体" w:hAnsi="宋体" w:eastAsia="宋体" w:cs="宋体"/>
          <w:b/>
          <w:sz w:val="28"/>
          <w:szCs w:val="28"/>
          <w:highlight w:val="none"/>
        </w:rPr>
      </w:pPr>
    </w:p>
    <w:p w14:paraId="4C8B76E6">
      <w:pPr>
        <w:spacing w:line="460" w:lineRule="exact"/>
        <w:ind w:firstLine="562" w:firstLineChars="200"/>
        <w:rPr>
          <w:rFonts w:hint="eastAsia" w:ascii="宋体" w:hAnsi="宋体" w:eastAsia="宋体" w:cs="宋体"/>
          <w:b/>
          <w:sz w:val="28"/>
          <w:szCs w:val="28"/>
          <w:highlight w:val="none"/>
          <w:lang w:val="en-US" w:eastAsia="zh-CN"/>
        </w:rPr>
      </w:pPr>
      <w:r>
        <w:rPr>
          <w:rFonts w:hint="eastAsia" w:ascii="宋体" w:hAnsi="宋体" w:eastAsia="宋体" w:cs="宋体"/>
          <w:b/>
          <w:sz w:val="28"/>
          <w:szCs w:val="28"/>
          <w:highlight w:val="none"/>
        </w:rPr>
        <w:t>第一部分  邀请</w:t>
      </w:r>
      <w:r>
        <w:rPr>
          <w:rFonts w:hint="eastAsia" w:ascii="宋体" w:hAnsi="宋体" w:eastAsia="宋体" w:cs="宋体"/>
          <w:b/>
          <w:sz w:val="28"/>
          <w:szCs w:val="28"/>
          <w:highlight w:val="none"/>
          <w:lang w:val="en-US" w:eastAsia="zh-CN"/>
        </w:rPr>
        <w:t>函</w:t>
      </w:r>
    </w:p>
    <w:p w14:paraId="30E70571">
      <w:pPr>
        <w:spacing w:line="460" w:lineRule="exact"/>
        <w:rPr>
          <w:rFonts w:hint="eastAsia" w:ascii="宋体" w:hAnsi="宋体" w:eastAsia="宋体" w:cs="宋体"/>
          <w:b/>
          <w:sz w:val="28"/>
          <w:szCs w:val="28"/>
          <w:highlight w:val="none"/>
        </w:rPr>
      </w:pPr>
    </w:p>
    <w:p w14:paraId="0DAFC85C">
      <w:pPr>
        <w:spacing w:line="460" w:lineRule="exact"/>
        <w:ind w:firstLine="562" w:firstLineChars="200"/>
        <w:rPr>
          <w:rFonts w:hint="eastAsia" w:ascii="宋体" w:hAnsi="宋体" w:eastAsia="宋体" w:cs="宋体"/>
          <w:b/>
          <w:sz w:val="28"/>
          <w:szCs w:val="28"/>
          <w:highlight w:val="none"/>
          <w:lang w:val="en-US" w:eastAsia="zh-CN"/>
        </w:rPr>
      </w:pPr>
      <w:r>
        <w:rPr>
          <w:rFonts w:hint="eastAsia" w:ascii="宋体" w:hAnsi="宋体" w:eastAsia="宋体" w:cs="宋体"/>
          <w:b/>
          <w:sz w:val="28"/>
          <w:szCs w:val="28"/>
          <w:highlight w:val="none"/>
        </w:rPr>
        <w:t>第</w:t>
      </w:r>
      <w:r>
        <w:rPr>
          <w:rFonts w:hint="eastAsia" w:ascii="宋体" w:hAnsi="宋体" w:eastAsia="宋体" w:cs="宋体"/>
          <w:b/>
          <w:sz w:val="28"/>
          <w:szCs w:val="28"/>
          <w:highlight w:val="none"/>
          <w:lang w:val="en-US" w:eastAsia="zh-CN"/>
        </w:rPr>
        <w:t>二</w:t>
      </w:r>
      <w:r>
        <w:rPr>
          <w:rFonts w:hint="eastAsia" w:ascii="宋体" w:hAnsi="宋体" w:eastAsia="宋体" w:cs="宋体"/>
          <w:b/>
          <w:sz w:val="28"/>
          <w:szCs w:val="28"/>
          <w:highlight w:val="none"/>
        </w:rPr>
        <w:t xml:space="preserve">部分  </w:t>
      </w:r>
      <w:r>
        <w:rPr>
          <w:rFonts w:hint="eastAsia" w:ascii="宋体" w:hAnsi="宋体" w:eastAsia="宋体" w:cs="宋体"/>
          <w:b/>
          <w:sz w:val="28"/>
          <w:szCs w:val="28"/>
          <w:highlight w:val="none"/>
          <w:lang w:val="en-US" w:eastAsia="zh-CN"/>
        </w:rPr>
        <w:t>用户</w:t>
      </w:r>
      <w:r>
        <w:rPr>
          <w:rFonts w:hint="eastAsia" w:ascii="宋体" w:hAnsi="宋体" w:eastAsia="宋体" w:cs="宋体"/>
          <w:b/>
          <w:sz w:val="28"/>
          <w:szCs w:val="28"/>
          <w:highlight w:val="none"/>
        </w:rPr>
        <w:t>需求</w:t>
      </w:r>
      <w:r>
        <w:rPr>
          <w:rFonts w:hint="eastAsia" w:ascii="宋体" w:hAnsi="宋体" w:eastAsia="宋体" w:cs="宋体"/>
          <w:b/>
          <w:sz w:val="28"/>
          <w:szCs w:val="28"/>
          <w:highlight w:val="none"/>
          <w:lang w:val="en-US" w:eastAsia="zh-CN"/>
        </w:rPr>
        <w:t>书</w:t>
      </w:r>
    </w:p>
    <w:p w14:paraId="13559A21">
      <w:pPr>
        <w:spacing w:line="460" w:lineRule="exact"/>
        <w:rPr>
          <w:rFonts w:hint="eastAsia" w:ascii="宋体" w:hAnsi="宋体" w:eastAsia="宋体" w:cs="宋体"/>
          <w:b/>
          <w:sz w:val="28"/>
          <w:szCs w:val="28"/>
          <w:highlight w:val="none"/>
        </w:rPr>
      </w:pPr>
    </w:p>
    <w:p w14:paraId="48B8D712">
      <w:pPr>
        <w:spacing w:line="460" w:lineRule="exact"/>
        <w:ind w:firstLine="562" w:firstLineChars="200"/>
        <w:rPr>
          <w:rFonts w:hint="eastAsia" w:ascii="宋体" w:hAnsi="宋体" w:eastAsia="宋体" w:cs="宋体"/>
          <w:b/>
          <w:sz w:val="28"/>
          <w:szCs w:val="28"/>
          <w:highlight w:val="none"/>
        </w:rPr>
      </w:pPr>
      <w:r>
        <w:rPr>
          <w:rFonts w:hint="eastAsia" w:ascii="宋体" w:hAnsi="宋体" w:eastAsia="宋体" w:cs="宋体"/>
          <w:b/>
          <w:sz w:val="28"/>
          <w:szCs w:val="28"/>
          <w:highlight w:val="none"/>
        </w:rPr>
        <w:t>第</w:t>
      </w:r>
      <w:r>
        <w:rPr>
          <w:rFonts w:hint="eastAsia" w:ascii="宋体" w:hAnsi="宋体" w:eastAsia="宋体" w:cs="宋体"/>
          <w:b/>
          <w:sz w:val="28"/>
          <w:szCs w:val="28"/>
          <w:highlight w:val="none"/>
          <w:lang w:val="en-US" w:eastAsia="zh-CN"/>
        </w:rPr>
        <w:t>三</w:t>
      </w:r>
      <w:r>
        <w:rPr>
          <w:rFonts w:hint="eastAsia" w:ascii="宋体" w:hAnsi="宋体" w:eastAsia="宋体" w:cs="宋体"/>
          <w:b/>
          <w:sz w:val="28"/>
          <w:szCs w:val="28"/>
          <w:highlight w:val="none"/>
        </w:rPr>
        <w:t>部分  评审</w:t>
      </w:r>
      <w:r>
        <w:rPr>
          <w:rFonts w:hint="eastAsia" w:ascii="宋体" w:hAnsi="宋体" w:eastAsia="宋体" w:cs="宋体"/>
          <w:b/>
          <w:sz w:val="28"/>
          <w:szCs w:val="28"/>
          <w:highlight w:val="none"/>
          <w:lang w:val="en-US" w:eastAsia="zh-CN"/>
        </w:rPr>
        <w:t>标准</w:t>
      </w:r>
    </w:p>
    <w:p w14:paraId="7A34379C">
      <w:pPr>
        <w:spacing w:line="460" w:lineRule="exact"/>
        <w:rPr>
          <w:rFonts w:hint="eastAsia" w:ascii="宋体" w:hAnsi="宋体" w:eastAsia="宋体" w:cs="宋体"/>
          <w:b/>
          <w:sz w:val="28"/>
          <w:szCs w:val="28"/>
          <w:highlight w:val="none"/>
        </w:rPr>
      </w:pPr>
    </w:p>
    <w:p w14:paraId="47B3FDDB">
      <w:pPr>
        <w:numPr>
          <w:ilvl w:val="0"/>
          <w:numId w:val="2"/>
        </w:numPr>
        <w:spacing w:line="460" w:lineRule="exact"/>
        <w:ind w:firstLine="562" w:firstLineChars="200"/>
        <w:rPr>
          <w:rFonts w:hint="eastAsia" w:ascii="宋体" w:hAnsi="宋体" w:eastAsia="宋体" w:cs="宋体"/>
          <w:b/>
          <w:sz w:val="28"/>
          <w:szCs w:val="28"/>
          <w:highlight w:val="none"/>
        </w:rPr>
      </w:pPr>
      <w:r>
        <w:rPr>
          <w:rFonts w:hint="eastAsia" w:ascii="宋体" w:hAnsi="宋体" w:eastAsia="宋体" w:cs="宋体"/>
          <w:b/>
          <w:sz w:val="28"/>
          <w:szCs w:val="28"/>
          <w:highlight w:val="none"/>
        </w:rPr>
        <w:t xml:space="preserve"> </w:t>
      </w:r>
      <w:r>
        <w:rPr>
          <w:rFonts w:hint="eastAsia" w:ascii="宋体" w:hAnsi="宋体" w:eastAsia="宋体" w:cs="宋体"/>
          <w:b/>
          <w:sz w:val="28"/>
          <w:szCs w:val="28"/>
          <w:highlight w:val="none"/>
          <w:lang w:val="en-US" w:eastAsia="zh-CN"/>
        </w:rPr>
        <w:t>参评</w:t>
      </w:r>
      <w:r>
        <w:rPr>
          <w:rFonts w:hint="eastAsia" w:ascii="宋体" w:hAnsi="宋体" w:eastAsia="宋体" w:cs="宋体"/>
          <w:b/>
          <w:sz w:val="28"/>
          <w:szCs w:val="28"/>
          <w:highlight w:val="none"/>
        </w:rPr>
        <w:t>响应文件格式</w:t>
      </w:r>
    </w:p>
    <w:p w14:paraId="1D992A55">
      <w:pPr>
        <w:pStyle w:val="30"/>
        <w:rPr>
          <w:rFonts w:hint="eastAsia" w:ascii="宋体" w:hAnsi="宋体" w:eastAsia="宋体" w:cs="宋体"/>
          <w:highlight w:val="none"/>
        </w:rPr>
      </w:pPr>
    </w:p>
    <w:p w14:paraId="27C36D0B">
      <w:pPr>
        <w:pStyle w:val="30"/>
        <w:numPr>
          <w:ilvl w:val="0"/>
          <w:numId w:val="0"/>
        </w:numPr>
        <w:rPr>
          <w:rFonts w:hint="eastAsia" w:ascii="宋体" w:hAnsi="宋体" w:eastAsia="宋体" w:cs="宋体"/>
          <w:highlight w:val="none"/>
        </w:rPr>
      </w:pPr>
    </w:p>
    <w:p w14:paraId="3F0A9229">
      <w:pPr>
        <w:pStyle w:val="17"/>
        <w:keepNext w:val="0"/>
        <w:keepLines w:val="0"/>
        <w:pageBreakBefore w:val="0"/>
        <w:kinsoku/>
        <w:topLinePunct w:val="0"/>
        <w:bidi w:val="0"/>
        <w:adjustRightInd w:val="0"/>
        <w:snapToGrid w:val="0"/>
        <w:spacing w:line="360" w:lineRule="auto"/>
        <w:jc w:val="center"/>
        <w:outlineLvl w:val="0"/>
        <w:rPr>
          <w:rFonts w:hint="eastAsia" w:ascii="宋体" w:hAnsi="宋体" w:eastAsia="宋体" w:cs="宋体"/>
          <w:b/>
          <w:color w:val="auto"/>
          <w:kern w:val="28"/>
          <w:sz w:val="44"/>
          <w:szCs w:val="44"/>
          <w:highlight w:val="none"/>
        </w:rPr>
      </w:pPr>
    </w:p>
    <w:p w14:paraId="3A5A4C53">
      <w:pPr>
        <w:pStyle w:val="17"/>
        <w:keepNext w:val="0"/>
        <w:keepLines w:val="0"/>
        <w:pageBreakBefore w:val="0"/>
        <w:kinsoku/>
        <w:topLinePunct w:val="0"/>
        <w:bidi w:val="0"/>
        <w:adjustRightInd w:val="0"/>
        <w:snapToGrid w:val="0"/>
        <w:spacing w:line="360" w:lineRule="auto"/>
        <w:jc w:val="center"/>
        <w:outlineLvl w:val="0"/>
        <w:rPr>
          <w:rFonts w:hint="eastAsia" w:ascii="宋体" w:hAnsi="宋体" w:eastAsia="宋体" w:cs="宋体"/>
          <w:b/>
          <w:color w:val="auto"/>
          <w:kern w:val="28"/>
          <w:sz w:val="44"/>
          <w:szCs w:val="44"/>
          <w:highlight w:val="none"/>
        </w:rPr>
      </w:pPr>
    </w:p>
    <w:p w14:paraId="5BB26C6C">
      <w:pPr>
        <w:pStyle w:val="17"/>
        <w:keepNext w:val="0"/>
        <w:keepLines w:val="0"/>
        <w:pageBreakBefore w:val="0"/>
        <w:kinsoku/>
        <w:topLinePunct w:val="0"/>
        <w:bidi w:val="0"/>
        <w:adjustRightInd w:val="0"/>
        <w:snapToGrid w:val="0"/>
        <w:spacing w:line="360" w:lineRule="auto"/>
        <w:jc w:val="center"/>
        <w:outlineLvl w:val="0"/>
        <w:rPr>
          <w:rFonts w:hint="eastAsia" w:ascii="宋体" w:hAnsi="宋体" w:eastAsia="宋体" w:cs="宋体"/>
          <w:b/>
          <w:color w:val="auto"/>
          <w:kern w:val="28"/>
          <w:sz w:val="44"/>
          <w:szCs w:val="44"/>
          <w:highlight w:val="none"/>
        </w:rPr>
      </w:pPr>
    </w:p>
    <w:p w14:paraId="48CDF020">
      <w:pPr>
        <w:pStyle w:val="17"/>
        <w:keepNext w:val="0"/>
        <w:keepLines w:val="0"/>
        <w:pageBreakBefore w:val="0"/>
        <w:kinsoku/>
        <w:topLinePunct w:val="0"/>
        <w:bidi w:val="0"/>
        <w:adjustRightInd w:val="0"/>
        <w:snapToGrid w:val="0"/>
        <w:spacing w:line="360" w:lineRule="auto"/>
        <w:jc w:val="center"/>
        <w:outlineLvl w:val="0"/>
        <w:rPr>
          <w:rFonts w:hint="eastAsia" w:ascii="宋体" w:hAnsi="宋体" w:eastAsia="宋体" w:cs="宋体"/>
          <w:b/>
          <w:color w:val="auto"/>
          <w:kern w:val="28"/>
          <w:sz w:val="44"/>
          <w:szCs w:val="44"/>
          <w:highlight w:val="none"/>
        </w:rPr>
      </w:pPr>
    </w:p>
    <w:p w14:paraId="7F65A0DA">
      <w:pPr>
        <w:rPr>
          <w:rFonts w:hint="eastAsia"/>
        </w:rPr>
      </w:pPr>
    </w:p>
    <w:p w14:paraId="122AB7FC">
      <w:pPr>
        <w:pStyle w:val="17"/>
        <w:keepNext w:val="0"/>
        <w:keepLines w:val="0"/>
        <w:pageBreakBefore w:val="0"/>
        <w:kinsoku/>
        <w:topLinePunct w:val="0"/>
        <w:bidi w:val="0"/>
        <w:adjustRightInd w:val="0"/>
        <w:snapToGrid w:val="0"/>
        <w:spacing w:line="360" w:lineRule="auto"/>
        <w:jc w:val="center"/>
        <w:outlineLvl w:val="0"/>
        <w:rPr>
          <w:rFonts w:hint="eastAsia" w:ascii="宋体" w:hAnsi="宋体" w:eastAsia="宋体" w:cs="宋体"/>
          <w:b/>
          <w:color w:val="auto"/>
          <w:kern w:val="28"/>
          <w:sz w:val="44"/>
          <w:szCs w:val="44"/>
          <w:highlight w:val="none"/>
        </w:rPr>
      </w:pPr>
    </w:p>
    <w:p w14:paraId="3A8F0BD8">
      <w:pPr>
        <w:pStyle w:val="17"/>
        <w:keepNext w:val="0"/>
        <w:keepLines w:val="0"/>
        <w:pageBreakBefore w:val="0"/>
        <w:kinsoku/>
        <w:topLinePunct w:val="0"/>
        <w:bidi w:val="0"/>
        <w:adjustRightInd w:val="0"/>
        <w:snapToGrid w:val="0"/>
        <w:spacing w:line="360" w:lineRule="auto"/>
        <w:jc w:val="center"/>
        <w:outlineLvl w:val="0"/>
        <w:rPr>
          <w:rFonts w:hint="eastAsia" w:ascii="宋体" w:hAnsi="宋体" w:eastAsia="宋体" w:cs="宋体"/>
          <w:b/>
          <w:color w:val="auto"/>
          <w:kern w:val="28"/>
          <w:sz w:val="44"/>
          <w:szCs w:val="44"/>
          <w:highlight w:val="none"/>
        </w:rPr>
      </w:pPr>
    </w:p>
    <w:p w14:paraId="3F75B61B">
      <w:pPr>
        <w:pStyle w:val="17"/>
        <w:keepNext w:val="0"/>
        <w:keepLines w:val="0"/>
        <w:pageBreakBefore w:val="0"/>
        <w:kinsoku/>
        <w:topLinePunct w:val="0"/>
        <w:bidi w:val="0"/>
        <w:adjustRightInd w:val="0"/>
        <w:snapToGrid w:val="0"/>
        <w:spacing w:line="360" w:lineRule="auto"/>
        <w:jc w:val="center"/>
        <w:outlineLvl w:val="0"/>
        <w:rPr>
          <w:rFonts w:hint="eastAsia" w:ascii="宋体" w:hAnsi="宋体" w:eastAsia="宋体" w:cs="宋体"/>
          <w:b/>
          <w:color w:val="auto"/>
          <w:kern w:val="28"/>
          <w:sz w:val="44"/>
          <w:szCs w:val="44"/>
          <w:highlight w:val="none"/>
        </w:rPr>
      </w:pPr>
    </w:p>
    <w:p w14:paraId="2458FE66">
      <w:pPr>
        <w:pStyle w:val="17"/>
        <w:keepNext w:val="0"/>
        <w:keepLines w:val="0"/>
        <w:pageBreakBefore w:val="0"/>
        <w:kinsoku/>
        <w:topLinePunct w:val="0"/>
        <w:bidi w:val="0"/>
        <w:adjustRightInd w:val="0"/>
        <w:snapToGrid w:val="0"/>
        <w:spacing w:line="360" w:lineRule="auto"/>
        <w:jc w:val="center"/>
        <w:outlineLvl w:val="0"/>
        <w:rPr>
          <w:rFonts w:hint="eastAsia" w:ascii="宋体" w:hAnsi="宋体" w:eastAsia="宋体" w:cs="宋体"/>
          <w:b/>
          <w:color w:val="auto"/>
          <w:kern w:val="28"/>
          <w:sz w:val="44"/>
          <w:szCs w:val="44"/>
          <w:highlight w:val="none"/>
        </w:rPr>
      </w:pPr>
    </w:p>
    <w:p w14:paraId="5CDCFCB7">
      <w:pPr>
        <w:pStyle w:val="17"/>
        <w:keepNext w:val="0"/>
        <w:keepLines w:val="0"/>
        <w:pageBreakBefore w:val="0"/>
        <w:kinsoku/>
        <w:topLinePunct w:val="0"/>
        <w:bidi w:val="0"/>
        <w:adjustRightInd w:val="0"/>
        <w:snapToGrid w:val="0"/>
        <w:spacing w:line="360" w:lineRule="auto"/>
        <w:jc w:val="both"/>
        <w:outlineLvl w:val="0"/>
        <w:rPr>
          <w:rFonts w:hint="eastAsia" w:ascii="宋体" w:hAnsi="宋体" w:eastAsia="宋体" w:cs="宋体"/>
          <w:b/>
          <w:bCs/>
          <w:sz w:val="44"/>
          <w:szCs w:val="44"/>
          <w:highlight w:val="none"/>
        </w:rPr>
      </w:pPr>
    </w:p>
    <w:p w14:paraId="449064B4">
      <w:pPr>
        <w:pStyle w:val="17"/>
        <w:keepNext w:val="0"/>
        <w:keepLines w:val="0"/>
        <w:pageBreakBefore w:val="0"/>
        <w:kinsoku/>
        <w:wordWrap/>
        <w:overflowPunct/>
        <w:topLinePunct w:val="0"/>
        <w:bidi w:val="0"/>
        <w:adjustRightInd w:val="0"/>
        <w:snapToGrid w:val="0"/>
        <w:spacing w:line="560" w:lineRule="exact"/>
        <w:jc w:val="center"/>
        <w:outlineLvl w:val="0"/>
        <w:rPr>
          <w:rFonts w:hint="eastAsia" w:ascii="宋体" w:hAnsi="宋体" w:eastAsia="宋体" w:cs="宋体"/>
          <w:b/>
          <w:color w:val="auto"/>
          <w:kern w:val="28"/>
          <w:sz w:val="44"/>
          <w:szCs w:val="44"/>
          <w:highlight w:val="none"/>
        </w:rPr>
      </w:pPr>
      <w:r>
        <w:rPr>
          <w:rFonts w:hint="eastAsia" w:ascii="宋体" w:hAnsi="宋体" w:eastAsia="宋体" w:cs="宋体"/>
          <w:b/>
          <w:bCs/>
          <w:sz w:val="44"/>
          <w:szCs w:val="44"/>
          <w:highlight w:val="none"/>
        </w:rPr>
        <w:t>第一部分</w:t>
      </w:r>
      <w:r>
        <w:rPr>
          <w:rFonts w:hint="eastAsia" w:hAnsi="宋体" w:eastAsia="宋体" w:cs="宋体"/>
          <w:b/>
          <w:bCs/>
          <w:sz w:val="44"/>
          <w:szCs w:val="44"/>
          <w:highlight w:val="none"/>
          <w:lang w:val="en-US" w:eastAsia="zh-CN"/>
        </w:rPr>
        <w:t xml:space="preserve"> </w:t>
      </w:r>
      <w:r>
        <w:rPr>
          <w:rFonts w:hint="eastAsia" w:ascii="宋体" w:hAnsi="宋体" w:eastAsia="宋体" w:cs="宋体"/>
          <w:b/>
          <w:bCs/>
          <w:sz w:val="44"/>
          <w:szCs w:val="44"/>
          <w:highlight w:val="none"/>
        </w:rPr>
        <w:t xml:space="preserve"> 邀请函</w:t>
      </w:r>
    </w:p>
    <w:p w14:paraId="38EEDA00">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宋体" w:hAnsi="宋体" w:eastAsia="宋体" w:cs="宋体"/>
          <w:b w:val="0"/>
          <w:bCs w:val="0"/>
          <w:spacing w:val="20"/>
          <w:sz w:val="24"/>
          <w:szCs w:val="24"/>
          <w:highlight w:val="none"/>
          <w:lang w:val="en-US" w:eastAsia="zh-CN"/>
        </w:rPr>
      </w:pPr>
      <w:r>
        <w:rPr>
          <w:rFonts w:hint="eastAsia" w:ascii="宋体" w:hAnsi="宋体" w:eastAsia="宋体" w:cs="宋体"/>
          <w:b w:val="0"/>
          <w:bCs w:val="0"/>
          <w:spacing w:val="20"/>
          <w:sz w:val="24"/>
          <w:szCs w:val="24"/>
          <w:highlight w:val="none"/>
          <w:lang w:val="en-US" w:eastAsia="zh-CN"/>
        </w:rPr>
        <w:t>各潜在供应商：</w:t>
      </w:r>
    </w:p>
    <w:p w14:paraId="4812B3C7">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b w:val="0"/>
          <w:bCs w:val="0"/>
          <w:spacing w:val="20"/>
          <w:sz w:val="24"/>
          <w:szCs w:val="24"/>
          <w:highlight w:val="none"/>
          <w:lang w:val="en-US" w:eastAsia="zh-CN"/>
        </w:rPr>
        <w:t>现就中山市公共交通运输集团有限公司（下称采购人）汽车服务分公司15项外修设备采购项目进行公开采购，欢迎符合资格条件的供应商参与报价评选，有关事项如下：</w:t>
      </w:r>
    </w:p>
    <w:p w14:paraId="31B18750">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一、项目名称：</w:t>
      </w:r>
      <w:r>
        <w:rPr>
          <w:rFonts w:hint="eastAsia" w:ascii="宋体" w:hAnsi="宋体" w:eastAsia="宋体" w:cs="宋体"/>
          <w:b w:val="0"/>
          <w:bCs w:val="0"/>
          <w:color w:val="auto"/>
          <w:sz w:val="24"/>
          <w:szCs w:val="24"/>
          <w:highlight w:val="none"/>
          <w:lang w:val="en-US" w:eastAsia="zh-CN"/>
        </w:rPr>
        <w:t>中山市公共交通运输集团有限公司汽车服务分公司15项外修设备采购</w:t>
      </w:r>
      <w:r>
        <w:rPr>
          <w:rFonts w:hint="eastAsia" w:ascii="宋体" w:hAnsi="宋体" w:eastAsia="宋体" w:cs="宋体"/>
          <w:b w:val="0"/>
          <w:bCs w:val="0"/>
          <w:spacing w:val="20"/>
          <w:sz w:val="24"/>
          <w:szCs w:val="24"/>
          <w:highlight w:val="none"/>
          <w:lang w:val="en-US" w:eastAsia="zh-CN"/>
        </w:rPr>
        <w:t>项目</w:t>
      </w:r>
    </w:p>
    <w:p w14:paraId="4C487D9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二、项目要求：</w:t>
      </w:r>
      <w:r>
        <w:rPr>
          <w:rFonts w:hint="eastAsia" w:ascii="宋体" w:hAnsi="宋体" w:eastAsia="宋体" w:cs="宋体"/>
          <w:b w:val="0"/>
          <w:bCs w:val="0"/>
          <w:color w:val="auto"/>
          <w:sz w:val="24"/>
          <w:szCs w:val="24"/>
          <w:highlight w:val="none"/>
          <w:lang w:val="en-US" w:eastAsia="zh-CN"/>
        </w:rPr>
        <w:t>详细技术参数见第二部分《用户需求书》</w:t>
      </w:r>
    </w:p>
    <w:p w14:paraId="7B85BBC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三、资金来源：</w:t>
      </w:r>
      <w:r>
        <w:rPr>
          <w:rFonts w:hint="eastAsia" w:ascii="宋体" w:hAnsi="宋体" w:eastAsia="宋体" w:cs="宋体"/>
          <w:b w:val="0"/>
          <w:bCs w:val="0"/>
          <w:color w:val="auto"/>
          <w:sz w:val="24"/>
          <w:szCs w:val="24"/>
          <w:highlight w:val="none"/>
          <w:lang w:val="en-US" w:eastAsia="zh-CN"/>
        </w:rPr>
        <w:t>自筹资金</w:t>
      </w:r>
    </w:p>
    <w:p w14:paraId="36218A3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四、预算金额</w:t>
      </w:r>
      <w:r>
        <w:rPr>
          <w:rFonts w:hint="eastAsia" w:ascii="宋体" w:hAnsi="宋体" w:cs="宋体"/>
          <w:b/>
          <w:bCs/>
          <w:color w:val="auto"/>
          <w:sz w:val="24"/>
          <w:szCs w:val="24"/>
          <w:highlight w:val="none"/>
          <w:lang w:val="en-US" w:eastAsia="zh-CN"/>
        </w:rPr>
        <w:t>及报价限价</w:t>
      </w:r>
      <w:r>
        <w:rPr>
          <w:rFonts w:hint="eastAsia" w:ascii="宋体" w:hAnsi="宋体" w:eastAsia="宋体" w:cs="宋体"/>
          <w:b/>
          <w:bCs/>
          <w:color w:val="auto"/>
          <w:sz w:val="24"/>
          <w:szCs w:val="24"/>
          <w:highlight w:val="none"/>
          <w:lang w:val="en-US" w:eastAsia="zh-CN"/>
        </w:rPr>
        <w:t>：</w:t>
      </w:r>
      <w:r>
        <w:rPr>
          <w:rFonts w:hint="eastAsia" w:ascii="仿宋_GB2312" w:hAnsi="仿宋_GB2312" w:eastAsia="仿宋_GB2312" w:cs="仿宋_GB2312"/>
          <w:i w:val="0"/>
          <w:iCs w:val="0"/>
          <w:caps w:val="0"/>
          <w:color w:val="auto"/>
          <w:spacing w:val="0"/>
          <w:sz w:val="24"/>
          <w:szCs w:val="24"/>
          <w:shd w:val="clear" w:fill="FFFFFF"/>
        </w:rPr>
        <w:t>92714</w:t>
      </w:r>
      <w:r>
        <w:rPr>
          <w:rFonts w:hint="eastAsia" w:ascii="宋体" w:hAnsi="宋体" w:eastAsia="宋体" w:cs="宋体"/>
          <w:b w:val="0"/>
          <w:bCs w:val="0"/>
          <w:color w:val="auto"/>
          <w:sz w:val="24"/>
          <w:szCs w:val="24"/>
          <w:highlight w:val="none"/>
          <w:lang w:val="en-US" w:eastAsia="zh-CN"/>
        </w:rPr>
        <w:t>.00元</w:t>
      </w:r>
    </w:p>
    <w:p w14:paraId="78A8F0D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五、采购内容：</w:t>
      </w:r>
    </w:p>
    <w:p w14:paraId="7559BF36">
      <w:pPr>
        <w:keepNext w:val="0"/>
        <w:keepLines w:val="0"/>
        <w:pageBreakBefore w:val="0"/>
        <w:widowControl w:val="0"/>
        <w:kinsoku/>
        <w:wordWrap/>
        <w:overflowPunct/>
        <w:topLinePunct w:val="0"/>
        <w:autoSpaceDE/>
        <w:autoSpaceDN/>
        <w:bidi w:val="0"/>
        <w:adjustRightInd/>
        <w:snapToGrid/>
        <w:spacing w:line="560" w:lineRule="exact"/>
        <w:ind w:firstLine="240" w:firstLineChars="1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spacing w:val="0"/>
          <w:sz w:val="24"/>
          <w:szCs w:val="24"/>
          <w:highlight w:val="none"/>
          <w:lang w:val="en-US" w:eastAsia="zh-CN"/>
        </w:rPr>
        <w:t>（一）15项外修设备</w:t>
      </w:r>
      <w:r>
        <w:rPr>
          <w:rFonts w:hint="eastAsia" w:ascii="宋体" w:hAnsi="宋体" w:cs="宋体"/>
          <w:b w:val="0"/>
          <w:bCs w:val="0"/>
          <w:spacing w:val="0"/>
          <w:sz w:val="24"/>
          <w:szCs w:val="24"/>
          <w:highlight w:val="none"/>
          <w:lang w:val="en-US" w:eastAsia="zh-CN"/>
        </w:rPr>
        <w:t>名称、型号、</w:t>
      </w:r>
      <w:r>
        <w:rPr>
          <w:rFonts w:hint="eastAsia" w:ascii="宋体" w:hAnsi="宋体" w:cs="宋体"/>
          <w:b w:val="0"/>
          <w:bCs w:val="0"/>
          <w:color w:val="auto"/>
          <w:sz w:val="24"/>
          <w:szCs w:val="24"/>
          <w:highlight w:val="none"/>
          <w:lang w:val="en-US" w:eastAsia="zh-CN"/>
        </w:rPr>
        <w:t>技术参数</w:t>
      </w:r>
      <w:r>
        <w:rPr>
          <w:rFonts w:hint="eastAsia" w:ascii="宋体" w:hAnsi="宋体" w:cs="宋体"/>
          <w:b w:val="0"/>
          <w:bCs w:val="0"/>
          <w:sz w:val="24"/>
          <w:szCs w:val="24"/>
          <w:highlight w:val="none"/>
          <w:lang w:val="en-US" w:eastAsia="zh-CN"/>
        </w:rPr>
        <w:t>、数量及要求如下</w:t>
      </w:r>
      <w:r>
        <w:rPr>
          <w:rFonts w:hint="eastAsia" w:ascii="宋体" w:hAnsi="宋体" w:eastAsia="宋体" w:cs="宋体"/>
          <w:b w:val="0"/>
          <w:bCs w:val="0"/>
          <w:color w:val="auto"/>
          <w:sz w:val="24"/>
          <w:szCs w:val="24"/>
          <w:highlight w:val="none"/>
          <w:lang w:val="en-US" w:eastAsia="zh-CN"/>
        </w:rPr>
        <w:t>：</w:t>
      </w:r>
    </w:p>
    <w:tbl>
      <w:tblPr>
        <w:tblStyle w:val="32"/>
        <w:tblpPr w:leftFromText="180" w:rightFromText="180" w:vertAnchor="text" w:horzAnchor="page" w:tblpX="687" w:tblpY="913"/>
        <w:tblOverlap w:val="never"/>
        <w:tblW w:w="1081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17"/>
        <w:gridCol w:w="1433"/>
        <w:gridCol w:w="950"/>
        <w:gridCol w:w="867"/>
        <w:gridCol w:w="4667"/>
        <w:gridCol w:w="750"/>
        <w:gridCol w:w="650"/>
        <w:gridCol w:w="1083"/>
      </w:tblGrid>
      <w:tr w14:paraId="00D1C4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2" w:hRule="atLeast"/>
        </w:trPr>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A7F8A">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1AC5E">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设备名称</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B3068">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型号</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D91D7">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品牌</w:t>
            </w:r>
          </w:p>
        </w:tc>
        <w:tc>
          <w:tcPr>
            <w:tcW w:w="4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3538B">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技术参数</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0AC2F">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数量</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1CE6F">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保修期限</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619B3">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送货地址</w:t>
            </w:r>
          </w:p>
        </w:tc>
      </w:tr>
      <w:tr w14:paraId="006924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3DE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505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高压摇臂（360°旋转）</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F54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WB203-1</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725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海宝</w:t>
            </w:r>
          </w:p>
        </w:tc>
        <w:tc>
          <w:tcPr>
            <w:tcW w:w="4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3147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材质：全不锈钢制成+橡胶钢丝管  出水管长度：5米，可按需求配置不同长度的管  进水管接头：外螺纹M18*1.5   出水管接头：内螺纹M18*1.5（可根据水枪的螺牙选配接头）特点：长度可按使用空间自由伸缩调节，可360°自由旋转角度</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A0A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 </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08C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保修一年</w:t>
            </w:r>
          </w:p>
        </w:tc>
        <w:tc>
          <w:tcPr>
            <w:tcW w:w="10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A453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火炬开发区濠东路17号公交站场</w:t>
            </w:r>
          </w:p>
        </w:tc>
      </w:tr>
      <w:tr w14:paraId="50960F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20" w:hRule="atLeast"/>
        </w:trPr>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C15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3EC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接收油机</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7B7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3197</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A96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鹰捷</w:t>
            </w:r>
          </w:p>
        </w:tc>
        <w:tc>
          <w:tcPr>
            <w:tcW w:w="4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E4B9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1、抽真空进气压力：7~8bar/100~115Psi</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2、最大排油压力：1bar</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3、吸油速度（油温&lt;90℃,吸油管内径Φ6mm）:2 lpm/0.5gpm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4、吸油管长度：1600mm/63”</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 接油盘容量：18L/4.8Gal</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1B1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 </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367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保修一年</w:t>
            </w:r>
          </w:p>
        </w:tc>
        <w:tc>
          <w:tcPr>
            <w:tcW w:w="10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91D1B5">
            <w:pPr>
              <w:jc w:val="center"/>
              <w:rPr>
                <w:rFonts w:hint="eastAsia" w:ascii="宋体" w:hAnsi="宋体" w:eastAsia="宋体" w:cs="宋体"/>
                <w:i w:val="0"/>
                <w:iCs w:val="0"/>
                <w:color w:val="000000"/>
                <w:sz w:val="20"/>
                <w:szCs w:val="20"/>
                <w:u w:val="none"/>
              </w:rPr>
            </w:pPr>
          </w:p>
        </w:tc>
      </w:tr>
      <w:tr w14:paraId="3CF1FA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80" w:hRule="atLeast"/>
        </w:trPr>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585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650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轮胎平衡机</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106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SP788</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462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科星</w:t>
            </w:r>
          </w:p>
        </w:tc>
        <w:tc>
          <w:tcPr>
            <w:tcW w:w="4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61B2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 磁悬浮驱动模块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 512角位测位置.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 先进旋转制动(ASB).</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 四倍频编码技术((QFM).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 智能保存.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 11种平衡模式.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 低转速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 小车、卡车、大客车通用</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3E8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 </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2F8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保修一年</w:t>
            </w:r>
          </w:p>
        </w:tc>
        <w:tc>
          <w:tcPr>
            <w:tcW w:w="10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68158A">
            <w:pPr>
              <w:jc w:val="center"/>
              <w:rPr>
                <w:rFonts w:hint="eastAsia" w:ascii="宋体" w:hAnsi="宋体" w:eastAsia="宋体" w:cs="宋体"/>
                <w:i w:val="0"/>
                <w:iCs w:val="0"/>
                <w:color w:val="000000"/>
                <w:sz w:val="20"/>
                <w:szCs w:val="20"/>
                <w:u w:val="none"/>
              </w:rPr>
            </w:pPr>
          </w:p>
        </w:tc>
      </w:tr>
      <w:tr w14:paraId="13A6B4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trPr>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FE6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831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右辅助臂半自动拆胎机</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EE0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BD823G</w:t>
            </w:r>
            <w:r>
              <w:rPr>
                <w:rFonts w:hint="eastAsia" w:ascii="宋体" w:hAnsi="宋体" w:cs="宋体"/>
                <w:i w:val="0"/>
                <w:iCs w:val="0"/>
                <w:color w:val="000000"/>
                <w:kern w:val="0"/>
                <w:sz w:val="20"/>
                <w:szCs w:val="20"/>
                <w:u w:val="none"/>
                <w:lang w:val="en-US" w:eastAsia="zh-CN" w:bidi="ar"/>
              </w:rPr>
              <w:t>D</w:t>
            </w:r>
            <w:r>
              <w:rPr>
                <w:rFonts w:hint="eastAsia" w:ascii="宋体" w:hAnsi="宋体" w:eastAsia="宋体" w:cs="宋体"/>
                <w:i w:val="0"/>
                <w:iCs w:val="0"/>
                <w:color w:val="000000"/>
                <w:kern w:val="0"/>
                <w:sz w:val="20"/>
                <w:szCs w:val="20"/>
                <w:u w:val="none"/>
                <w:lang w:val="en-US" w:eastAsia="zh-CN" w:bidi="ar"/>
              </w:rPr>
              <w:t>R</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6C1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科星</w:t>
            </w:r>
          </w:p>
        </w:tc>
        <w:tc>
          <w:tcPr>
            <w:tcW w:w="4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9CC7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外夹轮辋：11”----24”内撑轮辋：13”----26”最大轮径：1250mm最大轮宽：3”---13”工作气压：8-10Par电源电压：220V/380V标配：22” 弧盘带垫片；大AJ分水器；座阀铝底盘；200铝大气缸后快排阀；立柱双折弯，200铝制大气缸，PCL充气枪、80小气缸S41六方轴；适用于中级轿车、普通级轿车、微型货车、微型轿车、全系越野；用于26寸以下，扁平比50以上普通轮胎拆装</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BD0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 </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171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保修一年</w:t>
            </w:r>
          </w:p>
        </w:tc>
        <w:tc>
          <w:tcPr>
            <w:tcW w:w="10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C74B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坦洲镇坦神北路98号坦洲客运站</w:t>
            </w:r>
          </w:p>
        </w:tc>
      </w:tr>
      <w:tr w14:paraId="446775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60" w:hRule="atLeast"/>
        </w:trPr>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CB1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728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轮胎平衡机</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F34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SP802</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902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科星</w:t>
            </w:r>
          </w:p>
        </w:tc>
        <w:tc>
          <w:tcPr>
            <w:tcW w:w="4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9667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轮辋直径：10"-28"，最大轮重：70kg，最大轮径 ：1110mm，轮辋宽度 ：1.5"-20"，测量转速 ：200rpm，平衡精度 ：±1g，电机功率 ：0.25kW  包装尺寸 ：1110*710*1160，净重/毛重：118/147</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1.意大利软件 两值自动测量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2.该产品包含轮胎的动平衡/静平衡及多种铝合金平衡模式及摩托车轮 胎的平衡模式.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3.允许用户根据需要，直观的自定义编辑最适合的平衡操作习惯设置，可大大的提高工作效率。具有防护罩子控制功能、单位制的定义、最小不平衡量的选择等。</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C10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 </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A2A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保修一年</w:t>
            </w:r>
          </w:p>
        </w:tc>
        <w:tc>
          <w:tcPr>
            <w:tcW w:w="10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880B50">
            <w:pPr>
              <w:jc w:val="center"/>
              <w:rPr>
                <w:rFonts w:hint="eastAsia" w:ascii="宋体" w:hAnsi="宋体" w:eastAsia="宋体" w:cs="宋体"/>
                <w:i w:val="0"/>
                <w:iCs w:val="0"/>
                <w:color w:val="000000"/>
                <w:sz w:val="20"/>
                <w:szCs w:val="20"/>
                <w:u w:val="none"/>
              </w:rPr>
            </w:pPr>
          </w:p>
        </w:tc>
      </w:tr>
      <w:tr w14:paraId="611B8F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trPr>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D79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0EB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接收油机</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88F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3197</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0CB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鹰捷</w:t>
            </w:r>
          </w:p>
        </w:tc>
        <w:tc>
          <w:tcPr>
            <w:tcW w:w="4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2AC9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1、抽真空进气压力：7~8bar/100~115Psi</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2、最大排油压力：1bar</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3、吸油速度（油温&lt;90℃,吸油管内径Φ6mm）:2 lpm/0.5gpm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4、吸油管长度：1600mm/63”</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 接油盘容量：18L/4.8Gal</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76F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 </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310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保修一年</w:t>
            </w:r>
          </w:p>
        </w:tc>
        <w:tc>
          <w:tcPr>
            <w:tcW w:w="10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36A0F9">
            <w:pPr>
              <w:jc w:val="center"/>
              <w:rPr>
                <w:rFonts w:hint="eastAsia" w:ascii="宋体" w:hAnsi="宋体" w:eastAsia="宋体" w:cs="宋体"/>
                <w:i w:val="0"/>
                <w:iCs w:val="0"/>
                <w:color w:val="000000"/>
                <w:sz w:val="20"/>
                <w:szCs w:val="20"/>
                <w:u w:val="none"/>
              </w:rPr>
            </w:pPr>
          </w:p>
        </w:tc>
      </w:tr>
      <w:tr w14:paraId="24D3FC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9AE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7DF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汽车诊断电脑</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631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X431PAD 5</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83A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元征</w:t>
            </w:r>
          </w:p>
        </w:tc>
        <w:tc>
          <w:tcPr>
            <w:tcW w:w="4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67BC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适用汽油、柴油及新能源车型检测需求，安卓系统，联想10.1寸平板电脑，WIFI在线免费升级，奔驰宝马等车系可在线编程，自带C端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5D0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683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保修一年</w:t>
            </w:r>
          </w:p>
        </w:tc>
        <w:tc>
          <w:tcPr>
            <w:tcW w:w="10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C54E64">
            <w:pPr>
              <w:jc w:val="center"/>
              <w:rPr>
                <w:rFonts w:hint="eastAsia" w:ascii="宋体" w:hAnsi="宋体" w:eastAsia="宋体" w:cs="宋体"/>
                <w:i w:val="0"/>
                <w:iCs w:val="0"/>
                <w:color w:val="000000"/>
                <w:sz w:val="20"/>
                <w:szCs w:val="20"/>
                <w:u w:val="none"/>
              </w:rPr>
            </w:pPr>
          </w:p>
        </w:tc>
      </w:tr>
      <w:tr w14:paraId="742161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62B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6EA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1/2数显扭力扳手</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913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BLPMHATW340</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C75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美国实耐宝/蓝点</w:t>
            </w:r>
          </w:p>
        </w:tc>
        <w:tc>
          <w:tcPr>
            <w:tcW w:w="4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E026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美国产12.5MM工业级数显扭力扳手，</w:t>
            </w:r>
            <w:r>
              <w:rPr>
                <w:rFonts w:hint="eastAsia" w:ascii="宋体" w:hAnsi="宋体" w:cs="宋体"/>
                <w:i w:val="0"/>
                <w:iCs w:val="0"/>
                <w:color w:val="000000"/>
                <w:kern w:val="0"/>
                <w:sz w:val="20"/>
                <w:szCs w:val="20"/>
                <w:u w:val="none"/>
                <w:lang w:val="en-US" w:eastAsia="zh-CN" w:bidi="ar"/>
              </w:rPr>
              <w:t>60</w:t>
            </w:r>
            <w:r>
              <w:rPr>
                <w:rFonts w:hint="eastAsia" w:ascii="宋体" w:hAnsi="宋体" w:eastAsia="宋体" w:cs="宋体"/>
                <w:i w:val="0"/>
                <w:iCs w:val="0"/>
                <w:color w:val="000000"/>
                <w:kern w:val="0"/>
                <w:sz w:val="20"/>
                <w:szCs w:val="20"/>
                <w:u w:val="none"/>
                <w:lang w:val="en-US" w:eastAsia="zh-CN" w:bidi="ar"/>
              </w:rPr>
              <w:t>-340NM</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97F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 </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E1E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保修一年</w:t>
            </w:r>
          </w:p>
        </w:tc>
        <w:tc>
          <w:tcPr>
            <w:tcW w:w="10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F74EF2">
            <w:pPr>
              <w:jc w:val="center"/>
              <w:rPr>
                <w:rFonts w:hint="eastAsia" w:ascii="宋体" w:hAnsi="宋体" w:eastAsia="宋体" w:cs="宋体"/>
                <w:i w:val="0"/>
                <w:iCs w:val="0"/>
                <w:color w:val="000000"/>
                <w:sz w:val="20"/>
                <w:szCs w:val="20"/>
                <w:u w:val="none"/>
              </w:rPr>
            </w:pPr>
          </w:p>
        </w:tc>
      </w:tr>
      <w:tr w14:paraId="128362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80" w:hRule="atLeast"/>
        </w:trPr>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AF9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EDA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接收油机</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AF0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3197</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82C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鹰捷</w:t>
            </w:r>
          </w:p>
        </w:tc>
        <w:tc>
          <w:tcPr>
            <w:tcW w:w="4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6A8D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1、抽真空进气压力：7~8bar/100~115Psi</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2、最大排油压力：1bar</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3、吸油速度（油温&lt;90℃,吸油管内径Φ6mm）:2 lpm/0.5gpm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4、吸油管长度：1600mm/63”</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 接油盘容量：18L/4.8Gal</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B14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21A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保修一年</w:t>
            </w:r>
          </w:p>
        </w:tc>
        <w:tc>
          <w:tcPr>
            <w:tcW w:w="10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667F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黄圃镇兴圃大道中38号黄圃客运站</w:t>
            </w:r>
          </w:p>
        </w:tc>
      </w:tr>
      <w:tr w14:paraId="533731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A74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F22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汽车诊断电脑</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C40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X431PAD 5</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4C3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元征</w:t>
            </w:r>
          </w:p>
        </w:tc>
        <w:tc>
          <w:tcPr>
            <w:tcW w:w="4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BC02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适用汽油、柴油及新能源车型检测需求，安卓系统，联想10.1寸平板电脑，WIFI在线免费升级，奔驰宝马等车系可在线编程，自带C端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770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F06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保修一年</w:t>
            </w:r>
          </w:p>
        </w:tc>
        <w:tc>
          <w:tcPr>
            <w:tcW w:w="10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C64FA2">
            <w:pPr>
              <w:jc w:val="center"/>
              <w:rPr>
                <w:rFonts w:hint="eastAsia" w:ascii="宋体" w:hAnsi="宋体" w:eastAsia="宋体" w:cs="宋体"/>
                <w:i w:val="0"/>
                <w:iCs w:val="0"/>
                <w:color w:val="000000"/>
                <w:sz w:val="20"/>
                <w:szCs w:val="20"/>
                <w:u w:val="none"/>
              </w:rPr>
            </w:pPr>
          </w:p>
        </w:tc>
      </w:tr>
      <w:tr w14:paraId="0A743D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7FE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1A4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338件七层机修工具组套</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371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XHICAR-338</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C52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百思泰</w:t>
            </w:r>
          </w:p>
        </w:tc>
        <w:tc>
          <w:tcPr>
            <w:tcW w:w="4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F941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338件七层机修工具组套</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9F7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99D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保修一年</w:t>
            </w:r>
          </w:p>
        </w:tc>
        <w:tc>
          <w:tcPr>
            <w:tcW w:w="10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92D31F">
            <w:pPr>
              <w:jc w:val="center"/>
              <w:rPr>
                <w:rFonts w:hint="eastAsia" w:ascii="宋体" w:hAnsi="宋体" w:eastAsia="宋体" w:cs="宋体"/>
                <w:i w:val="0"/>
                <w:iCs w:val="0"/>
                <w:color w:val="000000"/>
                <w:sz w:val="20"/>
                <w:szCs w:val="20"/>
                <w:u w:val="none"/>
              </w:rPr>
            </w:pPr>
          </w:p>
        </w:tc>
      </w:tr>
      <w:tr w14:paraId="3DB4A2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6FB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39D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接收油机</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5B3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3197</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B07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鹰捷</w:t>
            </w:r>
          </w:p>
        </w:tc>
        <w:tc>
          <w:tcPr>
            <w:tcW w:w="4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FF08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1、抽真空进气压力：7~8bar/100~115Psi</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2、最大排油压力：1bar</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3、吸油速度（油温&lt;90℃,吸油管内径Φ6mm）:2 lpm/0.5gpm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4、吸油管长度：1600mm/63”</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 接油盘容量：18L/4.8Gal</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39B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 </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72E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保修一年</w:t>
            </w:r>
          </w:p>
        </w:tc>
        <w:tc>
          <w:tcPr>
            <w:tcW w:w="10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833A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中山市南区城南三路38号城南客运站</w:t>
            </w:r>
          </w:p>
        </w:tc>
      </w:tr>
      <w:tr w14:paraId="698708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20" w:hRule="atLeast"/>
        </w:trPr>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44D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D89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冷媒回收机</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CC3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DOK9002B</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292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格林斯</w:t>
            </w:r>
          </w:p>
        </w:tc>
        <w:tc>
          <w:tcPr>
            <w:tcW w:w="4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0BBE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1）电源：交流220V/50HZ  2）电功率：800W  3）工作环境温度：-10-50℃  4）电子称精度：+-1克  5）回收能力：400g每秒 6）真空泵能力：5Pa  7）储存罐容量：10Kg  8）充注速率：800g每分钟  9）净重：80KG  10）外形尺寸：长80×宽60×高138cm  11）包装尺寸：长85×宽68×高150cm  12）回收功能  13）抽真空功能  14）加注功能</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D55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 </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FE2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保修一年</w:t>
            </w:r>
          </w:p>
        </w:tc>
        <w:tc>
          <w:tcPr>
            <w:tcW w:w="10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B3E4D0">
            <w:pPr>
              <w:jc w:val="center"/>
              <w:rPr>
                <w:rFonts w:hint="eastAsia" w:ascii="宋体" w:hAnsi="宋体" w:eastAsia="宋体" w:cs="宋体"/>
                <w:i w:val="0"/>
                <w:iCs w:val="0"/>
                <w:color w:val="000000"/>
                <w:sz w:val="20"/>
                <w:szCs w:val="20"/>
                <w:u w:val="none"/>
              </w:rPr>
            </w:pPr>
          </w:p>
        </w:tc>
      </w:tr>
      <w:tr w14:paraId="05641C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084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D5A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1/2数显扭力扳手</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028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BLPMHATW340</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633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美国实耐宝/蓝点</w:t>
            </w:r>
          </w:p>
        </w:tc>
        <w:tc>
          <w:tcPr>
            <w:tcW w:w="4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42F8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美国产12.5MM工业级数显扭力扳手，60-340NM</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566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 </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58C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保修一年</w:t>
            </w:r>
          </w:p>
        </w:tc>
        <w:tc>
          <w:tcPr>
            <w:tcW w:w="10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9B400E">
            <w:pPr>
              <w:jc w:val="center"/>
              <w:rPr>
                <w:rFonts w:hint="eastAsia" w:ascii="宋体" w:hAnsi="宋体" w:eastAsia="宋体" w:cs="宋体"/>
                <w:i w:val="0"/>
                <w:iCs w:val="0"/>
                <w:color w:val="000000"/>
                <w:sz w:val="20"/>
                <w:szCs w:val="20"/>
                <w:u w:val="none"/>
              </w:rPr>
            </w:pPr>
          </w:p>
        </w:tc>
      </w:tr>
      <w:tr w14:paraId="4606E2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D85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52C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338件七层机修工具组套</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E16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XHICAR-338</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A76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百思泰</w:t>
            </w:r>
          </w:p>
        </w:tc>
        <w:tc>
          <w:tcPr>
            <w:tcW w:w="4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9F10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338件七层机修工具组套</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C8D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 </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478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保修一年</w:t>
            </w:r>
          </w:p>
        </w:tc>
        <w:tc>
          <w:tcPr>
            <w:tcW w:w="10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38C312">
            <w:pPr>
              <w:jc w:val="center"/>
              <w:rPr>
                <w:rFonts w:hint="eastAsia" w:ascii="宋体" w:hAnsi="宋体" w:eastAsia="宋体" w:cs="宋体"/>
                <w:i w:val="0"/>
                <w:iCs w:val="0"/>
                <w:color w:val="000000"/>
                <w:sz w:val="20"/>
                <w:szCs w:val="20"/>
                <w:u w:val="none"/>
              </w:rPr>
            </w:pPr>
          </w:p>
        </w:tc>
      </w:tr>
    </w:tbl>
    <w:p w14:paraId="220A5338">
      <w:pPr>
        <w:pStyle w:val="2"/>
        <w:rPr>
          <w:rFonts w:hint="eastAsia"/>
          <w:lang w:val="en-US" w:eastAsia="zh-CN"/>
        </w:rPr>
      </w:pPr>
    </w:p>
    <w:p w14:paraId="672DD4F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b/>
          <w:bCs/>
          <w:sz w:val="24"/>
          <w:szCs w:val="24"/>
          <w:highlight w:val="none"/>
          <w:lang w:eastAsia="zh-CN"/>
        </w:rPr>
      </w:pPr>
      <w:r>
        <w:rPr>
          <w:rFonts w:hint="eastAsia" w:ascii="宋体" w:hAnsi="宋体" w:eastAsia="宋体" w:cs="宋体"/>
          <w:b/>
          <w:bCs/>
          <w:sz w:val="24"/>
          <w:szCs w:val="24"/>
          <w:highlight w:val="none"/>
          <w:lang w:val="en-US" w:eastAsia="zh-CN"/>
        </w:rPr>
        <w:t>六</w:t>
      </w:r>
      <w:r>
        <w:rPr>
          <w:rFonts w:hint="eastAsia" w:ascii="宋体" w:hAnsi="宋体" w:eastAsia="宋体" w:cs="宋体"/>
          <w:b/>
          <w:bCs/>
          <w:sz w:val="24"/>
          <w:szCs w:val="24"/>
          <w:highlight w:val="none"/>
          <w:lang w:eastAsia="zh-CN"/>
        </w:rPr>
        <w:t>、合格</w:t>
      </w:r>
      <w:r>
        <w:rPr>
          <w:rFonts w:hint="eastAsia" w:ascii="宋体" w:hAnsi="宋体" w:eastAsia="宋体" w:cs="宋体"/>
          <w:b/>
          <w:bCs/>
          <w:sz w:val="24"/>
          <w:szCs w:val="24"/>
          <w:highlight w:val="none"/>
          <w:lang w:val="en-US" w:eastAsia="zh-CN"/>
        </w:rPr>
        <w:t>供应商</w:t>
      </w:r>
      <w:r>
        <w:rPr>
          <w:rFonts w:hint="eastAsia" w:ascii="宋体" w:hAnsi="宋体" w:eastAsia="宋体" w:cs="宋体"/>
          <w:b/>
          <w:bCs/>
          <w:sz w:val="24"/>
          <w:szCs w:val="24"/>
          <w:highlight w:val="none"/>
          <w:lang w:eastAsia="zh-CN"/>
        </w:rPr>
        <w:t>资格要求</w:t>
      </w:r>
    </w:p>
    <w:p w14:paraId="272EF71D">
      <w:pPr>
        <w:pStyle w:val="2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420"/>
        <w:rPr>
          <w:rFonts w:hint="default"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一</w:t>
      </w:r>
      <w:r>
        <w:rPr>
          <w:rFonts w:hint="eastAsia" w:ascii="宋体" w:hAnsi="宋体" w:eastAsia="宋体" w:cs="宋体"/>
          <w:sz w:val="24"/>
          <w:szCs w:val="24"/>
          <w:highlight w:val="none"/>
          <w:lang w:eastAsia="zh-CN"/>
        </w:rPr>
        <w:t>）</w:t>
      </w:r>
      <w:r>
        <w:rPr>
          <w:rFonts w:hint="eastAsia" w:ascii="宋体" w:hAnsi="宋体" w:eastAsia="宋体" w:cs="宋体"/>
          <w:kern w:val="2"/>
          <w:sz w:val="24"/>
          <w:szCs w:val="24"/>
          <w:highlight w:val="none"/>
          <w:lang w:val="en-US" w:eastAsia="zh-CN" w:bidi="ar-SA"/>
        </w:rPr>
        <w:t>在中华人民共和国境内（不含港、澳、台地区）注册，具有独立法人资格（提供营业执照副本复印件（加盖公章）。</w:t>
      </w:r>
    </w:p>
    <w:p w14:paraId="564B358A">
      <w:pPr>
        <w:pStyle w:val="2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42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二</w:t>
      </w:r>
      <w:r>
        <w:rPr>
          <w:rFonts w:hint="eastAsia" w:ascii="宋体" w:hAnsi="宋体" w:eastAsia="宋体" w:cs="宋体"/>
          <w:sz w:val="24"/>
          <w:szCs w:val="24"/>
          <w:highlight w:val="none"/>
          <w:lang w:eastAsia="zh-CN"/>
        </w:rPr>
        <w:t>）单位负责人为同一人或者存在直接控股、管理关系的不同</w:t>
      </w:r>
      <w:r>
        <w:rPr>
          <w:rFonts w:hint="eastAsia" w:ascii="宋体" w:hAnsi="宋体" w:cs="宋体"/>
          <w:sz w:val="24"/>
          <w:szCs w:val="24"/>
          <w:highlight w:val="none"/>
          <w:lang w:val="en-US" w:eastAsia="zh-CN"/>
        </w:rPr>
        <w:t>供应</w:t>
      </w:r>
      <w:r>
        <w:rPr>
          <w:rFonts w:hint="eastAsia" w:ascii="宋体" w:hAnsi="宋体" w:eastAsia="宋体" w:cs="宋体"/>
          <w:sz w:val="24"/>
          <w:szCs w:val="24"/>
          <w:highlight w:val="none"/>
          <w:lang w:eastAsia="zh-CN"/>
        </w:rPr>
        <w:t>商，不得同时参评本项目。</w:t>
      </w:r>
    </w:p>
    <w:p w14:paraId="259FC21C">
      <w:pPr>
        <w:pStyle w:val="2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420"/>
        <w:rPr>
          <w:rFonts w:hint="default"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eastAsia="zh-CN"/>
        </w:rPr>
        <w:t>（</w:t>
      </w:r>
      <w:r>
        <w:rPr>
          <w:rFonts w:hint="eastAsia" w:ascii="宋体" w:hAnsi="宋体" w:cs="宋体"/>
          <w:sz w:val="24"/>
          <w:szCs w:val="24"/>
          <w:highlight w:val="none"/>
          <w:lang w:eastAsia="zh-CN"/>
        </w:rPr>
        <w:t>三</w:t>
      </w:r>
      <w:r>
        <w:rPr>
          <w:rFonts w:hint="eastAsia" w:ascii="宋体" w:hAnsi="宋体" w:eastAsia="宋体" w:cs="宋体"/>
          <w:sz w:val="24"/>
          <w:szCs w:val="24"/>
          <w:highlight w:val="none"/>
          <w:lang w:eastAsia="zh-CN"/>
        </w:rPr>
        <w:t>）</w:t>
      </w:r>
      <w:r>
        <w:rPr>
          <w:rFonts w:hint="eastAsia" w:ascii="宋体" w:hAnsi="宋体" w:cs="宋体"/>
          <w:sz w:val="24"/>
          <w:szCs w:val="24"/>
          <w:highlight w:val="none"/>
          <w:lang w:val="en-US" w:eastAsia="zh-CN"/>
        </w:rPr>
        <w:t>供应</w:t>
      </w:r>
      <w:r>
        <w:rPr>
          <w:rFonts w:hint="eastAsia" w:ascii="宋体" w:hAnsi="宋体" w:eastAsia="宋体" w:cs="宋体"/>
          <w:sz w:val="24"/>
          <w:szCs w:val="24"/>
          <w:highlight w:val="none"/>
          <w:lang w:eastAsia="zh-CN"/>
        </w:rPr>
        <w:t>商未被列入“信用中国”网站(www.creditchina.gov.cn)列为记录失信被执行人、重大税收违法失信主体、政府采购严重违法失信行为记录名单等情形。同时，在中国政府采购网(www.ccgp.gov.cn)中查询没有处于禁止参加政府采购活动的记录名单</w:t>
      </w:r>
      <w:r>
        <w:rPr>
          <w:rFonts w:hint="eastAsia" w:ascii="宋体" w:hAnsi="宋体" w:eastAsia="宋体" w:cs="宋体"/>
          <w:kern w:val="2"/>
          <w:sz w:val="24"/>
          <w:szCs w:val="24"/>
          <w:highlight w:val="none"/>
          <w:lang w:val="en-US" w:eastAsia="zh-CN" w:bidi="ar-SA"/>
        </w:rPr>
        <w:t>。</w:t>
      </w:r>
    </w:p>
    <w:p w14:paraId="6C818B4C">
      <w:pPr>
        <w:pStyle w:val="2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420"/>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eastAsia="zh-CN"/>
        </w:rPr>
        <w:t>（</w:t>
      </w:r>
      <w:r>
        <w:rPr>
          <w:rFonts w:hint="eastAsia" w:ascii="宋体" w:hAnsi="宋体" w:cs="宋体"/>
          <w:sz w:val="24"/>
          <w:szCs w:val="24"/>
          <w:highlight w:val="none"/>
          <w:lang w:val="en-US" w:eastAsia="zh-CN"/>
        </w:rPr>
        <w:t>四</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供应商提供的服务满足本项目的主要需求，填写《需求响应表》并全部完全响应，无负偏离。</w:t>
      </w:r>
    </w:p>
    <w:p w14:paraId="73103BC7">
      <w:pPr>
        <w:pStyle w:val="2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105" w:right="0" w:firstLine="315"/>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eastAsia="zh-CN"/>
        </w:rPr>
        <w:t>（</w:t>
      </w:r>
      <w:r>
        <w:rPr>
          <w:rFonts w:hint="eastAsia" w:ascii="宋体" w:hAnsi="宋体" w:cs="宋体"/>
          <w:sz w:val="24"/>
          <w:szCs w:val="24"/>
          <w:highlight w:val="none"/>
          <w:lang w:val="en-US" w:eastAsia="zh-CN"/>
        </w:rPr>
        <w:t>五</w:t>
      </w:r>
      <w:r>
        <w:rPr>
          <w:rFonts w:hint="eastAsia" w:ascii="宋体" w:hAnsi="宋体" w:eastAsia="宋体" w:cs="宋体"/>
          <w:sz w:val="24"/>
          <w:szCs w:val="24"/>
          <w:highlight w:val="none"/>
          <w:lang w:eastAsia="zh-CN"/>
        </w:rPr>
        <w:t>）</w:t>
      </w:r>
      <w:r>
        <w:rPr>
          <w:rFonts w:hint="eastAsia" w:ascii="宋体" w:hAnsi="宋体" w:cs="宋体"/>
          <w:sz w:val="24"/>
          <w:szCs w:val="24"/>
          <w:highlight w:val="none"/>
          <w:lang w:val="en-US" w:eastAsia="zh-CN"/>
        </w:rPr>
        <w:t>报价为唯一固定价且未超过报价限价。</w:t>
      </w:r>
    </w:p>
    <w:p w14:paraId="315933FC">
      <w:pPr>
        <w:pStyle w:val="2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105" w:right="0" w:firstLine="315"/>
        <w:rPr>
          <w:rFonts w:hint="eastAsia" w:ascii="宋体" w:hAnsi="宋体" w:eastAsia="宋体" w:cs="宋体"/>
          <w:kern w:val="2"/>
          <w:sz w:val="24"/>
          <w:szCs w:val="24"/>
          <w:highlight w:val="none"/>
          <w:lang w:val="en-US" w:eastAsia="zh-CN" w:bidi="ar-SA"/>
        </w:rPr>
      </w:pP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六</w:t>
      </w:r>
      <w:r>
        <w:rPr>
          <w:rFonts w:hint="eastAsia" w:ascii="宋体" w:hAnsi="宋体" w:cs="宋体"/>
          <w:sz w:val="24"/>
          <w:szCs w:val="24"/>
          <w:highlight w:val="none"/>
          <w:lang w:eastAsia="zh-CN"/>
        </w:rPr>
        <w:t>）</w:t>
      </w:r>
      <w:r>
        <w:rPr>
          <w:rFonts w:hint="eastAsia" w:ascii="宋体" w:hAnsi="宋体" w:eastAsia="宋体" w:cs="宋体"/>
          <w:sz w:val="24"/>
          <w:szCs w:val="24"/>
          <w:highlight w:val="none"/>
          <w:lang w:val="en-US" w:eastAsia="zh-CN"/>
        </w:rPr>
        <w:t>供应商</w:t>
      </w:r>
      <w:r>
        <w:rPr>
          <w:rFonts w:hint="eastAsia" w:ascii="宋体" w:hAnsi="宋体" w:cs="宋体"/>
          <w:sz w:val="24"/>
          <w:szCs w:val="24"/>
          <w:highlight w:val="none"/>
          <w:lang w:val="en-US" w:eastAsia="zh-CN"/>
        </w:rPr>
        <w:t>承诺</w:t>
      </w:r>
      <w:r>
        <w:rPr>
          <w:rFonts w:hint="eastAsia" w:ascii="宋体" w:hAnsi="宋体" w:eastAsia="宋体" w:cs="宋体"/>
          <w:sz w:val="24"/>
          <w:szCs w:val="24"/>
          <w:highlight w:val="none"/>
          <w:lang w:val="en-US" w:eastAsia="zh-CN"/>
        </w:rPr>
        <w:t>不得以任何方式转包或分包本项目。</w:t>
      </w:r>
    </w:p>
    <w:p w14:paraId="0AC96905">
      <w:pPr>
        <w:pStyle w:val="2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105" w:right="0" w:firstLine="315"/>
        <w:rPr>
          <w:rFonts w:hint="default"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注：上述证明资料须齐全、有效，复印件应加盖供应商单位公章，并在参评文件中提供。</w:t>
      </w:r>
    </w:p>
    <w:p w14:paraId="62EED6B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b/>
          <w:bCs/>
          <w:sz w:val="24"/>
          <w:szCs w:val="24"/>
          <w:highlight w:val="none"/>
          <w:lang w:eastAsia="zh-CN"/>
        </w:rPr>
      </w:pPr>
      <w:r>
        <w:rPr>
          <w:rFonts w:hint="eastAsia" w:ascii="宋体" w:hAnsi="宋体" w:eastAsia="宋体" w:cs="宋体"/>
          <w:b/>
          <w:bCs/>
          <w:sz w:val="24"/>
          <w:szCs w:val="24"/>
          <w:highlight w:val="none"/>
          <w:lang w:val="en-US" w:eastAsia="zh-CN"/>
        </w:rPr>
        <w:t>七</w:t>
      </w:r>
      <w:r>
        <w:rPr>
          <w:rFonts w:hint="eastAsia" w:ascii="宋体" w:hAnsi="宋体" w:eastAsia="宋体" w:cs="宋体"/>
          <w:b/>
          <w:bCs/>
          <w:sz w:val="24"/>
          <w:szCs w:val="24"/>
          <w:highlight w:val="none"/>
          <w:lang w:eastAsia="zh-CN"/>
        </w:rPr>
        <w:t>、获取</w:t>
      </w:r>
      <w:r>
        <w:rPr>
          <w:rFonts w:hint="eastAsia" w:ascii="宋体" w:hAnsi="宋体" w:eastAsia="宋体" w:cs="宋体"/>
          <w:b/>
          <w:bCs/>
          <w:sz w:val="24"/>
          <w:szCs w:val="24"/>
          <w:highlight w:val="none"/>
          <w:lang w:val="en-US" w:eastAsia="zh-CN"/>
        </w:rPr>
        <w:t>公开询价</w:t>
      </w:r>
      <w:r>
        <w:rPr>
          <w:rFonts w:hint="eastAsia" w:ascii="宋体" w:hAnsi="宋体" w:eastAsia="宋体" w:cs="宋体"/>
          <w:b/>
          <w:bCs/>
          <w:sz w:val="24"/>
          <w:szCs w:val="24"/>
          <w:highlight w:val="none"/>
          <w:lang w:eastAsia="zh-CN"/>
        </w:rPr>
        <w:t>文件</w:t>
      </w:r>
    </w:p>
    <w:p w14:paraId="161BC45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cs="宋体"/>
          <w:sz w:val="24"/>
          <w:highlight w:val="none"/>
        </w:rPr>
      </w:pPr>
      <w:r>
        <w:rPr>
          <w:rFonts w:hint="eastAsia" w:ascii="宋体" w:hAnsi="宋体" w:cs="宋体"/>
          <w:sz w:val="24"/>
          <w:highlight w:val="none"/>
        </w:rPr>
        <w:t>（一）本项目的采购公告信息在采购人官方媒体（https://www.zsbus.cn/）上发布，并视为有效送达，不再另行通知。</w:t>
      </w:r>
    </w:p>
    <w:p w14:paraId="437581A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cs="宋体"/>
          <w:sz w:val="24"/>
          <w:highlight w:val="none"/>
        </w:rPr>
      </w:pPr>
      <w:r>
        <w:rPr>
          <w:rFonts w:hint="eastAsia" w:ascii="宋体" w:hAnsi="宋体" w:cs="宋体"/>
          <w:sz w:val="24"/>
          <w:highlight w:val="none"/>
        </w:rPr>
        <w:t>（二）符合资格的服务商自行在有关公告网站下载询价文件。</w:t>
      </w:r>
    </w:p>
    <w:p w14:paraId="101B099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cs="宋体"/>
          <w:sz w:val="24"/>
          <w:highlight w:val="none"/>
        </w:rPr>
      </w:pPr>
      <w:r>
        <w:rPr>
          <w:rFonts w:hint="eastAsia" w:ascii="宋体" w:hAnsi="宋体" w:cs="宋体"/>
          <w:sz w:val="24"/>
          <w:highlight w:val="none"/>
        </w:rPr>
        <w:t>（三）询价文件下载时间：自本项目公告发布之日起至202</w:t>
      </w:r>
      <w:r>
        <w:rPr>
          <w:rFonts w:hint="eastAsia" w:ascii="宋体" w:hAnsi="宋体" w:cs="宋体"/>
          <w:sz w:val="24"/>
          <w:highlight w:val="none"/>
          <w:lang w:eastAsia="zh-CN"/>
        </w:rPr>
        <w:t>6</w:t>
      </w:r>
      <w:r>
        <w:rPr>
          <w:rFonts w:hint="eastAsia" w:ascii="宋体" w:hAnsi="宋体" w:cs="宋体"/>
          <w:sz w:val="24"/>
          <w:highlight w:val="none"/>
        </w:rPr>
        <w:t>年</w:t>
      </w:r>
      <w:r>
        <w:rPr>
          <w:rFonts w:hint="eastAsia" w:ascii="宋体" w:hAnsi="宋体" w:cs="宋体"/>
          <w:sz w:val="24"/>
          <w:highlight w:val="none"/>
          <w:lang w:val="en-US" w:eastAsia="zh-CN"/>
        </w:rPr>
        <w:t>3</w:t>
      </w:r>
      <w:r>
        <w:rPr>
          <w:rFonts w:hint="eastAsia" w:ascii="宋体" w:hAnsi="宋体" w:cs="宋体"/>
          <w:sz w:val="24"/>
          <w:highlight w:val="none"/>
        </w:rPr>
        <w:t>月</w:t>
      </w:r>
      <w:r>
        <w:rPr>
          <w:rFonts w:hint="eastAsia" w:ascii="宋体" w:hAnsi="宋体" w:cs="宋体"/>
          <w:sz w:val="24"/>
          <w:highlight w:val="none"/>
          <w:lang w:val="en-US" w:eastAsia="zh-CN"/>
        </w:rPr>
        <w:t>23</w:t>
      </w:r>
      <w:r>
        <w:rPr>
          <w:rFonts w:hint="eastAsia" w:ascii="宋体" w:hAnsi="宋体" w:cs="宋体"/>
          <w:sz w:val="24"/>
          <w:highlight w:val="none"/>
        </w:rPr>
        <w:t>日</w:t>
      </w:r>
      <w:r>
        <w:rPr>
          <w:rFonts w:hint="eastAsia" w:ascii="宋体" w:hAnsi="宋体" w:cs="宋体"/>
          <w:sz w:val="24"/>
          <w:highlight w:val="none"/>
          <w:lang w:val="en-US" w:eastAsia="zh-CN"/>
        </w:rPr>
        <w:t>中午</w:t>
      </w:r>
      <w:r>
        <w:rPr>
          <w:rFonts w:hint="eastAsia" w:ascii="宋体" w:hAnsi="宋体" w:cs="宋体"/>
          <w:sz w:val="24"/>
          <w:highlight w:val="none"/>
        </w:rPr>
        <w:t>1</w:t>
      </w:r>
      <w:r>
        <w:rPr>
          <w:rFonts w:hint="eastAsia" w:ascii="宋体" w:hAnsi="宋体" w:cs="宋体"/>
          <w:sz w:val="24"/>
          <w:highlight w:val="none"/>
          <w:lang w:val="en-US" w:eastAsia="zh-CN"/>
        </w:rPr>
        <w:t>2</w:t>
      </w:r>
      <w:r>
        <w:rPr>
          <w:rFonts w:hint="eastAsia" w:ascii="宋体" w:hAnsi="宋体" w:cs="宋体"/>
          <w:sz w:val="24"/>
          <w:highlight w:val="none"/>
        </w:rPr>
        <w:t>:00。</w:t>
      </w:r>
    </w:p>
    <w:p w14:paraId="6A6CA61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cs="宋体"/>
          <w:sz w:val="24"/>
          <w:highlight w:val="none"/>
        </w:rPr>
      </w:pPr>
      <w:r>
        <w:rPr>
          <w:rFonts w:hint="eastAsia" w:ascii="宋体" w:hAnsi="宋体" w:cs="宋体"/>
          <w:sz w:val="24"/>
          <w:highlight w:val="none"/>
        </w:rPr>
        <w:t>八、参评文件</w:t>
      </w:r>
      <w:r>
        <w:rPr>
          <w:rFonts w:hint="eastAsia" w:ascii="宋体" w:hAnsi="宋体" w:cs="宋体"/>
          <w:sz w:val="24"/>
          <w:highlight w:val="none"/>
          <w:lang w:val="en-US" w:eastAsia="zh-CN"/>
        </w:rPr>
        <w:t>递</w:t>
      </w:r>
      <w:r>
        <w:rPr>
          <w:rFonts w:hint="eastAsia" w:ascii="宋体" w:hAnsi="宋体" w:cs="宋体"/>
          <w:sz w:val="24"/>
          <w:highlight w:val="none"/>
        </w:rPr>
        <w:t>交要求</w:t>
      </w:r>
    </w:p>
    <w:p w14:paraId="7C91E40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cs="宋体"/>
          <w:sz w:val="24"/>
          <w:highlight w:val="none"/>
        </w:rPr>
      </w:pPr>
      <w:r>
        <w:rPr>
          <w:rFonts w:hint="eastAsia" w:ascii="宋体" w:hAnsi="宋体" w:cs="宋体"/>
          <w:sz w:val="24"/>
          <w:highlight w:val="none"/>
        </w:rPr>
        <w:t>（一）服务商应自行在有关公告网站下载询价文件，并自行制作参评文件，于参评文件递交时间截止前提交一份参评文件，参评文件格式要求详见第四部分《参评文件格式》。</w:t>
      </w:r>
    </w:p>
    <w:p w14:paraId="0A1E21F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cs="宋体"/>
          <w:sz w:val="24"/>
          <w:highlight w:val="none"/>
          <w:lang w:val="en-US" w:eastAsia="zh-CN"/>
        </w:rPr>
      </w:pPr>
      <w:r>
        <w:rPr>
          <w:rFonts w:hint="eastAsia" w:ascii="宋体" w:hAnsi="宋体" w:cs="宋体"/>
          <w:sz w:val="24"/>
          <w:highlight w:val="none"/>
        </w:rPr>
        <w:t>（二）参评文件</w:t>
      </w:r>
      <w:r>
        <w:rPr>
          <w:rFonts w:hint="eastAsia" w:ascii="宋体" w:hAnsi="宋体" w:cs="宋体"/>
          <w:sz w:val="24"/>
          <w:highlight w:val="none"/>
          <w:lang w:val="en-US" w:eastAsia="zh-CN"/>
        </w:rPr>
        <w:t>递交时间及地址：</w:t>
      </w:r>
    </w:p>
    <w:p w14:paraId="15BC154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cs="宋体"/>
          <w:sz w:val="24"/>
          <w:highlight w:val="none"/>
          <w:lang w:val="en-US" w:eastAsia="zh-CN"/>
        </w:rPr>
      </w:pPr>
      <w:r>
        <w:rPr>
          <w:rFonts w:hint="eastAsia" w:ascii="宋体" w:hAnsi="宋体" w:cs="宋体"/>
          <w:sz w:val="24"/>
          <w:highlight w:val="none"/>
          <w:lang w:val="en-US" w:eastAsia="zh-CN"/>
        </w:rPr>
        <w:t>1.递交时间：2026年3月19日至2026年3月23日中午12:00前（上午8:00～12:00，下午14:00～17:00以采购人收到时间为准），超时不接收；</w:t>
      </w:r>
    </w:p>
    <w:p w14:paraId="5222A3AB">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宋体" w:hAnsi="宋体" w:eastAsia="宋体" w:cs="宋体"/>
          <w:sz w:val="24"/>
          <w:highlight w:val="none"/>
          <w:lang w:val="en-US" w:eastAsia="zh-CN"/>
        </w:rPr>
      </w:pPr>
      <w:r>
        <w:rPr>
          <w:rFonts w:hint="eastAsia" w:ascii="宋体" w:hAnsi="宋体" w:cs="宋体"/>
          <w:sz w:val="24"/>
          <w:highlight w:val="none"/>
          <w:lang w:val="en-US" w:eastAsia="zh-CN"/>
        </w:rPr>
        <w:t>2.递交地址：中山市南区城南三路38号中山公交集团城南办公楼二楼开评标室彭先生（15972926258）收；可邮寄但运费不得到付，否则退回。</w:t>
      </w:r>
    </w:p>
    <w:p w14:paraId="2D3DCA1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cs="宋体"/>
          <w:sz w:val="24"/>
          <w:highlight w:val="none"/>
        </w:rPr>
      </w:pPr>
      <w:r>
        <w:rPr>
          <w:rFonts w:hint="eastAsia" w:ascii="宋体" w:hAnsi="宋体" w:cs="宋体"/>
          <w:sz w:val="24"/>
          <w:highlight w:val="none"/>
        </w:rPr>
        <w:t>九、项目评审</w:t>
      </w:r>
    </w:p>
    <w:p w14:paraId="71940B7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cs="宋体"/>
          <w:sz w:val="24"/>
          <w:highlight w:val="none"/>
        </w:rPr>
      </w:pPr>
      <w:r>
        <w:rPr>
          <w:rFonts w:hint="eastAsia" w:ascii="宋体" w:hAnsi="宋体" w:cs="宋体"/>
          <w:sz w:val="24"/>
          <w:highlight w:val="none"/>
        </w:rPr>
        <w:t>（一）评审时间：202</w:t>
      </w:r>
      <w:r>
        <w:rPr>
          <w:rFonts w:hint="eastAsia" w:ascii="宋体" w:hAnsi="宋体" w:cs="宋体"/>
          <w:sz w:val="24"/>
          <w:highlight w:val="none"/>
          <w:lang w:eastAsia="zh-CN"/>
        </w:rPr>
        <w:t>6</w:t>
      </w:r>
      <w:r>
        <w:rPr>
          <w:rFonts w:hint="eastAsia" w:ascii="宋体" w:hAnsi="宋体" w:cs="宋体"/>
          <w:sz w:val="24"/>
          <w:highlight w:val="none"/>
        </w:rPr>
        <w:t>年</w:t>
      </w:r>
      <w:r>
        <w:rPr>
          <w:rFonts w:hint="eastAsia" w:ascii="宋体" w:hAnsi="宋体" w:cs="宋体"/>
          <w:sz w:val="24"/>
          <w:highlight w:val="none"/>
          <w:lang w:val="en-US" w:eastAsia="zh-CN"/>
        </w:rPr>
        <w:t>3</w:t>
      </w:r>
      <w:r>
        <w:rPr>
          <w:rFonts w:hint="eastAsia" w:ascii="宋体" w:hAnsi="宋体" w:cs="宋体"/>
          <w:sz w:val="24"/>
          <w:highlight w:val="none"/>
        </w:rPr>
        <w:t>月</w:t>
      </w:r>
      <w:r>
        <w:rPr>
          <w:rFonts w:hint="eastAsia" w:ascii="宋体" w:hAnsi="宋体" w:cs="宋体"/>
          <w:sz w:val="24"/>
          <w:highlight w:val="none"/>
          <w:lang w:val="en-US" w:eastAsia="zh-CN"/>
        </w:rPr>
        <w:t>24</w:t>
      </w:r>
      <w:r>
        <w:rPr>
          <w:rFonts w:hint="eastAsia" w:ascii="宋体" w:hAnsi="宋体" w:cs="宋体"/>
          <w:sz w:val="24"/>
          <w:highlight w:val="none"/>
        </w:rPr>
        <w:t>日</w:t>
      </w:r>
      <w:r>
        <w:rPr>
          <w:rFonts w:hint="eastAsia" w:ascii="宋体" w:hAnsi="宋体" w:cs="宋体"/>
          <w:sz w:val="24"/>
          <w:highlight w:val="none"/>
          <w:lang w:val="en-US" w:eastAsia="zh-CN"/>
        </w:rPr>
        <w:t>8</w:t>
      </w:r>
      <w:r>
        <w:rPr>
          <w:rFonts w:hint="eastAsia" w:ascii="宋体" w:hAnsi="宋体" w:cs="宋体"/>
          <w:sz w:val="24"/>
          <w:highlight w:val="none"/>
        </w:rPr>
        <w:t>：30。</w:t>
      </w:r>
    </w:p>
    <w:p w14:paraId="03CF460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cs="宋体"/>
          <w:sz w:val="24"/>
          <w:highlight w:val="none"/>
        </w:rPr>
      </w:pPr>
      <w:r>
        <w:rPr>
          <w:rFonts w:hint="eastAsia" w:ascii="宋体" w:hAnsi="宋体" w:cs="宋体"/>
          <w:sz w:val="24"/>
          <w:highlight w:val="none"/>
        </w:rPr>
        <w:t>（二）评审地点：中山公交集团城南办公楼开评标室，评审时服务商无需到场参加。</w:t>
      </w:r>
    </w:p>
    <w:p w14:paraId="235CFD8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cs="宋体"/>
          <w:sz w:val="24"/>
          <w:highlight w:val="none"/>
        </w:rPr>
      </w:pPr>
      <w:r>
        <w:rPr>
          <w:rFonts w:hint="eastAsia" w:ascii="宋体" w:hAnsi="宋体" w:cs="宋体"/>
          <w:sz w:val="24"/>
          <w:highlight w:val="none"/>
        </w:rPr>
        <w:t>十、评审结果公示</w:t>
      </w:r>
    </w:p>
    <w:p w14:paraId="512792F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b/>
          <w:bCs/>
          <w:sz w:val="24"/>
          <w:szCs w:val="24"/>
          <w:highlight w:val="none"/>
          <w:lang w:val="en-US" w:eastAsia="zh-CN"/>
        </w:rPr>
      </w:pPr>
      <w:r>
        <w:rPr>
          <w:rFonts w:hint="eastAsia" w:ascii="宋体" w:hAnsi="宋体" w:cs="宋体"/>
          <w:sz w:val="24"/>
          <w:highlight w:val="none"/>
        </w:rPr>
        <w:t>评审结束后，采购人将在其官方媒体（https://www.zsbus.cn/）上进行结果公示，公示期2日，在公示期结束后7日内由采购人向中选人发出《中选通知书》，《中选通知书》对中选人和采购人具有同等法律效力。如果参评服务商对此次评审结果有异议的，可在公示期内向采购人书面提出，但需对异议内容的真实性承担责任。采购人应自收到书面异议原件之日起3日内作出答复并在答复前暂停本项目评审活动。</w:t>
      </w:r>
    </w:p>
    <w:p w14:paraId="2396E2D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b/>
          <w:bCs/>
          <w:sz w:val="24"/>
          <w:szCs w:val="24"/>
          <w:highlight w:val="none"/>
          <w:lang w:eastAsia="zh-CN"/>
        </w:rPr>
      </w:pPr>
      <w:r>
        <w:rPr>
          <w:rFonts w:hint="eastAsia" w:ascii="宋体" w:hAnsi="宋体" w:eastAsia="宋体" w:cs="宋体"/>
          <w:b/>
          <w:bCs/>
          <w:sz w:val="24"/>
          <w:szCs w:val="24"/>
          <w:highlight w:val="none"/>
          <w:lang w:val="en-US" w:eastAsia="zh-CN"/>
        </w:rPr>
        <w:t>十一、</w:t>
      </w:r>
      <w:r>
        <w:rPr>
          <w:rFonts w:hint="eastAsia" w:ascii="宋体" w:hAnsi="宋体" w:eastAsia="宋体" w:cs="宋体"/>
          <w:b/>
          <w:bCs/>
          <w:sz w:val="24"/>
          <w:szCs w:val="24"/>
          <w:highlight w:val="none"/>
          <w:lang w:eastAsia="zh-CN"/>
        </w:rPr>
        <w:t>采购人及采购人联系方式</w:t>
      </w:r>
    </w:p>
    <w:p w14:paraId="37065853">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一</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联系人及联系电话：</w:t>
      </w:r>
      <w:r>
        <w:rPr>
          <w:rFonts w:hint="eastAsia" w:ascii="宋体" w:hAnsi="宋体" w:cs="宋体"/>
          <w:sz w:val="24"/>
          <w:szCs w:val="24"/>
          <w:highlight w:val="none"/>
          <w:lang w:val="en-US" w:eastAsia="zh-CN"/>
        </w:rPr>
        <w:t>谭</w:t>
      </w:r>
      <w:r>
        <w:rPr>
          <w:rFonts w:hint="eastAsia" w:ascii="宋体" w:hAnsi="宋体" w:eastAsia="宋体" w:cs="宋体"/>
          <w:sz w:val="24"/>
          <w:szCs w:val="24"/>
          <w:highlight w:val="none"/>
          <w:lang w:eastAsia="zh-CN"/>
        </w:rPr>
        <w:t>先生</w:t>
      </w:r>
      <w:r>
        <w:rPr>
          <w:rFonts w:hint="eastAsia" w:ascii="宋体" w:hAnsi="宋体" w:eastAsia="宋体" w:cs="宋体"/>
          <w:sz w:val="24"/>
          <w:szCs w:val="24"/>
          <w:highlight w:val="none"/>
          <w:lang w:val="en-US" w:eastAsia="zh-CN"/>
        </w:rPr>
        <w:t>1</w:t>
      </w:r>
      <w:r>
        <w:rPr>
          <w:rFonts w:hint="eastAsia" w:ascii="宋体" w:hAnsi="宋体" w:cs="宋体"/>
          <w:sz w:val="24"/>
          <w:szCs w:val="24"/>
          <w:highlight w:val="none"/>
          <w:lang w:val="en-US" w:eastAsia="zh-CN"/>
        </w:rPr>
        <w:t>5918225909</w:t>
      </w:r>
    </w:p>
    <w:p w14:paraId="225DBB83">
      <w:pPr>
        <w:widowControl/>
        <w:jc w:val="left"/>
        <w:rPr>
          <w:rFonts w:hint="eastAsia" w:ascii="宋体" w:hAnsi="宋体" w:cs="宋体"/>
          <w:b w:val="0"/>
          <w:bCs/>
          <w:sz w:val="44"/>
          <w:szCs w:val="32"/>
          <w:lang w:val="en-US" w:eastAsia="zh-CN"/>
        </w:rPr>
      </w:pPr>
      <w:r>
        <w:rPr>
          <w:rFonts w:hint="eastAsia" w:ascii="宋体" w:hAnsi="宋体" w:eastAsia="宋体" w:cs="宋体"/>
          <w:sz w:val="24"/>
          <w:szCs w:val="24"/>
          <w:highlight w:val="none"/>
          <w:lang w:val="en-US" w:eastAsia="zh-CN"/>
        </w:rPr>
        <w:t>（二）</w:t>
      </w:r>
      <w:r>
        <w:rPr>
          <w:rFonts w:hint="eastAsia" w:ascii="宋体" w:hAnsi="宋体" w:eastAsia="宋体" w:cs="宋体"/>
          <w:sz w:val="24"/>
          <w:szCs w:val="24"/>
          <w:highlight w:val="none"/>
          <w:lang w:eastAsia="zh-CN"/>
        </w:rPr>
        <w:t>联系地址：</w:t>
      </w:r>
      <w:r>
        <w:rPr>
          <w:rFonts w:hint="eastAsia" w:ascii="宋体" w:hAnsi="宋体" w:eastAsia="宋体" w:cs="宋体"/>
          <w:sz w:val="24"/>
          <w:szCs w:val="24"/>
          <w:highlight w:val="none"/>
          <w:lang w:val="en-US" w:eastAsia="zh-CN"/>
        </w:rPr>
        <w:t>中山市南区城南三路38号</w:t>
      </w:r>
    </w:p>
    <w:p w14:paraId="63486F9E">
      <w:pPr>
        <w:keepNext w:val="0"/>
        <w:keepLines w:val="0"/>
        <w:pageBreakBefore w:val="0"/>
        <w:widowControl/>
        <w:kinsoku/>
        <w:wordWrap/>
        <w:overflowPunct/>
        <w:topLinePunct w:val="0"/>
        <w:autoSpaceDE/>
        <w:autoSpaceDN/>
        <w:bidi w:val="0"/>
        <w:spacing w:line="360" w:lineRule="auto"/>
        <w:jc w:val="right"/>
        <w:rPr>
          <w:rFonts w:hint="eastAsia" w:ascii="Times New Roman" w:hAnsi="Times New Roman" w:eastAsia="宋体" w:cs="Times New Roman"/>
          <w:spacing w:val="0"/>
          <w:sz w:val="28"/>
          <w:szCs w:val="28"/>
          <w:highlight w:val="none"/>
          <w:lang w:eastAsia="zh-CN"/>
        </w:rPr>
      </w:pPr>
    </w:p>
    <w:p w14:paraId="7456210C">
      <w:pPr>
        <w:keepNext w:val="0"/>
        <w:keepLines w:val="0"/>
        <w:pageBreakBefore w:val="0"/>
        <w:widowControl/>
        <w:kinsoku/>
        <w:wordWrap/>
        <w:overflowPunct/>
        <w:topLinePunct w:val="0"/>
        <w:autoSpaceDE/>
        <w:autoSpaceDN/>
        <w:bidi w:val="0"/>
        <w:spacing w:line="360" w:lineRule="auto"/>
        <w:jc w:val="right"/>
        <w:rPr>
          <w:rFonts w:hint="eastAsia" w:ascii="Times New Roman" w:hAnsi="Times New Roman" w:eastAsia="宋体" w:cs="Times New Roman"/>
          <w:spacing w:val="0"/>
          <w:sz w:val="28"/>
          <w:szCs w:val="28"/>
          <w:highlight w:val="none"/>
          <w:lang w:eastAsia="zh-CN"/>
        </w:rPr>
      </w:pPr>
      <w:r>
        <w:rPr>
          <w:rFonts w:hint="eastAsia" w:ascii="Times New Roman" w:hAnsi="Times New Roman" w:eastAsia="宋体" w:cs="Times New Roman"/>
          <w:spacing w:val="0"/>
          <w:sz w:val="28"/>
          <w:szCs w:val="28"/>
          <w:highlight w:val="none"/>
          <w:lang w:eastAsia="zh-CN"/>
        </w:rPr>
        <w:t>中山市公共交通运输集团有限公司</w:t>
      </w:r>
    </w:p>
    <w:p w14:paraId="54F903FE">
      <w:pPr>
        <w:rPr>
          <w:rFonts w:hint="eastAsia"/>
          <w:highlight w:val="none"/>
          <w:lang w:val="en-US" w:eastAsia="zh-CN"/>
        </w:rPr>
      </w:pPr>
      <w:r>
        <w:rPr>
          <w:rFonts w:hint="eastAsia" w:ascii="Times New Roman" w:hAnsi="Times New Roman" w:eastAsia="宋体" w:cs="Times New Roman"/>
          <w:spacing w:val="0"/>
          <w:sz w:val="28"/>
          <w:szCs w:val="28"/>
          <w:highlight w:val="none"/>
          <w:lang w:val="en-US" w:eastAsia="zh-CN"/>
        </w:rPr>
        <w:t xml:space="preserve">                                          202</w:t>
      </w:r>
      <w:r>
        <w:rPr>
          <w:rFonts w:hint="eastAsia" w:cs="Times New Roman"/>
          <w:spacing w:val="0"/>
          <w:sz w:val="28"/>
          <w:szCs w:val="28"/>
          <w:highlight w:val="none"/>
          <w:lang w:val="en-US" w:eastAsia="zh-CN"/>
        </w:rPr>
        <w:t>6</w:t>
      </w:r>
      <w:r>
        <w:rPr>
          <w:rFonts w:hint="eastAsia" w:ascii="Times New Roman" w:hAnsi="Times New Roman" w:eastAsia="宋体" w:cs="Times New Roman"/>
          <w:spacing w:val="0"/>
          <w:sz w:val="28"/>
          <w:szCs w:val="28"/>
          <w:highlight w:val="none"/>
          <w:lang w:val="en-US" w:eastAsia="zh-CN"/>
        </w:rPr>
        <w:t>年</w:t>
      </w:r>
      <w:r>
        <w:rPr>
          <w:rFonts w:hint="eastAsia" w:cs="Times New Roman"/>
          <w:spacing w:val="0"/>
          <w:sz w:val="28"/>
          <w:szCs w:val="28"/>
          <w:highlight w:val="none"/>
          <w:lang w:val="en-US" w:eastAsia="zh-CN"/>
        </w:rPr>
        <w:t>3</w:t>
      </w:r>
      <w:r>
        <w:rPr>
          <w:rFonts w:hint="eastAsia" w:ascii="Times New Roman" w:hAnsi="Times New Roman" w:eastAsia="宋体" w:cs="Times New Roman"/>
          <w:spacing w:val="0"/>
          <w:sz w:val="28"/>
          <w:szCs w:val="28"/>
          <w:highlight w:val="none"/>
          <w:lang w:val="en-US" w:eastAsia="zh-CN"/>
        </w:rPr>
        <w:t>月</w:t>
      </w:r>
      <w:r>
        <w:rPr>
          <w:rFonts w:hint="eastAsia" w:cs="Times New Roman"/>
          <w:spacing w:val="0"/>
          <w:sz w:val="28"/>
          <w:szCs w:val="28"/>
          <w:highlight w:val="none"/>
          <w:lang w:val="en-US" w:eastAsia="zh-CN"/>
        </w:rPr>
        <w:t>17</w:t>
      </w:r>
      <w:r>
        <w:rPr>
          <w:rFonts w:hint="eastAsia" w:ascii="Times New Roman" w:hAnsi="Times New Roman" w:eastAsia="宋体" w:cs="Times New Roman"/>
          <w:spacing w:val="0"/>
          <w:sz w:val="28"/>
          <w:szCs w:val="28"/>
          <w:highlight w:val="none"/>
          <w:lang w:val="en-US" w:eastAsia="zh-CN"/>
        </w:rPr>
        <w:t>日</w:t>
      </w:r>
    </w:p>
    <w:p w14:paraId="08477412">
      <w:pPr>
        <w:pStyle w:val="17"/>
        <w:keepNext w:val="0"/>
        <w:keepLines w:val="0"/>
        <w:pageBreakBefore w:val="0"/>
        <w:kinsoku/>
        <w:wordWrap/>
        <w:overflowPunct/>
        <w:topLinePunct w:val="0"/>
        <w:bidi w:val="0"/>
        <w:adjustRightInd w:val="0"/>
        <w:snapToGrid w:val="0"/>
        <w:spacing w:line="560" w:lineRule="exact"/>
        <w:jc w:val="center"/>
        <w:outlineLvl w:val="0"/>
        <w:rPr>
          <w:rFonts w:hint="eastAsia" w:ascii="宋体" w:hAnsi="宋体" w:eastAsia="宋体" w:cs="宋体"/>
          <w:b/>
          <w:color w:val="auto"/>
          <w:kern w:val="28"/>
          <w:sz w:val="44"/>
          <w:szCs w:val="44"/>
          <w:highlight w:val="none"/>
          <w:lang w:val="en-US" w:eastAsia="zh-CN"/>
        </w:rPr>
      </w:pPr>
    </w:p>
    <w:p w14:paraId="6D1474DD">
      <w:pPr>
        <w:pStyle w:val="17"/>
        <w:keepNext w:val="0"/>
        <w:keepLines w:val="0"/>
        <w:pageBreakBefore w:val="0"/>
        <w:kinsoku/>
        <w:wordWrap/>
        <w:overflowPunct/>
        <w:topLinePunct w:val="0"/>
        <w:bidi w:val="0"/>
        <w:adjustRightInd w:val="0"/>
        <w:snapToGrid w:val="0"/>
        <w:spacing w:line="560" w:lineRule="exact"/>
        <w:jc w:val="center"/>
        <w:outlineLvl w:val="0"/>
        <w:rPr>
          <w:rFonts w:hint="eastAsia" w:ascii="宋体" w:hAnsi="宋体" w:eastAsia="宋体" w:cs="宋体"/>
          <w:b/>
          <w:color w:val="auto"/>
          <w:kern w:val="28"/>
          <w:sz w:val="44"/>
          <w:szCs w:val="44"/>
          <w:highlight w:val="none"/>
          <w:lang w:val="en-US" w:eastAsia="zh-CN"/>
        </w:rPr>
      </w:pPr>
    </w:p>
    <w:p w14:paraId="45D33E6C">
      <w:pPr>
        <w:pStyle w:val="17"/>
        <w:keepNext w:val="0"/>
        <w:keepLines w:val="0"/>
        <w:pageBreakBefore w:val="0"/>
        <w:kinsoku/>
        <w:wordWrap/>
        <w:overflowPunct/>
        <w:topLinePunct w:val="0"/>
        <w:bidi w:val="0"/>
        <w:adjustRightInd w:val="0"/>
        <w:snapToGrid w:val="0"/>
        <w:spacing w:line="560" w:lineRule="exact"/>
        <w:jc w:val="center"/>
        <w:outlineLvl w:val="0"/>
        <w:rPr>
          <w:rFonts w:hint="eastAsia" w:ascii="宋体" w:hAnsi="宋体" w:eastAsia="宋体" w:cs="宋体"/>
          <w:b/>
          <w:color w:val="auto"/>
          <w:kern w:val="28"/>
          <w:sz w:val="44"/>
          <w:szCs w:val="44"/>
          <w:highlight w:val="none"/>
          <w:lang w:val="en-US" w:eastAsia="zh-CN"/>
        </w:rPr>
      </w:pPr>
    </w:p>
    <w:p w14:paraId="69E5C9AE">
      <w:pPr>
        <w:pStyle w:val="17"/>
        <w:keepNext w:val="0"/>
        <w:keepLines w:val="0"/>
        <w:pageBreakBefore w:val="0"/>
        <w:kinsoku/>
        <w:wordWrap/>
        <w:overflowPunct/>
        <w:topLinePunct w:val="0"/>
        <w:bidi w:val="0"/>
        <w:adjustRightInd w:val="0"/>
        <w:snapToGrid w:val="0"/>
        <w:spacing w:line="560" w:lineRule="exact"/>
        <w:jc w:val="center"/>
        <w:outlineLvl w:val="0"/>
        <w:rPr>
          <w:rFonts w:hint="eastAsia" w:ascii="宋体" w:hAnsi="宋体" w:eastAsia="宋体" w:cs="宋体"/>
          <w:b/>
          <w:color w:val="auto"/>
          <w:kern w:val="28"/>
          <w:sz w:val="44"/>
          <w:szCs w:val="44"/>
          <w:highlight w:val="none"/>
          <w:lang w:val="en-US" w:eastAsia="zh-CN"/>
        </w:rPr>
      </w:pPr>
    </w:p>
    <w:p w14:paraId="0EFE7237">
      <w:pPr>
        <w:pStyle w:val="17"/>
        <w:keepNext w:val="0"/>
        <w:keepLines w:val="0"/>
        <w:pageBreakBefore w:val="0"/>
        <w:kinsoku/>
        <w:wordWrap/>
        <w:overflowPunct/>
        <w:topLinePunct w:val="0"/>
        <w:bidi w:val="0"/>
        <w:adjustRightInd w:val="0"/>
        <w:snapToGrid w:val="0"/>
        <w:spacing w:line="560" w:lineRule="exact"/>
        <w:jc w:val="center"/>
        <w:outlineLvl w:val="0"/>
        <w:rPr>
          <w:rFonts w:hint="eastAsia" w:ascii="宋体" w:hAnsi="宋体" w:eastAsia="宋体" w:cs="宋体"/>
          <w:b/>
          <w:color w:val="auto"/>
          <w:kern w:val="28"/>
          <w:sz w:val="44"/>
          <w:szCs w:val="44"/>
          <w:highlight w:val="none"/>
          <w:lang w:val="en-US" w:eastAsia="zh-CN"/>
        </w:rPr>
      </w:pPr>
    </w:p>
    <w:p w14:paraId="28632CFF">
      <w:pPr>
        <w:pStyle w:val="17"/>
        <w:keepNext w:val="0"/>
        <w:keepLines w:val="0"/>
        <w:pageBreakBefore w:val="0"/>
        <w:kinsoku/>
        <w:wordWrap/>
        <w:overflowPunct/>
        <w:topLinePunct w:val="0"/>
        <w:bidi w:val="0"/>
        <w:adjustRightInd w:val="0"/>
        <w:snapToGrid w:val="0"/>
        <w:spacing w:line="560" w:lineRule="exact"/>
        <w:jc w:val="center"/>
        <w:outlineLvl w:val="0"/>
        <w:rPr>
          <w:rFonts w:hint="eastAsia" w:ascii="宋体" w:hAnsi="宋体" w:eastAsia="宋体" w:cs="宋体"/>
          <w:color w:val="auto"/>
          <w:sz w:val="44"/>
          <w:szCs w:val="44"/>
          <w:highlight w:val="none"/>
        </w:rPr>
      </w:pPr>
      <w:r>
        <w:rPr>
          <w:rFonts w:hint="eastAsia" w:ascii="宋体" w:hAnsi="宋体" w:eastAsia="宋体" w:cs="宋体"/>
          <w:b/>
          <w:color w:val="auto"/>
          <w:kern w:val="28"/>
          <w:sz w:val="44"/>
          <w:szCs w:val="44"/>
          <w:highlight w:val="none"/>
          <w:lang w:val="en-US" w:eastAsia="zh-CN"/>
        </w:rPr>
        <w:t>第二部分</w:t>
      </w:r>
      <w:r>
        <w:rPr>
          <w:rFonts w:hint="eastAsia" w:hAnsi="宋体" w:eastAsia="宋体" w:cs="宋体"/>
          <w:b/>
          <w:color w:val="auto"/>
          <w:kern w:val="28"/>
          <w:sz w:val="44"/>
          <w:szCs w:val="44"/>
          <w:highlight w:val="none"/>
          <w:lang w:val="en-US" w:eastAsia="zh-CN"/>
        </w:rPr>
        <w:t xml:space="preserve"> </w:t>
      </w:r>
      <w:r>
        <w:rPr>
          <w:rFonts w:hint="eastAsia" w:ascii="宋体" w:hAnsi="宋体" w:eastAsia="宋体" w:cs="宋体"/>
          <w:b/>
          <w:color w:val="auto"/>
          <w:kern w:val="28"/>
          <w:sz w:val="44"/>
          <w:szCs w:val="44"/>
          <w:highlight w:val="none"/>
          <w:lang w:val="en-US" w:eastAsia="zh-CN"/>
        </w:rPr>
        <w:t xml:space="preserve"> </w:t>
      </w:r>
      <w:r>
        <w:rPr>
          <w:rFonts w:hint="eastAsia" w:ascii="宋体" w:hAnsi="宋体" w:eastAsia="宋体" w:cs="宋体"/>
          <w:b/>
          <w:color w:val="auto"/>
          <w:kern w:val="28"/>
          <w:sz w:val="44"/>
          <w:szCs w:val="44"/>
          <w:highlight w:val="none"/>
        </w:rPr>
        <w:t>用户需求书</w:t>
      </w:r>
      <w:bookmarkEnd w:id="3"/>
    </w:p>
    <w:p w14:paraId="34DDA241">
      <w:pPr>
        <w:keepNext w:val="0"/>
        <w:keepLines w:val="0"/>
        <w:pageBreakBefore w:val="0"/>
        <w:kinsoku/>
        <w:wordWrap/>
        <w:overflowPunct/>
        <w:topLinePunct w:val="0"/>
        <w:bidi w:val="0"/>
        <w:spacing w:line="560" w:lineRule="exact"/>
        <w:ind w:firstLine="500" w:firstLineChars="200"/>
        <w:jc w:val="left"/>
        <w:rPr>
          <w:rFonts w:hint="eastAsia" w:ascii="宋体" w:hAnsi="宋体" w:eastAsia="宋体" w:cs="宋体"/>
          <w:b w:val="0"/>
          <w:bCs w:val="0"/>
          <w:spacing w:val="20"/>
          <w:sz w:val="21"/>
          <w:szCs w:val="21"/>
          <w:highlight w:val="none"/>
          <w:lang w:val="en-US" w:eastAsia="zh-CN"/>
        </w:rPr>
      </w:pPr>
    </w:p>
    <w:p w14:paraId="5B7A4838">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宋体" w:hAnsi="宋体" w:cs="宋体"/>
          <w:b/>
          <w:bCs/>
          <w:color w:val="auto"/>
          <w:sz w:val="24"/>
          <w:szCs w:val="24"/>
          <w:highlight w:val="none"/>
          <w:lang w:val="en-US" w:eastAsia="zh-CN"/>
        </w:rPr>
      </w:pPr>
      <w:r>
        <w:rPr>
          <w:rFonts w:hint="eastAsia" w:ascii="宋体" w:hAnsi="宋体" w:cs="宋体"/>
          <w:b/>
          <w:bCs/>
          <w:color w:val="auto"/>
          <w:kern w:val="2"/>
          <w:sz w:val="24"/>
          <w:szCs w:val="24"/>
          <w:lang w:val="en-US" w:eastAsia="zh-CN" w:bidi="ar-SA"/>
        </w:rPr>
        <w:t>一、</w:t>
      </w:r>
      <w:r>
        <w:rPr>
          <w:rFonts w:hint="eastAsia" w:ascii="宋体" w:hAnsi="宋体" w:cs="宋体"/>
          <w:b/>
          <w:bCs/>
          <w:color w:val="auto"/>
          <w:sz w:val="24"/>
          <w:szCs w:val="24"/>
          <w:highlight w:val="none"/>
          <w:lang w:val="en-US" w:eastAsia="zh-CN"/>
        </w:rPr>
        <w:t>总体要求</w:t>
      </w:r>
    </w:p>
    <w:p w14:paraId="4F832FB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default" w:ascii="宋体" w:hAnsi="宋体" w:eastAsia="宋体" w:cs="宋体"/>
          <w:b/>
          <w:bCs/>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（一）服务内容：</w:t>
      </w:r>
      <w:r>
        <w:rPr>
          <w:rFonts w:hint="eastAsia" w:ascii="宋体" w:hAnsi="宋体" w:cs="宋体"/>
          <w:color w:val="auto"/>
          <w:sz w:val="24"/>
          <w:szCs w:val="24"/>
          <w:highlight w:val="none"/>
          <w:lang w:val="en-US" w:eastAsia="zh-CN"/>
        </w:rPr>
        <w:t>采购人拟采购</w:t>
      </w:r>
      <w:r>
        <w:rPr>
          <w:rFonts w:hint="eastAsia" w:ascii="宋体" w:hAnsi="宋体" w:cs="宋体"/>
          <w:color w:val="auto"/>
          <w:sz w:val="24"/>
          <w:highlight w:val="none"/>
          <w:lang w:val="en-US" w:eastAsia="zh-CN"/>
        </w:rPr>
        <w:t>15项外修设备</w:t>
      </w:r>
      <w:r>
        <w:rPr>
          <w:rFonts w:hint="eastAsia" w:ascii="宋体" w:hAnsi="宋体" w:cs="宋体"/>
          <w:color w:val="auto"/>
          <w:sz w:val="24"/>
          <w:szCs w:val="24"/>
          <w:highlight w:val="none"/>
          <w:lang w:val="en-US" w:eastAsia="zh-CN"/>
        </w:rPr>
        <w:t>，满足采购人使用要求。</w:t>
      </w:r>
    </w:p>
    <w:p w14:paraId="56DCE44F">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宋体" w:hAnsi="宋体" w:eastAsia="宋体" w:cs="宋体"/>
          <w:b/>
          <w:bCs/>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（二）报价上限价</w:t>
      </w:r>
      <w:r>
        <w:rPr>
          <w:rFonts w:hint="eastAsia" w:ascii="宋体" w:hAnsi="宋体" w:eastAsia="宋体" w:cs="宋体"/>
          <w:b w:val="0"/>
          <w:bCs w:val="0"/>
          <w:color w:val="auto"/>
          <w:sz w:val="24"/>
          <w:szCs w:val="24"/>
          <w:highlight w:val="none"/>
          <w:lang w:val="en-US" w:eastAsia="zh-CN"/>
        </w:rPr>
        <w:t>：</w:t>
      </w:r>
      <w:r>
        <w:rPr>
          <w:rFonts w:hint="eastAsia" w:ascii="宋体" w:hAnsi="宋体" w:cs="宋体"/>
          <w:b w:val="0"/>
          <w:bCs w:val="0"/>
          <w:color w:val="auto"/>
          <w:sz w:val="24"/>
          <w:szCs w:val="24"/>
          <w:highlight w:val="none"/>
          <w:lang w:val="en-US" w:eastAsia="zh-CN"/>
        </w:rPr>
        <w:t>所有设备总价</w:t>
      </w:r>
      <w:r>
        <w:rPr>
          <w:rFonts w:hint="eastAsia" w:ascii="宋体" w:hAnsi="宋体" w:eastAsia="宋体" w:cs="宋体"/>
          <w:b w:val="0"/>
          <w:bCs w:val="0"/>
          <w:color w:val="auto"/>
          <w:sz w:val="24"/>
          <w:szCs w:val="24"/>
          <w:highlight w:val="none"/>
          <w:lang w:val="en-US" w:eastAsia="zh-CN"/>
        </w:rPr>
        <w:t>¥</w:t>
      </w:r>
      <w:r>
        <w:rPr>
          <w:rFonts w:hint="eastAsia" w:ascii="宋体" w:hAnsi="宋体" w:cs="宋体"/>
          <w:color w:val="auto"/>
          <w:sz w:val="24"/>
          <w:highlight w:val="none"/>
        </w:rPr>
        <w:t>92714.00</w:t>
      </w:r>
      <w:r>
        <w:rPr>
          <w:rFonts w:hint="eastAsia" w:ascii="宋体" w:hAnsi="宋体" w:eastAsia="宋体" w:cs="宋体"/>
          <w:b w:val="0"/>
          <w:bCs w:val="0"/>
          <w:color w:val="auto"/>
          <w:sz w:val="24"/>
          <w:szCs w:val="24"/>
          <w:highlight w:val="none"/>
          <w:lang w:val="en-US" w:eastAsia="zh-CN"/>
        </w:rPr>
        <w:t>元</w:t>
      </w:r>
      <w:r>
        <w:rPr>
          <w:rFonts w:hint="eastAsia" w:ascii="宋体" w:hAnsi="宋体" w:cs="宋体"/>
          <w:b w:val="0"/>
          <w:bCs w:val="0"/>
          <w:color w:val="auto"/>
          <w:sz w:val="24"/>
          <w:szCs w:val="24"/>
          <w:highlight w:val="none"/>
          <w:lang w:val="en-US" w:eastAsia="zh-CN"/>
        </w:rPr>
        <w:t>（以上报价含专项发票税费、运输费、设备组装调试费、设备使用培训费等费用）</w:t>
      </w:r>
      <w:r>
        <w:rPr>
          <w:rFonts w:hint="eastAsia" w:ascii="宋体" w:hAnsi="宋体" w:eastAsia="宋体" w:cs="宋体"/>
          <w:b w:val="0"/>
          <w:bCs w:val="0"/>
          <w:color w:val="auto"/>
          <w:sz w:val="24"/>
          <w:szCs w:val="24"/>
          <w:highlight w:val="none"/>
          <w:lang w:val="en-US" w:eastAsia="zh-CN"/>
        </w:rPr>
        <w:t>。</w:t>
      </w:r>
    </w:p>
    <w:p w14:paraId="1141429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cs="宋体"/>
          <w:b/>
          <w:bCs/>
          <w:color w:val="auto"/>
          <w:kern w:val="2"/>
          <w:sz w:val="24"/>
          <w:szCs w:val="24"/>
          <w:lang w:val="en-US" w:eastAsia="zh-CN" w:bidi="ar-SA"/>
        </w:rPr>
      </w:pPr>
      <w:r>
        <w:rPr>
          <w:rFonts w:hint="eastAsia" w:ascii="宋体" w:hAnsi="宋体" w:cs="宋体"/>
          <w:b/>
          <w:bCs/>
          <w:color w:val="auto"/>
          <w:kern w:val="2"/>
          <w:sz w:val="24"/>
          <w:szCs w:val="24"/>
          <w:lang w:val="en-US" w:eastAsia="zh-CN" w:bidi="ar-SA"/>
        </w:rPr>
        <w:t>二、具体要求：</w:t>
      </w:r>
    </w:p>
    <w:p w14:paraId="5F77586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480" w:firstLineChars="200"/>
        <w:textAlignment w:val="auto"/>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（一）15项外修设备名称、型号、技术参数、数量及要求如下表：</w:t>
      </w:r>
    </w:p>
    <w:tbl>
      <w:tblPr>
        <w:tblStyle w:val="32"/>
        <w:tblpPr w:leftFromText="180" w:rightFromText="180" w:vertAnchor="text" w:horzAnchor="page" w:tblpX="687" w:tblpY="913"/>
        <w:tblOverlap w:val="never"/>
        <w:tblW w:w="1081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17"/>
        <w:gridCol w:w="1433"/>
        <w:gridCol w:w="950"/>
        <w:gridCol w:w="1334"/>
        <w:gridCol w:w="4583"/>
        <w:gridCol w:w="667"/>
        <w:gridCol w:w="650"/>
        <w:gridCol w:w="783"/>
      </w:tblGrid>
      <w:tr w14:paraId="36A7FC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2" w:hRule="atLeast"/>
        </w:trPr>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4C196">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135DB">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设备名称</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51838">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型号</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EE8ED">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品牌</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FD92A">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技术参数</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0CC6F">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数量</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28E46">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保修期限</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67E80">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送货地址</w:t>
            </w:r>
          </w:p>
        </w:tc>
      </w:tr>
      <w:tr w14:paraId="3ED967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491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DC1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高压摇臂（360°旋转）</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84B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WB203-1</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6A4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海宝</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F4CF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材质：全不锈钢制成+橡胶钢丝管  出水管长度：5米，可按需求配置不同长度的管  进水管接头：外螺纹M18*1.5   出水管接头：内螺纹M18*1.5（可根据水枪的螺牙选配接头）特点：长度可按使用空间自由伸缩调节，可360°自由旋转角度</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0F5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 </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124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保修一年</w:t>
            </w:r>
          </w:p>
        </w:tc>
        <w:tc>
          <w:tcPr>
            <w:tcW w:w="7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3371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火炬开发区濠东路17号公交站场</w:t>
            </w:r>
          </w:p>
        </w:tc>
      </w:tr>
      <w:tr w14:paraId="179BD8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20" w:hRule="atLeast"/>
        </w:trPr>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B21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8D1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接收油机</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151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3197</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609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鹰捷</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BB6E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1、抽真空进气压力：7~8bar/100~115Psi</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2、最大排油压力：1bar</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3、吸油速度（油温&lt;90℃,吸油管内径Φ6mm）:2 lpm/0.5gpm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4、吸油管长度：1600mm/63”</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 接油盘容量：18L/4.8Gal</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4BF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 </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CA9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保修一年</w:t>
            </w:r>
          </w:p>
        </w:tc>
        <w:tc>
          <w:tcPr>
            <w:tcW w:w="7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C4506C">
            <w:pPr>
              <w:jc w:val="center"/>
              <w:rPr>
                <w:rFonts w:hint="eastAsia" w:ascii="宋体" w:hAnsi="宋体" w:eastAsia="宋体" w:cs="宋体"/>
                <w:i w:val="0"/>
                <w:iCs w:val="0"/>
                <w:color w:val="000000"/>
                <w:sz w:val="20"/>
                <w:szCs w:val="20"/>
                <w:u w:val="none"/>
              </w:rPr>
            </w:pPr>
          </w:p>
        </w:tc>
      </w:tr>
      <w:tr w14:paraId="4E0226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80" w:hRule="atLeast"/>
        </w:trPr>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2DF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144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轮胎平衡机</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052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SP788</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7DA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科星</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A6EE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 磁悬浮驱动模块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 512角位测位置.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 先进旋转制动(ASB).</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 四倍频编码技术((QFM).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 智能保存.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 11种平衡模式.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 低转速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 小车、卡车、大客车通用</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057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 </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428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保修一年</w:t>
            </w:r>
          </w:p>
        </w:tc>
        <w:tc>
          <w:tcPr>
            <w:tcW w:w="7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22BCEA">
            <w:pPr>
              <w:jc w:val="center"/>
              <w:rPr>
                <w:rFonts w:hint="eastAsia" w:ascii="宋体" w:hAnsi="宋体" w:eastAsia="宋体" w:cs="宋体"/>
                <w:i w:val="0"/>
                <w:iCs w:val="0"/>
                <w:color w:val="000000"/>
                <w:sz w:val="20"/>
                <w:szCs w:val="20"/>
                <w:u w:val="none"/>
              </w:rPr>
            </w:pPr>
          </w:p>
        </w:tc>
      </w:tr>
      <w:tr w14:paraId="6DCF4B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00" w:hRule="atLeast"/>
        </w:trPr>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B1E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38C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右辅助臂半自动拆胎机</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26C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BD823G</w:t>
            </w:r>
            <w:r>
              <w:rPr>
                <w:rFonts w:hint="eastAsia" w:ascii="宋体" w:hAnsi="宋体" w:cs="宋体"/>
                <w:i w:val="0"/>
                <w:iCs w:val="0"/>
                <w:color w:val="000000"/>
                <w:kern w:val="0"/>
                <w:sz w:val="20"/>
                <w:szCs w:val="20"/>
                <w:u w:val="none"/>
                <w:lang w:val="en-US" w:eastAsia="zh-CN" w:bidi="ar"/>
              </w:rPr>
              <w:t>D</w:t>
            </w:r>
            <w:r>
              <w:rPr>
                <w:rFonts w:hint="eastAsia" w:ascii="宋体" w:hAnsi="宋体" w:eastAsia="宋体" w:cs="宋体"/>
                <w:i w:val="0"/>
                <w:iCs w:val="0"/>
                <w:color w:val="000000"/>
                <w:kern w:val="0"/>
                <w:sz w:val="20"/>
                <w:szCs w:val="20"/>
                <w:u w:val="none"/>
                <w:lang w:val="en-US" w:eastAsia="zh-CN" w:bidi="ar"/>
              </w:rPr>
              <w:t>R</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4AF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科星</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5864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外夹轮辋：11”----24”内撑轮辋：13”----26”最大轮径：1250mm最大轮宽：3”---13”工作气压：8-10Par电源电压：220V/380V标配：22” 弧盘带垫片；大AJ分水器；座阀铝底盘；200铝大气缸后快排阀；立柱双折弯，200铝制大气缸，PCL充气枪、80小气缸S41六方轴；适用于中级轿车、普通级轿车、微型货车、微型轿车、全系越野；用于26寸以下，扁平比50以上普通轮胎拆装</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CDB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 </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8E6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保修一年</w:t>
            </w:r>
          </w:p>
        </w:tc>
        <w:tc>
          <w:tcPr>
            <w:tcW w:w="7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0302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坦洲镇坦神北路98号坦洲客运站</w:t>
            </w:r>
          </w:p>
        </w:tc>
      </w:tr>
      <w:tr w14:paraId="4696D3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60" w:hRule="atLeast"/>
        </w:trPr>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CC6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C37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轮胎平衡机</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C05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SP802</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11B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科星</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00DD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轮辋直径：10"-28"，最大轮重：70kg，最大轮径 ：1110mm，轮辋宽度 ：1.5"-20"，测量转速 ：200rpm，平衡精度 ：±1g，电机功率 ：0.25kW  包装尺寸 ：1110*710*1160，净重/毛重：118/147</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1.意大利软件 两值自动测量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2.该产品包含轮胎的动平衡/静平衡及多种铝合金平衡模式及摩托车轮 胎的平衡模式.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3.允许用户根据需要，直观的自定义编辑最适合的平衡操作习惯设置，可大大的提高工作效率。具有防护罩子控制功能、单位制的定义、最小不平衡量的选择等。</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C07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 </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56E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保修一年</w:t>
            </w:r>
          </w:p>
        </w:tc>
        <w:tc>
          <w:tcPr>
            <w:tcW w:w="7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4E763B">
            <w:pPr>
              <w:jc w:val="center"/>
              <w:rPr>
                <w:rFonts w:hint="eastAsia" w:ascii="宋体" w:hAnsi="宋体" w:eastAsia="宋体" w:cs="宋体"/>
                <w:i w:val="0"/>
                <w:iCs w:val="0"/>
                <w:color w:val="000000"/>
                <w:sz w:val="20"/>
                <w:szCs w:val="20"/>
                <w:u w:val="none"/>
              </w:rPr>
            </w:pPr>
          </w:p>
        </w:tc>
      </w:tr>
      <w:tr w14:paraId="00B539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9EF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97F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接收油机</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912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3197</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4C3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鹰捷</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A8B5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1、抽真空进气压力：7~8bar/100~115Psi</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2、最大排油压力：1bar</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3、吸油速度（油温&lt;90℃,吸油管内径Φ6mm）:2 lpm/0.5gpm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4、吸油管长度：1600mm/63”</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 接油盘容量：18L/4.8Gal</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E28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 </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EC0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保修一年</w:t>
            </w:r>
          </w:p>
        </w:tc>
        <w:tc>
          <w:tcPr>
            <w:tcW w:w="7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FF8286">
            <w:pPr>
              <w:jc w:val="center"/>
              <w:rPr>
                <w:rFonts w:hint="eastAsia" w:ascii="宋体" w:hAnsi="宋体" w:eastAsia="宋体" w:cs="宋体"/>
                <w:i w:val="0"/>
                <w:iCs w:val="0"/>
                <w:color w:val="000000"/>
                <w:sz w:val="20"/>
                <w:szCs w:val="20"/>
                <w:u w:val="none"/>
              </w:rPr>
            </w:pPr>
          </w:p>
        </w:tc>
      </w:tr>
      <w:tr w14:paraId="1F07AF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697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CD8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汽车诊断电脑</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FFD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X431PAD 5</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2AD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元征</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4D27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适用汽油、柴油及新能源车型检测需求，安卓系统，联想10.1寸平板电脑，WIFI在线免费升级，奔驰宝马等车系可在线编程，自带C端</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5EF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209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保修一年</w:t>
            </w:r>
          </w:p>
        </w:tc>
        <w:tc>
          <w:tcPr>
            <w:tcW w:w="7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425E98">
            <w:pPr>
              <w:jc w:val="center"/>
              <w:rPr>
                <w:rFonts w:hint="eastAsia" w:ascii="宋体" w:hAnsi="宋体" w:eastAsia="宋体" w:cs="宋体"/>
                <w:i w:val="0"/>
                <w:iCs w:val="0"/>
                <w:color w:val="000000"/>
                <w:sz w:val="20"/>
                <w:szCs w:val="20"/>
                <w:u w:val="none"/>
              </w:rPr>
            </w:pPr>
          </w:p>
        </w:tc>
      </w:tr>
      <w:tr w14:paraId="29CBBA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CC8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491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1/2数显扭力扳手</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E4F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BLPMHATW340</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DE4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美国实耐宝/蓝点</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6171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美国产12.5MM工业级数显扭力扳手，</w:t>
            </w:r>
            <w:r>
              <w:rPr>
                <w:rFonts w:hint="eastAsia" w:ascii="宋体" w:hAnsi="宋体" w:cs="宋体"/>
                <w:i w:val="0"/>
                <w:iCs w:val="0"/>
                <w:color w:val="000000"/>
                <w:kern w:val="0"/>
                <w:sz w:val="20"/>
                <w:szCs w:val="20"/>
                <w:u w:val="none"/>
                <w:lang w:val="en-US" w:eastAsia="zh-CN" w:bidi="ar"/>
              </w:rPr>
              <w:t>60</w:t>
            </w:r>
            <w:r>
              <w:rPr>
                <w:rFonts w:hint="eastAsia" w:ascii="宋体" w:hAnsi="宋体" w:eastAsia="宋体" w:cs="宋体"/>
                <w:i w:val="0"/>
                <w:iCs w:val="0"/>
                <w:color w:val="000000"/>
                <w:kern w:val="0"/>
                <w:sz w:val="20"/>
                <w:szCs w:val="20"/>
                <w:u w:val="none"/>
                <w:lang w:val="en-US" w:eastAsia="zh-CN" w:bidi="ar"/>
              </w:rPr>
              <w:t>-340NM</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70C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 </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33F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保修一年</w:t>
            </w:r>
          </w:p>
        </w:tc>
        <w:tc>
          <w:tcPr>
            <w:tcW w:w="7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967BE2">
            <w:pPr>
              <w:jc w:val="center"/>
              <w:rPr>
                <w:rFonts w:hint="eastAsia" w:ascii="宋体" w:hAnsi="宋体" w:eastAsia="宋体" w:cs="宋体"/>
                <w:i w:val="0"/>
                <w:iCs w:val="0"/>
                <w:color w:val="000000"/>
                <w:sz w:val="20"/>
                <w:szCs w:val="20"/>
                <w:u w:val="none"/>
              </w:rPr>
            </w:pPr>
          </w:p>
        </w:tc>
      </w:tr>
      <w:tr w14:paraId="23A2F8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80" w:hRule="atLeast"/>
        </w:trPr>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D4B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A39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接收油机</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474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3197</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F61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鹰捷</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C3F8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1、抽真空进气压力：7~8bar/100~115Psi</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2、最大排油压力：1bar</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3、吸油速度（油温&lt;90℃,吸油管内径Φ6mm）:2 lpm/0.5gpm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4、吸油管长度：1600mm/63”</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 接油盘容量：18L/4.8Gal</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2A0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E22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保修一年</w:t>
            </w:r>
          </w:p>
        </w:tc>
        <w:tc>
          <w:tcPr>
            <w:tcW w:w="7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09E4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黄圃镇兴圃大道中38号黄圃客运站</w:t>
            </w:r>
          </w:p>
        </w:tc>
      </w:tr>
      <w:tr w14:paraId="38B5AA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F0F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1C7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汽车诊断电脑</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C5A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X431PAD 5</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DAA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元征</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2555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适用汽油、柴油及新能源车型检测需求，安卓系统，联想10.1寸平板电脑，WIFI在线免费升级，奔驰宝马等车系可在线编程，自带C端</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755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A3C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保修一年</w:t>
            </w:r>
          </w:p>
        </w:tc>
        <w:tc>
          <w:tcPr>
            <w:tcW w:w="7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B9900C">
            <w:pPr>
              <w:jc w:val="center"/>
              <w:rPr>
                <w:rFonts w:hint="eastAsia" w:ascii="宋体" w:hAnsi="宋体" w:eastAsia="宋体" w:cs="宋体"/>
                <w:i w:val="0"/>
                <w:iCs w:val="0"/>
                <w:color w:val="000000"/>
                <w:sz w:val="20"/>
                <w:szCs w:val="20"/>
                <w:u w:val="none"/>
              </w:rPr>
            </w:pPr>
          </w:p>
        </w:tc>
      </w:tr>
      <w:tr w14:paraId="332020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9DE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23A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338件七层机修工具组套</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577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XHICAR-338</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0AB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百思泰</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2F2C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338件七层机修工具组套</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FC8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09F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保修一年</w:t>
            </w:r>
          </w:p>
        </w:tc>
        <w:tc>
          <w:tcPr>
            <w:tcW w:w="7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D286F5">
            <w:pPr>
              <w:jc w:val="center"/>
              <w:rPr>
                <w:rFonts w:hint="eastAsia" w:ascii="宋体" w:hAnsi="宋体" w:eastAsia="宋体" w:cs="宋体"/>
                <w:i w:val="0"/>
                <w:iCs w:val="0"/>
                <w:color w:val="000000"/>
                <w:sz w:val="20"/>
                <w:szCs w:val="20"/>
                <w:u w:val="none"/>
              </w:rPr>
            </w:pPr>
          </w:p>
        </w:tc>
      </w:tr>
      <w:tr w14:paraId="73D82D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400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0D7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接收油机</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B89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3197</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613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鹰捷</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33DA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1、抽真空进气压力：7~8bar/100~115Psi</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2、最大排油压力：1bar</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3、吸油速度（油温&lt;90℃,吸油管内径Φ6mm）:2 lpm/0.5gpm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4、吸油管长度：1600mm/63”</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 接油盘容量：18L/4.8Gal</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8F4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 </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4D9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保修一年</w:t>
            </w:r>
          </w:p>
        </w:tc>
        <w:tc>
          <w:tcPr>
            <w:tcW w:w="7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C2A0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中山市南区城南三路38号城南客运站</w:t>
            </w:r>
          </w:p>
        </w:tc>
      </w:tr>
      <w:tr w14:paraId="522659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20" w:hRule="atLeast"/>
        </w:trPr>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95A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681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冷媒回收机</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F46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DOK9002B</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174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格林斯</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A86D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1）电源：交流220V/50HZ  2）电功率：800W  3）工作环境温度：-10-50℃  4）电子称精度：+-1克  5）回收能力：400g每秒 6）真空泵能力：5Pa  7）储存罐容量：10Kg  8）充注速率：800g每分钟  9）净重：80KG  10）外形尺寸：长80×宽60×高138cm  11）包装尺寸：长85×宽68×高150cm  12）回收功能  13）抽真空功能  14）加注功能</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5F7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 </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0C7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保修一年</w:t>
            </w:r>
          </w:p>
        </w:tc>
        <w:tc>
          <w:tcPr>
            <w:tcW w:w="7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19EC96">
            <w:pPr>
              <w:jc w:val="center"/>
              <w:rPr>
                <w:rFonts w:hint="eastAsia" w:ascii="宋体" w:hAnsi="宋体" w:eastAsia="宋体" w:cs="宋体"/>
                <w:i w:val="0"/>
                <w:iCs w:val="0"/>
                <w:color w:val="000000"/>
                <w:sz w:val="20"/>
                <w:szCs w:val="20"/>
                <w:u w:val="none"/>
              </w:rPr>
            </w:pPr>
          </w:p>
        </w:tc>
      </w:tr>
      <w:tr w14:paraId="1784DE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7B5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6FB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1/2数显扭力扳手</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75C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BLPMHATW340</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061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美国实耐宝/蓝点</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97A5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美国产12.5MM工业级数显扭力扳手，60-340NM</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302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 </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65E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保修一年</w:t>
            </w:r>
          </w:p>
        </w:tc>
        <w:tc>
          <w:tcPr>
            <w:tcW w:w="7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212A0E">
            <w:pPr>
              <w:jc w:val="center"/>
              <w:rPr>
                <w:rFonts w:hint="eastAsia" w:ascii="宋体" w:hAnsi="宋体" w:eastAsia="宋体" w:cs="宋体"/>
                <w:i w:val="0"/>
                <w:iCs w:val="0"/>
                <w:color w:val="000000"/>
                <w:sz w:val="20"/>
                <w:szCs w:val="20"/>
                <w:u w:val="none"/>
              </w:rPr>
            </w:pPr>
          </w:p>
        </w:tc>
      </w:tr>
      <w:tr w14:paraId="59D55D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C86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D72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338件七层机修工具组套</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E0C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XHICAR-338</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A55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百思泰</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4D7D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338件七层机修工具组套</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6B8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 </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81D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保修一年</w:t>
            </w:r>
          </w:p>
        </w:tc>
        <w:tc>
          <w:tcPr>
            <w:tcW w:w="7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AF8004">
            <w:pPr>
              <w:jc w:val="center"/>
              <w:rPr>
                <w:rFonts w:hint="eastAsia" w:ascii="宋体" w:hAnsi="宋体" w:eastAsia="宋体" w:cs="宋体"/>
                <w:i w:val="0"/>
                <w:iCs w:val="0"/>
                <w:color w:val="000000"/>
                <w:sz w:val="20"/>
                <w:szCs w:val="20"/>
                <w:u w:val="none"/>
              </w:rPr>
            </w:pPr>
          </w:p>
        </w:tc>
      </w:tr>
    </w:tbl>
    <w:p w14:paraId="04790CB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480" w:firstLineChars="200"/>
        <w:textAlignment w:val="auto"/>
        <w:rPr>
          <w:rFonts w:hint="default"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（二）中选人为本项目</w:t>
      </w:r>
      <w:r>
        <w:rPr>
          <w:rFonts w:hint="eastAsia" w:ascii="宋体" w:hAnsi="宋体" w:eastAsia="宋体" w:cs="宋体"/>
          <w:bCs/>
          <w:sz w:val="24"/>
          <w:szCs w:val="24"/>
          <w:highlight w:val="none"/>
        </w:rPr>
        <w:t>提供</w:t>
      </w:r>
      <w:r>
        <w:rPr>
          <w:rFonts w:hint="eastAsia" w:ascii="宋体" w:hAnsi="宋体" w:cs="宋体"/>
          <w:bCs/>
          <w:sz w:val="24"/>
          <w:szCs w:val="24"/>
          <w:highlight w:val="none"/>
          <w:lang w:val="en-US" w:eastAsia="zh-CN"/>
        </w:rPr>
        <w:t>货物的型号、品牌、技术参数、数量及质保期必须</w:t>
      </w:r>
      <w:r>
        <w:rPr>
          <w:rFonts w:hint="eastAsia" w:ascii="宋体" w:hAnsi="宋体" w:eastAsia="宋体" w:cs="宋体"/>
          <w:bCs/>
          <w:sz w:val="24"/>
          <w:szCs w:val="24"/>
          <w:highlight w:val="none"/>
        </w:rPr>
        <w:t>符合</w:t>
      </w:r>
      <w:r>
        <w:rPr>
          <w:rFonts w:hint="eastAsia" w:ascii="宋体" w:hAnsi="宋体" w:eastAsia="宋体" w:cs="宋体"/>
          <w:bCs/>
          <w:sz w:val="24"/>
          <w:szCs w:val="24"/>
          <w:highlight w:val="none"/>
          <w:lang w:val="en-US" w:eastAsia="zh-CN"/>
        </w:rPr>
        <w:t>采购人</w:t>
      </w:r>
      <w:r>
        <w:rPr>
          <w:rFonts w:hint="eastAsia" w:ascii="宋体" w:hAnsi="宋体" w:eastAsia="宋体" w:cs="宋体"/>
          <w:bCs/>
          <w:sz w:val="24"/>
          <w:szCs w:val="24"/>
          <w:highlight w:val="none"/>
        </w:rPr>
        <w:t>提出的有关</w:t>
      </w:r>
      <w:r>
        <w:rPr>
          <w:rFonts w:hint="eastAsia" w:ascii="宋体" w:hAnsi="宋体" w:cs="宋体"/>
          <w:bCs/>
          <w:sz w:val="24"/>
          <w:szCs w:val="24"/>
          <w:highlight w:val="none"/>
          <w:lang w:val="en-US" w:eastAsia="zh-CN"/>
        </w:rPr>
        <w:t>参数</w:t>
      </w:r>
      <w:r>
        <w:rPr>
          <w:rFonts w:hint="eastAsia" w:ascii="宋体" w:hAnsi="宋体" w:eastAsia="宋体" w:cs="宋体"/>
          <w:bCs/>
          <w:sz w:val="24"/>
          <w:szCs w:val="24"/>
          <w:highlight w:val="none"/>
        </w:rPr>
        <w:t>标准。</w:t>
      </w:r>
    </w:p>
    <w:p w14:paraId="1FFF4E6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default"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（三）供货要求：自采购人通知之日30个自然日内</w:t>
      </w:r>
      <w:r>
        <w:rPr>
          <w:rFonts w:hint="eastAsia" w:ascii="宋体" w:hAnsi="宋体" w:eastAsia="宋体" w:cs="宋体"/>
          <w:bCs/>
          <w:sz w:val="24"/>
          <w:szCs w:val="24"/>
          <w:highlight w:val="none"/>
          <w:lang w:val="en-US" w:eastAsia="zh-CN"/>
        </w:rPr>
        <w:t>中选人</w:t>
      </w:r>
      <w:r>
        <w:rPr>
          <w:rFonts w:hint="eastAsia" w:ascii="宋体" w:hAnsi="宋体" w:cs="宋体"/>
          <w:b w:val="0"/>
          <w:bCs w:val="0"/>
          <w:color w:val="auto"/>
          <w:sz w:val="24"/>
          <w:szCs w:val="24"/>
          <w:highlight w:val="none"/>
          <w:lang w:val="en-US" w:eastAsia="zh-CN"/>
        </w:rPr>
        <w:t>完成货物交收工作</w:t>
      </w:r>
      <w:r>
        <w:rPr>
          <w:rFonts w:hint="eastAsia" w:ascii="宋体" w:hAnsi="宋体" w:eastAsia="宋体" w:cs="宋体"/>
          <w:bCs/>
          <w:sz w:val="24"/>
          <w:szCs w:val="24"/>
          <w:highlight w:val="none"/>
          <w:lang w:val="en-US" w:eastAsia="zh-CN"/>
        </w:rPr>
        <w:t>。</w:t>
      </w:r>
    </w:p>
    <w:p w14:paraId="3B01B2D1">
      <w:pPr>
        <w:pStyle w:val="13"/>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Cs/>
          <w:sz w:val="24"/>
          <w:szCs w:val="24"/>
          <w:highlight w:val="none"/>
          <w:lang w:val="en-US" w:eastAsia="zh-CN"/>
        </w:rPr>
      </w:pPr>
      <w:r>
        <w:rPr>
          <w:rFonts w:hint="eastAsia" w:ascii="宋体" w:hAnsi="宋体" w:cs="宋体"/>
          <w:b w:val="0"/>
          <w:bCs w:val="0"/>
          <w:color w:val="auto"/>
          <w:sz w:val="24"/>
          <w:szCs w:val="24"/>
          <w:highlight w:val="none"/>
          <w:lang w:val="en-US" w:eastAsia="zh-CN"/>
        </w:rPr>
        <w:t>（四）</w:t>
      </w:r>
      <w:r>
        <w:rPr>
          <w:rFonts w:hint="eastAsia" w:ascii="宋体" w:hAnsi="宋体" w:cs="宋体"/>
          <w:bCs/>
          <w:sz w:val="24"/>
          <w:szCs w:val="24"/>
          <w:highlight w:val="none"/>
          <w:lang w:val="en-US" w:eastAsia="zh-CN"/>
        </w:rPr>
        <w:t>货物</w:t>
      </w:r>
      <w:r>
        <w:rPr>
          <w:rFonts w:hint="eastAsia" w:ascii="宋体" w:hAnsi="宋体" w:eastAsia="宋体" w:cs="宋体"/>
          <w:bCs/>
          <w:sz w:val="24"/>
          <w:szCs w:val="24"/>
          <w:highlight w:val="none"/>
          <w:lang w:val="en-US" w:eastAsia="zh-CN"/>
        </w:rPr>
        <w:t>验收</w:t>
      </w:r>
      <w:r>
        <w:rPr>
          <w:rFonts w:hint="eastAsia" w:ascii="宋体" w:hAnsi="宋体" w:cs="宋体"/>
          <w:bCs/>
          <w:sz w:val="24"/>
          <w:szCs w:val="24"/>
          <w:highlight w:val="none"/>
          <w:lang w:val="en-US" w:eastAsia="zh-CN"/>
        </w:rPr>
        <w:t>：</w:t>
      </w:r>
      <w:r>
        <w:rPr>
          <w:rFonts w:hint="eastAsia" w:ascii="宋体" w:hAnsi="宋体" w:eastAsia="宋体" w:cs="宋体"/>
          <w:bCs/>
          <w:sz w:val="24"/>
          <w:szCs w:val="24"/>
          <w:highlight w:val="none"/>
          <w:lang w:val="en-US" w:eastAsia="zh-CN"/>
        </w:rPr>
        <w:t>中选人完成</w:t>
      </w:r>
      <w:r>
        <w:rPr>
          <w:rFonts w:hint="eastAsia" w:ascii="宋体" w:hAnsi="宋体" w:cs="宋体"/>
          <w:b w:val="0"/>
          <w:bCs w:val="0"/>
          <w:color w:val="auto"/>
          <w:sz w:val="24"/>
          <w:szCs w:val="24"/>
          <w:highlight w:val="none"/>
          <w:lang w:val="en-US" w:eastAsia="zh-CN"/>
        </w:rPr>
        <w:t>货物交收工作</w:t>
      </w:r>
      <w:r>
        <w:rPr>
          <w:rFonts w:hint="eastAsia" w:ascii="宋体" w:hAnsi="宋体" w:eastAsia="宋体" w:cs="宋体"/>
          <w:bCs/>
          <w:sz w:val="24"/>
          <w:szCs w:val="24"/>
          <w:highlight w:val="none"/>
          <w:lang w:val="en-US" w:eastAsia="zh-CN"/>
        </w:rPr>
        <w:t>后，由采购人组织验收。验收过程中，采购人发现质量问题的，在3日内向中选人提出，中选人应自采购人提出问题之日起3日内回复、退换</w:t>
      </w:r>
      <w:r>
        <w:rPr>
          <w:rFonts w:hint="eastAsia" w:ascii="宋体" w:hAnsi="宋体" w:cs="宋体"/>
          <w:bCs/>
          <w:sz w:val="24"/>
          <w:szCs w:val="24"/>
          <w:highlight w:val="none"/>
          <w:lang w:val="en-US" w:eastAsia="zh-CN"/>
        </w:rPr>
        <w:t>和整改</w:t>
      </w:r>
      <w:r>
        <w:rPr>
          <w:rFonts w:hint="eastAsia" w:ascii="宋体" w:hAnsi="宋体" w:eastAsia="宋体" w:cs="宋体"/>
          <w:bCs/>
          <w:sz w:val="24"/>
          <w:szCs w:val="24"/>
          <w:highlight w:val="none"/>
          <w:lang w:val="en-US" w:eastAsia="zh-CN"/>
        </w:rPr>
        <w:t>并承担由此产生的费用，退换</w:t>
      </w:r>
      <w:r>
        <w:rPr>
          <w:rFonts w:hint="eastAsia" w:ascii="宋体" w:hAnsi="宋体" w:cs="宋体"/>
          <w:bCs/>
          <w:sz w:val="24"/>
          <w:szCs w:val="24"/>
          <w:highlight w:val="none"/>
          <w:lang w:val="en-US" w:eastAsia="zh-CN"/>
        </w:rPr>
        <w:t>和整改</w:t>
      </w:r>
      <w:r>
        <w:rPr>
          <w:rFonts w:hint="eastAsia" w:ascii="宋体" w:hAnsi="宋体" w:eastAsia="宋体" w:cs="宋体"/>
          <w:bCs/>
          <w:sz w:val="24"/>
          <w:szCs w:val="24"/>
          <w:highlight w:val="none"/>
          <w:lang w:val="en-US" w:eastAsia="zh-CN"/>
        </w:rPr>
        <w:t>完毕之日起5日内安排采购人验收。如未按时回复</w:t>
      </w:r>
      <w:r>
        <w:rPr>
          <w:rFonts w:hint="eastAsia" w:ascii="宋体" w:hAnsi="宋体" w:cs="宋体"/>
          <w:bCs/>
          <w:sz w:val="24"/>
          <w:szCs w:val="24"/>
          <w:highlight w:val="none"/>
          <w:lang w:val="en-US" w:eastAsia="zh-CN"/>
        </w:rPr>
        <w:t>、</w:t>
      </w:r>
      <w:r>
        <w:rPr>
          <w:rFonts w:hint="eastAsia" w:ascii="宋体" w:hAnsi="宋体" w:eastAsia="宋体" w:cs="宋体"/>
          <w:bCs/>
          <w:sz w:val="24"/>
          <w:szCs w:val="24"/>
          <w:highlight w:val="none"/>
          <w:lang w:val="en-US" w:eastAsia="zh-CN"/>
        </w:rPr>
        <w:t>退换</w:t>
      </w:r>
      <w:r>
        <w:rPr>
          <w:rFonts w:hint="eastAsia" w:ascii="宋体" w:hAnsi="宋体" w:cs="宋体"/>
          <w:bCs/>
          <w:sz w:val="24"/>
          <w:szCs w:val="24"/>
          <w:highlight w:val="none"/>
          <w:lang w:val="en-US" w:eastAsia="zh-CN"/>
        </w:rPr>
        <w:t>和整改</w:t>
      </w:r>
      <w:r>
        <w:rPr>
          <w:rFonts w:hint="eastAsia" w:ascii="宋体" w:hAnsi="宋体" w:eastAsia="宋体" w:cs="宋体"/>
          <w:bCs/>
          <w:sz w:val="24"/>
          <w:szCs w:val="24"/>
          <w:highlight w:val="none"/>
          <w:lang w:val="en-US" w:eastAsia="zh-CN"/>
        </w:rPr>
        <w:t>，采购人有权拒收。如验收合格，采购人出具验收报告，作为</w:t>
      </w:r>
      <w:r>
        <w:rPr>
          <w:rFonts w:hint="eastAsia" w:ascii="宋体" w:hAnsi="宋体" w:cs="宋体"/>
          <w:bCs/>
          <w:sz w:val="24"/>
          <w:szCs w:val="24"/>
          <w:highlight w:val="none"/>
          <w:lang w:val="en-US" w:eastAsia="zh-CN"/>
        </w:rPr>
        <w:t>项目</w:t>
      </w:r>
      <w:r>
        <w:rPr>
          <w:rFonts w:hint="eastAsia" w:ascii="宋体" w:hAnsi="宋体" w:eastAsia="宋体" w:cs="宋体"/>
          <w:bCs/>
          <w:sz w:val="24"/>
          <w:szCs w:val="24"/>
          <w:highlight w:val="none"/>
          <w:lang w:val="en-US" w:eastAsia="zh-CN"/>
        </w:rPr>
        <w:t>付款依据。</w:t>
      </w:r>
    </w:p>
    <w:p w14:paraId="41E33AC7">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三、</w:t>
      </w:r>
      <w:r>
        <w:rPr>
          <w:rFonts w:hint="eastAsia" w:ascii="宋体" w:hAnsi="宋体" w:eastAsia="宋体" w:cs="宋体"/>
          <w:b/>
          <w:bCs/>
          <w:color w:val="auto"/>
          <w:sz w:val="24"/>
          <w:szCs w:val="24"/>
          <w:highlight w:val="none"/>
          <w:lang w:val="en-US" w:eastAsia="zh-CN"/>
        </w:rPr>
        <w:t>付款方式</w:t>
      </w:r>
    </w:p>
    <w:p w14:paraId="464E95E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Cs w:val="0"/>
          <w:color w:val="auto"/>
          <w:sz w:val="24"/>
          <w:szCs w:val="24"/>
          <w:highlight w:val="none"/>
          <w:lang w:val="en-US" w:eastAsia="zh-CN"/>
        </w:rPr>
      </w:pPr>
      <w:r>
        <w:rPr>
          <w:rFonts w:hint="eastAsia" w:ascii="宋体" w:hAnsi="宋体" w:cs="宋体"/>
          <w:bCs w:val="0"/>
          <w:color w:val="auto"/>
          <w:sz w:val="24"/>
          <w:szCs w:val="24"/>
          <w:highlight w:val="none"/>
          <w:lang w:val="en-US" w:eastAsia="zh-CN"/>
        </w:rPr>
        <w:t>货物验收合格之日起15日后（如有整改期，则在整改期后），中选人按照国家相关法律规定和相应行业要求来开具相应税点的增值税专用发票并将发票提供给采购人，采购人收到增值税发票后，应在15个工作日内向中选人以银行汇款转账形式支付货物应付款的100%</w:t>
      </w:r>
      <w:r>
        <w:rPr>
          <w:rFonts w:hint="eastAsia" w:ascii="宋体" w:hAnsi="宋体" w:eastAsia="宋体" w:cs="宋体"/>
          <w:bCs w:val="0"/>
          <w:color w:val="auto"/>
          <w:sz w:val="24"/>
          <w:szCs w:val="24"/>
          <w:highlight w:val="none"/>
          <w:lang w:val="en-US" w:eastAsia="zh-CN"/>
        </w:rPr>
        <w:t>。</w:t>
      </w:r>
    </w:p>
    <w:p w14:paraId="6FC86658">
      <w:pPr>
        <w:keepNext w:val="0"/>
        <w:keepLines w:val="0"/>
        <w:pageBreakBefore w:val="0"/>
        <w:kinsoku/>
        <w:wordWrap/>
        <w:overflowPunct/>
        <w:topLinePunct w:val="0"/>
        <w:bidi w:val="0"/>
        <w:adjustRightInd w:val="0"/>
        <w:snapToGrid w:val="0"/>
        <w:spacing w:line="560" w:lineRule="exact"/>
        <w:jc w:val="center"/>
        <w:outlineLvl w:val="0"/>
        <w:rPr>
          <w:rFonts w:hint="eastAsia" w:ascii="宋体" w:hAnsi="宋体" w:eastAsia="宋体" w:cs="宋体"/>
          <w:b/>
          <w:bCs/>
          <w:sz w:val="44"/>
          <w:szCs w:val="44"/>
          <w:highlight w:val="none"/>
        </w:rPr>
      </w:pPr>
    </w:p>
    <w:p w14:paraId="5D84A058">
      <w:pPr>
        <w:keepNext w:val="0"/>
        <w:keepLines w:val="0"/>
        <w:pageBreakBefore w:val="0"/>
        <w:kinsoku/>
        <w:wordWrap/>
        <w:overflowPunct/>
        <w:topLinePunct w:val="0"/>
        <w:bidi w:val="0"/>
        <w:adjustRightInd w:val="0"/>
        <w:snapToGrid w:val="0"/>
        <w:spacing w:line="560" w:lineRule="exact"/>
        <w:jc w:val="center"/>
        <w:outlineLvl w:val="0"/>
        <w:rPr>
          <w:rFonts w:hint="eastAsia" w:ascii="宋体" w:hAnsi="宋体" w:eastAsia="宋体" w:cs="宋体"/>
          <w:b/>
          <w:bCs/>
          <w:sz w:val="44"/>
          <w:szCs w:val="44"/>
          <w:highlight w:val="none"/>
        </w:rPr>
      </w:pPr>
    </w:p>
    <w:p w14:paraId="75CFB5B9">
      <w:pPr>
        <w:keepNext w:val="0"/>
        <w:keepLines w:val="0"/>
        <w:pageBreakBefore w:val="0"/>
        <w:kinsoku/>
        <w:wordWrap/>
        <w:overflowPunct/>
        <w:topLinePunct w:val="0"/>
        <w:bidi w:val="0"/>
        <w:adjustRightInd w:val="0"/>
        <w:snapToGrid w:val="0"/>
        <w:spacing w:line="560" w:lineRule="exact"/>
        <w:jc w:val="center"/>
        <w:outlineLvl w:val="0"/>
        <w:rPr>
          <w:rFonts w:hint="eastAsia" w:ascii="宋体" w:hAnsi="宋体" w:eastAsia="宋体" w:cs="宋体"/>
          <w:b/>
          <w:bCs/>
          <w:sz w:val="44"/>
          <w:szCs w:val="44"/>
          <w:highlight w:val="none"/>
        </w:rPr>
      </w:pPr>
    </w:p>
    <w:p w14:paraId="6B1A26B2">
      <w:pPr>
        <w:keepNext w:val="0"/>
        <w:keepLines w:val="0"/>
        <w:pageBreakBefore w:val="0"/>
        <w:kinsoku/>
        <w:wordWrap/>
        <w:overflowPunct/>
        <w:topLinePunct w:val="0"/>
        <w:bidi w:val="0"/>
        <w:adjustRightInd w:val="0"/>
        <w:snapToGrid w:val="0"/>
        <w:spacing w:line="560" w:lineRule="exact"/>
        <w:jc w:val="center"/>
        <w:outlineLvl w:val="0"/>
        <w:rPr>
          <w:rFonts w:hint="eastAsia" w:ascii="宋体" w:hAnsi="宋体" w:eastAsia="宋体" w:cs="宋体"/>
          <w:b/>
          <w:bCs/>
          <w:sz w:val="44"/>
          <w:szCs w:val="44"/>
          <w:highlight w:val="none"/>
        </w:rPr>
      </w:pPr>
    </w:p>
    <w:p w14:paraId="7BEA6DC7">
      <w:pPr>
        <w:keepNext w:val="0"/>
        <w:keepLines w:val="0"/>
        <w:pageBreakBefore w:val="0"/>
        <w:kinsoku/>
        <w:wordWrap/>
        <w:overflowPunct/>
        <w:topLinePunct w:val="0"/>
        <w:bidi w:val="0"/>
        <w:adjustRightInd w:val="0"/>
        <w:snapToGrid w:val="0"/>
        <w:spacing w:line="560" w:lineRule="exact"/>
        <w:jc w:val="center"/>
        <w:outlineLvl w:val="0"/>
        <w:rPr>
          <w:rFonts w:hint="eastAsia" w:ascii="宋体" w:hAnsi="宋体" w:eastAsia="宋体" w:cs="宋体"/>
          <w:b/>
          <w:bCs/>
          <w:sz w:val="44"/>
          <w:szCs w:val="44"/>
          <w:highlight w:val="none"/>
        </w:rPr>
      </w:pPr>
    </w:p>
    <w:p w14:paraId="3A27766C">
      <w:pPr>
        <w:keepNext w:val="0"/>
        <w:keepLines w:val="0"/>
        <w:pageBreakBefore w:val="0"/>
        <w:kinsoku/>
        <w:wordWrap/>
        <w:overflowPunct/>
        <w:topLinePunct w:val="0"/>
        <w:bidi w:val="0"/>
        <w:adjustRightInd w:val="0"/>
        <w:snapToGrid w:val="0"/>
        <w:spacing w:line="560" w:lineRule="exact"/>
        <w:jc w:val="center"/>
        <w:outlineLvl w:val="0"/>
        <w:rPr>
          <w:rFonts w:hint="eastAsia" w:ascii="宋体" w:hAnsi="宋体" w:eastAsia="宋体" w:cs="宋体"/>
          <w:b/>
          <w:bCs/>
          <w:sz w:val="44"/>
          <w:szCs w:val="44"/>
          <w:highlight w:val="none"/>
        </w:rPr>
      </w:pPr>
    </w:p>
    <w:p w14:paraId="102612D3">
      <w:pPr>
        <w:keepNext w:val="0"/>
        <w:keepLines w:val="0"/>
        <w:pageBreakBefore w:val="0"/>
        <w:kinsoku/>
        <w:wordWrap/>
        <w:overflowPunct/>
        <w:topLinePunct w:val="0"/>
        <w:bidi w:val="0"/>
        <w:adjustRightInd w:val="0"/>
        <w:snapToGrid w:val="0"/>
        <w:spacing w:line="560" w:lineRule="exact"/>
        <w:jc w:val="center"/>
        <w:outlineLvl w:val="0"/>
        <w:rPr>
          <w:rFonts w:hint="eastAsia" w:ascii="宋体" w:hAnsi="宋体" w:eastAsia="宋体" w:cs="宋体"/>
          <w:b/>
          <w:bCs/>
          <w:sz w:val="44"/>
          <w:szCs w:val="44"/>
          <w:highlight w:val="none"/>
        </w:rPr>
      </w:pPr>
    </w:p>
    <w:p w14:paraId="76A89C9C">
      <w:pPr>
        <w:keepNext w:val="0"/>
        <w:keepLines w:val="0"/>
        <w:pageBreakBefore w:val="0"/>
        <w:kinsoku/>
        <w:wordWrap/>
        <w:overflowPunct/>
        <w:topLinePunct w:val="0"/>
        <w:bidi w:val="0"/>
        <w:adjustRightInd w:val="0"/>
        <w:snapToGrid w:val="0"/>
        <w:spacing w:line="560" w:lineRule="exact"/>
        <w:jc w:val="center"/>
        <w:outlineLvl w:val="0"/>
        <w:rPr>
          <w:rFonts w:hint="eastAsia" w:ascii="宋体" w:hAnsi="宋体" w:eastAsia="宋体" w:cs="宋体"/>
          <w:b/>
          <w:bCs/>
          <w:sz w:val="44"/>
          <w:szCs w:val="44"/>
          <w:highlight w:val="none"/>
        </w:rPr>
      </w:pPr>
    </w:p>
    <w:p w14:paraId="5879858E">
      <w:pPr>
        <w:keepNext w:val="0"/>
        <w:keepLines w:val="0"/>
        <w:pageBreakBefore w:val="0"/>
        <w:kinsoku/>
        <w:wordWrap/>
        <w:overflowPunct/>
        <w:topLinePunct w:val="0"/>
        <w:bidi w:val="0"/>
        <w:adjustRightInd w:val="0"/>
        <w:snapToGrid w:val="0"/>
        <w:spacing w:line="560" w:lineRule="exact"/>
        <w:jc w:val="center"/>
        <w:outlineLvl w:val="0"/>
        <w:rPr>
          <w:rFonts w:hint="eastAsia" w:ascii="宋体" w:hAnsi="宋体" w:eastAsia="宋体" w:cs="宋体"/>
          <w:b/>
          <w:bCs/>
          <w:sz w:val="44"/>
          <w:szCs w:val="44"/>
          <w:highlight w:val="none"/>
        </w:rPr>
      </w:pPr>
    </w:p>
    <w:p w14:paraId="0D7F0A07">
      <w:pPr>
        <w:keepNext w:val="0"/>
        <w:keepLines w:val="0"/>
        <w:pageBreakBefore w:val="0"/>
        <w:kinsoku/>
        <w:wordWrap/>
        <w:overflowPunct/>
        <w:topLinePunct w:val="0"/>
        <w:bidi w:val="0"/>
        <w:adjustRightInd w:val="0"/>
        <w:snapToGrid w:val="0"/>
        <w:spacing w:line="560" w:lineRule="exact"/>
        <w:jc w:val="center"/>
        <w:outlineLvl w:val="0"/>
        <w:rPr>
          <w:rFonts w:hint="eastAsia" w:ascii="宋体" w:hAnsi="宋体" w:eastAsia="宋体" w:cs="宋体"/>
          <w:b/>
          <w:bCs/>
          <w:sz w:val="44"/>
          <w:szCs w:val="44"/>
          <w:highlight w:val="none"/>
        </w:rPr>
      </w:pPr>
    </w:p>
    <w:p w14:paraId="741CA9B4">
      <w:pPr>
        <w:keepNext w:val="0"/>
        <w:keepLines w:val="0"/>
        <w:pageBreakBefore w:val="0"/>
        <w:kinsoku/>
        <w:wordWrap/>
        <w:overflowPunct/>
        <w:topLinePunct w:val="0"/>
        <w:bidi w:val="0"/>
        <w:adjustRightInd w:val="0"/>
        <w:snapToGrid w:val="0"/>
        <w:spacing w:line="560" w:lineRule="exact"/>
        <w:jc w:val="center"/>
        <w:outlineLvl w:val="0"/>
        <w:rPr>
          <w:rFonts w:hint="eastAsia" w:ascii="宋体" w:hAnsi="宋体" w:eastAsia="宋体" w:cs="宋体"/>
          <w:b/>
          <w:bCs/>
          <w:sz w:val="44"/>
          <w:szCs w:val="44"/>
          <w:highlight w:val="none"/>
        </w:rPr>
      </w:pPr>
    </w:p>
    <w:p w14:paraId="116E08AB">
      <w:pPr>
        <w:keepNext w:val="0"/>
        <w:keepLines w:val="0"/>
        <w:pageBreakBefore w:val="0"/>
        <w:kinsoku/>
        <w:wordWrap/>
        <w:overflowPunct/>
        <w:topLinePunct w:val="0"/>
        <w:bidi w:val="0"/>
        <w:adjustRightInd w:val="0"/>
        <w:snapToGrid w:val="0"/>
        <w:spacing w:line="560" w:lineRule="exact"/>
        <w:jc w:val="center"/>
        <w:outlineLvl w:val="0"/>
        <w:rPr>
          <w:rFonts w:hint="eastAsia" w:ascii="宋体" w:hAnsi="宋体" w:eastAsia="宋体" w:cs="宋体"/>
          <w:b/>
          <w:bCs/>
          <w:sz w:val="44"/>
          <w:szCs w:val="44"/>
          <w:highlight w:val="none"/>
        </w:rPr>
      </w:pPr>
    </w:p>
    <w:p w14:paraId="5E872EE2">
      <w:pPr>
        <w:keepNext w:val="0"/>
        <w:keepLines w:val="0"/>
        <w:pageBreakBefore w:val="0"/>
        <w:kinsoku/>
        <w:wordWrap/>
        <w:overflowPunct/>
        <w:topLinePunct w:val="0"/>
        <w:bidi w:val="0"/>
        <w:adjustRightInd w:val="0"/>
        <w:snapToGrid w:val="0"/>
        <w:spacing w:line="560" w:lineRule="exact"/>
        <w:jc w:val="center"/>
        <w:outlineLvl w:val="0"/>
        <w:rPr>
          <w:rFonts w:hint="eastAsia" w:ascii="宋体" w:hAnsi="宋体" w:eastAsia="宋体" w:cs="宋体"/>
          <w:b/>
          <w:bCs/>
          <w:sz w:val="44"/>
          <w:szCs w:val="44"/>
          <w:highlight w:val="none"/>
        </w:rPr>
      </w:pPr>
    </w:p>
    <w:p w14:paraId="6D22AAE2">
      <w:pPr>
        <w:keepNext w:val="0"/>
        <w:keepLines w:val="0"/>
        <w:pageBreakBefore w:val="0"/>
        <w:kinsoku/>
        <w:wordWrap/>
        <w:overflowPunct/>
        <w:topLinePunct w:val="0"/>
        <w:bidi w:val="0"/>
        <w:adjustRightInd w:val="0"/>
        <w:snapToGrid w:val="0"/>
        <w:spacing w:line="560" w:lineRule="exact"/>
        <w:jc w:val="center"/>
        <w:outlineLvl w:val="0"/>
        <w:rPr>
          <w:rFonts w:hint="eastAsia" w:ascii="宋体" w:hAnsi="宋体" w:eastAsia="宋体" w:cs="宋体"/>
          <w:b/>
          <w:bCs/>
          <w:sz w:val="44"/>
          <w:szCs w:val="44"/>
          <w:highlight w:val="none"/>
        </w:rPr>
      </w:pPr>
    </w:p>
    <w:p w14:paraId="2D458253">
      <w:pPr>
        <w:keepNext w:val="0"/>
        <w:keepLines w:val="0"/>
        <w:pageBreakBefore w:val="0"/>
        <w:kinsoku/>
        <w:wordWrap/>
        <w:overflowPunct/>
        <w:topLinePunct w:val="0"/>
        <w:bidi w:val="0"/>
        <w:adjustRightInd w:val="0"/>
        <w:snapToGrid w:val="0"/>
        <w:spacing w:line="560" w:lineRule="exact"/>
        <w:jc w:val="center"/>
        <w:outlineLvl w:val="0"/>
        <w:rPr>
          <w:rFonts w:hint="eastAsia" w:ascii="宋体" w:hAnsi="宋体" w:eastAsia="宋体" w:cs="宋体"/>
          <w:b/>
          <w:bCs/>
          <w:sz w:val="44"/>
          <w:szCs w:val="44"/>
          <w:highlight w:val="none"/>
        </w:rPr>
      </w:pPr>
      <w:r>
        <w:rPr>
          <w:rFonts w:hint="eastAsia" w:ascii="宋体" w:hAnsi="宋体" w:eastAsia="宋体" w:cs="宋体"/>
          <w:b/>
          <w:bCs/>
          <w:sz w:val="44"/>
          <w:szCs w:val="44"/>
          <w:highlight w:val="none"/>
        </w:rPr>
        <w:t>第</w:t>
      </w:r>
      <w:r>
        <w:rPr>
          <w:rFonts w:hint="eastAsia" w:ascii="宋体" w:hAnsi="宋体" w:eastAsia="宋体" w:cs="宋体"/>
          <w:b/>
          <w:bCs/>
          <w:sz w:val="44"/>
          <w:szCs w:val="44"/>
          <w:highlight w:val="none"/>
          <w:lang w:val="en-US" w:eastAsia="zh-CN"/>
        </w:rPr>
        <w:t>三</w:t>
      </w:r>
      <w:r>
        <w:rPr>
          <w:rFonts w:hint="eastAsia" w:ascii="宋体" w:hAnsi="宋体" w:eastAsia="宋体" w:cs="宋体"/>
          <w:b/>
          <w:bCs/>
          <w:sz w:val="44"/>
          <w:szCs w:val="44"/>
          <w:highlight w:val="none"/>
        </w:rPr>
        <w:t xml:space="preserve">部分 </w:t>
      </w:r>
      <w:r>
        <w:rPr>
          <w:rFonts w:hint="eastAsia" w:ascii="宋体" w:hAnsi="宋体" w:eastAsia="宋体" w:cs="宋体"/>
          <w:b/>
          <w:bCs/>
          <w:sz w:val="44"/>
          <w:szCs w:val="44"/>
          <w:highlight w:val="none"/>
          <w:lang w:val="en-US" w:eastAsia="zh-CN"/>
        </w:rPr>
        <w:t xml:space="preserve"> </w:t>
      </w:r>
      <w:r>
        <w:rPr>
          <w:rFonts w:hint="eastAsia" w:ascii="宋体" w:hAnsi="宋体" w:eastAsia="宋体" w:cs="宋体"/>
          <w:b/>
          <w:bCs/>
          <w:sz w:val="44"/>
          <w:szCs w:val="44"/>
          <w:highlight w:val="none"/>
        </w:rPr>
        <w:t>评审</w:t>
      </w:r>
      <w:r>
        <w:rPr>
          <w:rFonts w:hint="eastAsia" w:ascii="宋体" w:hAnsi="宋体" w:eastAsia="宋体" w:cs="宋体"/>
          <w:b/>
          <w:bCs/>
          <w:sz w:val="44"/>
          <w:szCs w:val="44"/>
          <w:highlight w:val="none"/>
          <w:lang w:val="en-US" w:eastAsia="zh-CN"/>
        </w:rPr>
        <w:t>标准</w:t>
      </w:r>
    </w:p>
    <w:p w14:paraId="6C8DE74C">
      <w:pPr>
        <w:keepNext w:val="0"/>
        <w:keepLines w:val="0"/>
        <w:pageBreakBefore w:val="0"/>
        <w:kinsoku/>
        <w:wordWrap/>
        <w:overflowPunct/>
        <w:topLinePunct w:val="0"/>
        <w:bidi w:val="0"/>
        <w:adjustRightInd w:val="0"/>
        <w:snapToGrid w:val="0"/>
        <w:spacing w:line="560" w:lineRule="exact"/>
        <w:rPr>
          <w:rFonts w:hint="eastAsia" w:ascii="宋体" w:hAnsi="宋体" w:eastAsia="宋体" w:cs="宋体"/>
          <w:b/>
          <w:bCs/>
          <w:sz w:val="24"/>
          <w:highlight w:val="none"/>
        </w:rPr>
      </w:pPr>
    </w:p>
    <w:p w14:paraId="1E924C75">
      <w:pPr>
        <w:pStyle w:val="30"/>
        <w:keepNext w:val="0"/>
        <w:keepLines w:val="0"/>
        <w:pageBreakBefore w:val="0"/>
        <w:widowControl w:val="0"/>
        <w:kinsoku/>
        <w:wordWrap/>
        <w:overflowPunct/>
        <w:topLinePunct w:val="0"/>
        <w:autoSpaceDE/>
        <w:autoSpaceDN/>
        <w:bidi w:val="0"/>
        <w:spacing w:line="560" w:lineRule="exact"/>
        <w:ind w:firstLine="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b w:val="0"/>
          <w:bCs w:val="0"/>
          <w:sz w:val="24"/>
          <w:szCs w:val="24"/>
          <w:highlight w:val="none"/>
          <w:lang w:val="en-US" w:eastAsia="zh-CN"/>
        </w:rPr>
        <w:t>一、采购人按照相关规定</w:t>
      </w:r>
      <w:r>
        <w:rPr>
          <w:rFonts w:hint="eastAsia" w:ascii="宋体" w:hAnsi="宋体" w:eastAsia="宋体" w:cs="宋体"/>
          <w:sz w:val="24"/>
          <w:szCs w:val="24"/>
          <w:highlight w:val="none"/>
          <w:lang w:val="en-US" w:eastAsia="zh-CN"/>
        </w:rPr>
        <w:t>组建定价小组，定价小组本着公平、公正、科学、择优的原则，按照评审标准开展项目评审和推荐中选候选单位工作，任何单位和个人不得非法干预或者影响评审过程和结果。</w:t>
      </w:r>
    </w:p>
    <w:p w14:paraId="20B16A46">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二、评审流程</w:t>
      </w:r>
    </w:p>
    <w:p w14:paraId="385147CC">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资格评审+价格评审，共两个环节。定价小组先进行资格评审，再进行价格评审。只有通过资格评审的参评</w:t>
      </w:r>
      <w:r>
        <w:rPr>
          <w:rFonts w:hint="eastAsia" w:ascii="宋体" w:hAnsi="宋体" w:cs="宋体"/>
          <w:b w:val="0"/>
          <w:bCs w:val="0"/>
          <w:sz w:val="24"/>
          <w:szCs w:val="24"/>
          <w:highlight w:val="none"/>
          <w:lang w:val="en-US" w:eastAsia="zh-CN"/>
        </w:rPr>
        <w:t>供应</w:t>
      </w:r>
      <w:r>
        <w:rPr>
          <w:rFonts w:hint="eastAsia" w:ascii="宋体" w:hAnsi="宋体" w:eastAsia="宋体" w:cs="宋体"/>
          <w:b w:val="0"/>
          <w:bCs w:val="0"/>
          <w:sz w:val="24"/>
          <w:szCs w:val="24"/>
          <w:highlight w:val="none"/>
          <w:lang w:val="en-US" w:eastAsia="zh-CN"/>
        </w:rPr>
        <w:t>商才能进入价格评审。最后定价小组排序推荐中选候选人。</w:t>
      </w:r>
    </w:p>
    <w:p w14:paraId="2B274E00">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三、评审标准</w:t>
      </w:r>
    </w:p>
    <w:p w14:paraId="676FC241">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（一）资格评审环节由定价小组全体成员共同评定，按照《初步评审表》对参评</w:t>
      </w:r>
      <w:r>
        <w:rPr>
          <w:rFonts w:hint="eastAsia" w:ascii="宋体" w:hAnsi="宋体" w:cs="宋体"/>
          <w:b w:val="0"/>
          <w:bCs w:val="0"/>
          <w:sz w:val="24"/>
          <w:szCs w:val="24"/>
          <w:highlight w:val="none"/>
          <w:lang w:val="en-US" w:eastAsia="zh-CN"/>
        </w:rPr>
        <w:t>供应</w:t>
      </w:r>
      <w:r>
        <w:rPr>
          <w:rFonts w:hint="eastAsia" w:ascii="宋体" w:hAnsi="宋体" w:eastAsia="宋体" w:cs="宋体"/>
          <w:b w:val="0"/>
          <w:bCs w:val="0"/>
          <w:sz w:val="24"/>
          <w:szCs w:val="24"/>
          <w:highlight w:val="none"/>
          <w:lang w:val="en-US" w:eastAsia="zh-CN"/>
        </w:rPr>
        <w:t>商提交的参评文件进行初步评审，只有对《初步评审表》所列各项全部符合的参评文件才能通过资格评审，进入价格评审环节。对是否符合《初步评审表》要求有争议的，定价小组将以记名方式表决，被认为符合的得票超过半数的参评</w:t>
      </w:r>
      <w:r>
        <w:rPr>
          <w:rFonts w:hint="eastAsia" w:ascii="宋体" w:hAnsi="宋体" w:cs="宋体"/>
          <w:b w:val="0"/>
          <w:bCs w:val="0"/>
          <w:sz w:val="24"/>
          <w:szCs w:val="24"/>
          <w:highlight w:val="none"/>
          <w:lang w:val="en-US" w:eastAsia="zh-CN"/>
        </w:rPr>
        <w:t>供应</w:t>
      </w:r>
      <w:r>
        <w:rPr>
          <w:rFonts w:hint="eastAsia" w:ascii="宋体" w:hAnsi="宋体" w:eastAsia="宋体" w:cs="宋体"/>
          <w:b w:val="0"/>
          <w:bCs w:val="0"/>
          <w:sz w:val="24"/>
          <w:szCs w:val="24"/>
          <w:highlight w:val="none"/>
          <w:lang w:val="en-US" w:eastAsia="zh-CN"/>
        </w:rPr>
        <w:t>商有资格进入下一阶段的评审，否则将被淘汰。</w:t>
      </w:r>
    </w:p>
    <w:p w14:paraId="683AB7FF">
      <w:pPr>
        <w:pStyle w:val="30"/>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b w:val="0"/>
          <w:bCs w:val="0"/>
          <w:sz w:val="24"/>
          <w:szCs w:val="24"/>
          <w:highlight w:val="none"/>
          <w:lang w:val="en-US" w:eastAsia="zh-CN"/>
        </w:rPr>
        <w:t>（二）价格评审环节由定价小组将通过资格评审环节的参评</w:t>
      </w:r>
      <w:r>
        <w:rPr>
          <w:rFonts w:hint="eastAsia" w:ascii="宋体" w:hAnsi="宋体" w:cs="宋体"/>
          <w:b w:val="0"/>
          <w:bCs w:val="0"/>
          <w:sz w:val="24"/>
          <w:szCs w:val="24"/>
          <w:highlight w:val="none"/>
          <w:lang w:val="en-US" w:eastAsia="zh-CN"/>
        </w:rPr>
        <w:t>供应</w:t>
      </w:r>
      <w:r>
        <w:rPr>
          <w:rFonts w:hint="eastAsia" w:ascii="宋体" w:hAnsi="宋体" w:eastAsia="宋体" w:cs="宋体"/>
          <w:b w:val="0"/>
          <w:bCs w:val="0"/>
          <w:sz w:val="24"/>
          <w:szCs w:val="24"/>
          <w:highlight w:val="none"/>
          <w:lang w:val="en-US" w:eastAsia="zh-CN"/>
        </w:rPr>
        <w:t>商确定为有效报价人，并将校核后的各报价价格定义为评标价格，定价小组根据“最低价中标原则”将评标价格由低至高进行排序，评标价格最低的为第一中选候选人，评标价格次低的为第二中选候选人，以此类推，确定三名中选候选人。</w:t>
      </w:r>
    </w:p>
    <w:p w14:paraId="26051928">
      <w:pPr>
        <w:pStyle w:val="30"/>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四</w:t>
      </w:r>
      <w:r>
        <w:rPr>
          <w:rFonts w:hint="eastAsia" w:ascii="宋体" w:hAnsi="宋体" w:eastAsia="宋体" w:cs="宋体"/>
          <w:sz w:val="24"/>
          <w:szCs w:val="24"/>
          <w:highlight w:val="none"/>
          <w:lang w:val="en-US" w:eastAsia="zh-CN"/>
        </w:rPr>
        <w:t>、评审结果</w:t>
      </w:r>
    </w:p>
    <w:p w14:paraId="23D13580">
      <w:pPr>
        <w:pStyle w:val="30"/>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宋体" w:hAnsi="宋体" w:eastAsia="宋体" w:cs="宋体"/>
          <w:sz w:val="24"/>
          <w:szCs w:val="24"/>
          <w:highlight w:val="none"/>
          <w:lang w:val="en-US" w:eastAsia="zh-CN"/>
        </w:rPr>
      </w:pPr>
      <w:r>
        <w:rPr>
          <w:rFonts w:hint="eastAsia" w:ascii="宋体" w:hAnsi="宋体" w:cs="宋体"/>
          <w:sz w:val="24"/>
          <w:szCs w:val="24"/>
          <w:highlight w:val="none"/>
        </w:rPr>
        <w:t>评审结束后，采购人将在其官方网站（https://www.zsbus.cn/）上进行结果公示。如果参评服务商对此次评审结果有异议的，可在公示期内向采购人书面提出，但需对异议内容的真实性承担责任。采购人应在自收到书面异议原件后作出答复，作出答复前，暂停本项目评选活动。</w:t>
      </w:r>
      <w:r>
        <w:rPr>
          <w:rFonts w:hint="eastAsia" w:ascii="宋体" w:hAnsi="宋体" w:cs="宋体"/>
          <w:sz w:val="24"/>
          <w:szCs w:val="24"/>
          <w:highlight w:val="none"/>
          <w:lang w:val="en-US" w:eastAsia="zh-CN"/>
        </w:rPr>
        <w:t>经结果公示程序</w:t>
      </w:r>
      <w:r>
        <w:rPr>
          <w:rFonts w:hint="eastAsia" w:ascii="宋体" w:hAnsi="宋体" w:eastAsia="宋体" w:cs="宋体"/>
          <w:b w:val="0"/>
          <w:bCs w:val="0"/>
          <w:sz w:val="24"/>
          <w:highlight w:val="none"/>
          <w:lang w:val="en-US" w:eastAsia="zh-CN"/>
        </w:rPr>
        <w:t>后，由采购人向第一中选候选人发出</w:t>
      </w:r>
      <w:r>
        <w:rPr>
          <w:rFonts w:hint="eastAsia" w:ascii="宋体" w:hAnsi="宋体" w:eastAsia="宋体" w:cs="宋体"/>
          <w:b w:val="0"/>
          <w:bCs/>
          <w:snapToGrid w:val="0"/>
          <w:kern w:val="0"/>
          <w:sz w:val="24"/>
          <w:highlight w:val="none"/>
        </w:rPr>
        <w:t>《</w:t>
      </w:r>
      <w:r>
        <w:rPr>
          <w:rFonts w:hint="eastAsia" w:ascii="宋体" w:hAnsi="宋体" w:eastAsia="宋体" w:cs="宋体"/>
          <w:b w:val="0"/>
          <w:bCs/>
          <w:snapToGrid w:val="0"/>
          <w:kern w:val="0"/>
          <w:sz w:val="24"/>
          <w:highlight w:val="none"/>
          <w:lang w:val="en-US" w:eastAsia="zh-CN"/>
        </w:rPr>
        <w:t>评选结果</w:t>
      </w:r>
      <w:r>
        <w:rPr>
          <w:rFonts w:hint="eastAsia" w:ascii="宋体" w:hAnsi="宋体" w:eastAsia="宋体" w:cs="宋体"/>
          <w:b w:val="0"/>
          <w:bCs/>
          <w:snapToGrid w:val="0"/>
          <w:kern w:val="0"/>
          <w:sz w:val="24"/>
          <w:highlight w:val="none"/>
        </w:rPr>
        <w:t>通知书》</w:t>
      </w:r>
      <w:r>
        <w:rPr>
          <w:rFonts w:hint="eastAsia" w:ascii="宋体" w:hAnsi="宋体" w:eastAsia="宋体" w:cs="宋体"/>
          <w:b w:val="0"/>
          <w:bCs/>
          <w:snapToGrid w:val="0"/>
          <w:kern w:val="0"/>
          <w:sz w:val="24"/>
          <w:highlight w:val="none"/>
          <w:lang w:eastAsia="zh-CN"/>
        </w:rPr>
        <w:t>，</w:t>
      </w:r>
      <w:r>
        <w:rPr>
          <w:rFonts w:hint="eastAsia" w:ascii="宋体" w:hAnsi="宋体" w:eastAsia="宋体" w:cs="宋体"/>
          <w:b w:val="0"/>
          <w:bCs/>
          <w:snapToGrid w:val="0"/>
          <w:kern w:val="0"/>
          <w:sz w:val="24"/>
          <w:highlight w:val="none"/>
          <w:lang w:val="en-US" w:eastAsia="zh-CN"/>
        </w:rPr>
        <w:t>并依法与</w:t>
      </w:r>
      <w:r>
        <w:rPr>
          <w:rFonts w:hint="eastAsia" w:ascii="宋体" w:hAnsi="宋体" w:eastAsia="宋体" w:cs="宋体"/>
          <w:b w:val="0"/>
          <w:bCs w:val="0"/>
          <w:sz w:val="24"/>
          <w:highlight w:val="none"/>
          <w:lang w:val="en-US" w:eastAsia="zh-CN"/>
        </w:rPr>
        <w:t>第一中选候选人签订合同。如第一中选候选人因故不能履约的，采购人可以确定第二中选候选人为供应商，以此类推。</w:t>
      </w:r>
    </w:p>
    <w:p w14:paraId="2A2475A2">
      <w:pPr>
        <w:keepNext w:val="0"/>
        <w:keepLines w:val="0"/>
        <w:pageBreakBefore w:val="0"/>
        <w:kinsoku/>
        <w:wordWrap/>
        <w:overflowPunct/>
        <w:topLinePunct w:val="0"/>
        <w:bidi w:val="0"/>
        <w:adjustRightInd w:val="0"/>
        <w:snapToGrid w:val="0"/>
        <w:spacing w:line="560" w:lineRule="exact"/>
        <w:rPr>
          <w:rFonts w:hint="eastAsia" w:ascii="宋体" w:hAnsi="宋体" w:eastAsia="宋体" w:cs="宋体"/>
          <w:b/>
          <w:bCs/>
          <w:sz w:val="24"/>
          <w:highlight w:val="none"/>
          <w:lang w:val="en-US" w:eastAsia="zh-CN"/>
        </w:rPr>
      </w:pPr>
      <w:r>
        <w:rPr>
          <w:rFonts w:hint="eastAsia" w:ascii="宋体" w:hAnsi="宋体" w:cs="宋体"/>
          <w:b/>
          <w:bCs/>
          <w:sz w:val="24"/>
          <w:highlight w:val="none"/>
          <w:lang w:val="en-US" w:eastAsia="zh-CN"/>
        </w:rPr>
        <w:t>五</w:t>
      </w:r>
      <w:r>
        <w:rPr>
          <w:rFonts w:hint="eastAsia" w:ascii="宋体" w:hAnsi="宋体" w:eastAsia="宋体" w:cs="宋体"/>
          <w:b/>
          <w:bCs/>
          <w:sz w:val="24"/>
          <w:highlight w:val="none"/>
          <w:lang w:val="en-US" w:eastAsia="zh-CN"/>
        </w:rPr>
        <w:t>、初步评审表</w:t>
      </w:r>
    </w:p>
    <w:p w14:paraId="7B1674CA">
      <w:pPr>
        <w:keepNext w:val="0"/>
        <w:keepLines w:val="0"/>
        <w:pageBreakBefore w:val="0"/>
        <w:kinsoku/>
        <w:wordWrap/>
        <w:overflowPunct/>
        <w:topLinePunct w:val="0"/>
        <w:bidi w:val="0"/>
        <w:adjustRightInd w:val="0"/>
        <w:snapToGrid w:val="0"/>
        <w:spacing w:line="560" w:lineRule="exact"/>
        <w:jc w:val="center"/>
        <w:rPr>
          <w:rFonts w:hint="eastAsia" w:ascii="宋体" w:hAnsi="宋体" w:eastAsia="宋体" w:cs="宋体"/>
          <w:b/>
          <w:bCs/>
          <w:sz w:val="44"/>
          <w:szCs w:val="44"/>
          <w:highlight w:val="none"/>
        </w:rPr>
      </w:pPr>
    </w:p>
    <w:p w14:paraId="6C077A49">
      <w:pPr>
        <w:keepNext w:val="0"/>
        <w:keepLines w:val="0"/>
        <w:pageBreakBefore w:val="0"/>
        <w:kinsoku/>
        <w:wordWrap/>
        <w:overflowPunct/>
        <w:topLinePunct w:val="0"/>
        <w:bidi w:val="0"/>
        <w:adjustRightInd w:val="0"/>
        <w:snapToGrid w:val="0"/>
        <w:spacing w:line="560" w:lineRule="exact"/>
        <w:jc w:val="center"/>
        <w:rPr>
          <w:rFonts w:hint="eastAsia" w:ascii="宋体" w:hAnsi="宋体" w:eastAsia="宋体" w:cs="宋体"/>
          <w:b/>
          <w:bCs/>
          <w:sz w:val="44"/>
          <w:szCs w:val="44"/>
          <w:highlight w:val="none"/>
        </w:rPr>
      </w:pPr>
      <w:r>
        <w:rPr>
          <w:rFonts w:hint="eastAsia" w:ascii="宋体" w:hAnsi="宋体" w:eastAsia="宋体" w:cs="宋体"/>
          <w:b/>
          <w:bCs/>
          <w:sz w:val="44"/>
          <w:szCs w:val="44"/>
          <w:highlight w:val="none"/>
        </w:rPr>
        <w:t>初步评审表</w:t>
      </w:r>
    </w:p>
    <w:tbl>
      <w:tblPr>
        <w:tblStyle w:val="32"/>
        <w:tblW w:w="105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6"/>
        <w:gridCol w:w="5758"/>
        <w:gridCol w:w="1022"/>
        <w:gridCol w:w="1046"/>
        <w:gridCol w:w="1021"/>
        <w:gridCol w:w="1021"/>
      </w:tblGrid>
      <w:tr w14:paraId="6750E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 w:hRule="atLeast"/>
          <w:jc w:val="center"/>
        </w:trPr>
        <w:tc>
          <w:tcPr>
            <w:tcW w:w="706" w:type="dxa"/>
            <w:noWrap w:val="0"/>
            <w:vAlign w:val="center"/>
          </w:tcPr>
          <w:p w14:paraId="108B278E">
            <w:pPr>
              <w:spacing w:line="360" w:lineRule="auto"/>
              <w:jc w:val="center"/>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序号</w:t>
            </w:r>
          </w:p>
        </w:tc>
        <w:tc>
          <w:tcPr>
            <w:tcW w:w="5758" w:type="dxa"/>
            <w:noWrap w:val="0"/>
            <w:vAlign w:val="center"/>
          </w:tcPr>
          <w:p w14:paraId="0C9E5B26">
            <w:pPr>
              <w:spacing w:line="360" w:lineRule="auto"/>
              <w:jc w:val="center"/>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lang w:val="en-US" w:eastAsia="zh-CN"/>
              </w:rPr>
              <w:t>评审</w:t>
            </w:r>
            <w:r>
              <w:rPr>
                <w:rFonts w:hint="eastAsia" w:ascii="宋体" w:hAnsi="宋体" w:eastAsia="宋体" w:cs="宋体"/>
                <w:b/>
                <w:bCs/>
                <w:color w:val="000000"/>
                <w:sz w:val="21"/>
                <w:szCs w:val="21"/>
                <w:highlight w:val="none"/>
              </w:rPr>
              <w:t>内容</w:t>
            </w:r>
          </w:p>
        </w:tc>
        <w:tc>
          <w:tcPr>
            <w:tcW w:w="1022" w:type="dxa"/>
            <w:noWrap w:val="0"/>
            <w:vAlign w:val="center"/>
          </w:tcPr>
          <w:p w14:paraId="4990012C">
            <w:pPr>
              <w:spacing w:line="360" w:lineRule="auto"/>
              <w:jc w:val="center"/>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lang w:val="en-US" w:eastAsia="zh-CN"/>
              </w:rPr>
              <w:t>供应商A</w:t>
            </w:r>
          </w:p>
        </w:tc>
        <w:tc>
          <w:tcPr>
            <w:tcW w:w="1046" w:type="dxa"/>
            <w:noWrap w:val="0"/>
            <w:vAlign w:val="center"/>
          </w:tcPr>
          <w:p w14:paraId="7B5149C7">
            <w:pPr>
              <w:spacing w:line="360" w:lineRule="auto"/>
              <w:jc w:val="center"/>
              <w:rPr>
                <w:rFonts w:hint="eastAsia" w:ascii="宋体" w:hAnsi="宋体" w:eastAsia="宋体" w:cs="宋体"/>
                <w:b/>
                <w:bCs/>
                <w:color w:val="000000"/>
                <w:sz w:val="21"/>
                <w:szCs w:val="21"/>
                <w:highlight w:val="none"/>
                <w:lang w:val="en-US"/>
              </w:rPr>
            </w:pPr>
            <w:r>
              <w:rPr>
                <w:rFonts w:hint="eastAsia" w:ascii="宋体" w:hAnsi="宋体" w:eastAsia="宋体" w:cs="宋体"/>
                <w:b/>
                <w:bCs/>
                <w:color w:val="000000"/>
                <w:sz w:val="21"/>
                <w:szCs w:val="21"/>
                <w:highlight w:val="none"/>
                <w:lang w:val="en-US" w:eastAsia="zh-CN"/>
              </w:rPr>
              <w:t>供应商B</w:t>
            </w:r>
          </w:p>
        </w:tc>
        <w:tc>
          <w:tcPr>
            <w:tcW w:w="1021" w:type="dxa"/>
            <w:noWrap w:val="0"/>
            <w:vAlign w:val="center"/>
          </w:tcPr>
          <w:p w14:paraId="7E60156F">
            <w:pPr>
              <w:spacing w:line="360" w:lineRule="auto"/>
              <w:ind w:left="-23"/>
              <w:jc w:val="center"/>
              <w:rPr>
                <w:rFonts w:hint="eastAsia" w:ascii="宋体" w:hAnsi="宋体" w:eastAsia="宋体" w:cs="宋体"/>
                <w:b/>
                <w:bCs/>
                <w:color w:val="000000"/>
                <w:sz w:val="21"/>
                <w:szCs w:val="21"/>
                <w:highlight w:val="none"/>
                <w:lang w:val="en-US"/>
              </w:rPr>
            </w:pPr>
            <w:r>
              <w:rPr>
                <w:rFonts w:hint="eastAsia" w:ascii="宋体" w:hAnsi="宋体" w:eastAsia="宋体" w:cs="宋体"/>
                <w:b/>
                <w:bCs/>
                <w:color w:val="000000"/>
                <w:sz w:val="21"/>
                <w:szCs w:val="21"/>
                <w:highlight w:val="none"/>
                <w:lang w:val="en-US" w:eastAsia="zh-CN"/>
              </w:rPr>
              <w:t>供应商C</w:t>
            </w:r>
          </w:p>
        </w:tc>
        <w:tc>
          <w:tcPr>
            <w:tcW w:w="1021" w:type="dxa"/>
            <w:noWrap w:val="0"/>
            <w:vAlign w:val="center"/>
          </w:tcPr>
          <w:p w14:paraId="77D1F1FE">
            <w:pPr>
              <w:spacing w:line="360" w:lineRule="auto"/>
              <w:ind w:left="-23"/>
              <w:jc w:val="center"/>
              <w:rPr>
                <w:rFonts w:hint="eastAsia" w:ascii="宋体" w:hAnsi="宋体" w:eastAsia="宋体" w:cs="宋体"/>
                <w:b/>
                <w:bCs/>
                <w:color w:val="000000"/>
                <w:sz w:val="21"/>
                <w:szCs w:val="21"/>
                <w:highlight w:val="none"/>
                <w:lang w:val="en-US" w:eastAsia="zh-CN"/>
              </w:rPr>
            </w:pPr>
            <w:r>
              <w:rPr>
                <w:rFonts w:hint="eastAsia" w:ascii="宋体" w:hAnsi="宋体" w:eastAsia="宋体" w:cs="宋体"/>
                <w:b/>
                <w:bCs/>
                <w:color w:val="000000"/>
                <w:sz w:val="21"/>
                <w:szCs w:val="21"/>
                <w:highlight w:val="none"/>
                <w:lang w:val="en-US" w:eastAsia="zh-CN"/>
              </w:rPr>
              <w:t>......</w:t>
            </w:r>
          </w:p>
        </w:tc>
      </w:tr>
      <w:tr w14:paraId="1A203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706" w:type="dxa"/>
            <w:noWrap w:val="0"/>
            <w:vAlign w:val="center"/>
          </w:tcPr>
          <w:p w14:paraId="31E02822">
            <w:pPr>
              <w:jc w:val="center"/>
              <w:rPr>
                <w:rFonts w:hint="eastAsia" w:ascii="宋体" w:hAnsi="宋体" w:eastAsia="宋体" w:cs="宋体"/>
                <w:bCs/>
                <w:color w:val="000000"/>
                <w:sz w:val="21"/>
                <w:szCs w:val="21"/>
                <w:highlight w:val="none"/>
                <w:lang w:val="en-US" w:eastAsia="zh-CN"/>
              </w:rPr>
            </w:pPr>
            <w:r>
              <w:rPr>
                <w:rFonts w:hint="eastAsia" w:ascii="宋体" w:hAnsi="宋体" w:eastAsia="宋体" w:cs="宋体"/>
                <w:bCs/>
                <w:color w:val="000000"/>
                <w:sz w:val="21"/>
                <w:szCs w:val="21"/>
                <w:highlight w:val="none"/>
                <w:lang w:val="en-US" w:eastAsia="zh-CN"/>
              </w:rPr>
              <w:t>1</w:t>
            </w:r>
          </w:p>
        </w:tc>
        <w:tc>
          <w:tcPr>
            <w:tcW w:w="5758" w:type="dxa"/>
            <w:noWrap w:val="0"/>
            <w:vAlign w:val="center"/>
          </w:tcPr>
          <w:p w14:paraId="77DB12C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Cs/>
                <w:color w:val="000000"/>
                <w:sz w:val="24"/>
                <w:szCs w:val="24"/>
                <w:highlight w:val="none"/>
              </w:rPr>
            </w:pPr>
            <w:r>
              <w:rPr>
                <w:rFonts w:hint="eastAsia" w:ascii="宋体" w:hAnsi="宋体" w:eastAsia="宋体" w:cs="宋体"/>
                <w:bCs/>
                <w:color w:val="000000"/>
                <w:sz w:val="21"/>
                <w:szCs w:val="21"/>
                <w:highlight w:val="none"/>
                <w:lang w:val="zh-CN" w:eastAsia="zh-CN"/>
              </w:rPr>
              <w:t>在中华人民共和国境内（不含港、澳、台地区）注册，具有独立法人资格（提供营业执照副本复印件（加盖公章）。</w:t>
            </w:r>
          </w:p>
        </w:tc>
        <w:tc>
          <w:tcPr>
            <w:tcW w:w="1022" w:type="dxa"/>
            <w:noWrap w:val="0"/>
            <w:vAlign w:val="center"/>
          </w:tcPr>
          <w:p w14:paraId="13CF1C8D">
            <w:pPr>
              <w:ind w:left="-23" w:firstLine="416"/>
              <w:rPr>
                <w:rFonts w:hint="eastAsia" w:ascii="宋体" w:hAnsi="宋体" w:eastAsia="宋体" w:cs="宋体"/>
                <w:bCs/>
                <w:color w:val="000000"/>
                <w:sz w:val="24"/>
                <w:szCs w:val="24"/>
                <w:highlight w:val="none"/>
              </w:rPr>
            </w:pPr>
          </w:p>
        </w:tc>
        <w:tc>
          <w:tcPr>
            <w:tcW w:w="1046" w:type="dxa"/>
            <w:noWrap w:val="0"/>
            <w:vAlign w:val="center"/>
          </w:tcPr>
          <w:p w14:paraId="6A0A1C4B">
            <w:pPr>
              <w:ind w:left="-23" w:firstLine="416"/>
              <w:rPr>
                <w:rFonts w:hint="eastAsia" w:ascii="宋体" w:hAnsi="宋体" w:eastAsia="宋体" w:cs="宋体"/>
                <w:bCs/>
                <w:color w:val="000000"/>
                <w:sz w:val="24"/>
                <w:szCs w:val="24"/>
                <w:highlight w:val="none"/>
              </w:rPr>
            </w:pPr>
          </w:p>
        </w:tc>
        <w:tc>
          <w:tcPr>
            <w:tcW w:w="1021" w:type="dxa"/>
            <w:noWrap w:val="0"/>
            <w:vAlign w:val="top"/>
          </w:tcPr>
          <w:p w14:paraId="45C3D935">
            <w:pPr>
              <w:ind w:left="-23" w:firstLine="416"/>
              <w:rPr>
                <w:rFonts w:hint="eastAsia" w:ascii="宋体" w:hAnsi="宋体" w:eastAsia="宋体" w:cs="宋体"/>
                <w:bCs/>
                <w:color w:val="000000"/>
                <w:sz w:val="24"/>
                <w:szCs w:val="24"/>
                <w:highlight w:val="none"/>
              </w:rPr>
            </w:pPr>
          </w:p>
        </w:tc>
        <w:tc>
          <w:tcPr>
            <w:tcW w:w="1021" w:type="dxa"/>
            <w:noWrap w:val="0"/>
            <w:vAlign w:val="top"/>
          </w:tcPr>
          <w:p w14:paraId="4F0ADA2C">
            <w:pPr>
              <w:ind w:left="-23" w:firstLine="416"/>
              <w:rPr>
                <w:rFonts w:hint="eastAsia" w:ascii="宋体" w:hAnsi="宋体" w:eastAsia="宋体" w:cs="宋体"/>
                <w:bCs/>
                <w:color w:val="000000"/>
                <w:sz w:val="24"/>
                <w:szCs w:val="24"/>
                <w:highlight w:val="none"/>
              </w:rPr>
            </w:pPr>
          </w:p>
        </w:tc>
      </w:tr>
      <w:tr w14:paraId="5745C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 w:hRule="atLeast"/>
          <w:jc w:val="center"/>
        </w:trPr>
        <w:tc>
          <w:tcPr>
            <w:tcW w:w="706" w:type="dxa"/>
            <w:noWrap w:val="0"/>
            <w:vAlign w:val="center"/>
          </w:tcPr>
          <w:p w14:paraId="41025A09">
            <w:pPr>
              <w:jc w:val="center"/>
              <w:rPr>
                <w:rFonts w:hint="eastAsia" w:ascii="宋体" w:hAnsi="宋体" w:eastAsia="宋体" w:cs="宋体"/>
                <w:bCs/>
                <w:color w:val="000000"/>
                <w:sz w:val="21"/>
                <w:szCs w:val="21"/>
                <w:highlight w:val="none"/>
                <w:lang w:val="en-US" w:eastAsia="zh-CN"/>
              </w:rPr>
            </w:pPr>
            <w:r>
              <w:rPr>
                <w:rFonts w:hint="eastAsia" w:ascii="宋体" w:hAnsi="宋体" w:eastAsia="宋体" w:cs="宋体"/>
                <w:bCs/>
                <w:color w:val="000000"/>
                <w:sz w:val="21"/>
                <w:szCs w:val="21"/>
                <w:highlight w:val="none"/>
                <w:lang w:val="en-US" w:eastAsia="zh-CN"/>
              </w:rPr>
              <w:t>2</w:t>
            </w:r>
          </w:p>
        </w:tc>
        <w:tc>
          <w:tcPr>
            <w:tcW w:w="5758" w:type="dxa"/>
            <w:noWrap w:val="0"/>
            <w:vAlign w:val="center"/>
          </w:tcPr>
          <w:p w14:paraId="39E319F0">
            <w:pPr>
              <w:rPr>
                <w:rFonts w:hint="eastAsia" w:ascii="宋体" w:hAnsi="宋体" w:eastAsia="宋体" w:cs="宋体"/>
                <w:bCs/>
                <w:color w:val="000000"/>
                <w:sz w:val="21"/>
                <w:szCs w:val="21"/>
                <w:highlight w:val="none"/>
                <w:lang w:eastAsia="zh-CN"/>
              </w:rPr>
            </w:pPr>
            <w:r>
              <w:rPr>
                <w:rFonts w:hint="eastAsia" w:ascii="宋体" w:hAnsi="宋体" w:eastAsia="宋体" w:cs="宋体"/>
                <w:sz w:val="21"/>
                <w:szCs w:val="21"/>
                <w:highlight w:val="none"/>
                <w:lang w:val="en-US" w:eastAsia="zh-CN"/>
              </w:rPr>
              <w:t>潜在供应商承诺函</w:t>
            </w:r>
            <w:r>
              <w:rPr>
                <w:rFonts w:hint="eastAsia" w:ascii="宋体" w:hAnsi="宋体" w:cs="宋体"/>
                <w:sz w:val="21"/>
                <w:szCs w:val="21"/>
                <w:highlight w:val="none"/>
                <w:lang w:val="en-US" w:eastAsia="zh-CN"/>
              </w:rPr>
              <w:t>、报价单等参评文件</w:t>
            </w:r>
            <w:r>
              <w:rPr>
                <w:rFonts w:hint="eastAsia" w:ascii="宋体" w:hAnsi="宋体" w:eastAsia="宋体" w:cs="宋体"/>
                <w:sz w:val="21"/>
                <w:szCs w:val="21"/>
                <w:highlight w:val="none"/>
              </w:rPr>
              <w:t>盖章有效</w:t>
            </w:r>
            <w:r>
              <w:rPr>
                <w:rFonts w:hint="eastAsia" w:ascii="宋体" w:hAnsi="宋体" w:eastAsia="宋体" w:cs="宋体"/>
                <w:sz w:val="21"/>
                <w:szCs w:val="21"/>
                <w:highlight w:val="none"/>
                <w:lang w:eastAsia="zh-CN"/>
              </w:rPr>
              <w:t>。</w:t>
            </w:r>
          </w:p>
        </w:tc>
        <w:tc>
          <w:tcPr>
            <w:tcW w:w="1022" w:type="dxa"/>
            <w:noWrap w:val="0"/>
            <w:vAlign w:val="center"/>
          </w:tcPr>
          <w:p w14:paraId="54E30F8A">
            <w:pPr>
              <w:ind w:left="-23" w:firstLine="416"/>
              <w:rPr>
                <w:rFonts w:hint="eastAsia" w:ascii="宋体" w:hAnsi="宋体" w:eastAsia="宋体" w:cs="宋体"/>
                <w:bCs/>
                <w:color w:val="000000"/>
                <w:sz w:val="24"/>
                <w:szCs w:val="24"/>
                <w:highlight w:val="none"/>
              </w:rPr>
            </w:pPr>
          </w:p>
        </w:tc>
        <w:tc>
          <w:tcPr>
            <w:tcW w:w="1046" w:type="dxa"/>
            <w:noWrap w:val="0"/>
            <w:vAlign w:val="center"/>
          </w:tcPr>
          <w:p w14:paraId="1203AC94">
            <w:pPr>
              <w:ind w:left="-23" w:firstLine="416"/>
              <w:rPr>
                <w:rFonts w:hint="eastAsia" w:ascii="宋体" w:hAnsi="宋体" w:eastAsia="宋体" w:cs="宋体"/>
                <w:bCs/>
                <w:color w:val="000000"/>
                <w:sz w:val="24"/>
                <w:szCs w:val="24"/>
                <w:highlight w:val="none"/>
              </w:rPr>
            </w:pPr>
          </w:p>
        </w:tc>
        <w:tc>
          <w:tcPr>
            <w:tcW w:w="1021" w:type="dxa"/>
            <w:noWrap w:val="0"/>
            <w:vAlign w:val="top"/>
          </w:tcPr>
          <w:p w14:paraId="261FEAB0">
            <w:pPr>
              <w:ind w:left="-23" w:firstLine="416"/>
              <w:rPr>
                <w:rFonts w:hint="eastAsia" w:ascii="宋体" w:hAnsi="宋体" w:eastAsia="宋体" w:cs="宋体"/>
                <w:bCs/>
                <w:color w:val="000000"/>
                <w:sz w:val="24"/>
                <w:szCs w:val="24"/>
                <w:highlight w:val="none"/>
              </w:rPr>
            </w:pPr>
          </w:p>
        </w:tc>
        <w:tc>
          <w:tcPr>
            <w:tcW w:w="1021" w:type="dxa"/>
            <w:noWrap w:val="0"/>
            <w:vAlign w:val="top"/>
          </w:tcPr>
          <w:p w14:paraId="1CB503B7">
            <w:pPr>
              <w:ind w:left="-23" w:firstLine="416"/>
              <w:rPr>
                <w:rFonts w:hint="eastAsia" w:ascii="宋体" w:hAnsi="宋体" w:eastAsia="宋体" w:cs="宋体"/>
                <w:bCs/>
                <w:color w:val="000000"/>
                <w:sz w:val="24"/>
                <w:szCs w:val="24"/>
                <w:highlight w:val="none"/>
              </w:rPr>
            </w:pPr>
          </w:p>
        </w:tc>
      </w:tr>
      <w:tr w14:paraId="3B5F9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6" w:hRule="atLeast"/>
          <w:jc w:val="center"/>
        </w:trPr>
        <w:tc>
          <w:tcPr>
            <w:tcW w:w="706" w:type="dxa"/>
            <w:noWrap w:val="0"/>
            <w:vAlign w:val="center"/>
          </w:tcPr>
          <w:p w14:paraId="37A3B28D">
            <w:pPr>
              <w:jc w:val="center"/>
              <w:rPr>
                <w:rFonts w:hint="default" w:ascii="宋体" w:hAnsi="宋体" w:eastAsia="宋体" w:cs="宋体"/>
                <w:bCs/>
                <w:color w:val="000000"/>
                <w:sz w:val="21"/>
                <w:szCs w:val="21"/>
                <w:highlight w:val="none"/>
                <w:lang w:val="en-US" w:eastAsia="zh-CN"/>
              </w:rPr>
            </w:pPr>
            <w:r>
              <w:rPr>
                <w:rFonts w:hint="eastAsia" w:ascii="宋体" w:hAnsi="宋体" w:cs="宋体"/>
                <w:bCs/>
                <w:color w:val="000000"/>
                <w:sz w:val="21"/>
                <w:szCs w:val="21"/>
                <w:highlight w:val="none"/>
                <w:lang w:val="en-US" w:eastAsia="zh-CN"/>
              </w:rPr>
              <w:t>3</w:t>
            </w:r>
          </w:p>
        </w:tc>
        <w:tc>
          <w:tcPr>
            <w:tcW w:w="5758" w:type="dxa"/>
            <w:noWrap w:val="0"/>
            <w:vAlign w:val="center"/>
          </w:tcPr>
          <w:p w14:paraId="2B572A11">
            <w:pPr>
              <w:rPr>
                <w:rFonts w:hint="eastAsia"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供应</w:t>
            </w:r>
            <w:r>
              <w:rPr>
                <w:rFonts w:hint="eastAsia" w:ascii="宋体" w:hAnsi="宋体" w:eastAsia="宋体" w:cs="宋体"/>
                <w:sz w:val="21"/>
                <w:szCs w:val="21"/>
                <w:highlight w:val="none"/>
                <w:lang w:val="en-US" w:eastAsia="zh-CN"/>
              </w:rPr>
              <w:t>商未被列入“信用中国”网站(www.creditchina.gov.cn)列为记录失信被执行人、重大税收违法失信主体、政府采购严重违法失信行为记录名单等情形。同时，在中国政府采购网(www.ccgp.gov.cn)中查询没有处于禁止参加政府采购活动的记录名单。</w:t>
            </w:r>
          </w:p>
        </w:tc>
        <w:tc>
          <w:tcPr>
            <w:tcW w:w="1022" w:type="dxa"/>
            <w:noWrap w:val="0"/>
            <w:vAlign w:val="center"/>
          </w:tcPr>
          <w:p w14:paraId="73F7B2A9">
            <w:pPr>
              <w:ind w:left="-23" w:firstLine="416"/>
              <w:rPr>
                <w:rFonts w:hint="eastAsia" w:ascii="宋体" w:hAnsi="宋体" w:eastAsia="宋体" w:cs="宋体"/>
                <w:bCs/>
                <w:color w:val="000000"/>
                <w:sz w:val="24"/>
                <w:szCs w:val="24"/>
                <w:highlight w:val="none"/>
              </w:rPr>
            </w:pPr>
          </w:p>
        </w:tc>
        <w:tc>
          <w:tcPr>
            <w:tcW w:w="1046" w:type="dxa"/>
            <w:noWrap w:val="0"/>
            <w:vAlign w:val="center"/>
          </w:tcPr>
          <w:p w14:paraId="5063887E">
            <w:pPr>
              <w:ind w:left="-23" w:firstLine="416"/>
              <w:rPr>
                <w:rFonts w:hint="eastAsia" w:ascii="宋体" w:hAnsi="宋体" w:eastAsia="宋体" w:cs="宋体"/>
                <w:bCs/>
                <w:color w:val="000000"/>
                <w:sz w:val="24"/>
                <w:szCs w:val="24"/>
                <w:highlight w:val="none"/>
              </w:rPr>
            </w:pPr>
          </w:p>
        </w:tc>
        <w:tc>
          <w:tcPr>
            <w:tcW w:w="1021" w:type="dxa"/>
            <w:noWrap w:val="0"/>
            <w:vAlign w:val="top"/>
          </w:tcPr>
          <w:p w14:paraId="39264C68">
            <w:pPr>
              <w:ind w:left="-23" w:firstLine="416"/>
              <w:rPr>
                <w:rFonts w:hint="eastAsia" w:ascii="宋体" w:hAnsi="宋体" w:eastAsia="宋体" w:cs="宋体"/>
                <w:bCs/>
                <w:color w:val="000000"/>
                <w:sz w:val="24"/>
                <w:szCs w:val="24"/>
                <w:highlight w:val="none"/>
              </w:rPr>
            </w:pPr>
          </w:p>
        </w:tc>
        <w:tc>
          <w:tcPr>
            <w:tcW w:w="1021" w:type="dxa"/>
            <w:noWrap w:val="0"/>
            <w:vAlign w:val="top"/>
          </w:tcPr>
          <w:p w14:paraId="43354297">
            <w:pPr>
              <w:ind w:left="-23" w:firstLine="416"/>
              <w:rPr>
                <w:rFonts w:hint="eastAsia" w:ascii="宋体" w:hAnsi="宋体" w:eastAsia="宋体" w:cs="宋体"/>
                <w:bCs/>
                <w:color w:val="000000"/>
                <w:sz w:val="24"/>
                <w:szCs w:val="24"/>
                <w:highlight w:val="none"/>
              </w:rPr>
            </w:pPr>
          </w:p>
        </w:tc>
      </w:tr>
      <w:tr w14:paraId="4A699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6" w:type="dxa"/>
            <w:noWrap w:val="0"/>
            <w:vAlign w:val="center"/>
          </w:tcPr>
          <w:p w14:paraId="7E9DA4B2">
            <w:pPr>
              <w:jc w:val="center"/>
              <w:rPr>
                <w:rFonts w:hint="default" w:ascii="宋体" w:hAnsi="宋体" w:eastAsia="宋体" w:cs="宋体"/>
                <w:bCs/>
                <w:color w:val="000000"/>
                <w:sz w:val="21"/>
                <w:szCs w:val="21"/>
                <w:highlight w:val="none"/>
                <w:lang w:val="en-US" w:eastAsia="zh-CN"/>
              </w:rPr>
            </w:pPr>
            <w:r>
              <w:rPr>
                <w:rFonts w:hint="eastAsia" w:ascii="宋体" w:hAnsi="宋体" w:cs="宋体"/>
                <w:bCs/>
                <w:color w:val="000000"/>
                <w:sz w:val="21"/>
                <w:szCs w:val="21"/>
                <w:highlight w:val="none"/>
                <w:lang w:val="en-US" w:eastAsia="zh-CN"/>
              </w:rPr>
              <w:t>4</w:t>
            </w:r>
          </w:p>
        </w:tc>
        <w:tc>
          <w:tcPr>
            <w:tcW w:w="5758" w:type="dxa"/>
            <w:noWrap w:val="0"/>
            <w:vAlign w:val="center"/>
          </w:tcPr>
          <w:p w14:paraId="745ED75F">
            <w:pPr>
              <w:rPr>
                <w:rFonts w:hint="eastAsia" w:ascii="宋体" w:hAnsi="宋体" w:eastAsia="宋体" w:cs="宋体"/>
                <w:sz w:val="21"/>
                <w:szCs w:val="21"/>
                <w:highlight w:val="none"/>
                <w:lang w:val="en-US" w:eastAsia="zh-CN"/>
              </w:rPr>
            </w:pPr>
            <w:r>
              <w:rPr>
                <w:rFonts w:hint="eastAsia" w:ascii="宋体" w:hAnsi="宋体" w:cs="宋体"/>
                <w:szCs w:val="21"/>
                <w:highlight w:val="none"/>
              </w:rPr>
              <w:t>单位负责人为同一人或者存在直接控股、管理关系的不同</w:t>
            </w:r>
            <w:r>
              <w:rPr>
                <w:rFonts w:hint="eastAsia" w:ascii="宋体" w:hAnsi="宋体" w:cs="宋体"/>
                <w:szCs w:val="21"/>
                <w:highlight w:val="none"/>
                <w:lang w:eastAsia="zh-CN"/>
              </w:rPr>
              <w:t>供应</w:t>
            </w:r>
            <w:r>
              <w:rPr>
                <w:rFonts w:hint="eastAsia" w:ascii="宋体" w:hAnsi="宋体" w:cs="宋体"/>
                <w:szCs w:val="21"/>
                <w:highlight w:val="none"/>
              </w:rPr>
              <w:t>商，不得同时参评本项目。</w:t>
            </w:r>
          </w:p>
        </w:tc>
        <w:tc>
          <w:tcPr>
            <w:tcW w:w="1022" w:type="dxa"/>
            <w:noWrap w:val="0"/>
            <w:vAlign w:val="center"/>
          </w:tcPr>
          <w:p w14:paraId="2D9902EC">
            <w:pPr>
              <w:ind w:left="-23" w:firstLine="416"/>
              <w:rPr>
                <w:rFonts w:hint="eastAsia" w:ascii="宋体" w:hAnsi="宋体" w:eastAsia="宋体" w:cs="宋体"/>
                <w:bCs/>
                <w:color w:val="000000"/>
                <w:sz w:val="24"/>
                <w:szCs w:val="24"/>
                <w:highlight w:val="none"/>
              </w:rPr>
            </w:pPr>
          </w:p>
        </w:tc>
        <w:tc>
          <w:tcPr>
            <w:tcW w:w="1046" w:type="dxa"/>
            <w:noWrap w:val="0"/>
            <w:vAlign w:val="center"/>
          </w:tcPr>
          <w:p w14:paraId="4228F910">
            <w:pPr>
              <w:ind w:left="-23" w:firstLine="416"/>
              <w:rPr>
                <w:rFonts w:hint="eastAsia" w:ascii="宋体" w:hAnsi="宋体" w:eastAsia="宋体" w:cs="宋体"/>
                <w:bCs/>
                <w:color w:val="000000"/>
                <w:sz w:val="24"/>
                <w:szCs w:val="24"/>
                <w:highlight w:val="none"/>
              </w:rPr>
            </w:pPr>
          </w:p>
        </w:tc>
        <w:tc>
          <w:tcPr>
            <w:tcW w:w="1021" w:type="dxa"/>
            <w:noWrap w:val="0"/>
            <w:vAlign w:val="top"/>
          </w:tcPr>
          <w:p w14:paraId="374138E6">
            <w:pPr>
              <w:ind w:left="-23" w:firstLine="416"/>
              <w:rPr>
                <w:rFonts w:hint="eastAsia" w:ascii="宋体" w:hAnsi="宋体" w:eastAsia="宋体" w:cs="宋体"/>
                <w:bCs/>
                <w:color w:val="000000"/>
                <w:sz w:val="24"/>
                <w:szCs w:val="24"/>
                <w:highlight w:val="none"/>
              </w:rPr>
            </w:pPr>
          </w:p>
        </w:tc>
        <w:tc>
          <w:tcPr>
            <w:tcW w:w="1021" w:type="dxa"/>
            <w:noWrap w:val="0"/>
            <w:vAlign w:val="top"/>
          </w:tcPr>
          <w:p w14:paraId="5C1561AA">
            <w:pPr>
              <w:ind w:left="-23" w:firstLine="416"/>
              <w:rPr>
                <w:rFonts w:hint="eastAsia" w:ascii="宋体" w:hAnsi="宋体" w:eastAsia="宋体" w:cs="宋体"/>
                <w:bCs/>
                <w:color w:val="000000"/>
                <w:sz w:val="24"/>
                <w:szCs w:val="24"/>
                <w:highlight w:val="none"/>
              </w:rPr>
            </w:pPr>
          </w:p>
        </w:tc>
      </w:tr>
      <w:tr w14:paraId="03868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6" w:type="dxa"/>
            <w:noWrap w:val="0"/>
            <w:vAlign w:val="center"/>
          </w:tcPr>
          <w:p w14:paraId="7DBB6C26">
            <w:pPr>
              <w:jc w:val="center"/>
              <w:rPr>
                <w:rFonts w:hint="default" w:ascii="宋体" w:hAnsi="宋体" w:eastAsia="宋体" w:cs="宋体"/>
                <w:bCs/>
                <w:color w:val="000000"/>
                <w:sz w:val="21"/>
                <w:szCs w:val="21"/>
                <w:highlight w:val="none"/>
                <w:lang w:val="en-US" w:eastAsia="zh-CN"/>
              </w:rPr>
            </w:pPr>
            <w:r>
              <w:rPr>
                <w:rFonts w:hint="eastAsia" w:ascii="宋体" w:hAnsi="宋体" w:cs="宋体"/>
                <w:bCs/>
                <w:color w:val="000000"/>
                <w:sz w:val="21"/>
                <w:szCs w:val="21"/>
                <w:highlight w:val="none"/>
                <w:lang w:val="en-US" w:eastAsia="zh-CN"/>
              </w:rPr>
              <w:t>5</w:t>
            </w:r>
          </w:p>
        </w:tc>
        <w:tc>
          <w:tcPr>
            <w:tcW w:w="5758" w:type="dxa"/>
            <w:noWrap w:val="0"/>
            <w:vAlign w:val="center"/>
          </w:tcPr>
          <w:p w14:paraId="59865709">
            <w:pP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供应商提供的服务满足本项目的主要需求，填写《需求响应表》并全部完全响应，无负偏离。</w:t>
            </w:r>
          </w:p>
        </w:tc>
        <w:tc>
          <w:tcPr>
            <w:tcW w:w="1022" w:type="dxa"/>
            <w:noWrap w:val="0"/>
            <w:vAlign w:val="center"/>
          </w:tcPr>
          <w:p w14:paraId="5A88313F">
            <w:pPr>
              <w:ind w:left="-23" w:firstLine="416"/>
              <w:rPr>
                <w:rFonts w:hint="eastAsia" w:ascii="宋体" w:hAnsi="宋体" w:eastAsia="宋体" w:cs="宋体"/>
                <w:bCs/>
                <w:color w:val="000000"/>
                <w:sz w:val="24"/>
                <w:szCs w:val="24"/>
                <w:highlight w:val="none"/>
              </w:rPr>
            </w:pPr>
          </w:p>
        </w:tc>
        <w:tc>
          <w:tcPr>
            <w:tcW w:w="1046" w:type="dxa"/>
            <w:noWrap w:val="0"/>
            <w:vAlign w:val="center"/>
          </w:tcPr>
          <w:p w14:paraId="558B67CC">
            <w:pPr>
              <w:ind w:left="-23" w:firstLine="416"/>
              <w:rPr>
                <w:rFonts w:hint="eastAsia" w:ascii="宋体" w:hAnsi="宋体" w:eastAsia="宋体" w:cs="宋体"/>
                <w:bCs/>
                <w:color w:val="000000"/>
                <w:sz w:val="24"/>
                <w:szCs w:val="24"/>
                <w:highlight w:val="none"/>
              </w:rPr>
            </w:pPr>
          </w:p>
        </w:tc>
        <w:tc>
          <w:tcPr>
            <w:tcW w:w="1021" w:type="dxa"/>
            <w:noWrap w:val="0"/>
            <w:vAlign w:val="top"/>
          </w:tcPr>
          <w:p w14:paraId="5373930C">
            <w:pPr>
              <w:ind w:left="-23" w:firstLine="416"/>
              <w:rPr>
                <w:rFonts w:hint="eastAsia" w:ascii="宋体" w:hAnsi="宋体" w:eastAsia="宋体" w:cs="宋体"/>
                <w:bCs/>
                <w:color w:val="000000"/>
                <w:sz w:val="24"/>
                <w:szCs w:val="24"/>
                <w:highlight w:val="none"/>
              </w:rPr>
            </w:pPr>
          </w:p>
        </w:tc>
        <w:tc>
          <w:tcPr>
            <w:tcW w:w="1021" w:type="dxa"/>
            <w:noWrap w:val="0"/>
            <w:vAlign w:val="top"/>
          </w:tcPr>
          <w:p w14:paraId="36ADB9AC">
            <w:pPr>
              <w:ind w:left="-23" w:firstLine="416"/>
              <w:rPr>
                <w:rFonts w:hint="eastAsia" w:ascii="宋体" w:hAnsi="宋体" w:eastAsia="宋体" w:cs="宋体"/>
                <w:bCs/>
                <w:color w:val="000000"/>
                <w:sz w:val="24"/>
                <w:szCs w:val="24"/>
                <w:highlight w:val="none"/>
              </w:rPr>
            </w:pPr>
          </w:p>
        </w:tc>
      </w:tr>
      <w:tr w14:paraId="003F8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706" w:type="dxa"/>
            <w:noWrap w:val="0"/>
            <w:vAlign w:val="center"/>
          </w:tcPr>
          <w:p w14:paraId="60386966">
            <w:pPr>
              <w:jc w:val="center"/>
              <w:rPr>
                <w:rFonts w:hint="eastAsia" w:ascii="宋体" w:hAnsi="宋体" w:eastAsia="宋体" w:cs="宋体"/>
                <w:bCs/>
                <w:color w:val="000000"/>
                <w:kern w:val="2"/>
                <w:sz w:val="21"/>
                <w:szCs w:val="21"/>
                <w:highlight w:val="none"/>
                <w:lang w:val="en-US" w:eastAsia="zh-CN" w:bidi="ar-SA"/>
              </w:rPr>
            </w:pPr>
            <w:r>
              <w:rPr>
                <w:rFonts w:hint="eastAsia" w:ascii="宋体" w:hAnsi="宋体" w:cs="宋体"/>
                <w:bCs/>
                <w:color w:val="000000"/>
                <w:sz w:val="21"/>
                <w:szCs w:val="21"/>
                <w:highlight w:val="none"/>
                <w:lang w:val="en-US" w:eastAsia="zh-CN"/>
              </w:rPr>
              <w:t>6</w:t>
            </w:r>
          </w:p>
        </w:tc>
        <w:tc>
          <w:tcPr>
            <w:tcW w:w="5758" w:type="dxa"/>
            <w:noWrap w:val="0"/>
            <w:vAlign w:val="center"/>
          </w:tcPr>
          <w:p w14:paraId="7A567681">
            <w:pPr>
              <w:rPr>
                <w:rFonts w:hint="eastAsia" w:ascii="宋体" w:hAnsi="宋体" w:eastAsia="宋体" w:cs="宋体"/>
                <w:bCs/>
                <w:color w:val="000000"/>
                <w:kern w:val="2"/>
                <w:sz w:val="21"/>
                <w:szCs w:val="21"/>
                <w:highlight w:val="none"/>
                <w:lang w:val="en-US" w:eastAsia="zh-CN" w:bidi="ar-SA"/>
              </w:rPr>
            </w:pPr>
            <w:r>
              <w:rPr>
                <w:rFonts w:hint="eastAsia" w:ascii="宋体" w:hAnsi="宋体" w:eastAsia="宋体" w:cs="宋体"/>
                <w:sz w:val="21"/>
                <w:szCs w:val="21"/>
                <w:highlight w:val="none"/>
                <w:lang w:val="en-US" w:eastAsia="zh-CN"/>
              </w:rPr>
              <w:t>潜在供应商</w:t>
            </w:r>
            <w:r>
              <w:rPr>
                <w:rFonts w:hint="eastAsia" w:ascii="宋体" w:hAnsi="宋体" w:eastAsia="宋体" w:cs="宋体"/>
                <w:sz w:val="21"/>
                <w:szCs w:val="21"/>
                <w:highlight w:val="none"/>
              </w:rPr>
              <w:t>报价</w:t>
            </w:r>
            <w:r>
              <w:rPr>
                <w:rFonts w:hint="eastAsia" w:ascii="宋体" w:hAnsi="宋体" w:cs="宋体"/>
                <w:sz w:val="21"/>
                <w:szCs w:val="21"/>
                <w:highlight w:val="none"/>
                <w:lang w:val="en-US" w:eastAsia="zh-CN"/>
              </w:rPr>
              <w:t>为唯一固定价且</w:t>
            </w:r>
            <w:r>
              <w:rPr>
                <w:rFonts w:hint="eastAsia" w:ascii="宋体" w:hAnsi="宋体" w:eastAsia="宋体" w:cs="宋体"/>
                <w:sz w:val="21"/>
                <w:szCs w:val="21"/>
                <w:highlight w:val="none"/>
              </w:rPr>
              <w:t>未超过</w:t>
            </w:r>
            <w:r>
              <w:rPr>
                <w:rFonts w:hint="eastAsia" w:ascii="宋体" w:hAnsi="宋体" w:eastAsia="宋体" w:cs="宋体"/>
                <w:sz w:val="21"/>
                <w:szCs w:val="21"/>
                <w:highlight w:val="none"/>
                <w:lang w:val="en-US" w:eastAsia="zh-CN"/>
              </w:rPr>
              <w:t>询价文件</w:t>
            </w:r>
            <w:r>
              <w:rPr>
                <w:rFonts w:hint="eastAsia" w:ascii="宋体" w:hAnsi="宋体" w:eastAsia="宋体" w:cs="宋体"/>
                <w:sz w:val="21"/>
                <w:szCs w:val="21"/>
                <w:highlight w:val="none"/>
              </w:rPr>
              <w:t>中规定的</w:t>
            </w:r>
            <w:r>
              <w:rPr>
                <w:rFonts w:hint="eastAsia" w:ascii="宋体" w:hAnsi="宋体" w:cs="宋体"/>
                <w:sz w:val="21"/>
                <w:szCs w:val="21"/>
                <w:highlight w:val="none"/>
                <w:lang w:val="en-US" w:eastAsia="zh-CN"/>
              </w:rPr>
              <w:t>报价</w:t>
            </w:r>
            <w:r>
              <w:rPr>
                <w:rFonts w:hint="eastAsia" w:ascii="宋体" w:hAnsi="宋体" w:eastAsia="宋体" w:cs="宋体"/>
                <w:sz w:val="21"/>
                <w:szCs w:val="21"/>
                <w:highlight w:val="none"/>
              </w:rPr>
              <w:t>限价。</w:t>
            </w:r>
          </w:p>
        </w:tc>
        <w:tc>
          <w:tcPr>
            <w:tcW w:w="1022" w:type="dxa"/>
            <w:noWrap w:val="0"/>
            <w:vAlign w:val="center"/>
          </w:tcPr>
          <w:p w14:paraId="6A015ED7">
            <w:pPr>
              <w:ind w:left="-23" w:firstLine="416"/>
              <w:rPr>
                <w:rFonts w:hint="eastAsia" w:ascii="宋体" w:hAnsi="宋体" w:eastAsia="宋体" w:cs="宋体"/>
                <w:bCs/>
                <w:color w:val="000000"/>
                <w:sz w:val="24"/>
                <w:szCs w:val="24"/>
                <w:highlight w:val="none"/>
              </w:rPr>
            </w:pPr>
          </w:p>
        </w:tc>
        <w:tc>
          <w:tcPr>
            <w:tcW w:w="1046" w:type="dxa"/>
            <w:noWrap w:val="0"/>
            <w:vAlign w:val="center"/>
          </w:tcPr>
          <w:p w14:paraId="267EF1D7">
            <w:pPr>
              <w:ind w:left="-23" w:firstLine="416"/>
              <w:rPr>
                <w:rFonts w:hint="eastAsia" w:ascii="宋体" w:hAnsi="宋体" w:eastAsia="宋体" w:cs="宋体"/>
                <w:bCs/>
                <w:color w:val="000000"/>
                <w:sz w:val="24"/>
                <w:szCs w:val="24"/>
                <w:highlight w:val="none"/>
              </w:rPr>
            </w:pPr>
          </w:p>
        </w:tc>
        <w:tc>
          <w:tcPr>
            <w:tcW w:w="1021" w:type="dxa"/>
            <w:noWrap w:val="0"/>
            <w:vAlign w:val="top"/>
          </w:tcPr>
          <w:p w14:paraId="037A20D6">
            <w:pPr>
              <w:ind w:left="-23" w:firstLine="416"/>
              <w:rPr>
                <w:rFonts w:hint="eastAsia" w:ascii="宋体" w:hAnsi="宋体" w:eastAsia="宋体" w:cs="宋体"/>
                <w:bCs/>
                <w:color w:val="000000"/>
                <w:sz w:val="24"/>
                <w:szCs w:val="24"/>
                <w:highlight w:val="none"/>
              </w:rPr>
            </w:pPr>
          </w:p>
        </w:tc>
        <w:tc>
          <w:tcPr>
            <w:tcW w:w="1021" w:type="dxa"/>
            <w:noWrap w:val="0"/>
            <w:vAlign w:val="top"/>
          </w:tcPr>
          <w:p w14:paraId="13D00F6B">
            <w:pPr>
              <w:ind w:left="-23" w:firstLine="416"/>
              <w:rPr>
                <w:rFonts w:hint="eastAsia" w:ascii="宋体" w:hAnsi="宋体" w:eastAsia="宋体" w:cs="宋体"/>
                <w:bCs/>
                <w:color w:val="000000"/>
                <w:sz w:val="24"/>
                <w:szCs w:val="24"/>
                <w:highlight w:val="none"/>
              </w:rPr>
            </w:pPr>
          </w:p>
        </w:tc>
      </w:tr>
      <w:tr w14:paraId="1C00A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jc w:val="center"/>
        </w:trPr>
        <w:tc>
          <w:tcPr>
            <w:tcW w:w="706" w:type="dxa"/>
            <w:noWrap w:val="0"/>
            <w:vAlign w:val="center"/>
          </w:tcPr>
          <w:p w14:paraId="5D5CEB86">
            <w:pPr>
              <w:jc w:val="center"/>
              <w:rPr>
                <w:rFonts w:hint="default" w:ascii="宋体" w:hAnsi="宋体" w:eastAsia="宋体" w:cs="宋体"/>
                <w:bCs/>
                <w:color w:val="000000"/>
                <w:sz w:val="21"/>
                <w:szCs w:val="21"/>
                <w:highlight w:val="none"/>
                <w:lang w:val="en-US" w:eastAsia="zh-CN"/>
              </w:rPr>
            </w:pPr>
            <w:r>
              <w:rPr>
                <w:rFonts w:hint="eastAsia" w:ascii="宋体" w:hAnsi="宋体" w:cs="宋体"/>
                <w:bCs/>
                <w:color w:val="000000"/>
                <w:sz w:val="21"/>
                <w:szCs w:val="21"/>
                <w:highlight w:val="none"/>
                <w:lang w:val="en-US" w:eastAsia="zh-CN"/>
              </w:rPr>
              <w:t>7</w:t>
            </w:r>
          </w:p>
        </w:tc>
        <w:tc>
          <w:tcPr>
            <w:tcW w:w="5758" w:type="dxa"/>
            <w:noWrap w:val="0"/>
            <w:vAlign w:val="center"/>
          </w:tcPr>
          <w:p w14:paraId="4FFF5D54">
            <w:pP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供应商承诺不得以任何方式转包或分包本项目。</w:t>
            </w:r>
          </w:p>
        </w:tc>
        <w:tc>
          <w:tcPr>
            <w:tcW w:w="1022" w:type="dxa"/>
            <w:noWrap w:val="0"/>
            <w:vAlign w:val="center"/>
          </w:tcPr>
          <w:p w14:paraId="0EC63F28">
            <w:pPr>
              <w:ind w:left="-23" w:firstLine="416"/>
              <w:rPr>
                <w:rFonts w:hint="eastAsia" w:ascii="宋体" w:hAnsi="宋体" w:eastAsia="宋体" w:cs="宋体"/>
                <w:bCs/>
                <w:color w:val="000000"/>
                <w:sz w:val="24"/>
                <w:szCs w:val="24"/>
                <w:highlight w:val="none"/>
              </w:rPr>
            </w:pPr>
          </w:p>
        </w:tc>
        <w:tc>
          <w:tcPr>
            <w:tcW w:w="1046" w:type="dxa"/>
            <w:noWrap w:val="0"/>
            <w:vAlign w:val="center"/>
          </w:tcPr>
          <w:p w14:paraId="29557D6F">
            <w:pPr>
              <w:ind w:left="-23" w:firstLine="416"/>
              <w:rPr>
                <w:rFonts w:hint="eastAsia" w:ascii="宋体" w:hAnsi="宋体" w:eastAsia="宋体" w:cs="宋体"/>
                <w:bCs/>
                <w:color w:val="000000"/>
                <w:sz w:val="24"/>
                <w:szCs w:val="24"/>
                <w:highlight w:val="none"/>
              </w:rPr>
            </w:pPr>
          </w:p>
        </w:tc>
        <w:tc>
          <w:tcPr>
            <w:tcW w:w="1021" w:type="dxa"/>
            <w:noWrap w:val="0"/>
            <w:vAlign w:val="top"/>
          </w:tcPr>
          <w:p w14:paraId="655140D1">
            <w:pPr>
              <w:ind w:left="-23" w:firstLine="416"/>
              <w:rPr>
                <w:rFonts w:hint="eastAsia" w:ascii="宋体" w:hAnsi="宋体" w:eastAsia="宋体" w:cs="宋体"/>
                <w:bCs/>
                <w:color w:val="000000"/>
                <w:sz w:val="24"/>
                <w:szCs w:val="24"/>
                <w:highlight w:val="none"/>
              </w:rPr>
            </w:pPr>
          </w:p>
        </w:tc>
        <w:tc>
          <w:tcPr>
            <w:tcW w:w="1021" w:type="dxa"/>
            <w:noWrap w:val="0"/>
            <w:vAlign w:val="top"/>
          </w:tcPr>
          <w:p w14:paraId="32CD4D56">
            <w:pPr>
              <w:ind w:left="-23" w:firstLine="416"/>
              <w:rPr>
                <w:rFonts w:hint="eastAsia" w:ascii="宋体" w:hAnsi="宋体" w:eastAsia="宋体" w:cs="宋体"/>
                <w:bCs/>
                <w:color w:val="000000"/>
                <w:sz w:val="24"/>
                <w:szCs w:val="24"/>
                <w:highlight w:val="none"/>
              </w:rPr>
            </w:pPr>
          </w:p>
        </w:tc>
      </w:tr>
      <w:tr w14:paraId="09C5E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6" w:type="dxa"/>
            <w:noWrap w:val="0"/>
            <w:vAlign w:val="center"/>
          </w:tcPr>
          <w:p w14:paraId="7FDF3A7B">
            <w:pPr>
              <w:jc w:val="center"/>
              <w:rPr>
                <w:rFonts w:hint="default" w:ascii="宋体" w:hAnsi="宋体" w:eastAsia="宋体" w:cs="宋体"/>
                <w:bCs/>
                <w:color w:val="000000"/>
                <w:sz w:val="21"/>
                <w:szCs w:val="21"/>
                <w:highlight w:val="none"/>
                <w:lang w:val="en-US" w:eastAsia="zh-CN"/>
              </w:rPr>
            </w:pPr>
            <w:r>
              <w:rPr>
                <w:rFonts w:hint="eastAsia" w:ascii="宋体" w:hAnsi="宋体" w:cs="宋体"/>
                <w:bCs/>
                <w:color w:val="000000"/>
                <w:sz w:val="21"/>
                <w:szCs w:val="21"/>
                <w:highlight w:val="none"/>
                <w:lang w:val="en-US" w:eastAsia="zh-CN"/>
              </w:rPr>
              <w:t>8</w:t>
            </w:r>
          </w:p>
        </w:tc>
        <w:tc>
          <w:tcPr>
            <w:tcW w:w="5758" w:type="dxa"/>
            <w:noWrap w:val="0"/>
            <w:vAlign w:val="center"/>
          </w:tcPr>
          <w:p w14:paraId="2DB31820">
            <w:pPr>
              <w:rPr>
                <w:rFonts w:hint="eastAsia" w:ascii="宋体" w:hAnsi="宋体" w:eastAsia="宋体" w:cs="宋体"/>
                <w:bCs/>
                <w:color w:val="000000"/>
                <w:sz w:val="21"/>
                <w:szCs w:val="21"/>
                <w:highlight w:val="none"/>
                <w:lang w:val="en-US" w:eastAsia="zh-CN"/>
              </w:rPr>
            </w:pPr>
            <w:r>
              <w:rPr>
                <w:rFonts w:hint="eastAsia" w:ascii="宋体" w:hAnsi="宋体" w:cs="宋体"/>
                <w:bCs/>
                <w:color w:val="000000"/>
                <w:szCs w:val="21"/>
                <w:highlight w:val="none"/>
              </w:rPr>
              <w:t>无应当否决投标参评的情形、无不满足</w:t>
            </w:r>
            <w:r>
              <w:rPr>
                <w:rFonts w:hint="eastAsia" w:ascii="宋体" w:hAnsi="宋体" w:eastAsia="宋体" w:cs="宋体"/>
                <w:bCs/>
                <w:color w:val="000000"/>
                <w:sz w:val="21"/>
                <w:szCs w:val="21"/>
                <w:highlight w:val="none"/>
                <w:lang w:val="en-US" w:eastAsia="zh-CN"/>
              </w:rPr>
              <w:t>询价文件要求的其他条件。</w:t>
            </w:r>
          </w:p>
        </w:tc>
        <w:tc>
          <w:tcPr>
            <w:tcW w:w="1022" w:type="dxa"/>
            <w:noWrap w:val="0"/>
            <w:vAlign w:val="center"/>
          </w:tcPr>
          <w:p w14:paraId="180FE7FD">
            <w:pPr>
              <w:ind w:left="-23" w:firstLine="416"/>
              <w:rPr>
                <w:rFonts w:hint="eastAsia" w:ascii="宋体" w:hAnsi="宋体" w:eastAsia="宋体" w:cs="宋体"/>
                <w:bCs/>
                <w:color w:val="000000"/>
                <w:sz w:val="24"/>
                <w:szCs w:val="24"/>
                <w:highlight w:val="none"/>
              </w:rPr>
            </w:pPr>
          </w:p>
        </w:tc>
        <w:tc>
          <w:tcPr>
            <w:tcW w:w="1046" w:type="dxa"/>
            <w:noWrap w:val="0"/>
            <w:vAlign w:val="center"/>
          </w:tcPr>
          <w:p w14:paraId="7F6C086A">
            <w:pPr>
              <w:ind w:left="-23" w:firstLine="416"/>
              <w:rPr>
                <w:rFonts w:hint="eastAsia" w:ascii="宋体" w:hAnsi="宋体" w:eastAsia="宋体" w:cs="宋体"/>
                <w:bCs/>
                <w:color w:val="000000"/>
                <w:sz w:val="24"/>
                <w:szCs w:val="24"/>
                <w:highlight w:val="none"/>
              </w:rPr>
            </w:pPr>
          </w:p>
        </w:tc>
        <w:tc>
          <w:tcPr>
            <w:tcW w:w="1021" w:type="dxa"/>
            <w:noWrap w:val="0"/>
            <w:vAlign w:val="top"/>
          </w:tcPr>
          <w:p w14:paraId="1360A1E5">
            <w:pPr>
              <w:ind w:left="-23" w:firstLine="416"/>
              <w:rPr>
                <w:rFonts w:hint="eastAsia" w:ascii="宋体" w:hAnsi="宋体" w:eastAsia="宋体" w:cs="宋体"/>
                <w:bCs/>
                <w:color w:val="000000"/>
                <w:sz w:val="24"/>
                <w:szCs w:val="24"/>
                <w:highlight w:val="none"/>
              </w:rPr>
            </w:pPr>
          </w:p>
        </w:tc>
        <w:tc>
          <w:tcPr>
            <w:tcW w:w="1021" w:type="dxa"/>
            <w:noWrap w:val="0"/>
            <w:vAlign w:val="top"/>
          </w:tcPr>
          <w:p w14:paraId="23BBECD9">
            <w:pPr>
              <w:ind w:left="-23" w:firstLine="416"/>
              <w:rPr>
                <w:rFonts w:hint="eastAsia" w:ascii="宋体" w:hAnsi="宋体" w:eastAsia="宋体" w:cs="宋体"/>
                <w:bCs/>
                <w:color w:val="000000"/>
                <w:sz w:val="24"/>
                <w:szCs w:val="24"/>
                <w:highlight w:val="none"/>
              </w:rPr>
            </w:pPr>
          </w:p>
        </w:tc>
      </w:tr>
      <w:tr w14:paraId="4F4A4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6464" w:type="dxa"/>
            <w:gridSpan w:val="2"/>
            <w:noWrap w:val="0"/>
            <w:vAlign w:val="center"/>
          </w:tcPr>
          <w:p w14:paraId="575CFF0A">
            <w:pPr>
              <w:jc w:val="center"/>
              <w:rPr>
                <w:rFonts w:hint="eastAsia" w:ascii="宋体" w:hAnsi="宋体" w:eastAsia="宋体" w:cs="宋体"/>
                <w:b/>
                <w:bCs/>
                <w:color w:val="000000"/>
                <w:sz w:val="21"/>
                <w:szCs w:val="21"/>
                <w:highlight w:val="none"/>
                <w:lang w:val="en-US" w:eastAsia="zh-CN"/>
              </w:rPr>
            </w:pPr>
            <w:r>
              <w:rPr>
                <w:rFonts w:hint="eastAsia" w:ascii="宋体" w:hAnsi="宋体" w:eastAsia="宋体" w:cs="宋体"/>
                <w:b/>
                <w:bCs/>
                <w:sz w:val="24"/>
                <w:highlight w:val="none"/>
                <w:lang w:val="en-US" w:eastAsia="zh-CN"/>
              </w:rPr>
              <w:t>评审</w:t>
            </w:r>
            <w:r>
              <w:rPr>
                <w:rFonts w:hint="eastAsia" w:ascii="宋体" w:hAnsi="宋体" w:eastAsia="宋体" w:cs="宋体"/>
                <w:b/>
                <w:bCs/>
                <w:sz w:val="24"/>
                <w:highlight w:val="none"/>
              </w:rPr>
              <w:t>结论</w:t>
            </w:r>
          </w:p>
        </w:tc>
        <w:tc>
          <w:tcPr>
            <w:tcW w:w="1022" w:type="dxa"/>
            <w:noWrap w:val="0"/>
            <w:vAlign w:val="center"/>
          </w:tcPr>
          <w:p w14:paraId="6AE607B1">
            <w:pPr>
              <w:ind w:left="-23" w:firstLine="416"/>
              <w:rPr>
                <w:rFonts w:hint="eastAsia" w:ascii="宋体" w:hAnsi="宋体" w:eastAsia="宋体" w:cs="宋体"/>
                <w:bCs/>
                <w:color w:val="000000"/>
                <w:sz w:val="24"/>
                <w:szCs w:val="24"/>
                <w:highlight w:val="none"/>
              </w:rPr>
            </w:pPr>
          </w:p>
        </w:tc>
        <w:tc>
          <w:tcPr>
            <w:tcW w:w="1046" w:type="dxa"/>
            <w:noWrap w:val="0"/>
            <w:vAlign w:val="center"/>
          </w:tcPr>
          <w:p w14:paraId="20ED617D">
            <w:pPr>
              <w:ind w:left="-23" w:firstLine="416"/>
              <w:rPr>
                <w:rFonts w:hint="eastAsia" w:ascii="宋体" w:hAnsi="宋体" w:eastAsia="宋体" w:cs="宋体"/>
                <w:bCs/>
                <w:color w:val="000000"/>
                <w:sz w:val="24"/>
                <w:szCs w:val="24"/>
                <w:highlight w:val="none"/>
              </w:rPr>
            </w:pPr>
          </w:p>
        </w:tc>
        <w:tc>
          <w:tcPr>
            <w:tcW w:w="1021" w:type="dxa"/>
            <w:noWrap w:val="0"/>
            <w:vAlign w:val="top"/>
          </w:tcPr>
          <w:p w14:paraId="2695C796">
            <w:pPr>
              <w:ind w:left="-23" w:firstLine="416"/>
              <w:rPr>
                <w:rFonts w:hint="eastAsia" w:ascii="宋体" w:hAnsi="宋体" w:eastAsia="宋体" w:cs="宋体"/>
                <w:bCs/>
                <w:color w:val="000000"/>
                <w:sz w:val="24"/>
                <w:szCs w:val="24"/>
                <w:highlight w:val="none"/>
              </w:rPr>
            </w:pPr>
          </w:p>
        </w:tc>
        <w:tc>
          <w:tcPr>
            <w:tcW w:w="1021" w:type="dxa"/>
            <w:noWrap w:val="0"/>
            <w:vAlign w:val="top"/>
          </w:tcPr>
          <w:p w14:paraId="6CE17502">
            <w:pPr>
              <w:ind w:left="-23" w:firstLine="416"/>
              <w:rPr>
                <w:rFonts w:hint="eastAsia" w:ascii="宋体" w:hAnsi="宋体" w:eastAsia="宋体" w:cs="宋体"/>
                <w:bCs/>
                <w:color w:val="000000"/>
                <w:sz w:val="24"/>
                <w:szCs w:val="24"/>
                <w:highlight w:val="none"/>
              </w:rPr>
            </w:pPr>
          </w:p>
        </w:tc>
      </w:tr>
      <w:tr w14:paraId="1B60B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jc w:val="center"/>
        </w:trPr>
        <w:tc>
          <w:tcPr>
            <w:tcW w:w="6464" w:type="dxa"/>
            <w:gridSpan w:val="2"/>
            <w:noWrap w:val="0"/>
            <w:vAlign w:val="center"/>
          </w:tcPr>
          <w:p w14:paraId="6247A91F">
            <w:pPr>
              <w:jc w:val="center"/>
              <w:rPr>
                <w:rFonts w:hint="eastAsia" w:ascii="宋体" w:hAnsi="宋体" w:eastAsia="宋体" w:cs="宋体"/>
                <w:b/>
                <w:bCs/>
                <w:color w:val="000000"/>
                <w:sz w:val="21"/>
                <w:szCs w:val="21"/>
                <w:highlight w:val="none"/>
                <w:lang w:val="en-US" w:eastAsia="zh-CN"/>
              </w:rPr>
            </w:pPr>
            <w:r>
              <w:rPr>
                <w:rFonts w:hint="eastAsia" w:ascii="宋体" w:hAnsi="宋体" w:eastAsia="宋体" w:cs="宋体"/>
                <w:b/>
                <w:bCs/>
                <w:sz w:val="24"/>
                <w:highlight w:val="none"/>
              </w:rPr>
              <w:t>不通过原因</w:t>
            </w:r>
          </w:p>
        </w:tc>
        <w:tc>
          <w:tcPr>
            <w:tcW w:w="1022" w:type="dxa"/>
            <w:noWrap w:val="0"/>
            <w:vAlign w:val="center"/>
          </w:tcPr>
          <w:p w14:paraId="7FF7177D">
            <w:pPr>
              <w:ind w:left="-23" w:firstLine="416"/>
              <w:rPr>
                <w:rFonts w:hint="eastAsia" w:ascii="宋体" w:hAnsi="宋体" w:eastAsia="宋体" w:cs="宋体"/>
                <w:bCs/>
                <w:color w:val="000000"/>
                <w:sz w:val="24"/>
                <w:szCs w:val="24"/>
                <w:highlight w:val="none"/>
              </w:rPr>
            </w:pPr>
          </w:p>
        </w:tc>
        <w:tc>
          <w:tcPr>
            <w:tcW w:w="1046" w:type="dxa"/>
            <w:noWrap w:val="0"/>
            <w:vAlign w:val="center"/>
          </w:tcPr>
          <w:p w14:paraId="7702E1EE">
            <w:pPr>
              <w:ind w:left="-23" w:firstLine="416"/>
              <w:rPr>
                <w:rFonts w:hint="eastAsia" w:ascii="宋体" w:hAnsi="宋体" w:eastAsia="宋体" w:cs="宋体"/>
                <w:bCs/>
                <w:color w:val="000000"/>
                <w:sz w:val="24"/>
                <w:szCs w:val="24"/>
                <w:highlight w:val="none"/>
              </w:rPr>
            </w:pPr>
          </w:p>
        </w:tc>
        <w:tc>
          <w:tcPr>
            <w:tcW w:w="1021" w:type="dxa"/>
            <w:noWrap w:val="0"/>
            <w:vAlign w:val="top"/>
          </w:tcPr>
          <w:p w14:paraId="0DF0C061">
            <w:pPr>
              <w:ind w:left="-23" w:firstLine="416"/>
              <w:rPr>
                <w:rFonts w:hint="eastAsia" w:ascii="宋体" w:hAnsi="宋体" w:eastAsia="宋体" w:cs="宋体"/>
                <w:bCs/>
                <w:color w:val="000000"/>
                <w:sz w:val="24"/>
                <w:szCs w:val="24"/>
                <w:highlight w:val="none"/>
              </w:rPr>
            </w:pPr>
          </w:p>
        </w:tc>
        <w:tc>
          <w:tcPr>
            <w:tcW w:w="1021" w:type="dxa"/>
            <w:noWrap w:val="0"/>
            <w:vAlign w:val="top"/>
          </w:tcPr>
          <w:p w14:paraId="504AB10F">
            <w:pPr>
              <w:ind w:left="-23" w:firstLine="416"/>
              <w:rPr>
                <w:rFonts w:hint="eastAsia" w:ascii="宋体" w:hAnsi="宋体" w:eastAsia="宋体" w:cs="宋体"/>
                <w:bCs/>
                <w:color w:val="000000"/>
                <w:sz w:val="24"/>
                <w:szCs w:val="24"/>
                <w:highlight w:val="none"/>
              </w:rPr>
            </w:pPr>
          </w:p>
        </w:tc>
      </w:tr>
    </w:tbl>
    <w:p w14:paraId="23EAB7C7">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textAlignment w:val="auto"/>
        <w:rPr>
          <w:rFonts w:hint="eastAsia" w:ascii="宋体" w:hAnsi="宋体" w:eastAsia="宋体" w:cs="宋体"/>
          <w:bCs/>
          <w:sz w:val="24"/>
          <w:highlight w:val="none"/>
        </w:rPr>
      </w:pPr>
      <w:r>
        <w:rPr>
          <w:rFonts w:hint="eastAsia" w:ascii="宋体" w:hAnsi="宋体" w:eastAsia="宋体" w:cs="宋体"/>
          <w:bCs/>
          <w:sz w:val="24"/>
          <w:highlight w:val="none"/>
        </w:rPr>
        <w:t>备注：</w:t>
      </w:r>
    </w:p>
    <w:p w14:paraId="042C0939">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textAlignment w:val="auto"/>
        <w:rPr>
          <w:rFonts w:hint="eastAsia" w:ascii="宋体" w:hAnsi="宋体" w:eastAsia="宋体" w:cs="宋体"/>
          <w:bCs/>
          <w:sz w:val="24"/>
          <w:highlight w:val="none"/>
        </w:rPr>
      </w:pPr>
      <w:r>
        <w:rPr>
          <w:rFonts w:hint="eastAsia" w:ascii="宋体" w:hAnsi="宋体" w:eastAsia="宋体" w:cs="宋体"/>
          <w:bCs/>
          <w:sz w:val="24"/>
          <w:highlight w:val="none"/>
        </w:rPr>
        <w:t>1．</w:t>
      </w:r>
      <w:r>
        <w:rPr>
          <w:rFonts w:hint="eastAsia" w:ascii="宋体" w:hAnsi="宋体" w:eastAsia="宋体" w:cs="宋体"/>
          <w:bCs/>
          <w:sz w:val="24"/>
          <w:highlight w:val="none"/>
          <w:lang w:val="en-US" w:eastAsia="zh-CN"/>
        </w:rPr>
        <w:t>定价小组</w:t>
      </w:r>
      <w:r>
        <w:rPr>
          <w:rFonts w:hint="eastAsia" w:ascii="宋体" w:hAnsi="宋体" w:eastAsia="宋体" w:cs="宋体"/>
          <w:bCs/>
          <w:sz w:val="24"/>
          <w:highlight w:val="none"/>
        </w:rPr>
        <w:t>对</w:t>
      </w:r>
      <w:r>
        <w:rPr>
          <w:rFonts w:hint="eastAsia" w:ascii="宋体" w:hAnsi="宋体" w:eastAsia="宋体" w:cs="宋体"/>
          <w:bCs/>
          <w:sz w:val="24"/>
          <w:highlight w:val="none"/>
          <w:lang w:val="en-US" w:eastAsia="zh-CN"/>
        </w:rPr>
        <w:t>潜在供应商</w:t>
      </w:r>
      <w:r>
        <w:rPr>
          <w:rFonts w:hint="eastAsia" w:ascii="宋体" w:hAnsi="宋体" w:eastAsia="宋体" w:cs="宋体"/>
          <w:bCs/>
          <w:sz w:val="24"/>
          <w:highlight w:val="none"/>
        </w:rPr>
        <w:t>是否满足要求逐条标注评审意见，</w:t>
      </w:r>
      <w:r>
        <w:rPr>
          <w:rFonts w:hint="eastAsia" w:ascii="宋体" w:hAnsi="宋体" w:eastAsia="宋体" w:cs="宋体"/>
          <w:bCs/>
          <w:sz w:val="24"/>
          <w:highlight w:val="none"/>
          <w:lang w:val="en-US" w:eastAsia="zh-CN"/>
        </w:rPr>
        <w:t>符合的打</w:t>
      </w:r>
      <w:r>
        <w:rPr>
          <w:rFonts w:hint="eastAsia" w:ascii="宋体" w:hAnsi="宋体" w:eastAsia="宋体" w:cs="宋体"/>
          <w:bCs/>
          <w:sz w:val="24"/>
          <w:highlight w:val="none"/>
        </w:rPr>
        <w:t>“〇”，</w:t>
      </w:r>
      <w:r>
        <w:rPr>
          <w:rFonts w:hint="eastAsia" w:ascii="宋体" w:hAnsi="宋体" w:eastAsia="宋体" w:cs="宋体"/>
          <w:bCs/>
          <w:sz w:val="24"/>
          <w:highlight w:val="none"/>
          <w:lang w:val="en-US" w:eastAsia="zh-CN"/>
        </w:rPr>
        <w:t>不符合的打</w:t>
      </w:r>
      <w:r>
        <w:rPr>
          <w:rFonts w:hint="eastAsia" w:ascii="宋体" w:hAnsi="宋体" w:eastAsia="宋体" w:cs="宋体"/>
          <w:bCs/>
          <w:sz w:val="24"/>
          <w:highlight w:val="none"/>
        </w:rPr>
        <w:t>“×”；</w:t>
      </w:r>
    </w:p>
    <w:p w14:paraId="544B131C">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textAlignment w:val="auto"/>
        <w:rPr>
          <w:rFonts w:hint="eastAsia" w:ascii="宋体" w:hAnsi="宋体" w:eastAsia="宋体" w:cs="宋体"/>
          <w:bCs/>
          <w:sz w:val="24"/>
          <w:highlight w:val="none"/>
        </w:rPr>
      </w:pPr>
      <w:r>
        <w:rPr>
          <w:rFonts w:hint="eastAsia" w:ascii="宋体" w:hAnsi="宋体" w:eastAsia="宋体" w:cs="宋体"/>
          <w:bCs/>
          <w:sz w:val="24"/>
          <w:highlight w:val="none"/>
        </w:rPr>
        <w:t>2．</w:t>
      </w:r>
      <w:r>
        <w:rPr>
          <w:rFonts w:hint="eastAsia" w:ascii="宋体" w:hAnsi="宋体" w:eastAsia="宋体" w:cs="宋体"/>
          <w:bCs/>
          <w:sz w:val="24"/>
          <w:highlight w:val="none"/>
          <w:lang w:val="en-US" w:eastAsia="zh-CN"/>
        </w:rPr>
        <w:t>全部打“</w:t>
      </w:r>
      <w:r>
        <w:rPr>
          <w:rFonts w:hint="eastAsia" w:ascii="宋体" w:hAnsi="宋体" w:eastAsia="宋体" w:cs="宋体"/>
          <w:bCs/>
          <w:sz w:val="24"/>
          <w:highlight w:val="none"/>
        </w:rPr>
        <w:t>〇</w:t>
      </w:r>
      <w:r>
        <w:rPr>
          <w:rFonts w:hint="eastAsia" w:ascii="宋体" w:hAnsi="宋体" w:eastAsia="宋体" w:cs="宋体"/>
          <w:bCs/>
          <w:sz w:val="24"/>
          <w:highlight w:val="none"/>
          <w:lang w:val="en-US" w:eastAsia="zh-CN"/>
        </w:rPr>
        <w:t>”的，</w:t>
      </w:r>
      <w:r>
        <w:rPr>
          <w:rFonts w:hint="eastAsia" w:ascii="宋体" w:hAnsi="宋体" w:eastAsia="宋体" w:cs="宋体"/>
          <w:bCs/>
          <w:sz w:val="24"/>
          <w:highlight w:val="none"/>
        </w:rPr>
        <w:t>评审结论栏填写“通过”</w:t>
      </w:r>
      <w:r>
        <w:rPr>
          <w:rFonts w:hint="eastAsia" w:ascii="宋体" w:hAnsi="宋体" w:eastAsia="宋体" w:cs="宋体"/>
          <w:bCs/>
          <w:sz w:val="24"/>
          <w:highlight w:val="none"/>
          <w:lang w:eastAsia="zh-CN"/>
        </w:rPr>
        <w:t>；</w:t>
      </w:r>
      <w:r>
        <w:rPr>
          <w:rFonts w:hint="eastAsia" w:ascii="宋体" w:hAnsi="宋体" w:eastAsia="宋体" w:cs="宋体"/>
          <w:bCs/>
          <w:sz w:val="24"/>
          <w:highlight w:val="none"/>
          <w:lang w:val="en-US" w:eastAsia="zh-CN"/>
        </w:rPr>
        <w:t>出现</w:t>
      </w:r>
      <w:r>
        <w:rPr>
          <w:rFonts w:hint="eastAsia" w:ascii="宋体" w:hAnsi="宋体" w:eastAsia="宋体" w:cs="宋体"/>
          <w:bCs/>
          <w:sz w:val="24"/>
          <w:highlight w:val="none"/>
        </w:rPr>
        <w:t>一项“×”，</w:t>
      </w:r>
      <w:r>
        <w:rPr>
          <w:rFonts w:hint="eastAsia" w:ascii="宋体" w:hAnsi="宋体" w:eastAsia="宋体" w:cs="宋体"/>
          <w:bCs/>
          <w:sz w:val="24"/>
          <w:highlight w:val="none"/>
          <w:lang w:val="en-US" w:eastAsia="zh-CN"/>
        </w:rPr>
        <w:t>评审</w:t>
      </w:r>
      <w:r>
        <w:rPr>
          <w:rFonts w:hint="eastAsia" w:ascii="宋体" w:hAnsi="宋体" w:eastAsia="宋体" w:cs="宋体"/>
          <w:bCs/>
          <w:sz w:val="24"/>
          <w:highlight w:val="none"/>
        </w:rPr>
        <w:t>结论</w:t>
      </w:r>
      <w:r>
        <w:rPr>
          <w:rFonts w:hint="eastAsia" w:ascii="宋体" w:hAnsi="宋体" w:eastAsia="宋体" w:cs="宋体"/>
          <w:bCs/>
          <w:sz w:val="24"/>
          <w:highlight w:val="none"/>
          <w:lang w:val="en-US" w:eastAsia="zh-CN"/>
        </w:rPr>
        <w:t>填写</w:t>
      </w:r>
      <w:r>
        <w:rPr>
          <w:rFonts w:hint="eastAsia" w:ascii="宋体" w:hAnsi="宋体" w:eastAsia="宋体" w:cs="宋体"/>
          <w:bCs/>
          <w:sz w:val="24"/>
          <w:highlight w:val="none"/>
        </w:rPr>
        <w:t>“不通过”</w:t>
      </w:r>
      <w:r>
        <w:rPr>
          <w:rFonts w:hint="eastAsia" w:ascii="宋体" w:hAnsi="宋体" w:eastAsia="宋体" w:cs="宋体"/>
          <w:bCs/>
          <w:sz w:val="24"/>
          <w:highlight w:val="none"/>
          <w:lang w:eastAsia="zh-CN"/>
        </w:rPr>
        <w:t>，</w:t>
      </w:r>
      <w:r>
        <w:rPr>
          <w:rFonts w:hint="eastAsia" w:ascii="宋体" w:hAnsi="宋体" w:eastAsia="宋体" w:cs="宋体"/>
          <w:bCs/>
          <w:sz w:val="24"/>
          <w:highlight w:val="none"/>
        </w:rPr>
        <w:t>对</w:t>
      </w:r>
      <w:r>
        <w:rPr>
          <w:rFonts w:hint="eastAsia" w:ascii="宋体" w:hAnsi="宋体" w:eastAsia="宋体" w:cs="宋体"/>
          <w:bCs/>
          <w:sz w:val="24"/>
          <w:highlight w:val="none"/>
          <w:lang w:val="en-US" w:eastAsia="zh-CN"/>
        </w:rPr>
        <w:t>评审</w:t>
      </w:r>
      <w:r>
        <w:rPr>
          <w:rFonts w:hint="eastAsia" w:ascii="宋体" w:hAnsi="宋体" w:eastAsia="宋体" w:cs="宋体"/>
          <w:bCs/>
          <w:sz w:val="24"/>
          <w:highlight w:val="none"/>
        </w:rPr>
        <w:t>结论为“不通过”的要说明原因。</w:t>
      </w:r>
    </w:p>
    <w:p w14:paraId="4EB3CB08">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textAlignment w:val="auto"/>
        <w:rPr>
          <w:rFonts w:hint="eastAsia" w:ascii="宋体" w:hAnsi="宋体" w:eastAsia="宋体" w:cs="宋体"/>
          <w:bCs/>
          <w:sz w:val="24"/>
          <w:highlight w:val="none"/>
        </w:rPr>
      </w:pPr>
      <w:r>
        <w:rPr>
          <w:rFonts w:hint="eastAsia" w:ascii="宋体" w:hAnsi="宋体" w:eastAsia="宋体" w:cs="宋体"/>
          <w:bCs/>
          <w:sz w:val="24"/>
          <w:highlight w:val="none"/>
          <w:lang w:val="en-US" w:eastAsia="zh-CN"/>
        </w:rPr>
        <w:t>3</w:t>
      </w:r>
      <w:r>
        <w:rPr>
          <w:rFonts w:hint="eastAsia" w:ascii="宋体" w:hAnsi="宋体" w:eastAsia="宋体" w:cs="宋体"/>
          <w:bCs/>
          <w:sz w:val="24"/>
          <w:highlight w:val="none"/>
        </w:rPr>
        <w:t>．</w:t>
      </w:r>
      <w:r>
        <w:rPr>
          <w:rFonts w:hint="eastAsia" w:ascii="宋体" w:hAnsi="宋体" w:eastAsia="宋体" w:cs="宋体"/>
          <w:bCs/>
          <w:sz w:val="24"/>
          <w:highlight w:val="none"/>
          <w:lang w:val="en-US" w:eastAsia="zh-CN"/>
        </w:rPr>
        <w:t>评审结论为</w:t>
      </w:r>
      <w:r>
        <w:rPr>
          <w:rFonts w:hint="eastAsia" w:ascii="宋体" w:hAnsi="宋体" w:eastAsia="宋体" w:cs="宋体"/>
          <w:bCs/>
          <w:sz w:val="24"/>
          <w:highlight w:val="none"/>
        </w:rPr>
        <w:t>“通过”</w:t>
      </w:r>
      <w:r>
        <w:rPr>
          <w:rFonts w:hint="eastAsia" w:ascii="宋体" w:hAnsi="宋体" w:eastAsia="宋体" w:cs="宋体"/>
          <w:bCs/>
          <w:sz w:val="24"/>
          <w:highlight w:val="none"/>
          <w:lang w:val="en-US" w:eastAsia="zh-CN"/>
        </w:rPr>
        <w:t>的，方可参与下一阶段的评审</w:t>
      </w:r>
      <w:r>
        <w:rPr>
          <w:rFonts w:hint="eastAsia" w:ascii="宋体" w:hAnsi="宋体" w:eastAsia="宋体" w:cs="宋体"/>
          <w:bCs/>
          <w:sz w:val="24"/>
          <w:highlight w:val="none"/>
        </w:rPr>
        <w:t>。</w:t>
      </w:r>
    </w:p>
    <w:p w14:paraId="0F23820A">
      <w:pPr>
        <w:keepNext w:val="0"/>
        <w:keepLines w:val="0"/>
        <w:pageBreakBefore w:val="0"/>
        <w:kinsoku/>
        <w:wordWrap/>
        <w:overflowPunct/>
        <w:topLinePunct w:val="0"/>
        <w:bidi w:val="0"/>
        <w:adjustRightInd w:val="0"/>
        <w:snapToGrid w:val="0"/>
        <w:spacing w:line="560" w:lineRule="exact"/>
        <w:rPr>
          <w:rFonts w:hint="eastAsia" w:ascii="宋体" w:hAnsi="宋体" w:eastAsia="宋体" w:cs="宋体"/>
          <w:bCs/>
          <w:sz w:val="24"/>
          <w:highlight w:val="none"/>
          <w:lang w:val="en-US" w:eastAsia="zh-CN"/>
        </w:rPr>
      </w:pPr>
    </w:p>
    <w:p w14:paraId="5FEED466">
      <w:pPr>
        <w:keepNext w:val="0"/>
        <w:keepLines w:val="0"/>
        <w:pageBreakBefore w:val="0"/>
        <w:kinsoku/>
        <w:wordWrap/>
        <w:overflowPunct/>
        <w:topLinePunct w:val="0"/>
        <w:bidi w:val="0"/>
        <w:adjustRightInd w:val="0"/>
        <w:snapToGrid w:val="0"/>
        <w:spacing w:line="560" w:lineRule="exact"/>
        <w:rPr>
          <w:rFonts w:hint="eastAsia" w:ascii="宋体" w:hAnsi="宋体" w:eastAsia="宋体" w:cs="宋体"/>
          <w:bCs/>
          <w:sz w:val="24"/>
          <w:highlight w:val="none"/>
          <w:lang w:val="en-US" w:eastAsia="zh-CN"/>
        </w:rPr>
      </w:pPr>
      <w:r>
        <w:rPr>
          <w:rFonts w:hint="eastAsia" w:ascii="宋体" w:hAnsi="宋体" w:eastAsia="宋体" w:cs="宋体"/>
          <w:bCs/>
          <w:sz w:val="24"/>
          <w:highlight w:val="none"/>
          <w:lang w:val="en-US" w:eastAsia="zh-CN"/>
        </w:rPr>
        <w:t>定价小组全体成员</w:t>
      </w:r>
      <w:r>
        <w:rPr>
          <w:rFonts w:hint="eastAsia" w:ascii="宋体" w:hAnsi="宋体" w:eastAsia="宋体" w:cs="宋体"/>
          <w:bCs/>
          <w:sz w:val="24"/>
          <w:highlight w:val="none"/>
        </w:rPr>
        <w:t xml:space="preserve">签名：    </w:t>
      </w:r>
      <w:r>
        <w:rPr>
          <w:rFonts w:hint="eastAsia" w:ascii="宋体" w:hAnsi="宋体" w:eastAsia="宋体" w:cs="宋体"/>
          <w:bCs/>
          <w:sz w:val="24"/>
          <w:highlight w:val="none"/>
          <w:lang w:val="en-US" w:eastAsia="zh-CN"/>
        </w:rPr>
        <w:t xml:space="preserve">                     </w:t>
      </w:r>
    </w:p>
    <w:p w14:paraId="4DBFA383">
      <w:pPr>
        <w:keepNext w:val="0"/>
        <w:keepLines w:val="0"/>
        <w:pageBreakBefore w:val="0"/>
        <w:kinsoku/>
        <w:wordWrap/>
        <w:overflowPunct/>
        <w:topLinePunct w:val="0"/>
        <w:bidi w:val="0"/>
        <w:adjustRightInd w:val="0"/>
        <w:snapToGrid w:val="0"/>
        <w:spacing w:line="560" w:lineRule="exact"/>
        <w:rPr>
          <w:rFonts w:hint="eastAsia" w:ascii="宋体" w:hAnsi="宋体" w:eastAsia="宋体" w:cs="宋体"/>
          <w:bCs/>
          <w:sz w:val="24"/>
          <w:highlight w:val="none"/>
        </w:rPr>
      </w:pPr>
      <w:r>
        <w:rPr>
          <w:rFonts w:hint="eastAsia" w:ascii="宋体" w:hAnsi="宋体" w:eastAsia="宋体" w:cs="宋体"/>
          <w:bCs/>
          <w:sz w:val="24"/>
          <w:highlight w:val="none"/>
          <w:lang w:val="en-US" w:eastAsia="zh-CN"/>
        </w:rPr>
        <w:t>评审</w:t>
      </w:r>
      <w:r>
        <w:rPr>
          <w:rFonts w:hint="eastAsia" w:ascii="宋体" w:hAnsi="宋体" w:eastAsia="宋体" w:cs="宋体"/>
          <w:bCs/>
          <w:sz w:val="24"/>
          <w:highlight w:val="none"/>
        </w:rPr>
        <w:t>日期：</w:t>
      </w:r>
    </w:p>
    <w:p w14:paraId="5BDDAFC1">
      <w:pPr>
        <w:rPr>
          <w:rFonts w:hint="eastAsia"/>
          <w:highlight w:val="none"/>
        </w:rPr>
        <w:sectPr>
          <w:headerReference r:id="rId5" w:type="first"/>
          <w:footerReference r:id="rId8" w:type="first"/>
          <w:headerReference r:id="rId3" w:type="default"/>
          <w:footerReference r:id="rId6" w:type="default"/>
          <w:headerReference r:id="rId4" w:type="even"/>
          <w:footerReference r:id="rId7" w:type="even"/>
          <w:pgSz w:w="11907" w:h="16840"/>
          <w:pgMar w:top="1134" w:right="1417" w:bottom="1134" w:left="1417" w:header="624" w:footer="992" w:gutter="0"/>
          <w:pgNumType w:fmt="decimal"/>
          <w:cols w:space="720" w:num="1"/>
          <w:docGrid w:linePitch="312" w:charSpace="0"/>
        </w:sectPr>
      </w:pPr>
    </w:p>
    <w:p w14:paraId="03AD5E20">
      <w:pPr>
        <w:keepNext w:val="0"/>
        <w:keepLines w:val="0"/>
        <w:pageBreakBefore w:val="0"/>
        <w:numPr>
          <w:ilvl w:val="0"/>
          <w:numId w:val="0"/>
        </w:numPr>
        <w:kinsoku/>
        <w:wordWrap/>
        <w:overflowPunct/>
        <w:topLinePunct w:val="0"/>
        <w:bidi w:val="0"/>
        <w:adjustRightInd w:val="0"/>
        <w:snapToGrid w:val="0"/>
        <w:spacing w:line="560" w:lineRule="exact"/>
        <w:rPr>
          <w:rFonts w:hint="eastAsia" w:ascii="宋体" w:hAnsi="宋体" w:eastAsia="宋体" w:cs="宋体"/>
          <w:b/>
          <w:bCs/>
          <w:sz w:val="24"/>
          <w:highlight w:val="none"/>
          <w:lang w:val="en-US" w:eastAsia="zh-CN"/>
        </w:rPr>
      </w:pPr>
      <w:r>
        <w:rPr>
          <w:rFonts w:hint="eastAsia" w:ascii="宋体" w:hAnsi="宋体" w:cs="宋体"/>
          <w:b/>
          <w:bCs/>
          <w:sz w:val="24"/>
          <w:highlight w:val="none"/>
          <w:lang w:val="en-US" w:eastAsia="zh-CN"/>
        </w:rPr>
        <w:t>六</w:t>
      </w:r>
      <w:r>
        <w:rPr>
          <w:rFonts w:hint="eastAsia" w:ascii="宋体" w:hAnsi="宋体" w:eastAsia="宋体" w:cs="宋体"/>
          <w:b/>
          <w:bCs/>
          <w:sz w:val="24"/>
          <w:highlight w:val="none"/>
          <w:lang w:val="en-US" w:eastAsia="zh-CN"/>
        </w:rPr>
        <w:t>、价格得分汇总表</w:t>
      </w:r>
    </w:p>
    <w:p w14:paraId="097815E5">
      <w:pPr>
        <w:pStyle w:val="30"/>
        <w:keepNext w:val="0"/>
        <w:keepLines w:val="0"/>
        <w:pageBreakBefore w:val="0"/>
        <w:numPr>
          <w:ilvl w:val="0"/>
          <w:numId w:val="0"/>
        </w:numPr>
        <w:kinsoku/>
        <w:wordWrap/>
        <w:overflowPunct/>
        <w:topLinePunct w:val="0"/>
        <w:bidi w:val="0"/>
        <w:spacing w:line="560" w:lineRule="exact"/>
        <w:rPr>
          <w:rFonts w:hint="eastAsia" w:ascii="宋体" w:hAnsi="宋体" w:eastAsia="宋体" w:cs="宋体"/>
          <w:highlight w:val="none"/>
          <w:lang w:val="en-US" w:eastAsia="zh-CN"/>
        </w:rPr>
      </w:pPr>
    </w:p>
    <w:p w14:paraId="28425056">
      <w:pPr>
        <w:keepNext w:val="0"/>
        <w:keepLines w:val="0"/>
        <w:pageBreakBefore w:val="0"/>
        <w:kinsoku/>
        <w:wordWrap/>
        <w:overflowPunct/>
        <w:topLinePunct w:val="0"/>
        <w:bidi w:val="0"/>
        <w:adjustRightInd w:val="0"/>
        <w:snapToGrid w:val="0"/>
        <w:spacing w:line="560" w:lineRule="exact"/>
        <w:jc w:val="center"/>
        <w:rPr>
          <w:rFonts w:hint="eastAsia" w:ascii="宋体" w:hAnsi="宋体" w:eastAsia="宋体" w:cs="宋体"/>
          <w:b/>
          <w:bCs/>
          <w:sz w:val="44"/>
          <w:szCs w:val="44"/>
          <w:highlight w:val="none"/>
          <w:lang w:val="en-US" w:eastAsia="zh-CN"/>
        </w:rPr>
      </w:pPr>
      <w:r>
        <w:rPr>
          <w:rFonts w:hint="eastAsia" w:ascii="宋体" w:hAnsi="宋体" w:eastAsia="宋体" w:cs="宋体"/>
          <w:b/>
          <w:bCs/>
          <w:sz w:val="44"/>
          <w:szCs w:val="44"/>
          <w:highlight w:val="none"/>
          <w:lang w:val="en-US" w:eastAsia="zh-CN"/>
        </w:rPr>
        <w:t>价格得分汇总表</w:t>
      </w:r>
    </w:p>
    <w:p w14:paraId="42C6AD85">
      <w:pPr>
        <w:pStyle w:val="30"/>
        <w:keepNext w:val="0"/>
        <w:keepLines w:val="0"/>
        <w:pageBreakBefore w:val="0"/>
        <w:kinsoku/>
        <w:wordWrap/>
        <w:overflowPunct/>
        <w:topLinePunct w:val="0"/>
        <w:bidi w:val="0"/>
        <w:spacing w:line="560" w:lineRule="exact"/>
        <w:rPr>
          <w:rFonts w:hint="eastAsia"/>
          <w:highlight w:val="none"/>
        </w:rPr>
      </w:pPr>
    </w:p>
    <w:tbl>
      <w:tblPr>
        <w:tblStyle w:val="32"/>
        <w:tblW w:w="84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4"/>
        <w:gridCol w:w="2974"/>
        <w:gridCol w:w="2628"/>
        <w:gridCol w:w="1839"/>
      </w:tblGrid>
      <w:tr w14:paraId="32817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24" w:type="dxa"/>
            <w:noWrap w:val="0"/>
            <w:vAlign w:val="center"/>
          </w:tcPr>
          <w:p w14:paraId="1CEF8473">
            <w:pPr>
              <w:keepNext w:val="0"/>
              <w:keepLines w:val="0"/>
              <w:pageBreakBefore w:val="0"/>
              <w:widowControl/>
              <w:kinsoku/>
              <w:wordWrap/>
              <w:overflowPunct/>
              <w:topLinePunct w:val="0"/>
              <w:bidi w:val="0"/>
              <w:spacing w:line="560" w:lineRule="exact"/>
              <w:jc w:val="center"/>
              <w:rPr>
                <w:rFonts w:hint="eastAsia" w:ascii="宋体" w:hAnsi="宋体" w:eastAsia="宋体" w:cs="宋体"/>
                <w:b/>
                <w:color w:val="000000"/>
                <w:spacing w:val="-4"/>
                <w:kern w:val="0"/>
                <w:sz w:val="21"/>
                <w:szCs w:val="21"/>
                <w:highlight w:val="none"/>
              </w:rPr>
            </w:pPr>
            <w:r>
              <w:rPr>
                <w:rFonts w:hint="eastAsia" w:ascii="宋体" w:hAnsi="宋体" w:eastAsia="宋体" w:cs="宋体"/>
                <w:b/>
                <w:color w:val="000000"/>
                <w:spacing w:val="-4"/>
                <w:kern w:val="0"/>
                <w:sz w:val="21"/>
                <w:szCs w:val="21"/>
                <w:highlight w:val="none"/>
              </w:rPr>
              <w:t>序号</w:t>
            </w:r>
          </w:p>
        </w:tc>
        <w:tc>
          <w:tcPr>
            <w:tcW w:w="2974" w:type="dxa"/>
            <w:noWrap w:val="0"/>
            <w:vAlign w:val="center"/>
          </w:tcPr>
          <w:p w14:paraId="3F1E6D50">
            <w:pPr>
              <w:keepNext w:val="0"/>
              <w:keepLines w:val="0"/>
              <w:pageBreakBefore w:val="0"/>
              <w:widowControl/>
              <w:kinsoku/>
              <w:wordWrap/>
              <w:overflowPunct/>
              <w:topLinePunct w:val="0"/>
              <w:bidi w:val="0"/>
              <w:spacing w:line="560" w:lineRule="exact"/>
              <w:jc w:val="center"/>
              <w:rPr>
                <w:rFonts w:hint="eastAsia" w:ascii="宋体" w:hAnsi="宋体" w:eastAsia="宋体" w:cs="宋体"/>
                <w:b/>
                <w:bCs w:val="0"/>
                <w:sz w:val="24"/>
                <w:highlight w:val="none"/>
                <w:lang w:val="en-US" w:eastAsia="zh-CN"/>
              </w:rPr>
            </w:pPr>
            <w:r>
              <w:rPr>
                <w:rFonts w:hint="eastAsia" w:ascii="宋体" w:hAnsi="宋体" w:eastAsia="宋体" w:cs="宋体"/>
                <w:b/>
                <w:bCs w:val="0"/>
                <w:sz w:val="24"/>
                <w:highlight w:val="none"/>
                <w:lang w:val="en-US" w:eastAsia="zh-CN"/>
              </w:rPr>
              <w:t>潜在供应商名称</w:t>
            </w:r>
          </w:p>
          <w:p w14:paraId="597E3153">
            <w:pPr>
              <w:keepNext w:val="0"/>
              <w:keepLines w:val="0"/>
              <w:pageBreakBefore w:val="0"/>
              <w:widowControl/>
              <w:kinsoku/>
              <w:wordWrap/>
              <w:overflowPunct/>
              <w:topLinePunct w:val="0"/>
              <w:bidi w:val="0"/>
              <w:spacing w:line="560" w:lineRule="exact"/>
              <w:jc w:val="center"/>
              <w:rPr>
                <w:rFonts w:hint="eastAsia" w:ascii="宋体" w:hAnsi="宋体" w:eastAsia="宋体" w:cs="宋体"/>
                <w:b/>
                <w:color w:val="000000"/>
                <w:kern w:val="0"/>
                <w:sz w:val="21"/>
                <w:szCs w:val="21"/>
                <w:highlight w:val="none"/>
              </w:rPr>
            </w:pPr>
            <w:r>
              <w:rPr>
                <w:rFonts w:hint="eastAsia" w:ascii="宋体" w:hAnsi="宋体" w:eastAsia="宋体" w:cs="宋体"/>
                <w:b/>
                <w:bCs w:val="0"/>
                <w:sz w:val="24"/>
                <w:highlight w:val="none"/>
                <w:lang w:val="en-US" w:eastAsia="zh-CN"/>
              </w:rPr>
              <w:t>（按报名顺序排列）</w:t>
            </w:r>
          </w:p>
        </w:tc>
        <w:tc>
          <w:tcPr>
            <w:tcW w:w="2628" w:type="dxa"/>
            <w:noWrap w:val="0"/>
            <w:vAlign w:val="center"/>
          </w:tcPr>
          <w:p w14:paraId="420383EC">
            <w:pPr>
              <w:keepNext w:val="0"/>
              <w:keepLines w:val="0"/>
              <w:pageBreakBefore w:val="0"/>
              <w:kinsoku/>
              <w:wordWrap/>
              <w:overflowPunct/>
              <w:topLinePunct w:val="0"/>
              <w:bidi w:val="0"/>
              <w:spacing w:line="560" w:lineRule="exact"/>
              <w:jc w:val="center"/>
              <w:rPr>
                <w:rFonts w:hint="eastAsia" w:ascii="宋体" w:hAnsi="宋体" w:eastAsia="宋体" w:cs="宋体"/>
                <w:b/>
                <w:color w:val="000000"/>
                <w:kern w:val="0"/>
                <w:sz w:val="21"/>
                <w:szCs w:val="21"/>
                <w:highlight w:val="none"/>
                <w:lang w:val="en-US" w:eastAsia="zh-CN"/>
              </w:rPr>
            </w:pPr>
            <w:r>
              <w:rPr>
                <w:rFonts w:hint="eastAsia" w:ascii="宋体" w:hAnsi="宋体" w:eastAsia="宋体" w:cs="宋体"/>
                <w:b/>
                <w:color w:val="000000"/>
                <w:kern w:val="0"/>
                <w:sz w:val="21"/>
                <w:szCs w:val="21"/>
                <w:highlight w:val="none"/>
                <w:lang w:val="en-US" w:eastAsia="zh-CN"/>
              </w:rPr>
              <w:t>报价（元）</w:t>
            </w:r>
          </w:p>
        </w:tc>
        <w:tc>
          <w:tcPr>
            <w:tcW w:w="1839" w:type="dxa"/>
            <w:noWrap w:val="0"/>
            <w:vAlign w:val="center"/>
          </w:tcPr>
          <w:p w14:paraId="352AD026">
            <w:pPr>
              <w:keepNext w:val="0"/>
              <w:keepLines w:val="0"/>
              <w:pageBreakBefore w:val="0"/>
              <w:kinsoku/>
              <w:wordWrap/>
              <w:overflowPunct/>
              <w:topLinePunct w:val="0"/>
              <w:bidi w:val="0"/>
              <w:spacing w:line="560" w:lineRule="exact"/>
              <w:jc w:val="center"/>
              <w:rPr>
                <w:rFonts w:hint="eastAsia" w:ascii="宋体" w:hAnsi="宋体" w:eastAsia="宋体" w:cs="宋体"/>
                <w:b/>
                <w:color w:val="000000"/>
                <w:kern w:val="0"/>
                <w:sz w:val="21"/>
                <w:szCs w:val="21"/>
                <w:highlight w:val="none"/>
                <w:lang w:val="en-US" w:eastAsia="zh-CN"/>
              </w:rPr>
            </w:pPr>
            <w:r>
              <w:rPr>
                <w:rFonts w:hint="eastAsia" w:ascii="宋体" w:hAnsi="宋体" w:eastAsia="宋体" w:cs="宋体"/>
                <w:b/>
                <w:color w:val="000000"/>
                <w:kern w:val="0"/>
                <w:sz w:val="21"/>
                <w:szCs w:val="21"/>
                <w:highlight w:val="none"/>
                <w:lang w:val="en-US" w:eastAsia="zh-CN"/>
              </w:rPr>
              <w:t>报价排名</w:t>
            </w:r>
          </w:p>
        </w:tc>
      </w:tr>
      <w:tr w14:paraId="7EB25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24" w:type="dxa"/>
            <w:noWrap w:val="0"/>
            <w:vAlign w:val="center"/>
          </w:tcPr>
          <w:p w14:paraId="6FFE2751">
            <w:pPr>
              <w:keepNext w:val="0"/>
              <w:keepLines w:val="0"/>
              <w:pageBreakBefore w:val="0"/>
              <w:widowControl/>
              <w:kinsoku/>
              <w:wordWrap/>
              <w:overflowPunct/>
              <w:topLinePunct w:val="0"/>
              <w:bidi w:val="0"/>
              <w:spacing w:line="560" w:lineRule="exact"/>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w:t>
            </w:r>
          </w:p>
        </w:tc>
        <w:tc>
          <w:tcPr>
            <w:tcW w:w="2974" w:type="dxa"/>
            <w:noWrap w:val="0"/>
            <w:vAlign w:val="center"/>
          </w:tcPr>
          <w:p w14:paraId="5BAD3EB4">
            <w:pPr>
              <w:keepNext w:val="0"/>
              <w:keepLines w:val="0"/>
              <w:pageBreakBefore w:val="0"/>
              <w:widowControl w:val="0"/>
              <w:kinsoku/>
              <w:wordWrap/>
              <w:overflowPunct/>
              <w:topLinePunct w:val="0"/>
              <w:bidi w:val="0"/>
              <w:spacing w:line="560" w:lineRule="exact"/>
              <w:jc w:val="center"/>
              <w:rPr>
                <w:rFonts w:hint="eastAsia" w:ascii="宋体" w:hAnsi="宋体" w:eastAsia="宋体" w:cs="宋体"/>
                <w:sz w:val="21"/>
                <w:szCs w:val="21"/>
                <w:highlight w:val="none"/>
              </w:rPr>
            </w:pPr>
            <w:r>
              <w:rPr>
                <w:rFonts w:hint="eastAsia" w:ascii="宋体" w:hAnsi="宋体" w:eastAsia="宋体" w:cs="宋体"/>
                <w:b/>
                <w:bCs/>
                <w:color w:val="000000"/>
                <w:sz w:val="21"/>
                <w:szCs w:val="21"/>
                <w:highlight w:val="none"/>
                <w:lang w:val="en-US" w:eastAsia="zh-CN"/>
              </w:rPr>
              <w:t>供应商A</w:t>
            </w:r>
          </w:p>
        </w:tc>
        <w:tc>
          <w:tcPr>
            <w:tcW w:w="2628" w:type="dxa"/>
            <w:noWrap w:val="0"/>
            <w:vAlign w:val="center"/>
          </w:tcPr>
          <w:p w14:paraId="14BEA28A">
            <w:pPr>
              <w:keepNext w:val="0"/>
              <w:keepLines w:val="0"/>
              <w:pageBreakBefore w:val="0"/>
              <w:widowControl w:val="0"/>
              <w:kinsoku/>
              <w:wordWrap/>
              <w:overflowPunct/>
              <w:topLinePunct w:val="0"/>
              <w:bidi w:val="0"/>
              <w:spacing w:line="560" w:lineRule="exact"/>
              <w:jc w:val="center"/>
              <w:rPr>
                <w:rFonts w:hint="eastAsia" w:ascii="宋体" w:hAnsi="宋体" w:eastAsia="宋体" w:cs="宋体"/>
                <w:color w:val="000000"/>
                <w:sz w:val="21"/>
                <w:szCs w:val="21"/>
                <w:highlight w:val="none"/>
              </w:rPr>
            </w:pPr>
          </w:p>
        </w:tc>
        <w:tc>
          <w:tcPr>
            <w:tcW w:w="1839" w:type="dxa"/>
            <w:noWrap w:val="0"/>
            <w:vAlign w:val="center"/>
          </w:tcPr>
          <w:p w14:paraId="7BE19F01">
            <w:pPr>
              <w:keepNext w:val="0"/>
              <w:keepLines w:val="0"/>
              <w:pageBreakBefore w:val="0"/>
              <w:kinsoku/>
              <w:wordWrap/>
              <w:overflowPunct/>
              <w:topLinePunct w:val="0"/>
              <w:bidi w:val="0"/>
              <w:adjustRightInd w:val="0"/>
              <w:snapToGrid w:val="0"/>
              <w:spacing w:line="560" w:lineRule="exact"/>
              <w:rPr>
                <w:rFonts w:hint="eastAsia" w:ascii="宋体" w:hAnsi="宋体" w:eastAsia="宋体" w:cs="宋体"/>
                <w:color w:val="000000"/>
                <w:sz w:val="21"/>
                <w:szCs w:val="21"/>
                <w:highlight w:val="none"/>
              </w:rPr>
            </w:pPr>
          </w:p>
        </w:tc>
      </w:tr>
      <w:tr w14:paraId="2F755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24" w:type="dxa"/>
            <w:noWrap w:val="0"/>
            <w:vAlign w:val="center"/>
          </w:tcPr>
          <w:p w14:paraId="6425DB06">
            <w:pPr>
              <w:keepNext w:val="0"/>
              <w:keepLines w:val="0"/>
              <w:pageBreakBefore w:val="0"/>
              <w:widowControl/>
              <w:kinsoku/>
              <w:wordWrap/>
              <w:overflowPunct/>
              <w:topLinePunct w:val="0"/>
              <w:bidi w:val="0"/>
              <w:spacing w:line="560" w:lineRule="exact"/>
              <w:jc w:val="center"/>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2</w:t>
            </w:r>
          </w:p>
        </w:tc>
        <w:tc>
          <w:tcPr>
            <w:tcW w:w="2974" w:type="dxa"/>
            <w:noWrap w:val="0"/>
            <w:vAlign w:val="center"/>
          </w:tcPr>
          <w:p w14:paraId="4B11421A">
            <w:pPr>
              <w:keepNext w:val="0"/>
              <w:keepLines w:val="0"/>
              <w:pageBreakBefore w:val="0"/>
              <w:widowControl w:val="0"/>
              <w:kinsoku/>
              <w:wordWrap/>
              <w:overflowPunct/>
              <w:topLinePunct w:val="0"/>
              <w:bidi w:val="0"/>
              <w:spacing w:line="560" w:lineRule="exact"/>
              <w:jc w:val="center"/>
              <w:rPr>
                <w:rFonts w:hint="eastAsia" w:ascii="宋体" w:hAnsi="宋体" w:eastAsia="宋体" w:cs="宋体"/>
                <w:sz w:val="21"/>
                <w:szCs w:val="21"/>
                <w:highlight w:val="none"/>
                <w:lang w:val="en-US"/>
              </w:rPr>
            </w:pPr>
            <w:r>
              <w:rPr>
                <w:rFonts w:hint="eastAsia" w:ascii="宋体" w:hAnsi="宋体" w:eastAsia="宋体" w:cs="宋体"/>
                <w:b/>
                <w:bCs/>
                <w:color w:val="000000"/>
                <w:sz w:val="21"/>
                <w:szCs w:val="21"/>
                <w:highlight w:val="none"/>
                <w:lang w:val="en-US" w:eastAsia="zh-CN"/>
              </w:rPr>
              <w:t>供应商B</w:t>
            </w:r>
          </w:p>
        </w:tc>
        <w:tc>
          <w:tcPr>
            <w:tcW w:w="2628" w:type="dxa"/>
            <w:noWrap w:val="0"/>
            <w:vAlign w:val="center"/>
          </w:tcPr>
          <w:p w14:paraId="15F3DD74">
            <w:pPr>
              <w:keepNext w:val="0"/>
              <w:keepLines w:val="0"/>
              <w:pageBreakBefore w:val="0"/>
              <w:widowControl w:val="0"/>
              <w:kinsoku/>
              <w:wordWrap/>
              <w:overflowPunct/>
              <w:topLinePunct w:val="0"/>
              <w:bidi w:val="0"/>
              <w:spacing w:line="560" w:lineRule="exact"/>
              <w:jc w:val="center"/>
              <w:rPr>
                <w:rFonts w:hint="eastAsia" w:ascii="宋体" w:hAnsi="宋体" w:eastAsia="宋体" w:cs="宋体"/>
                <w:color w:val="000000"/>
                <w:sz w:val="21"/>
                <w:szCs w:val="21"/>
                <w:highlight w:val="none"/>
              </w:rPr>
            </w:pPr>
          </w:p>
        </w:tc>
        <w:tc>
          <w:tcPr>
            <w:tcW w:w="1839" w:type="dxa"/>
            <w:noWrap w:val="0"/>
            <w:vAlign w:val="center"/>
          </w:tcPr>
          <w:p w14:paraId="581EF9E1">
            <w:pPr>
              <w:keepNext w:val="0"/>
              <w:keepLines w:val="0"/>
              <w:pageBreakBefore w:val="0"/>
              <w:kinsoku/>
              <w:wordWrap/>
              <w:overflowPunct/>
              <w:topLinePunct w:val="0"/>
              <w:bidi w:val="0"/>
              <w:adjustRightInd w:val="0"/>
              <w:snapToGrid w:val="0"/>
              <w:spacing w:line="560" w:lineRule="exact"/>
              <w:rPr>
                <w:rFonts w:hint="eastAsia" w:ascii="宋体" w:hAnsi="宋体" w:eastAsia="宋体" w:cs="宋体"/>
                <w:color w:val="000000"/>
                <w:sz w:val="21"/>
                <w:szCs w:val="21"/>
                <w:highlight w:val="none"/>
              </w:rPr>
            </w:pPr>
          </w:p>
        </w:tc>
      </w:tr>
      <w:tr w14:paraId="168F4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24" w:type="dxa"/>
            <w:noWrap w:val="0"/>
            <w:vAlign w:val="center"/>
          </w:tcPr>
          <w:p w14:paraId="73E597F0">
            <w:pPr>
              <w:keepNext w:val="0"/>
              <w:keepLines w:val="0"/>
              <w:pageBreakBefore w:val="0"/>
              <w:widowControl/>
              <w:kinsoku/>
              <w:wordWrap/>
              <w:overflowPunct/>
              <w:topLinePunct w:val="0"/>
              <w:bidi w:val="0"/>
              <w:spacing w:line="560" w:lineRule="exact"/>
              <w:jc w:val="center"/>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3</w:t>
            </w:r>
          </w:p>
        </w:tc>
        <w:tc>
          <w:tcPr>
            <w:tcW w:w="2974" w:type="dxa"/>
            <w:noWrap w:val="0"/>
            <w:vAlign w:val="center"/>
          </w:tcPr>
          <w:p w14:paraId="724066A1">
            <w:pPr>
              <w:keepNext w:val="0"/>
              <w:keepLines w:val="0"/>
              <w:pageBreakBefore w:val="0"/>
              <w:widowControl w:val="0"/>
              <w:kinsoku/>
              <w:wordWrap/>
              <w:overflowPunct/>
              <w:topLinePunct w:val="0"/>
              <w:bidi w:val="0"/>
              <w:spacing w:line="560" w:lineRule="exact"/>
              <w:jc w:val="center"/>
              <w:rPr>
                <w:rFonts w:hint="eastAsia" w:ascii="宋体" w:hAnsi="宋体" w:eastAsia="宋体" w:cs="宋体"/>
                <w:sz w:val="21"/>
                <w:szCs w:val="21"/>
                <w:highlight w:val="none"/>
                <w:lang w:val="en-US"/>
              </w:rPr>
            </w:pPr>
            <w:r>
              <w:rPr>
                <w:rFonts w:hint="eastAsia" w:ascii="宋体" w:hAnsi="宋体" w:eastAsia="宋体" w:cs="宋体"/>
                <w:b/>
                <w:bCs/>
                <w:color w:val="000000"/>
                <w:sz w:val="21"/>
                <w:szCs w:val="21"/>
                <w:highlight w:val="none"/>
                <w:lang w:val="en-US" w:eastAsia="zh-CN"/>
              </w:rPr>
              <w:t>供应商C</w:t>
            </w:r>
          </w:p>
        </w:tc>
        <w:tc>
          <w:tcPr>
            <w:tcW w:w="2628" w:type="dxa"/>
            <w:noWrap w:val="0"/>
            <w:vAlign w:val="center"/>
          </w:tcPr>
          <w:p w14:paraId="045CA7CE">
            <w:pPr>
              <w:keepNext w:val="0"/>
              <w:keepLines w:val="0"/>
              <w:pageBreakBefore w:val="0"/>
              <w:widowControl w:val="0"/>
              <w:kinsoku/>
              <w:wordWrap/>
              <w:overflowPunct/>
              <w:topLinePunct w:val="0"/>
              <w:bidi w:val="0"/>
              <w:spacing w:line="560" w:lineRule="exact"/>
              <w:jc w:val="center"/>
              <w:rPr>
                <w:rFonts w:hint="eastAsia" w:ascii="宋体" w:hAnsi="宋体" w:eastAsia="宋体" w:cs="宋体"/>
                <w:color w:val="000000"/>
                <w:sz w:val="21"/>
                <w:szCs w:val="21"/>
                <w:highlight w:val="none"/>
              </w:rPr>
            </w:pPr>
          </w:p>
        </w:tc>
        <w:tc>
          <w:tcPr>
            <w:tcW w:w="1839" w:type="dxa"/>
            <w:noWrap w:val="0"/>
            <w:vAlign w:val="center"/>
          </w:tcPr>
          <w:p w14:paraId="07B92C83">
            <w:pPr>
              <w:keepNext w:val="0"/>
              <w:keepLines w:val="0"/>
              <w:pageBreakBefore w:val="0"/>
              <w:kinsoku/>
              <w:wordWrap/>
              <w:overflowPunct/>
              <w:topLinePunct w:val="0"/>
              <w:bidi w:val="0"/>
              <w:adjustRightInd w:val="0"/>
              <w:snapToGrid w:val="0"/>
              <w:spacing w:line="560" w:lineRule="exact"/>
              <w:rPr>
                <w:rFonts w:hint="eastAsia" w:ascii="宋体" w:hAnsi="宋体" w:eastAsia="宋体" w:cs="宋体"/>
                <w:color w:val="000000"/>
                <w:sz w:val="21"/>
                <w:szCs w:val="21"/>
                <w:highlight w:val="none"/>
              </w:rPr>
            </w:pPr>
          </w:p>
        </w:tc>
      </w:tr>
      <w:tr w14:paraId="760A8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24" w:type="dxa"/>
            <w:noWrap w:val="0"/>
            <w:vAlign w:val="center"/>
          </w:tcPr>
          <w:p w14:paraId="0BCF4C89">
            <w:pPr>
              <w:keepNext w:val="0"/>
              <w:keepLines w:val="0"/>
              <w:pageBreakBefore w:val="0"/>
              <w:widowControl/>
              <w:kinsoku/>
              <w:wordWrap/>
              <w:overflowPunct/>
              <w:topLinePunct w:val="0"/>
              <w:bidi w:val="0"/>
              <w:spacing w:line="560" w:lineRule="exact"/>
              <w:jc w:val="center"/>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4</w:t>
            </w:r>
          </w:p>
        </w:tc>
        <w:tc>
          <w:tcPr>
            <w:tcW w:w="2974" w:type="dxa"/>
            <w:noWrap w:val="0"/>
            <w:vAlign w:val="center"/>
          </w:tcPr>
          <w:p w14:paraId="478D63A5">
            <w:pPr>
              <w:keepNext w:val="0"/>
              <w:keepLines w:val="0"/>
              <w:pageBreakBefore w:val="0"/>
              <w:widowControl w:val="0"/>
              <w:kinsoku/>
              <w:wordWrap/>
              <w:overflowPunct/>
              <w:topLinePunct w:val="0"/>
              <w:bidi w:val="0"/>
              <w:spacing w:line="560" w:lineRule="exact"/>
              <w:jc w:val="center"/>
              <w:rPr>
                <w:rFonts w:hint="eastAsia" w:ascii="宋体" w:hAnsi="宋体" w:eastAsia="宋体" w:cs="宋体"/>
                <w:sz w:val="21"/>
                <w:szCs w:val="21"/>
                <w:highlight w:val="none"/>
              </w:rPr>
            </w:pPr>
            <w:r>
              <w:rPr>
                <w:rFonts w:hint="eastAsia" w:ascii="宋体" w:hAnsi="宋体" w:eastAsia="宋体" w:cs="宋体"/>
                <w:b/>
                <w:bCs/>
                <w:color w:val="000000"/>
                <w:sz w:val="21"/>
                <w:szCs w:val="21"/>
                <w:highlight w:val="none"/>
                <w:lang w:val="en-US" w:eastAsia="zh-CN"/>
              </w:rPr>
              <w:t>......</w:t>
            </w:r>
          </w:p>
        </w:tc>
        <w:tc>
          <w:tcPr>
            <w:tcW w:w="2628" w:type="dxa"/>
            <w:noWrap w:val="0"/>
            <w:vAlign w:val="center"/>
          </w:tcPr>
          <w:p w14:paraId="645E01EE">
            <w:pPr>
              <w:keepNext w:val="0"/>
              <w:keepLines w:val="0"/>
              <w:pageBreakBefore w:val="0"/>
              <w:widowControl w:val="0"/>
              <w:kinsoku/>
              <w:wordWrap/>
              <w:overflowPunct/>
              <w:topLinePunct w:val="0"/>
              <w:bidi w:val="0"/>
              <w:spacing w:line="560" w:lineRule="exact"/>
              <w:jc w:val="center"/>
              <w:rPr>
                <w:rFonts w:hint="eastAsia" w:ascii="宋体" w:hAnsi="宋体" w:eastAsia="宋体" w:cs="宋体"/>
                <w:color w:val="000000"/>
                <w:sz w:val="21"/>
                <w:szCs w:val="21"/>
                <w:highlight w:val="none"/>
              </w:rPr>
            </w:pPr>
          </w:p>
        </w:tc>
        <w:tc>
          <w:tcPr>
            <w:tcW w:w="1839" w:type="dxa"/>
            <w:noWrap w:val="0"/>
            <w:vAlign w:val="center"/>
          </w:tcPr>
          <w:p w14:paraId="1FEEF3C8">
            <w:pPr>
              <w:keepNext w:val="0"/>
              <w:keepLines w:val="0"/>
              <w:pageBreakBefore w:val="0"/>
              <w:kinsoku/>
              <w:wordWrap/>
              <w:overflowPunct/>
              <w:topLinePunct w:val="0"/>
              <w:bidi w:val="0"/>
              <w:adjustRightInd w:val="0"/>
              <w:snapToGrid w:val="0"/>
              <w:spacing w:line="560" w:lineRule="exact"/>
              <w:rPr>
                <w:rFonts w:hint="eastAsia" w:ascii="宋体" w:hAnsi="宋体" w:eastAsia="宋体" w:cs="宋体"/>
                <w:color w:val="000000"/>
                <w:sz w:val="21"/>
                <w:szCs w:val="21"/>
                <w:highlight w:val="none"/>
              </w:rPr>
            </w:pPr>
          </w:p>
        </w:tc>
      </w:tr>
      <w:tr w14:paraId="5D067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24" w:type="dxa"/>
            <w:noWrap w:val="0"/>
            <w:vAlign w:val="center"/>
          </w:tcPr>
          <w:p w14:paraId="01154BC1">
            <w:pPr>
              <w:keepNext w:val="0"/>
              <w:keepLines w:val="0"/>
              <w:pageBreakBefore w:val="0"/>
              <w:widowControl/>
              <w:kinsoku/>
              <w:wordWrap/>
              <w:overflowPunct/>
              <w:topLinePunct w:val="0"/>
              <w:bidi w:val="0"/>
              <w:spacing w:line="560" w:lineRule="exact"/>
              <w:jc w:val="center"/>
              <w:rPr>
                <w:rFonts w:hint="eastAsia" w:ascii="宋体" w:hAnsi="宋体" w:eastAsia="宋体" w:cs="宋体"/>
                <w:color w:val="000000"/>
                <w:sz w:val="21"/>
                <w:szCs w:val="21"/>
                <w:highlight w:val="none"/>
                <w:lang w:val="en-US" w:eastAsia="zh-CN"/>
              </w:rPr>
            </w:pPr>
          </w:p>
        </w:tc>
        <w:tc>
          <w:tcPr>
            <w:tcW w:w="2974" w:type="dxa"/>
            <w:noWrap w:val="0"/>
            <w:vAlign w:val="center"/>
          </w:tcPr>
          <w:p w14:paraId="3D54FA3B">
            <w:pPr>
              <w:keepNext w:val="0"/>
              <w:keepLines w:val="0"/>
              <w:pageBreakBefore w:val="0"/>
              <w:widowControl w:val="0"/>
              <w:kinsoku/>
              <w:wordWrap/>
              <w:overflowPunct/>
              <w:topLinePunct w:val="0"/>
              <w:bidi w:val="0"/>
              <w:spacing w:line="560" w:lineRule="exact"/>
              <w:jc w:val="center"/>
              <w:rPr>
                <w:rFonts w:hint="eastAsia" w:ascii="宋体" w:hAnsi="宋体" w:eastAsia="宋体" w:cs="宋体"/>
                <w:b/>
                <w:bCs/>
                <w:color w:val="000000"/>
                <w:sz w:val="21"/>
                <w:szCs w:val="21"/>
                <w:highlight w:val="none"/>
                <w:lang w:val="en-US" w:eastAsia="zh-CN"/>
              </w:rPr>
            </w:pPr>
          </w:p>
        </w:tc>
        <w:tc>
          <w:tcPr>
            <w:tcW w:w="2628" w:type="dxa"/>
            <w:noWrap w:val="0"/>
            <w:vAlign w:val="center"/>
          </w:tcPr>
          <w:p w14:paraId="784AF00C">
            <w:pPr>
              <w:keepNext w:val="0"/>
              <w:keepLines w:val="0"/>
              <w:pageBreakBefore w:val="0"/>
              <w:widowControl w:val="0"/>
              <w:kinsoku/>
              <w:wordWrap/>
              <w:overflowPunct/>
              <w:topLinePunct w:val="0"/>
              <w:bidi w:val="0"/>
              <w:spacing w:line="560" w:lineRule="exact"/>
              <w:jc w:val="center"/>
              <w:rPr>
                <w:rFonts w:hint="eastAsia" w:ascii="宋体" w:hAnsi="宋体" w:eastAsia="宋体" w:cs="宋体"/>
                <w:color w:val="000000"/>
                <w:sz w:val="21"/>
                <w:szCs w:val="21"/>
                <w:highlight w:val="none"/>
              </w:rPr>
            </w:pPr>
          </w:p>
        </w:tc>
        <w:tc>
          <w:tcPr>
            <w:tcW w:w="1839" w:type="dxa"/>
            <w:noWrap w:val="0"/>
            <w:vAlign w:val="center"/>
          </w:tcPr>
          <w:p w14:paraId="054559A1">
            <w:pPr>
              <w:keepNext w:val="0"/>
              <w:keepLines w:val="0"/>
              <w:pageBreakBefore w:val="0"/>
              <w:kinsoku/>
              <w:wordWrap/>
              <w:overflowPunct/>
              <w:topLinePunct w:val="0"/>
              <w:bidi w:val="0"/>
              <w:adjustRightInd w:val="0"/>
              <w:snapToGrid w:val="0"/>
              <w:spacing w:line="560" w:lineRule="exact"/>
              <w:rPr>
                <w:rFonts w:hint="eastAsia" w:ascii="宋体" w:hAnsi="宋体" w:eastAsia="宋体" w:cs="宋体"/>
                <w:color w:val="000000"/>
                <w:sz w:val="21"/>
                <w:szCs w:val="21"/>
                <w:highlight w:val="none"/>
              </w:rPr>
            </w:pPr>
          </w:p>
        </w:tc>
      </w:tr>
      <w:tr w14:paraId="5F75B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465" w:type="dxa"/>
            <w:gridSpan w:val="4"/>
            <w:noWrap w:val="0"/>
            <w:vAlign w:val="center"/>
          </w:tcPr>
          <w:p w14:paraId="1611A472">
            <w:pPr>
              <w:keepNext w:val="0"/>
              <w:keepLines w:val="0"/>
              <w:pageBreakBefore w:val="0"/>
              <w:kinsoku/>
              <w:wordWrap/>
              <w:overflowPunct/>
              <w:topLinePunct w:val="0"/>
              <w:bidi w:val="0"/>
              <w:adjustRightInd w:val="0"/>
              <w:snapToGrid w:val="0"/>
              <w:spacing w:line="560" w:lineRule="exac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eastAsia="zh-CN"/>
              </w:rPr>
              <w:t>备注：定价小组根据供应商报价高低进行排名，最低报价的填写“第一”，以此类推。</w:t>
            </w:r>
          </w:p>
        </w:tc>
      </w:tr>
    </w:tbl>
    <w:p w14:paraId="5A35EB1C">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宋体" w:hAnsi="宋体" w:eastAsia="宋体" w:cs="宋体"/>
          <w:b/>
          <w:bCs w:val="0"/>
          <w:sz w:val="24"/>
          <w:highlight w:val="none"/>
          <w:lang w:val="en-US" w:eastAsia="zh-CN"/>
        </w:rPr>
      </w:pPr>
      <w:r>
        <w:rPr>
          <w:rFonts w:hint="eastAsia" w:ascii="宋体" w:hAnsi="宋体" w:eastAsia="宋体" w:cs="宋体"/>
          <w:b/>
          <w:bCs w:val="0"/>
          <w:sz w:val="24"/>
          <w:highlight w:val="none"/>
          <w:lang w:val="en-US" w:eastAsia="zh-CN"/>
        </w:rPr>
        <w:t>注：上述表格可手写或打印，但不能涂改。</w:t>
      </w:r>
    </w:p>
    <w:p w14:paraId="48F92DF9">
      <w:pPr>
        <w:keepNext w:val="0"/>
        <w:keepLines w:val="0"/>
        <w:pageBreakBefore w:val="0"/>
        <w:kinsoku/>
        <w:wordWrap/>
        <w:overflowPunct/>
        <w:topLinePunct w:val="0"/>
        <w:bidi w:val="0"/>
        <w:adjustRightInd w:val="0"/>
        <w:snapToGrid w:val="0"/>
        <w:spacing w:line="560" w:lineRule="exact"/>
        <w:rPr>
          <w:rFonts w:hint="eastAsia" w:ascii="宋体" w:hAnsi="宋体" w:eastAsia="宋体" w:cs="宋体"/>
          <w:bCs/>
          <w:sz w:val="24"/>
          <w:highlight w:val="none"/>
          <w:lang w:val="en-US" w:eastAsia="zh-CN"/>
        </w:rPr>
      </w:pPr>
    </w:p>
    <w:p w14:paraId="257773BA">
      <w:pPr>
        <w:keepNext w:val="0"/>
        <w:keepLines w:val="0"/>
        <w:pageBreakBefore w:val="0"/>
        <w:kinsoku/>
        <w:wordWrap/>
        <w:overflowPunct/>
        <w:topLinePunct w:val="0"/>
        <w:bidi w:val="0"/>
        <w:adjustRightInd w:val="0"/>
        <w:snapToGrid w:val="0"/>
        <w:spacing w:line="560" w:lineRule="exact"/>
        <w:rPr>
          <w:rFonts w:hint="eastAsia" w:ascii="宋体" w:hAnsi="宋体" w:eastAsia="宋体" w:cs="宋体"/>
          <w:bCs/>
          <w:sz w:val="24"/>
          <w:highlight w:val="none"/>
          <w:lang w:val="en-US" w:eastAsia="zh-CN"/>
        </w:rPr>
      </w:pPr>
      <w:r>
        <w:rPr>
          <w:rFonts w:hint="eastAsia" w:ascii="宋体" w:hAnsi="宋体" w:eastAsia="宋体" w:cs="宋体"/>
          <w:bCs/>
          <w:sz w:val="24"/>
          <w:highlight w:val="none"/>
          <w:lang w:val="en-US" w:eastAsia="zh-CN"/>
        </w:rPr>
        <w:t>定价小组全体成员</w:t>
      </w:r>
      <w:r>
        <w:rPr>
          <w:rFonts w:hint="eastAsia" w:ascii="宋体" w:hAnsi="宋体" w:eastAsia="宋体" w:cs="宋体"/>
          <w:bCs/>
          <w:sz w:val="24"/>
          <w:highlight w:val="none"/>
        </w:rPr>
        <w:t xml:space="preserve">签名： </w:t>
      </w:r>
      <w:r>
        <w:rPr>
          <w:rFonts w:hint="eastAsia" w:ascii="宋体" w:hAnsi="宋体" w:eastAsia="宋体" w:cs="宋体"/>
          <w:bCs/>
          <w:sz w:val="24"/>
          <w:highlight w:val="none"/>
          <w:lang w:val="en-US" w:eastAsia="zh-CN"/>
        </w:rPr>
        <w:t xml:space="preserve">                 </w:t>
      </w:r>
    </w:p>
    <w:p w14:paraId="095042F0">
      <w:pPr>
        <w:keepNext w:val="0"/>
        <w:keepLines w:val="0"/>
        <w:pageBreakBefore w:val="0"/>
        <w:kinsoku/>
        <w:wordWrap/>
        <w:overflowPunct/>
        <w:topLinePunct w:val="0"/>
        <w:bidi w:val="0"/>
        <w:adjustRightInd w:val="0"/>
        <w:snapToGrid w:val="0"/>
        <w:spacing w:line="560" w:lineRule="exact"/>
        <w:rPr>
          <w:rFonts w:hint="eastAsia" w:ascii="宋体" w:hAnsi="宋体" w:eastAsia="宋体" w:cs="宋体"/>
          <w:bCs/>
          <w:sz w:val="24"/>
          <w:highlight w:val="none"/>
          <w:lang w:val="en-US" w:eastAsia="zh-CN"/>
        </w:rPr>
      </w:pPr>
    </w:p>
    <w:p w14:paraId="7F1B5FF8">
      <w:pPr>
        <w:keepNext w:val="0"/>
        <w:keepLines w:val="0"/>
        <w:pageBreakBefore w:val="0"/>
        <w:kinsoku/>
        <w:wordWrap/>
        <w:overflowPunct/>
        <w:topLinePunct w:val="0"/>
        <w:bidi w:val="0"/>
        <w:adjustRightInd w:val="0"/>
        <w:snapToGrid w:val="0"/>
        <w:spacing w:line="560" w:lineRule="exact"/>
        <w:rPr>
          <w:rFonts w:hint="eastAsia" w:ascii="宋体" w:hAnsi="宋体" w:eastAsia="宋体" w:cs="宋体"/>
          <w:bCs/>
          <w:sz w:val="24"/>
          <w:highlight w:val="none"/>
        </w:rPr>
      </w:pPr>
      <w:r>
        <w:rPr>
          <w:rFonts w:hint="eastAsia" w:ascii="宋体" w:hAnsi="宋体" w:eastAsia="宋体" w:cs="宋体"/>
          <w:bCs/>
          <w:sz w:val="24"/>
          <w:highlight w:val="none"/>
          <w:lang w:val="en-US" w:eastAsia="zh-CN"/>
        </w:rPr>
        <w:t>评审</w:t>
      </w:r>
      <w:r>
        <w:rPr>
          <w:rFonts w:hint="eastAsia" w:ascii="宋体" w:hAnsi="宋体" w:eastAsia="宋体" w:cs="宋体"/>
          <w:bCs/>
          <w:sz w:val="24"/>
          <w:highlight w:val="none"/>
        </w:rPr>
        <w:t>日期：</w:t>
      </w:r>
    </w:p>
    <w:p w14:paraId="02934A26">
      <w:pPr>
        <w:keepNext w:val="0"/>
        <w:keepLines w:val="0"/>
        <w:pageBreakBefore w:val="0"/>
        <w:kinsoku/>
        <w:wordWrap/>
        <w:overflowPunct/>
        <w:topLinePunct w:val="0"/>
        <w:bidi w:val="0"/>
        <w:spacing w:line="560" w:lineRule="exact"/>
        <w:rPr>
          <w:rFonts w:hint="eastAsia" w:ascii="宋体" w:hAnsi="宋体" w:eastAsia="宋体" w:cs="宋体"/>
          <w:highlight w:val="none"/>
        </w:rPr>
      </w:pPr>
    </w:p>
    <w:p w14:paraId="1D4CBD91">
      <w:pPr>
        <w:pStyle w:val="30"/>
        <w:keepNext w:val="0"/>
        <w:keepLines w:val="0"/>
        <w:pageBreakBefore w:val="0"/>
        <w:kinsoku/>
        <w:wordWrap/>
        <w:overflowPunct/>
        <w:topLinePunct w:val="0"/>
        <w:bidi w:val="0"/>
        <w:spacing w:line="560" w:lineRule="exact"/>
        <w:rPr>
          <w:rFonts w:hint="eastAsia" w:ascii="宋体" w:hAnsi="宋体" w:eastAsia="宋体" w:cs="宋体"/>
          <w:highlight w:val="none"/>
        </w:rPr>
      </w:pPr>
    </w:p>
    <w:p w14:paraId="2C888F4A">
      <w:pPr>
        <w:pStyle w:val="25"/>
        <w:keepNext w:val="0"/>
        <w:keepLines w:val="0"/>
        <w:pageBreakBefore w:val="0"/>
        <w:kinsoku/>
        <w:wordWrap/>
        <w:overflowPunct/>
        <w:topLinePunct w:val="0"/>
        <w:bidi w:val="0"/>
        <w:spacing w:line="560" w:lineRule="exact"/>
        <w:rPr>
          <w:rFonts w:hint="eastAsia" w:ascii="宋体" w:hAnsi="宋体" w:eastAsia="宋体" w:cs="宋体"/>
          <w:highlight w:val="none"/>
        </w:rPr>
      </w:pPr>
    </w:p>
    <w:p w14:paraId="61C5D857">
      <w:pPr>
        <w:keepNext w:val="0"/>
        <w:keepLines w:val="0"/>
        <w:pageBreakBefore w:val="0"/>
        <w:kinsoku/>
        <w:wordWrap/>
        <w:overflowPunct/>
        <w:topLinePunct w:val="0"/>
        <w:bidi w:val="0"/>
        <w:spacing w:line="560" w:lineRule="exact"/>
        <w:rPr>
          <w:rFonts w:hint="eastAsia" w:ascii="宋体" w:hAnsi="宋体" w:eastAsia="宋体" w:cs="宋体"/>
          <w:highlight w:val="none"/>
        </w:rPr>
      </w:pPr>
    </w:p>
    <w:p w14:paraId="14C855EA">
      <w:pPr>
        <w:pStyle w:val="30"/>
        <w:rPr>
          <w:rFonts w:hint="eastAsia" w:ascii="宋体" w:hAnsi="宋体" w:eastAsia="宋体" w:cs="宋体"/>
          <w:highlight w:val="none"/>
        </w:rPr>
      </w:pPr>
    </w:p>
    <w:p w14:paraId="00436AAF">
      <w:pPr>
        <w:rPr>
          <w:rFonts w:hint="eastAsia"/>
          <w:highlight w:val="none"/>
        </w:rPr>
      </w:pPr>
    </w:p>
    <w:p w14:paraId="16B73F71">
      <w:pPr>
        <w:keepNext w:val="0"/>
        <w:keepLines w:val="0"/>
        <w:pageBreakBefore w:val="0"/>
        <w:numPr>
          <w:ilvl w:val="0"/>
          <w:numId w:val="0"/>
        </w:numPr>
        <w:kinsoku/>
        <w:wordWrap/>
        <w:overflowPunct/>
        <w:topLinePunct w:val="0"/>
        <w:bidi w:val="0"/>
        <w:adjustRightInd w:val="0"/>
        <w:snapToGrid w:val="0"/>
        <w:spacing w:line="560" w:lineRule="exact"/>
        <w:rPr>
          <w:rFonts w:hint="eastAsia" w:ascii="宋体" w:hAnsi="宋体" w:eastAsia="宋体" w:cs="宋体"/>
          <w:b/>
          <w:bCs/>
          <w:sz w:val="24"/>
          <w:highlight w:val="none"/>
          <w:lang w:val="en-US" w:eastAsia="zh-CN"/>
        </w:rPr>
      </w:pPr>
    </w:p>
    <w:p w14:paraId="059A82BE">
      <w:pPr>
        <w:keepNext w:val="0"/>
        <w:keepLines w:val="0"/>
        <w:pageBreakBefore w:val="0"/>
        <w:numPr>
          <w:ilvl w:val="0"/>
          <w:numId w:val="0"/>
        </w:numPr>
        <w:kinsoku/>
        <w:wordWrap/>
        <w:overflowPunct/>
        <w:topLinePunct w:val="0"/>
        <w:bidi w:val="0"/>
        <w:adjustRightInd w:val="0"/>
        <w:snapToGrid w:val="0"/>
        <w:spacing w:line="560" w:lineRule="exact"/>
        <w:rPr>
          <w:rFonts w:hint="eastAsia" w:ascii="宋体" w:hAnsi="宋体" w:eastAsia="宋体" w:cs="宋体"/>
          <w:b/>
          <w:bCs/>
          <w:sz w:val="24"/>
          <w:highlight w:val="none"/>
          <w:lang w:val="en-US" w:eastAsia="zh-CN"/>
        </w:rPr>
      </w:pPr>
    </w:p>
    <w:p w14:paraId="40628691">
      <w:pPr>
        <w:keepNext w:val="0"/>
        <w:keepLines w:val="0"/>
        <w:pageBreakBefore w:val="0"/>
        <w:numPr>
          <w:ilvl w:val="0"/>
          <w:numId w:val="0"/>
        </w:numPr>
        <w:kinsoku/>
        <w:wordWrap/>
        <w:overflowPunct/>
        <w:topLinePunct w:val="0"/>
        <w:bidi w:val="0"/>
        <w:adjustRightInd w:val="0"/>
        <w:snapToGrid w:val="0"/>
        <w:spacing w:line="560" w:lineRule="exact"/>
        <w:rPr>
          <w:rFonts w:hint="eastAsia" w:ascii="宋体" w:hAnsi="宋体" w:eastAsia="宋体" w:cs="宋体"/>
          <w:b/>
          <w:bCs/>
          <w:sz w:val="24"/>
          <w:highlight w:val="none"/>
          <w:lang w:val="en-US" w:eastAsia="zh-CN"/>
        </w:rPr>
      </w:pPr>
      <w:r>
        <w:rPr>
          <w:rFonts w:hint="eastAsia" w:ascii="宋体" w:hAnsi="宋体" w:cs="宋体"/>
          <w:b/>
          <w:bCs/>
          <w:sz w:val="24"/>
          <w:highlight w:val="none"/>
          <w:lang w:val="en-US" w:eastAsia="zh-CN"/>
        </w:rPr>
        <w:t>七</w:t>
      </w:r>
      <w:r>
        <w:rPr>
          <w:rFonts w:hint="eastAsia" w:ascii="宋体" w:hAnsi="宋体" w:eastAsia="宋体" w:cs="宋体"/>
          <w:b/>
          <w:bCs/>
          <w:sz w:val="24"/>
          <w:highlight w:val="none"/>
          <w:lang w:val="en-US" w:eastAsia="zh-CN"/>
        </w:rPr>
        <w:t>、评审结果汇总表</w:t>
      </w:r>
    </w:p>
    <w:p w14:paraId="26EDA627">
      <w:pPr>
        <w:pStyle w:val="30"/>
        <w:keepNext w:val="0"/>
        <w:keepLines w:val="0"/>
        <w:pageBreakBefore w:val="0"/>
        <w:numPr>
          <w:ilvl w:val="0"/>
          <w:numId w:val="0"/>
        </w:numPr>
        <w:kinsoku/>
        <w:wordWrap/>
        <w:overflowPunct/>
        <w:topLinePunct w:val="0"/>
        <w:bidi w:val="0"/>
        <w:spacing w:line="560" w:lineRule="exact"/>
        <w:rPr>
          <w:rFonts w:hint="eastAsia" w:ascii="宋体" w:hAnsi="宋体" w:eastAsia="宋体" w:cs="宋体"/>
          <w:highlight w:val="none"/>
          <w:lang w:val="en-US" w:eastAsia="zh-CN"/>
        </w:rPr>
      </w:pPr>
    </w:p>
    <w:p w14:paraId="39A6CCA9">
      <w:pPr>
        <w:keepNext w:val="0"/>
        <w:keepLines w:val="0"/>
        <w:pageBreakBefore w:val="0"/>
        <w:kinsoku/>
        <w:wordWrap/>
        <w:overflowPunct/>
        <w:topLinePunct w:val="0"/>
        <w:bidi w:val="0"/>
        <w:adjustRightInd w:val="0"/>
        <w:snapToGrid w:val="0"/>
        <w:spacing w:line="560" w:lineRule="exact"/>
        <w:jc w:val="center"/>
        <w:rPr>
          <w:rFonts w:hint="eastAsia" w:ascii="宋体" w:hAnsi="宋体" w:eastAsia="宋体" w:cs="宋体"/>
          <w:b/>
          <w:bCs/>
          <w:sz w:val="44"/>
          <w:szCs w:val="44"/>
          <w:highlight w:val="none"/>
          <w:lang w:val="en-US" w:eastAsia="zh-CN"/>
        </w:rPr>
      </w:pPr>
      <w:r>
        <w:rPr>
          <w:rFonts w:hint="eastAsia" w:ascii="宋体" w:hAnsi="宋体" w:eastAsia="宋体" w:cs="宋体"/>
          <w:b/>
          <w:bCs/>
          <w:sz w:val="44"/>
          <w:szCs w:val="44"/>
          <w:highlight w:val="none"/>
          <w:lang w:val="en-US" w:eastAsia="zh-CN"/>
        </w:rPr>
        <w:t>评审结果汇总表</w:t>
      </w:r>
    </w:p>
    <w:p w14:paraId="2FA03ADA">
      <w:pPr>
        <w:pStyle w:val="30"/>
        <w:keepNext w:val="0"/>
        <w:keepLines w:val="0"/>
        <w:pageBreakBefore w:val="0"/>
        <w:kinsoku/>
        <w:wordWrap/>
        <w:overflowPunct/>
        <w:topLinePunct w:val="0"/>
        <w:bidi w:val="0"/>
        <w:spacing w:line="560" w:lineRule="exact"/>
        <w:rPr>
          <w:rFonts w:hint="eastAsia"/>
          <w:highlight w:val="none"/>
        </w:rPr>
      </w:pPr>
    </w:p>
    <w:tbl>
      <w:tblPr>
        <w:tblStyle w:val="32"/>
        <w:tblW w:w="88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9"/>
        <w:gridCol w:w="2642"/>
        <w:gridCol w:w="1700"/>
        <w:gridCol w:w="1434"/>
        <w:gridCol w:w="1916"/>
      </w:tblGrid>
      <w:tr w14:paraId="77073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89" w:type="dxa"/>
            <w:noWrap w:val="0"/>
            <w:vAlign w:val="center"/>
          </w:tcPr>
          <w:p w14:paraId="7A3FB71C">
            <w:pPr>
              <w:keepNext w:val="0"/>
              <w:keepLines w:val="0"/>
              <w:pageBreakBefore w:val="0"/>
              <w:widowControl/>
              <w:kinsoku/>
              <w:wordWrap/>
              <w:overflowPunct/>
              <w:topLinePunct w:val="0"/>
              <w:bidi w:val="0"/>
              <w:spacing w:line="560" w:lineRule="exact"/>
              <w:jc w:val="center"/>
              <w:rPr>
                <w:rFonts w:hint="eastAsia" w:ascii="宋体" w:hAnsi="宋体" w:eastAsia="宋体" w:cs="宋体"/>
                <w:b/>
                <w:color w:val="000000"/>
                <w:spacing w:val="-4"/>
                <w:kern w:val="0"/>
                <w:sz w:val="21"/>
                <w:szCs w:val="21"/>
                <w:highlight w:val="none"/>
              </w:rPr>
            </w:pPr>
            <w:r>
              <w:rPr>
                <w:rFonts w:hint="eastAsia" w:ascii="宋体" w:hAnsi="宋体" w:eastAsia="宋体" w:cs="宋体"/>
                <w:b/>
                <w:color w:val="000000"/>
                <w:spacing w:val="-4"/>
                <w:kern w:val="0"/>
                <w:sz w:val="21"/>
                <w:szCs w:val="21"/>
                <w:highlight w:val="none"/>
              </w:rPr>
              <w:t>序号</w:t>
            </w:r>
          </w:p>
        </w:tc>
        <w:tc>
          <w:tcPr>
            <w:tcW w:w="2642" w:type="dxa"/>
            <w:noWrap w:val="0"/>
            <w:vAlign w:val="center"/>
          </w:tcPr>
          <w:p w14:paraId="3969F541">
            <w:pPr>
              <w:keepNext w:val="0"/>
              <w:keepLines w:val="0"/>
              <w:pageBreakBefore w:val="0"/>
              <w:widowControl/>
              <w:kinsoku/>
              <w:wordWrap/>
              <w:overflowPunct/>
              <w:topLinePunct w:val="0"/>
              <w:bidi w:val="0"/>
              <w:spacing w:line="560" w:lineRule="exact"/>
              <w:jc w:val="center"/>
              <w:rPr>
                <w:rFonts w:hint="eastAsia" w:ascii="宋体" w:hAnsi="宋体" w:eastAsia="宋体" w:cs="宋体"/>
                <w:b/>
                <w:bCs w:val="0"/>
                <w:sz w:val="24"/>
                <w:highlight w:val="none"/>
                <w:lang w:val="en-US" w:eastAsia="zh-CN"/>
              </w:rPr>
            </w:pPr>
            <w:r>
              <w:rPr>
                <w:rFonts w:hint="eastAsia" w:ascii="宋体" w:hAnsi="宋体" w:eastAsia="宋体" w:cs="宋体"/>
                <w:b/>
                <w:bCs w:val="0"/>
                <w:sz w:val="24"/>
                <w:highlight w:val="none"/>
                <w:lang w:val="en-US" w:eastAsia="zh-CN"/>
              </w:rPr>
              <w:t>潜在供应商名称</w:t>
            </w:r>
          </w:p>
          <w:p w14:paraId="70C83111">
            <w:pPr>
              <w:keepNext w:val="0"/>
              <w:keepLines w:val="0"/>
              <w:pageBreakBefore w:val="0"/>
              <w:widowControl/>
              <w:kinsoku/>
              <w:wordWrap/>
              <w:overflowPunct/>
              <w:topLinePunct w:val="0"/>
              <w:bidi w:val="0"/>
              <w:spacing w:line="560" w:lineRule="exact"/>
              <w:jc w:val="center"/>
              <w:rPr>
                <w:rFonts w:hint="eastAsia" w:ascii="宋体" w:hAnsi="宋体" w:eastAsia="宋体" w:cs="宋体"/>
                <w:b/>
                <w:color w:val="000000"/>
                <w:kern w:val="0"/>
                <w:sz w:val="21"/>
                <w:szCs w:val="21"/>
                <w:highlight w:val="none"/>
              </w:rPr>
            </w:pPr>
            <w:r>
              <w:rPr>
                <w:rFonts w:hint="eastAsia" w:ascii="宋体" w:hAnsi="宋体" w:eastAsia="宋体" w:cs="宋体"/>
                <w:b/>
                <w:bCs w:val="0"/>
                <w:sz w:val="24"/>
                <w:highlight w:val="none"/>
                <w:lang w:val="en-US" w:eastAsia="zh-CN"/>
              </w:rPr>
              <w:t>（按报名顺序排列）</w:t>
            </w:r>
          </w:p>
        </w:tc>
        <w:tc>
          <w:tcPr>
            <w:tcW w:w="1700" w:type="dxa"/>
            <w:noWrap w:val="0"/>
            <w:vAlign w:val="center"/>
          </w:tcPr>
          <w:p w14:paraId="26A6FE48">
            <w:pPr>
              <w:keepNext w:val="0"/>
              <w:keepLines w:val="0"/>
              <w:pageBreakBefore w:val="0"/>
              <w:kinsoku/>
              <w:wordWrap/>
              <w:overflowPunct/>
              <w:topLinePunct w:val="0"/>
              <w:bidi w:val="0"/>
              <w:spacing w:line="560" w:lineRule="exact"/>
              <w:jc w:val="center"/>
              <w:rPr>
                <w:rFonts w:hint="eastAsia" w:ascii="宋体" w:hAnsi="宋体" w:eastAsia="宋体" w:cs="宋体"/>
                <w:b/>
                <w:color w:val="000000"/>
                <w:kern w:val="0"/>
                <w:sz w:val="21"/>
                <w:szCs w:val="21"/>
                <w:highlight w:val="none"/>
                <w:lang w:val="en-US" w:eastAsia="zh-CN"/>
              </w:rPr>
            </w:pPr>
            <w:r>
              <w:rPr>
                <w:rFonts w:hint="eastAsia" w:ascii="宋体" w:hAnsi="宋体" w:eastAsia="宋体" w:cs="宋体"/>
                <w:b/>
                <w:color w:val="000000"/>
                <w:kern w:val="0"/>
                <w:sz w:val="21"/>
                <w:szCs w:val="21"/>
                <w:highlight w:val="none"/>
                <w:lang w:val="en-US" w:eastAsia="zh-CN"/>
              </w:rPr>
              <w:t>资格评审情况</w:t>
            </w:r>
          </w:p>
        </w:tc>
        <w:tc>
          <w:tcPr>
            <w:tcW w:w="1434" w:type="dxa"/>
            <w:noWrap w:val="0"/>
            <w:vAlign w:val="center"/>
          </w:tcPr>
          <w:p w14:paraId="1763B923">
            <w:pPr>
              <w:keepNext w:val="0"/>
              <w:keepLines w:val="0"/>
              <w:pageBreakBefore w:val="0"/>
              <w:kinsoku/>
              <w:wordWrap/>
              <w:overflowPunct/>
              <w:topLinePunct w:val="0"/>
              <w:bidi w:val="0"/>
              <w:spacing w:line="560" w:lineRule="exact"/>
              <w:jc w:val="center"/>
              <w:rPr>
                <w:rFonts w:hint="eastAsia" w:ascii="宋体" w:hAnsi="宋体" w:eastAsia="宋体" w:cs="宋体"/>
                <w:b/>
                <w:bCs/>
                <w:color w:val="000000"/>
                <w:sz w:val="21"/>
                <w:szCs w:val="21"/>
                <w:highlight w:val="none"/>
                <w:lang w:val="en-US" w:eastAsia="zh-CN"/>
              </w:rPr>
            </w:pPr>
            <w:r>
              <w:rPr>
                <w:rFonts w:hint="eastAsia" w:ascii="宋体" w:hAnsi="宋体" w:eastAsia="宋体" w:cs="宋体"/>
                <w:b/>
                <w:bCs/>
                <w:color w:val="000000"/>
                <w:sz w:val="21"/>
                <w:szCs w:val="21"/>
                <w:highlight w:val="none"/>
                <w:lang w:val="en-US" w:eastAsia="zh-CN"/>
              </w:rPr>
              <w:t>报价（元）</w:t>
            </w:r>
          </w:p>
        </w:tc>
        <w:tc>
          <w:tcPr>
            <w:tcW w:w="1916" w:type="dxa"/>
            <w:noWrap w:val="0"/>
            <w:vAlign w:val="center"/>
          </w:tcPr>
          <w:p w14:paraId="0C6648BB">
            <w:pPr>
              <w:keepNext w:val="0"/>
              <w:keepLines w:val="0"/>
              <w:pageBreakBefore w:val="0"/>
              <w:kinsoku/>
              <w:wordWrap/>
              <w:overflowPunct/>
              <w:topLinePunct w:val="0"/>
              <w:bidi w:val="0"/>
              <w:spacing w:line="560" w:lineRule="exact"/>
              <w:jc w:val="center"/>
              <w:rPr>
                <w:rFonts w:hint="default" w:ascii="宋体" w:hAnsi="宋体" w:eastAsia="宋体" w:cs="宋体"/>
                <w:b/>
                <w:bCs/>
                <w:color w:val="000000"/>
                <w:sz w:val="21"/>
                <w:szCs w:val="21"/>
                <w:highlight w:val="none"/>
                <w:lang w:val="en-US" w:eastAsia="zh-CN"/>
              </w:rPr>
            </w:pPr>
            <w:r>
              <w:rPr>
                <w:rFonts w:hint="eastAsia" w:ascii="宋体" w:hAnsi="宋体" w:eastAsia="宋体" w:cs="宋体"/>
                <w:b/>
                <w:bCs/>
                <w:color w:val="000000"/>
                <w:sz w:val="21"/>
                <w:szCs w:val="21"/>
                <w:highlight w:val="none"/>
                <w:lang w:val="en-US" w:eastAsia="zh-CN"/>
              </w:rPr>
              <w:t>价格排名</w:t>
            </w:r>
          </w:p>
        </w:tc>
      </w:tr>
      <w:tr w14:paraId="44FFB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89" w:type="dxa"/>
            <w:noWrap w:val="0"/>
            <w:vAlign w:val="center"/>
          </w:tcPr>
          <w:p w14:paraId="267CA16D">
            <w:pPr>
              <w:keepNext w:val="0"/>
              <w:keepLines w:val="0"/>
              <w:pageBreakBefore w:val="0"/>
              <w:widowControl/>
              <w:kinsoku/>
              <w:wordWrap/>
              <w:overflowPunct/>
              <w:topLinePunct w:val="0"/>
              <w:bidi w:val="0"/>
              <w:spacing w:line="560" w:lineRule="exact"/>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w:t>
            </w:r>
          </w:p>
        </w:tc>
        <w:tc>
          <w:tcPr>
            <w:tcW w:w="2642" w:type="dxa"/>
            <w:noWrap w:val="0"/>
            <w:vAlign w:val="center"/>
          </w:tcPr>
          <w:p w14:paraId="53DF06A8">
            <w:pPr>
              <w:keepNext w:val="0"/>
              <w:keepLines w:val="0"/>
              <w:pageBreakBefore w:val="0"/>
              <w:widowControl w:val="0"/>
              <w:kinsoku/>
              <w:wordWrap/>
              <w:overflowPunct/>
              <w:topLinePunct w:val="0"/>
              <w:bidi w:val="0"/>
              <w:spacing w:line="560" w:lineRule="exact"/>
              <w:jc w:val="center"/>
              <w:rPr>
                <w:rFonts w:hint="eastAsia" w:ascii="宋体" w:hAnsi="宋体" w:eastAsia="宋体" w:cs="宋体"/>
                <w:sz w:val="21"/>
                <w:szCs w:val="21"/>
                <w:highlight w:val="none"/>
              </w:rPr>
            </w:pPr>
            <w:r>
              <w:rPr>
                <w:rFonts w:hint="eastAsia" w:ascii="宋体" w:hAnsi="宋体" w:eastAsia="宋体" w:cs="宋体"/>
                <w:b/>
                <w:bCs/>
                <w:color w:val="000000"/>
                <w:sz w:val="21"/>
                <w:szCs w:val="21"/>
                <w:highlight w:val="none"/>
                <w:lang w:val="en-US" w:eastAsia="zh-CN"/>
              </w:rPr>
              <w:t>供应商A</w:t>
            </w:r>
          </w:p>
        </w:tc>
        <w:tc>
          <w:tcPr>
            <w:tcW w:w="1700" w:type="dxa"/>
            <w:noWrap w:val="0"/>
            <w:vAlign w:val="center"/>
          </w:tcPr>
          <w:p w14:paraId="47060F44">
            <w:pPr>
              <w:keepNext w:val="0"/>
              <w:keepLines w:val="0"/>
              <w:pageBreakBefore w:val="0"/>
              <w:widowControl w:val="0"/>
              <w:kinsoku/>
              <w:wordWrap/>
              <w:overflowPunct/>
              <w:topLinePunct w:val="0"/>
              <w:bidi w:val="0"/>
              <w:spacing w:line="560" w:lineRule="exact"/>
              <w:jc w:val="center"/>
              <w:rPr>
                <w:rFonts w:hint="eastAsia" w:ascii="宋体" w:hAnsi="宋体" w:eastAsia="宋体" w:cs="宋体"/>
                <w:color w:val="000000"/>
                <w:sz w:val="21"/>
                <w:szCs w:val="21"/>
                <w:highlight w:val="none"/>
              </w:rPr>
            </w:pPr>
          </w:p>
        </w:tc>
        <w:tc>
          <w:tcPr>
            <w:tcW w:w="1434" w:type="dxa"/>
            <w:noWrap w:val="0"/>
            <w:vAlign w:val="center"/>
          </w:tcPr>
          <w:p w14:paraId="5648C2DB">
            <w:pPr>
              <w:keepNext w:val="0"/>
              <w:keepLines w:val="0"/>
              <w:pageBreakBefore w:val="0"/>
              <w:kinsoku/>
              <w:wordWrap/>
              <w:overflowPunct/>
              <w:topLinePunct w:val="0"/>
              <w:bidi w:val="0"/>
              <w:adjustRightInd w:val="0"/>
              <w:snapToGrid w:val="0"/>
              <w:spacing w:line="560" w:lineRule="exact"/>
              <w:rPr>
                <w:rFonts w:hint="eastAsia" w:ascii="宋体" w:hAnsi="宋体" w:eastAsia="宋体" w:cs="宋体"/>
                <w:color w:val="000000"/>
                <w:sz w:val="21"/>
                <w:szCs w:val="21"/>
                <w:highlight w:val="none"/>
              </w:rPr>
            </w:pPr>
          </w:p>
        </w:tc>
        <w:tc>
          <w:tcPr>
            <w:tcW w:w="1916" w:type="dxa"/>
            <w:noWrap w:val="0"/>
            <w:vAlign w:val="center"/>
          </w:tcPr>
          <w:p w14:paraId="5F090F0E">
            <w:pPr>
              <w:keepNext w:val="0"/>
              <w:keepLines w:val="0"/>
              <w:pageBreakBefore w:val="0"/>
              <w:kinsoku/>
              <w:wordWrap/>
              <w:overflowPunct/>
              <w:topLinePunct w:val="0"/>
              <w:bidi w:val="0"/>
              <w:adjustRightInd w:val="0"/>
              <w:snapToGrid w:val="0"/>
              <w:spacing w:line="560" w:lineRule="exact"/>
              <w:rPr>
                <w:rFonts w:hint="eastAsia" w:ascii="宋体" w:hAnsi="宋体" w:eastAsia="宋体" w:cs="宋体"/>
                <w:color w:val="000000"/>
                <w:sz w:val="21"/>
                <w:szCs w:val="21"/>
                <w:highlight w:val="none"/>
              </w:rPr>
            </w:pPr>
          </w:p>
        </w:tc>
      </w:tr>
      <w:tr w14:paraId="27F24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89" w:type="dxa"/>
            <w:noWrap w:val="0"/>
            <w:vAlign w:val="center"/>
          </w:tcPr>
          <w:p w14:paraId="33ABDDAB">
            <w:pPr>
              <w:keepNext w:val="0"/>
              <w:keepLines w:val="0"/>
              <w:pageBreakBefore w:val="0"/>
              <w:widowControl/>
              <w:kinsoku/>
              <w:wordWrap/>
              <w:overflowPunct/>
              <w:topLinePunct w:val="0"/>
              <w:bidi w:val="0"/>
              <w:spacing w:line="560" w:lineRule="exact"/>
              <w:jc w:val="center"/>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2</w:t>
            </w:r>
          </w:p>
        </w:tc>
        <w:tc>
          <w:tcPr>
            <w:tcW w:w="2642" w:type="dxa"/>
            <w:noWrap w:val="0"/>
            <w:vAlign w:val="center"/>
          </w:tcPr>
          <w:p w14:paraId="568FA91A">
            <w:pPr>
              <w:keepNext w:val="0"/>
              <w:keepLines w:val="0"/>
              <w:pageBreakBefore w:val="0"/>
              <w:widowControl w:val="0"/>
              <w:kinsoku/>
              <w:wordWrap/>
              <w:overflowPunct/>
              <w:topLinePunct w:val="0"/>
              <w:bidi w:val="0"/>
              <w:spacing w:line="560" w:lineRule="exact"/>
              <w:jc w:val="center"/>
              <w:rPr>
                <w:rFonts w:hint="eastAsia" w:ascii="宋体" w:hAnsi="宋体" w:eastAsia="宋体" w:cs="宋体"/>
                <w:sz w:val="21"/>
                <w:szCs w:val="21"/>
                <w:highlight w:val="none"/>
                <w:lang w:val="en-US"/>
              </w:rPr>
            </w:pPr>
            <w:r>
              <w:rPr>
                <w:rFonts w:hint="eastAsia" w:ascii="宋体" w:hAnsi="宋体" w:eastAsia="宋体" w:cs="宋体"/>
                <w:b/>
                <w:bCs/>
                <w:color w:val="000000"/>
                <w:sz w:val="21"/>
                <w:szCs w:val="21"/>
                <w:highlight w:val="none"/>
                <w:lang w:val="en-US" w:eastAsia="zh-CN"/>
              </w:rPr>
              <w:t>供应商B</w:t>
            </w:r>
          </w:p>
        </w:tc>
        <w:tc>
          <w:tcPr>
            <w:tcW w:w="1700" w:type="dxa"/>
            <w:noWrap w:val="0"/>
            <w:vAlign w:val="center"/>
          </w:tcPr>
          <w:p w14:paraId="3BB3B891">
            <w:pPr>
              <w:keepNext w:val="0"/>
              <w:keepLines w:val="0"/>
              <w:pageBreakBefore w:val="0"/>
              <w:widowControl w:val="0"/>
              <w:kinsoku/>
              <w:wordWrap/>
              <w:overflowPunct/>
              <w:topLinePunct w:val="0"/>
              <w:bidi w:val="0"/>
              <w:spacing w:line="560" w:lineRule="exact"/>
              <w:jc w:val="center"/>
              <w:rPr>
                <w:rFonts w:hint="eastAsia" w:ascii="宋体" w:hAnsi="宋体" w:eastAsia="宋体" w:cs="宋体"/>
                <w:color w:val="000000"/>
                <w:sz w:val="21"/>
                <w:szCs w:val="21"/>
                <w:highlight w:val="none"/>
              </w:rPr>
            </w:pPr>
          </w:p>
        </w:tc>
        <w:tc>
          <w:tcPr>
            <w:tcW w:w="1434" w:type="dxa"/>
            <w:noWrap w:val="0"/>
            <w:vAlign w:val="center"/>
          </w:tcPr>
          <w:p w14:paraId="539FE9C2">
            <w:pPr>
              <w:keepNext w:val="0"/>
              <w:keepLines w:val="0"/>
              <w:pageBreakBefore w:val="0"/>
              <w:kinsoku/>
              <w:wordWrap/>
              <w:overflowPunct/>
              <w:topLinePunct w:val="0"/>
              <w:bidi w:val="0"/>
              <w:adjustRightInd w:val="0"/>
              <w:snapToGrid w:val="0"/>
              <w:spacing w:line="560" w:lineRule="exact"/>
              <w:rPr>
                <w:rFonts w:hint="eastAsia" w:ascii="宋体" w:hAnsi="宋体" w:eastAsia="宋体" w:cs="宋体"/>
                <w:color w:val="000000"/>
                <w:sz w:val="21"/>
                <w:szCs w:val="21"/>
                <w:highlight w:val="none"/>
              </w:rPr>
            </w:pPr>
          </w:p>
        </w:tc>
        <w:tc>
          <w:tcPr>
            <w:tcW w:w="1916" w:type="dxa"/>
            <w:noWrap w:val="0"/>
            <w:vAlign w:val="center"/>
          </w:tcPr>
          <w:p w14:paraId="063DC358">
            <w:pPr>
              <w:keepNext w:val="0"/>
              <w:keepLines w:val="0"/>
              <w:pageBreakBefore w:val="0"/>
              <w:kinsoku/>
              <w:wordWrap/>
              <w:overflowPunct/>
              <w:topLinePunct w:val="0"/>
              <w:bidi w:val="0"/>
              <w:adjustRightInd w:val="0"/>
              <w:snapToGrid w:val="0"/>
              <w:spacing w:line="560" w:lineRule="exact"/>
              <w:rPr>
                <w:rFonts w:hint="eastAsia" w:ascii="宋体" w:hAnsi="宋体" w:eastAsia="宋体" w:cs="宋体"/>
                <w:color w:val="000000"/>
                <w:sz w:val="21"/>
                <w:szCs w:val="21"/>
                <w:highlight w:val="none"/>
              </w:rPr>
            </w:pPr>
          </w:p>
        </w:tc>
      </w:tr>
      <w:tr w14:paraId="70CC3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89" w:type="dxa"/>
            <w:noWrap w:val="0"/>
            <w:vAlign w:val="center"/>
          </w:tcPr>
          <w:p w14:paraId="5A57F6C8">
            <w:pPr>
              <w:keepNext w:val="0"/>
              <w:keepLines w:val="0"/>
              <w:pageBreakBefore w:val="0"/>
              <w:widowControl/>
              <w:kinsoku/>
              <w:wordWrap/>
              <w:overflowPunct/>
              <w:topLinePunct w:val="0"/>
              <w:bidi w:val="0"/>
              <w:spacing w:line="560" w:lineRule="exact"/>
              <w:jc w:val="center"/>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3</w:t>
            </w:r>
          </w:p>
        </w:tc>
        <w:tc>
          <w:tcPr>
            <w:tcW w:w="2642" w:type="dxa"/>
            <w:noWrap w:val="0"/>
            <w:vAlign w:val="center"/>
          </w:tcPr>
          <w:p w14:paraId="0CB47304">
            <w:pPr>
              <w:keepNext w:val="0"/>
              <w:keepLines w:val="0"/>
              <w:pageBreakBefore w:val="0"/>
              <w:widowControl w:val="0"/>
              <w:kinsoku/>
              <w:wordWrap/>
              <w:overflowPunct/>
              <w:topLinePunct w:val="0"/>
              <w:bidi w:val="0"/>
              <w:spacing w:line="560" w:lineRule="exact"/>
              <w:jc w:val="center"/>
              <w:rPr>
                <w:rFonts w:hint="eastAsia" w:ascii="宋体" w:hAnsi="宋体" w:eastAsia="宋体" w:cs="宋体"/>
                <w:sz w:val="21"/>
                <w:szCs w:val="21"/>
                <w:highlight w:val="none"/>
                <w:lang w:val="en-US"/>
              </w:rPr>
            </w:pPr>
            <w:r>
              <w:rPr>
                <w:rFonts w:hint="eastAsia" w:ascii="宋体" w:hAnsi="宋体" w:eastAsia="宋体" w:cs="宋体"/>
                <w:b/>
                <w:bCs/>
                <w:color w:val="000000"/>
                <w:sz w:val="21"/>
                <w:szCs w:val="21"/>
                <w:highlight w:val="none"/>
                <w:lang w:val="en-US" w:eastAsia="zh-CN"/>
              </w:rPr>
              <w:t>供应商C</w:t>
            </w:r>
          </w:p>
        </w:tc>
        <w:tc>
          <w:tcPr>
            <w:tcW w:w="1700" w:type="dxa"/>
            <w:noWrap w:val="0"/>
            <w:vAlign w:val="center"/>
          </w:tcPr>
          <w:p w14:paraId="202C60D6">
            <w:pPr>
              <w:keepNext w:val="0"/>
              <w:keepLines w:val="0"/>
              <w:pageBreakBefore w:val="0"/>
              <w:widowControl w:val="0"/>
              <w:kinsoku/>
              <w:wordWrap/>
              <w:overflowPunct/>
              <w:topLinePunct w:val="0"/>
              <w:bidi w:val="0"/>
              <w:spacing w:line="560" w:lineRule="exact"/>
              <w:jc w:val="center"/>
              <w:rPr>
                <w:rFonts w:hint="eastAsia" w:ascii="宋体" w:hAnsi="宋体" w:eastAsia="宋体" w:cs="宋体"/>
                <w:color w:val="000000"/>
                <w:sz w:val="21"/>
                <w:szCs w:val="21"/>
                <w:highlight w:val="none"/>
              </w:rPr>
            </w:pPr>
          </w:p>
        </w:tc>
        <w:tc>
          <w:tcPr>
            <w:tcW w:w="1434" w:type="dxa"/>
            <w:noWrap w:val="0"/>
            <w:vAlign w:val="center"/>
          </w:tcPr>
          <w:p w14:paraId="54A8EE88">
            <w:pPr>
              <w:keepNext w:val="0"/>
              <w:keepLines w:val="0"/>
              <w:pageBreakBefore w:val="0"/>
              <w:kinsoku/>
              <w:wordWrap/>
              <w:overflowPunct/>
              <w:topLinePunct w:val="0"/>
              <w:bidi w:val="0"/>
              <w:adjustRightInd w:val="0"/>
              <w:snapToGrid w:val="0"/>
              <w:spacing w:line="560" w:lineRule="exact"/>
              <w:rPr>
                <w:rFonts w:hint="eastAsia" w:ascii="宋体" w:hAnsi="宋体" w:eastAsia="宋体" w:cs="宋体"/>
                <w:color w:val="000000"/>
                <w:sz w:val="21"/>
                <w:szCs w:val="21"/>
                <w:highlight w:val="none"/>
              </w:rPr>
            </w:pPr>
          </w:p>
        </w:tc>
        <w:tc>
          <w:tcPr>
            <w:tcW w:w="1916" w:type="dxa"/>
            <w:noWrap w:val="0"/>
            <w:vAlign w:val="center"/>
          </w:tcPr>
          <w:p w14:paraId="4B40DABE">
            <w:pPr>
              <w:keepNext w:val="0"/>
              <w:keepLines w:val="0"/>
              <w:pageBreakBefore w:val="0"/>
              <w:kinsoku/>
              <w:wordWrap/>
              <w:overflowPunct/>
              <w:topLinePunct w:val="0"/>
              <w:bidi w:val="0"/>
              <w:adjustRightInd w:val="0"/>
              <w:snapToGrid w:val="0"/>
              <w:spacing w:line="560" w:lineRule="exact"/>
              <w:rPr>
                <w:rFonts w:hint="eastAsia" w:ascii="宋体" w:hAnsi="宋体" w:eastAsia="宋体" w:cs="宋体"/>
                <w:color w:val="000000"/>
                <w:sz w:val="21"/>
                <w:szCs w:val="21"/>
                <w:highlight w:val="none"/>
              </w:rPr>
            </w:pPr>
          </w:p>
        </w:tc>
      </w:tr>
      <w:tr w14:paraId="70F47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89" w:type="dxa"/>
            <w:noWrap w:val="0"/>
            <w:vAlign w:val="center"/>
          </w:tcPr>
          <w:p w14:paraId="79E1078A">
            <w:pPr>
              <w:keepNext w:val="0"/>
              <w:keepLines w:val="0"/>
              <w:pageBreakBefore w:val="0"/>
              <w:widowControl/>
              <w:kinsoku/>
              <w:wordWrap/>
              <w:overflowPunct/>
              <w:topLinePunct w:val="0"/>
              <w:bidi w:val="0"/>
              <w:spacing w:line="560" w:lineRule="exact"/>
              <w:jc w:val="center"/>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4</w:t>
            </w:r>
          </w:p>
        </w:tc>
        <w:tc>
          <w:tcPr>
            <w:tcW w:w="2642" w:type="dxa"/>
            <w:noWrap w:val="0"/>
            <w:vAlign w:val="center"/>
          </w:tcPr>
          <w:p w14:paraId="5CFE0EB7">
            <w:pPr>
              <w:keepNext w:val="0"/>
              <w:keepLines w:val="0"/>
              <w:pageBreakBefore w:val="0"/>
              <w:widowControl w:val="0"/>
              <w:kinsoku/>
              <w:wordWrap/>
              <w:overflowPunct/>
              <w:topLinePunct w:val="0"/>
              <w:bidi w:val="0"/>
              <w:spacing w:line="560" w:lineRule="exact"/>
              <w:jc w:val="center"/>
              <w:rPr>
                <w:rFonts w:hint="eastAsia" w:ascii="宋体" w:hAnsi="宋体" w:eastAsia="宋体" w:cs="宋体"/>
                <w:sz w:val="21"/>
                <w:szCs w:val="21"/>
                <w:highlight w:val="none"/>
              </w:rPr>
            </w:pPr>
            <w:r>
              <w:rPr>
                <w:rFonts w:hint="eastAsia" w:ascii="宋体" w:hAnsi="宋体" w:eastAsia="宋体" w:cs="宋体"/>
                <w:b/>
                <w:bCs/>
                <w:color w:val="000000"/>
                <w:sz w:val="21"/>
                <w:szCs w:val="21"/>
                <w:highlight w:val="none"/>
                <w:lang w:val="en-US" w:eastAsia="zh-CN"/>
              </w:rPr>
              <w:t>......</w:t>
            </w:r>
          </w:p>
        </w:tc>
        <w:tc>
          <w:tcPr>
            <w:tcW w:w="1700" w:type="dxa"/>
            <w:noWrap w:val="0"/>
            <w:vAlign w:val="center"/>
          </w:tcPr>
          <w:p w14:paraId="204A6262">
            <w:pPr>
              <w:keepNext w:val="0"/>
              <w:keepLines w:val="0"/>
              <w:pageBreakBefore w:val="0"/>
              <w:widowControl w:val="0"/>
              <w:kinsoku/>
              <w:wordWrap/>
              <w:overflowPunct/>
              <w:topLinePunct w:val="0"/>
              <w:bidi w:val="0"/>
              <w:spacing w:line="560" w:lineRule="exact"/>
              <w:jc w:val="center"/>
              <w:rPr>
                <w:rFonts w:hint="eastAsia" w:ascii="宋体" w:hAnsi="宋体" w:eastAsia="宋体" w:cs="宋体"/>
                <w:color w:val="000000"/>
                <w:sz w:val="21"/>
                <w:szCs w:val="21"/>
                <w:highlight w:val="none"/>
              </w:rPr>
            </w:pPr>
          </w:p>
        </w:tc>
        <w:tc>
          <w:tcPr>
            <w:tcW w:w="1434" w:type="dxa"/>
            <w:noWrap w:val="0"/>
            <w:vAlign w:val="center"/>
          </w:tcPr>
          <w:p w14:paraId="233951F4">
            <w:pPr>
              <w:keepNext w:val="0"/>
              <w:keepLines w:val="0"/>
              <w:pageBreakBefore w:val="0"/>
              <w:kinsoku/>
              <w:wordWrap/>
              <w:overflowPunct/>
              <w:topLinePunct w:val="0"/>
              <w:bidi w:val="0"/>
              <w:adjustRightInd w:val="0"/>
              <w:snapToGrid w:val="0"/>
              <w:spacing w:line="560" w:lineRule="exact"/>
              <w:rPr>
                <w:rFonts w:hint="eastAsia" w:ascii="宋体" w:hAnsi="宋体" w:eastAsia="宋体" w:cs="宋体"/>
                <w:color w:val="000000"/>
                <w:sz w:val="21"/>
                <w:szCs w:val="21"/>
                <w:highlight w:val="none"/>
              </w:rPr>
            </w:pPr>
          </w:p>
        </w:tc>
        <w:tc>
          <w:tcPr>
            <w:tcW w:w="1916" w:type="dxa"/>
            <w:noWrap w:val="0"/>
            <w:vAlign w:val="center"/>
          </w:tcPr>
          <w:p w14:paraId="19FB7BF0">
            <w:pPr>
              <w:keepNext w:val="0"/>
              <w:keepLines w:val="0"/>
              <w:pageBreakBefore w:val="0"/>
              <w:kinsoku/>
              <w:wordWrap/>
              <w:overflowPunct/>
              <w:topLinePunct w:val="0"/>
              <w:bidi w:val="0"/>
              <w:adjustRightInd w:val="0"/>
              <w:snapToGrid w:val="0"/>
              <w:spacing w:line="560" w:lineRule="exact"/>
              <w:rPr>
                <w:rFonts w:hint="eastAsia" w:ascii="宋体" w:hAnsi="宋体" w:eastAsia="宋体" w:cs="宋体"/>
                <w:color w:val="000000"/>
                <w:sz w:val="21"/>
                <w:szCs w:val="21"/>
                <w:highlight w:val="none"/>
              </w:rPr>
            </w:pPr>
          </w:p>
        </w:tc>
      </w:tr>
    </w:tbl>
    <w:p w14:paraId="100B27BE">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b w:val="0"/>
          <w:bCs/>
          <w:sz w:val="24"/>
          <w:highlight w:val="none"/>
          <w:lang w:val="en-US" w:eastAsia="zh-CN"/>
        </w:rPr>
      </w:pPr>
      <w:r>
        <w:rPr>
          <w:rFonts w:hint="eastAsia" w:ascii="宋体" w:hAnsi="宋体" w:eastAsia="宋体" w:cs="宋体"/>
          <w:b/>
          <w:bCs w:val="0"/>
          <w:sz w:val="24"/>
          <w:highlight w:val="none"/>
          <w:lang w:val="en-US" w:eastAsia="zh-CN"/>
        </w:rPr>
        <w:t>注：</w:t>
      </w:r>
      <w:r>
        <w:rPr>
          <w:rFonts w:hint="eastAsia" w:ascii="宋体" w:hAnsi="宋体" w:eastAsia="宋体" w:cs="宋体"/>
          <w:b w:val="0"/>
          <w:bCs/>
          <w:sz w:val="24"/>
          <w:highlight w:val="none"/>
          <w:lang w:val="en-US" w:eastAsia="zh-CN"/>
        </w:rPr>
        <w:t>1.资格评审情况填“通过”或“不通过”。</w:t>
      </w:r>
    </w:p>
    <w:p w14:paraId="466BFABA">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textAlignment w:val="auto"/>
        <w:rPr>
          <w:rFonts w:hint="default" w:ascii="宋体" w:hAnsi="宋体" w:eastAsia="宋体" w:cs="宋体"/>
          <w:b w:val="0"/>
          <w:bCs/>
          <w:sz w:val="24"/>
          <w:highlight w:val="none"/>
          <w:lang w:val="en-US" w:eastAsia="zh-CN"/>
        </w:rPr>
      </w:pPr>
      <w:r>
        <w:rPr>
          <w:rFonts w:hint="eastAsia" w:ascii="宋体" w:hAnsi="宋体" w:eastAsia="宋体" w:cs="宋体"/>
          <w:b w:val="0"/>
          <w:bCs/>
          <w:sz w:val="24"/>
          <w:highlight w:val="none"/>
          <w:lang w:val="en-US" w:eastAsia="zh-CN"/>
        </w:rPr>
        <w:t>2.上述表格可手写或打印，但不能涂改。</w:t>
      </w:r>
    </w:p>
    <w:p w14:paraId="00DFCA58">
      <w:pPr>
        <w:keepNext w:val="0"/>
        <w:keepLines w:val="0"/>
        <w:pageBreakBefore w:val="0"/>
        <w:kinsoku/>
        <w:wordWrap/>
        <w:overflowPunct/>
        <w:topLinePunct w:val="0"/>
        <w:bidi w:val="0"/>
        <w:adjustRightInd w:val="0"/>
        <w:snapToGrid w:val="0"/>
        <w:spacing w:line="560" w:lineRule="exact"/>
        <w:rPr>
          <w:rFonts w:hint="eastAsia" w:ascii="宋体" w:hAnsi="宋体" w:eastAsia="宋体" w:cs="宋体"/>
          <w:bCs/>
          <w:sz w:val="24"/>
          <w:highlight w:val="none"/>
          <w:lang w:val="en-US" w:eastAsia="zh-CN"/>
        </w:rPr>
      </w:pPr>
    </w:p>
    <w:p w14:paraId="4721B705">
      <w:pPr>
        <w:keepNext w:val="0"/>
        <w:keepLines w:val="0"/>
        <w:pageBreakBefore w:val="0"/>
        <w:kinsoku/>
        <w:wordWrap/>
        <w:overflowPunct/>
        <w:topLinePunct w:val="0"/>
        <w:bidi w:val="0"/>
        <w:adjustRightInd w:val="0"/>
        <w:snapToGrid w:val="0"/>
        <w:spacing w:line="560" w:lineRule="exact"/>
        <w:rPr>
          <w:rFonts w:hint="eastAsia" w:ascii="宋体" w:hAnsi="宋体" w:eastAsia="宋体" w:cs="宋体"/>
          <w:bCs/>
          <w:sz w:val="24"/>
          <w:highlight w:val="none"/>
          <w:lang w:val="en-US" w:eastAsia="zh-CN"/>
        </w:rPr>
      </w:pPr>
      <w:r>
        <w:rPr>
          <w:rFonts w:hint="eastAsia" w:ascii="宋体" w:hAnsi="宋体" w:eastAsia="宋体" w:cs="宋体"/>
          <w:bCs/>
          <w:sz w:val="24"/>
          <w:highlight w:val="none"/>
          <w:lang w:val="en-US" w:eastAsia="zh-CN"/>
        </w:rPr>
        <w:t>定价小组全体成员</w:t>
      </w:r>
      <w:r>
        <w:rPr>
          <w:rFonts w:hint="eastAsia" w:ascii="宋体" w:hAnsi="宋体" w:eastAsia="宋体" w:cs="宋体"/>
          <w:bCs/>
          <w:sz w:val="24"/>
          <w:highlight w:val="none"/>
        </w:rPr>
        <w:t xml:space="preserve">签名： </w:t>
      </w:r>
      <w:r>
        <w:rPr>
          <w:rFonts w:hint="eastAsia" w:ascii="宋体" w:hAnsi="宋体" w:eastAsia="宋体" w:cs="宋体"/>
          <w:bCs/>
          <w:sz w:val="24"/>
          <w:highlight w:val="none"/>
          <w:lang w:val="en-US" w:eastAsia="zh-CN"/>
        </w:rPr>
        <w:t xml:space="preserve">                 </w:t>
      </w:r>
    </w:p>
    <w:p w14:paraId="480C5B53">
      <w:pPr>
        <w:keepNext w:val="0"/>
        <w:keepLines w:val="0"/>
        <w:pageBreakBefore w:val="0"/>
        <w:kinsoku/>
        <w:wordWrap/>
        <w:overflowPunct/>
        <w:topLinePunct w:val="0"/>
        <w:bidi w:val="0"/>
        <w:adjustRightInd w:val="0"/>
        <w:snapToGrid w:val="0"/>
        <w:spacing w:line="560" w:lineRule="exact"/>
        <w:rPr>
          <w:rFonts w:hint="eastAsia" w:ascii="宋体" w:hAnsi="宋体" w:eastAsia="宋体" w:cs="宋体"/>
          <w:bCs/>
          <w:sz w:val="24"/>
          <w:highlight w:val="none"/>
          <w:lang w:val="en-US" w:eastAsia="zh-CN"/>
        </w:rPr>
      </w:pPr>
    </w:p>
    <w:p w14:paraId="7E7AE414">
      <w:pPr>
        <w:keepNext w:val="0"/>
        <w:keepLines w:val="0"/>
        <w:pageBreakBefore w:val="0"/>
        <w:kinsoku/>
        <w:wordWrap/>
        <w:overflowPunct/>
        <w:topLinePunct w:val="0"/>
        <w:bidi w:val="0"/>
        <w:adjustRightInd w:val="0"/>
        <w:snapToGrid w:val="0"/>
        <w:spacing w:line="560" w:lineRule="exact"/>
        <w:rPr>
          <w:rFonts w:hint="eastAsia" w:ascii="宋体" w:hAnsi="宋体" w:eastAsia="宋体" w:cs="宋体"/>
          <w:bCs/>
          <w:sz w:val="24"/>
          <w:highlight w:val="none"/>
        </w:rPr>
      </w:pPr>
      <w:r>
        <w:rPr>
          <w:rFonts w:hint="eastAsia" w:ascii="宋体" w:hAnsi="宋体" w:eastAsia="宋体" w:cs="宋体"/>
          <w:bCs/>
          <w:sz w:val="24"/>
          <w:highlight w:val="none"/>
          <w:lang w:val="en-US" w:eastAsia="zh-CN"/>
        </w:rPr>
        <w:t>评审</w:t>
      </w:r>
      <w:r>
        <w:rPr>
          <w:rFonts w:hint="eastAsia" w:ascii="宋体" w:hAnsi="宋体" w:eastAsia="宋体" w:cs="宋体"/>
          <w:bCs/>
          <w:sz w:val="24"/>
          <w:highlight w:val="none"/>
        </w:rPr>
        <w:t>日期：</w:t>
      </w:r>
    </w:p>
    <w:p w14:paraId="144099E8">
      <w:pPr>
        <w:pStyle w:val="30"/>
        <w:keepNext w:val="0"/>
        <w:keepLines w:val="0"/>
        <w:pageBreakBefore w:val="0"/>
        <w:kinsoku/>
        <w:wordWrap/>
        <w:overflowPunct/>
        <w:topLinePunct w:val="0"/>
        <w:bidi w:val="0"/>
        <w:spacing w:line="560" w:lineRule="exact"/>
        <w:rPr>
          <w:rFonts w:hint="eastAsia" w:ascii="宋体" w:hAnsi="宋体" w:eastAsia="宋体" w:cs="宋体"/>
          <w:highlight w:val="none"/>
        </w:rPr>
      </w:pPr>
    </w:p>
    <w:p w14:paraId="03DBB441">
      <w:pPr>
        <w:pStyle w:val="30"/>
        <w:keepNext w:val="0"/>
        <w:keepLines w:val="0"/>
        <w:pageBreakBefore w:val="0"/>
        <w:kinsoku/>
        <w:wordWrap/>
        <w:overflowPunct/>
        <w:topLinePunct w:val="0"/>
        <w:bidi w:val="0"/>
        <w:spacing w:line="560" w:lineRule="exact"/>
        <w:rPr>
          <w:rFonts w:hint="eastAsia" w:ascii="宋体" w:hAnsi="宋体" w:eastAsia="宋体" w:cs="宋体"/>
          <w:highlight w:val="none"/>
        </w:rPr>
      </w:pPr>
    </w:p>
    <w:p w14:paraId="4226C792">
      <w:pPr>
        <w:pStyle w:val="30"/>
        <w:ind w:left="0" w:leftChars="0" w:firstLine="0" w:firstLineChars="0"/>
        <w:rPr>
          <w:rFonts w:hint="eastAsia" w:ascii="宋体" w:hAnsi="宋体" w:eastAsia="宋体" w:cs="宋体"/>
          <w:bCs/>
          <w:sz w:val="24"/>
          <w:highlight w:val="none"/>
        </w:rPr>
      </w:pPr>
    </w:p>
    <w:p w14:paraId="34D67BFD">
      <w:pPr>
        <w:rPr>
          <w:rFonts w:hint="eastAsia"/>
        </w:rPr>
      </w:pPr>
    </w:p>
    <w:p w14:paraId="11FD868A">
      <w:pPr>
        <w:pStyle w:val="30"/>
        <w:keepNext w:val="0"/>
        <w:keepLines w:val="0"/>
        <w:pageBreakBefore w:val="0"/>
        <w:kinsoku/>
        <w:wordWrap/>
        <w:overflowPunct/>
        <w:topLinePunct w:val="0"/>
        <w:bidi w:val="0"/>
        <w:spacing w:line="560" w:lineRule="exact"/>
        <w:rPr>
          <w:rFonts w:hint="eastAsia" w:ascii="宋体" w:hAnsi="宋体" w:eastAsia="宋体" w:cs="宋体"/>
          <w:bCs/>
          <w:sz w:val="24"/>
          <w:highlight w:val="none"/>
        </w:rPr>
      </w:pPr>
    </w:p>
    <w:p w14:paraId="7074D755">
      <w:pPr>
        <w:keepNext w:val="0"/>
        <w:keepLines w:val="0"/>
        <w:pageBreakBefore w:val="0"/>
        <w:kinsoku/>
        <w:wordWrap/>
        <w:overflowPunct/>
        <w:topLinePunct w:val="0"/>
        <w:bidi w:val="0"/>
        <w:adjustRightInd w:val="0"/>
        <w:snapToGrid w:val="0"/>
        <w:spacing w:line="560" w:lineRule="exact"/>
        <w:jc w:val="center"/>
        <w:outlineLvl w:val="0"/>
        <w:rPr>
          <w:rFonts w:hint="eastAsia"/>
          <w:b/>
          <w:bCs/>
          <w:sz w:val="44"/>
          <w:szCs w:val="44"/>
          <w:highlight w:val="none"/>
        </w:rPr>
      </w:pPr>
    </w:p>
    <w:p w14:paraId="28722708">
      <w:pPr>
        <w:keepNext w:val="0"/>
        <w:keepLines w:val="0"/>
        <w:pageBreakBefore w:val="0"/>
        <w:kinsoku/>
        <w:wordWrap/>
        <w:overflowPunct/>
        <w:topLinePunct w:val="0"/>
        <w:bidi w:val="0"/>
        <w:adjustRightInd w:val="0"/>
        <w:snapToGrid w:val="0"/>
        <w:spacing w:line="560" w:lineRule="exact"/>
        <w:jc w:val="center"/>
        <w:outlineLvl w:val="0"/>
        <w:rPr>
          <w:rFonts w:hint="eastAsia"/>
          <w:b/>
          <w:bCs/>
          <w:sz w:val="44"/>
          <w:szCs w:val="44"/>
          <w:highlight w:val="none"/>
        </w:rPr>
      </w:pPr>
    </w:p>
    <w:p w14:paraId="16AEE1FC">
      <w:pPr>
        <w:keepNext w:val="0"/>
        <w:keepLines w:val="0"/>
        <w:pageBreakBefore w:val="0"/>
        <w:kinsoku/>
        <w:wordWrap/>
        <w:overflowPunct/>
        <w:topLinePunct w:val="0"/>
        <w:bidi w:val="0"/>
        <w:adjustRightInd w:val="0"/>
        <w:snapToGrid w:val="0"/>
        <w:spacing w:line="560" w:lineRule="exact"/>
        <w:jc w:val="center"/>
        <w:outlineLvl w:val="0"/>
        <w:rPr>
          <w:rFonts w:hint="eastAsia"/>
          <w:b/>
          <w:bCs/>
          <w:sz w:val="44"/>
          <w:szCs w:val="44"/>
          <w:highlight w:val="none"/>
        </w:rPr>
      </w:pPr>
    </w:p>
    <w:p w14:paraId="6DBA4480">
      <w:pPr>
        <w:keepNext w:val="0"/>
        <w:keepLines w:val="0"/>
        <w:pageBreakBefore w:val="0"/>
        <w:kinsoku/>
        <w:wordWrap/>
        <w:overflowPunct/>
        <w:topLinePunct w:val="0"/>
        <w:bidi w:val="0"/>
        <w:adjustRightInd w:val="0"/>
        <w:snapToGrid w:val="0"/>
        <w:spacing w:line="560" w:lineRule="exact"/>
        <w:jc w:val="both"/>
        <w:outlineLvl w:val="0"/>
        <w:rPr>
          <w:rFonts w:hint="eastAsia"/>
          <w:b/>
          <w:bCs/>
          <w:sz w:val="44"/>
          <w:szCs w:val="44"/>
          <w:highlight w:val="none"/>
        </w:rPr>
      </w:pPr>
    </w:p>
    <w:p w14:paraId="54AD01D4">
      <w:pPr>
        <w:keepNext w:val="0"/>
        <w:keepLines w:val="0"/>
        <w:pageBreakBefore w:val="0"/>
        <w:kinsoku/>
        <w:wordWrap/>
        <w:overflowPunct/>
        <w:topLinePunct w:val="0"/>
        <w:bidi w:val="0"/>
        <w:adjustRightInd w:val="0"/>
        <w:snapToGrid w:val="0"/>
        <w:spacing w:line="560" w:lineRule="exact"/>
        <w:jc w:val="center"/>
        <w:outlineLvl w:val="0"/>
        <w:rPr>
          <w:b/>
          <w:bCs/>
          <w:sz w:val="44"/>
          <w:szCs w:val="44"/>
          <w:highlight w:val="none"/>
        </w:rPr>
      </w:pPr>
      <w:r>
        <w:rPr>
          <w:rFonts w:hint="eastAsia"/>
          <w:b/>
          <w:bCs/>
          <w:sz w:val="44"/>
          <w:szCs w:val="44"/>
          <w:highlight w:val="none"/>
        </w:rPr>
        <w:t>第</w:t>
      </w:r>
      <w:r>
        <w:rPr>
          <w:rFonts w:hint="eastAsia"/>
          <w:b/>
          <w:bCs/>
          <w:sz w:val="44"/>
          <w:szCs w:val="44"/>
          <w:highlight w:val="none"/>
          <w:lang w:val="en-US" w:eastAsia="zh-CN"/>
        </w:rPr>
        <w:t>四</w:t>
      </w:r>
      <w:r>
        <w:rPr>
          <w:rFonts w:hint="eastAsia"/>
          <w:b/>
          <w:bCs/>
          <w:sz w:val="44"/>
          <w:szCs w:val="44"/>
          <w:highlight w:val="none"/>
        </w:rPr>
        <w:t xml:space="preserve">部分  </w:t>
      </w:r>
      <w:r>
        <w:rPr>
          <w:rFonts w:hint="eastAsia"/>
          <w:b/>
          <w:bCs/>
          <w:sz w:val="44"/>
          <w:szCs w:val="44"/>
          <w:highlight w:val="none"/>
          <w:lang w:val="en-US" w:eastAsia="zh-CN"/>
        </w:rPr>
        <w:t>参评</w:t>
      </w:r>
      <w:r>
        <w:rPr>
          <w:rFonts w:hint="eastAsia"/>
          <w:b/>
          <w:bCs/>
          <w:sz w:val="44"/>
          <w:szCs w:val="44"/>
          <w:highlight w:val="none"/>
        </w:rPr>
        <w:t>响应文件格式</w:t>
      </w:r>
    </w:p>
    <w:p w14:paraId="5B51102E">
      <w:pPr>
        <w:pStyle w:val="13"/>
        <w:spacing w:after="0" w:line="560" w:lineRule="exact"/>
        <w:ind w:firstLine="480" w:firstLineChars="200"/>
        <w:jc w:val="left"/>
        <w:rPr>
          <w:rFonts w:hint="eastAsia" w:hAnsi="宋体" w:cs="仿宋"/>
          <w:color w:val="auto"/>
          <w:sz w:val="24"/>
          <w:highlight w:val="none"/>
        </w:rPr>
      </w:pPr>
    </w:p>
    <w:p w14:paraId="24AE3B0A">
      <w:pPr>
        <w:pStyle w:val="13"/>
        <w:spacing w:after="0" w:line="560" w:lineRule="exact"/>
        <w:ind w:firstLine="480" w:firstLineChars="200"/>
        <w:jc w:val="left"/>
        <w:rPr>
          <w:rFonts w:hint="eastAsia" w:hAnsi="宋体" w:cs="仿宋"/>
          <w:color w:val="auto"/>
          <w:sz w:val="24"/>
          <w:highlight w:val="none"/>
        </w:rPr>
      </w:pPr>
    </w:p>
    <w:p w14:paraId="4D951BE2">
      <w:pPr>
        <w:pStyle w:val="13"/>
        <w:spacing w:after="0" w:line="560" w:lineRule="exact"/>
        <w:ind w:firstLine="480" w:firstLineChars="200"/>
        <w:jc w:val="left"/>
        <w:rPr>
          <w:rFonts w:hint="eastAsia" w:hAnsi="宋体" w:cs="仿宋"/>
          <w:color w:val="auto"/>
          <w:sz w:val="24"/>
          <w:highlight w:val="none"/>
        </w:rPr>
      </w:pPr>
    </w:p>
    <w:p w14:paraId="5CC8164B">
      <w:pPr>
        <w:pStyle w:val="13"/>
        <w:spacing w:after="0" w:line="560" w:lineRule="exact"/>
        <w:ind w:firstLine="480" w:firstLineChars="200"/>
        <w:jc w:val="left"/>
        <w:rPr>
          <w:rFonts w:hint="eastAsia" w:hAnsi="宋体" w:cs="仿宋"/>
          <w:color w:val="auto"/>
          <w:sz w:val="24"/>
          <w:highlight w:val="none"/>
        </w:rPr>
      </w:pPr>
    </w:p>
    <w:p w14:paraId="681748FC">
      <w:pPr>
        <w:pStyle w:val="17"/>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b/>
          <w:sz w:val="32"/>
          <w:szCs w:val="32"/>
          <w:highlight w:val="none"/>
        </w:rPr>
      </w:pPr>
      <w:r>
        <w:rPr>
          <w:rFonts w:hint="eastAsia"/>
          <w:b/>
          <w:color w:val="auto"/>
          <w:spacing w:val="100"/>
          <w:w w:val="110"/>
          <w:sz w:val="84"/>
          <w:szCs w:val="84"/>
          <w:highlight w:val="none"/>
          <w:lang w:val="en-US" w:eastAsia="zh-CN"/>
        </w:rPr>
        <w:t>参评</w:t>
      </w:r>
      <w:r>
        <w:rPr>
          <w:rFonts w:hint="eastAsia"/>
          <w:b/>
          <w:color w:val="auto"/>
          <w:spacing w:val="100"/>
          <w:w w:val="110"/>
          <w:sz w:val="84"/>
          <w:szCs w:val="84"/>
          <w:highlight w:val="none"/>
        </w:rPr>
        <w:t>文件</w:t>
      </w:r>
    </w:p>
    <w:p w14:paraId="4CBD03DE">
      <w:pPr>
        <w:pStyle w:val="17"/>
        <w:keepNext w:val="0"/>
        <w:keepLines w:val="0"/>
        <w:pageBreakBefore w:val="0"/>
        <w:kinsoku/>
        <w:wordWrap/>
        <w:overflowPunct/>
        <w:topLinePunct w:val="0"/>
        <w:bidi w:val="0"/>
        <w:spacing w:line="560" w:lineRule="exact"/>
        <w:jc w:val="center"/>
        <w:rPr>
          <w:rFonts w:hint="eastAsia" w:ascii="Times New Roman" w:hAnsi="Times New Roman"/>
          <w:b/>
          <w:sz w:val="32"/>
          <w:szCs w:val="32"/>
          <w:highlight w:val="none"/>
        </w:rPr>
      </w:pPr>
    </w:p>
    <w:p w14:paraId="012190A1">
      <w:pPr>
        <w:pStyle w:val="17"/>
        <w:keepNext w:val="0"/>
        <w:keepLines w:val="0"/>
        <w:pageBreakBefore w:val="0"/>
        <w:kinsoku/>
        <w:wordWrap/>
        <w:overflowPunct/>
        <w:topLinePunct w:val="0"/>
        <w:bidi w:val="0"/>
        <w:spacing w:line="560" w:lineRule="exact"/>
        <w:rPr>
          <w:rFonts w:hint="eastAsia" w:ascii="Times New Roman" w:hAnsi="Times New Roman"/>
          <w:b/>
          <w:sz w:val="32"/>
          <w:szCs w:val="32"/>
          <w:highlight w:val="none"/>
        </w:rPr>
      </w:pPr>
      <w:r>
        <w:rPr>
          <w:rFonts w:hint="eastAsia" w:ascii="Times New Roman" w:hAnsi="Times New Roman"/>
          <w:b/>
          <w:sz w:val="32"/>
          <w:szCs w:val="32"/>
          <w:highlight w:val="none"/>
        </w:rPr>
        <w:t xml:space="preserve"> </w:t>
      </w:r>
    </w:p>
    <w:p w14:paraId="5A58A2C3">
      <w:pPr>
        <w:pStyle w:val="17"/>
        <w:keepNext w:val="0"/>
        <w:keepLines w:val="0"/>
        <w:pageBreakBefore w:val="0"/>
        <w:kinsoku/>
        <w:wordWrap/>
        <w:overflowPunct/>
        <w:topLinePunct w:val="0"/>
        <w:bidi w:val="0"/>
        <w:spacing w:line="560" w:lineRule="exact"/>
        <w:ind w:left="1606" w:hanging="1606" w:hangingChars="500"/>
        <w:rPr>
          <w:rFonts w:hint="eastAsia" w:ascii="Times New Roman" w:hAnsi="Times New Roman"/>
          <w:b/>
          <w:sz w:val="32"/>
          <w:szCs w:val="32"/>
          <w:highlight w:val="none"/>
        </w:rPr>
      </w:pPr>
      <w:r>
        <w:rPr>
          <w:rFonts w:hint="eastAsia" w:ascii="Times New Roman" w:hAnsi="Times New Roman"/>
          <w:b/>
          <w:sz w:val="32"/>
          <w:szCs w:val="32"/>
          <w:highlight w:val="none"/>
        </w:rPr>
        <w:t>项目名称：</w:t>
      </w:r>
      <w:r>
        <w:rPr>
          <w:rFonts w:hint="eastAsia" w:ascii="Times New Roman" w:hAnsi="Times New Roman"/>
          <w:b/>
          <w:sz w:val="32"/>
          <w:szCs w:val="32"/>
          <w:highlight w:val="none"/>
          <w:lang w:val="en-US" w:eastAsia="zh-CN"/>
        </w:rPr>
        <w:t>中山市公共交通运输集团有限公司汽车服务分公司15项外修设备采购项目</w:t>
      </w:r>
      <w:r>
        <w:rPr>
          <w:rFonts w:hint="eastAsia" w:ascii="Times New Roman" w:hAnsi="Times New Roman"/>
          <w:b/>
          <w:sz w:val="32"/>
          <w:szCs w:val="32"/>
          <w:highlight w:val="none"/>
        </w:rPr>
        <w:t xml:space="preserve">                       </w:t>
      </w:r>
    </w:p>
    <w:p w14:paraId="2D89CABC">
      <w:pPr>
        <w:pStyle w:val="17"/>
        <w:keepNext w:val="0"/>
        <w:keepLines w:val="0"/>
        <w:pageBreakBefore w:val="0"/>
        <w:kinsoku/>
        <w:wordWrap/>
        <w:overflowPunct/>
        <w:topLinePunct w:val="0"/>
        <w:bidi w:val="0"/>
        <w:spacing w:line="560" w:lineRule="exact"/>
        <w:ind w:firstLine="1754" w:firstLineChars="546"/>
        <w:rPr>
          <w:rFonts w:hint="eastAsia" w:ascii="Times New Roman" w:hAnsi="Times New Roman"/>
          <w:b/>
          <w:sz w:val="32"/>
          <w:szCs w:val="32"/>
          <w:highlight w:val="none"/>
        </w:rPr>
      </w:pPr>
    </w:p>
    <w:p w14:paraId="73A9C455">
      <w:pPr>
        <w:rPr>
          <w:rFonts w:hint="eastAsia" w:ascii="Times New Roman" w:hAnsi="Times New Roman"/>
          <w:b/>
          <w:sz w:val="32"/>
          <w:szCs w:val="32"/>
          <w:highlight w:val="none"/>
        </w:rPr>
      </w:pPr>
    </w:p>
    <w:p w14:paraId="33F7346A">
      <w:pPr>
        <w:pStyle w:val="2"/>
        <w:rPr>
          <w:rFonts w:hint="eastAsia" w:ascii="Times New Roman" w:hAnsi="Times New Roman"/>
          <w:b/>
          <w:sz w:val="32"/>
          <w:szCs w:val="32"/>
          <w:highlight w:val="none"/>
        </w:rPr>
      </w:pPr>
    </w:p>
    <w:p w14:paraId="54BF19D6">
      <w:pPr>
        <w:pStyle w:val="2"/>
        <w:rPr>
          <w:rFonts w:hint="eastAsia" w:ascii="Times New Roman" w:hAnsi="Times New Roman"/>
          <w:b/>
          <w:sz w:val="32"/>
          <w:szCs w:val="32"/>
          <w:highlight w:val="none"/>
        </w:rPr>
      </w:pPr>
    </w:p>
    <w:p w14:paraId="755E34E3">
      <w:pPr>
        <w:pStyle w:val="17"/>
        <w:keepNext w:val="0"/>
        <w:keepLines w:val="0"/>
        <w:pageBreakBefore w:val="0"/>
        <w:kinsoku/>
        <w:wordWrap/>
        <w:overflowPunct/>
        <w:topLinePunct w:val="0"/>
        <w:bidi w:val="0"/>
        <w:spacing w:line="560" w:lineRule="exact"/>
        <w:ind w:firstLine="0" w:firstLineChars="0"/>
        <w:rPr>
          <w:rFonts w:hint="eastAsia" w:ascii="Times New Roman" w:hAnsi="Times New Roman"/>
          <w:b/>
          <w:sz w:val="32"/>
          <w:szCs w:val="32"/>
          <w:highlight w:val="none"/>
        </w:rPr>
      </w:pPr>
      <w:r>
        <w:rPr>
          <w:rFonts w:hint="eastAsia" w:ascii="Times New Roman" w:hAnsi="Times New Roman"/>
          <w:b/>
          <w:sz w:val="32"/>
          <w:szCs w:val="32"/>
          <w:highlight w:val="none"/>
          <w:lang w:val="en-US" w:eastAsia="zh-CN"/>
        </w:rPr>
        <w:t>参评单位</w:t>
      </w:r>
      <w:r>
        <w:rPr>
          <w:rFonts w:hint="eastAsia" w:ascii="Times New Roman" w:hAnsi="Times New Roman"/>
          <w:b/>
          <w:sz w:val="32"/>
          <w:szCs w:val="32"/>
          <w:highlight w:val="none"/>
        </w:rPr>
        <w:t>名称：</w:t>
      </w:r>
      <w:r>
        <w:rPr>
          <w:rFonts w:hint="eastAsia"/>
          <w:sz w:val="24"/>
          <w:szCs w:val="24"/>
          <w:highlight w:val="none"/>
          <w:u w:val="thick"/>
        </w:rPr>
        <w:t xml:space="preserve"> </w:t>
      </w:r>
      <w:r>
        <w:rPr>
          <w:rFonts w:hint="eastAsia"/>
          <w:sz w:val="24"/>
          <w:szCs w:val="24"/>
          <w:highlight w:val="none"/>
          <w:u w:val="thick"/>
        </w:rPr>
        <w:tab/>
      </w:r>
      <w:r>
        <w:rPr>
          <w:rFonts w:hint="eastAsia"/>
          <w:sz w:val="24"/>
          <w:szCs w:val="24"/>
          <w:highlight w:val="none"/>
          <w:u w:val="thick"/>
          <w:lang w:val="en-US"/>
        </w:rPr>
        <w:t xml:space="preserve">     </w:t>
      </w:r>
      <w:r>
        <w:rPr>
          <w:rFonts w:hint="eastAsia"/>
          <w:sz w:val="24"/>
          <w:szCs w:val="24"/>
          <w:highlight w:val="none"/>
          <w:u w:val="thick"/>
          <w:lang w:val="en-US" w:eastAsia="zh-CN"/>
        </w:rPr>
        <w:t xml:space="preserve">        </w:t>
      </w:r>
      <w:r>
        <w:rPr>
          <w:rFonts w:hint="eastAsia"/>
          <w:sz w:val="24"/>
          <w:szCs w:val="24"/>
          <w:highlight w:val="none"/>
          <w:u w:val="thick"/>
          <w:lang w:val="en-US"/>
        </w:rPr>
        <w:t xml:space="preserve"> </w:t>
      </w:r>
      <w:r>
        <w:rPr>
          <w:rFonts w:hint="eastAsia"/>
          <w:sz w:val="24"/>
          <w:szCs w:val="24"/>
          <w:highlight w:val="none"/>
          <w:u w:val="thick"/>
          <w:lang w:val="en-US" w:eastAsia="zh-CN"/>
        </w:rPr>
        <w:t xml:space="preserve">           </w:t>
      </w:r>
      <w:r>
        <w:rPr>
          <w:rFonts w:hint="eastAsia" w:ascii="Times New Roman" w:hAnsi="Times New Roman"/>
          <w:b/>
          <w:sz w:val="32"/>
          <w:szCs w:val="32"/>
          <w:highlight w:val="none"/>
        </w:rPr>
        <w:t xml:space="preserve">     </w:t>
      </w:r>
    </w:p>
    <w:p w14:paraId="368D3198">
      <w:pPr>
        <w:pStyle w:val="17"/>
        <w:keepNext w:val="0"/>
        <w:keepLines w:val="0"/>
        <w:pageBreakBefore w:val="0"/>
        <w:kinsoku/>
        <w:wordWrap/>
        <w:overflowPunct/>
        <w:topLinePunct w:val="0"/>
        <w:bidi w:val="0"/>
        <w:spacing w:line="560" w:lineRule="exact"/>
        <w:ind w:firstLine="0" w:firstLineChars="0"/>
        <w:rPr>
          <w:rFonts w:hint="eastAsia" w:ascii="Times New Roman" w:hAnsi="Times New Roman"/>
          <w:b/>
          <w:sz w:val="32"/>
          <w:szCs w:val="32"/>
          <w:highlight w:val="none"/>
        </w:rPr>
      </w:pPr>
      <w:r>
        <w:rPr>
          <w:rFonts w:hint="eastAsia" w:ascii="Times New Roman" w:hAnsi="Times New Roman"/>
          <w:b/>
          <w:sz w:val="32"/>
          <w:szCs w:val="32"/>
          <w:highlight w:val="none"/>
        </w:rPr>
        <w:t>（盖章）</w:t>
      </w:r>
    </w:p>
    <w:p w14:paraId="3FA77D1C">
      <w:pPr>
        <w:pStyle w:val="17"/>
        <w:keepNext w:val="0"/>
        <w:keepLines w:val="0"/>
        <w:pageBreakBefore w:val="0"/>
        <w:kinsoku/>
        <w:wordWrap/>
        <w:overflowPunct/>
        <w:topLinePunct w:val="0"/>
        <w:bidi w:val="0"/>
        <w:spacing w:line="560" w:lineRule="exact"/>
        <w:ind w:firstLine="0" w:firstLineChars="0"/>
        <w:rPr>
          <w:rFonts w:ascii="Times New Roman" w:hAnsi="Times New Roman"/>
          <w:b/>
          <w:sz w:val="32"/>
          <w:szCs w:val="32"/>
          <w:highlight w:val="none"/>
        </w:rPr>
      </w:pPr>
      <w:r>
        <w:rPr>
          <w:rFonts w:hint="eastAsia" w:ascii="Times New Roman" w:hAnsi="Times New Roman"/>
          <w:b/>
          <w:sz w:val="32"/>
          <w:szCs w:val="32"/>
          <w:highlight w:val="none"/>
          <w:lang w:val="en-US" w:eastAsia="zh-CN"/>
        </w:rPr>
        <w:t>联   系   人</w:t>
      </w:r>
      <w:r>
        <w:rPr>
          <w:rFonts w:hint="eastAsia" w:ascii="Times New Roman" w:hAnsi="Times New Roman"/>
          <w:b/>
          <w:sz w:val="32"/>
          <w:szCs w:val="32"/>
          <w:highlight w:val="none"/>
        </w:rPr>
        <w:t>：</w:t>
      </w:r>
      <w:r>
        <w:rPr>
          <w:rFonts w:hint="eastAsia"/>
          <w:sz w:val="24"/>
          <w:szCs w:val="24"/>
          <w:highlight w:val="none"/>
          <w:u w:val="thick"/>
        </w:rPr>
        <w:t xml:space="preserve"> </w:t>
      </w:r>
      <w:r>
        <w:rPr>
          <w:rFonts w:hint="eastAsia"/>
          <w:sz w:val="24"/>
          <w:szCs w:val="24"/>
          <w:highlight w:val="none"/>
          <w:u w:val="thick"/>
        </w:rPr>
        <w:tab/>
      </w:r>
      <w:r>
        <w:rPr>
          <w:rFonts w:hint="eastAsia"/>
          <w:sz w:val="24"/>
          <w:szCs w:val="24"/>
          <w:highlight w:val="none"/>
          <w:u w:val="thick"/>
          <w:lang w:val="en-US"/>
        </w:rPr>
        <w:t xml:space="preserve">      </w:t>
      </w:r>
      <w:r>
        <w:rPr>
          <w:rFonts w:hint="eastAsia"/>
          <w:sz w:val="24"/>
          <w:szCs w:val="24"/>
          <w:highlight w:val="none"/>
          <w:u w:val="thick"/>
          <w:lang w:val="en-US" w:eastAsia="zh-CN"/>
        </w:rPr>
        <w:t xml:space="preserve">                   </w:t>
      </w:r>
      <w:r>
        <w:rPr>
          <w:rFonts w:hint="eastAsia" w:ascii="Times New Roman" w:hAnsi="Times New Roman"/>
          <w:b/>
          <w:sz w:val="32"/>
          <w:szCs w:val="32"/>
          <w:highlight w:val="none"/>
        </w:rPr>
        <w:t xml:space="preserve">                    </w:t>
      </w:r>
    </w:p>
    <w:p w14:paraId="3FC78C19">
      <w:pPr>
        <w:keepNext w:val="0"/>
        <w:keepLines w:val="0"/>
        <w:pageBreakBefore w:val="0"/>
        <w:kinsoku/>
        <w:wordWrap/>
        <w:overflowPunct/>
        <w:topLinePunct w:val="0"/>
        <w:bidi w:val="0"/>
        <w:adjustRightInd w:val="0"/>
        <w:snapToGrid w:val="0"/>
        <w:spacing w:line="560" w:lineRule="exact"/>
        <w:ind w:firstLine="1606" w:firstLineChars="500"/>
        <w:rPr>
          <w:rFonts w:hint="eastAsia" w:ascii="宋体" w:hAnsi="宋体"/>
          <w:b/>
          <w:bCs/>
          <w:sz w:val="24"/>
          <w:highlight w:val="none"/>
        </w:rPr>
      </w:pPr>
      <w:r>
        <w:rPr>
          <w:rFonts w:hint="eastAsia" w:ascii="Times New Roman" w:hAnsi="Times New Roman"/>
          <w:b/>
          <w:sz w:val="32"/>
          <w:szCs w:val="32"/>
          <w:highlight w:val="none"/>
        </w:rPr>
        <w:t xml:space="preserve">      </w:t>
      </w:r>
    </w:p>
    <w:p w14:paraId="5EA2A4E4">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rPr>
      </w:pPr>
      <w:r>
        <w:rPr>
          <w:rFonts w:hint="eastAsia"/>
          <w:b/>
          <w:sz w:val="32"/>
          <w:szCs w:val="32"/>
          <w:highlight w:val="none"/>
          <w:lang w:eastAsia="zh-CN"/>
        </w:rPr>
        <w:t>电</w:t>
      </w:r>
      <w:r>
        <w:rPr>
          <w:rFonts w:hint="eastAsia" w:ascii="Times New Roman" w:hAnsi="Times New Roman"/>
          <w:b/>
          <w:sz w:val="32"/>
          <w:szCs w:val="32"/>
          <w:highlight w:val="none"/>
        </w:rPr>
        <w:t xml:space="preserve">   </w:t>
      </w:r>
      <w:r>
        <w:rPr>
          <w:rFonts w:hint="eastAsia" w:ascii="Times New Roman" w:hAnsi="Times New Roman"/>
          <w:b/>
          <w:sz w:val="32"/>
          <w:szCs w:val="32"/>
          <w:highlight w:val="none"/>
          <w:lang w:val="en-US" w:eastAsia="zh-CN"/>
        </w:rPr>
        <w:t xml:space="preserve"> </w:t>
      </w:r>
      <w:r>
        <w:rPr>
          <w:rFonts w:hint="eastAsia"/>
          <w:b/>
          <w:sz w:val="32"/>
          <w:szCs w:val="32"/>
          <w:highlight w:val="none"/>
          <w:lang w:val="en-US" w:eastAsia="zh-CN"/>
        </w:rPr>
        <w:t xml:space="preserve">  </w:t>
      </w:r>
      <w:r>
        <w:rPr>
          <w:rFonts w:hint="eastAsia" w:ascii="Times New Roman" w:hAnsi="Times New Roman"/>
          <w:b/>
          <w:sz w:val="32"/>
          <w:szCs w:val="32"/>
          <w:highlight w:val="none"/>
        </w:rPr>
        <w:t xml:space="preserve">  </w:t>
      </w:r>
      <w:r>
        <w:rPr>
          <w:rFonts w:hint="eastAsia"/>
          <w:b/>
          <w:sz w:val="32"/>
          <w:szCs w:val="32"/>
          <w:highlight w:val="none"/>
          <w:lang w:val="en-US" w:eastAsia="zh-CN"/>
        </w:rPr>
        <w:t>话</w:t>
      </w:r>
      <w:r>
        <w:rPr>
          <w:rFonts w:hint="eastAsia" w:ascii="Times New Roman" w:hAnsi="Times New Roman"/>
          <w:b/>
          <w:sz w:val="32"/>
          <w:szCs w:val="32"/>
          <w:highlight w:val="none"/>
        </w:rPr>
        <w:t>：</w:t>
      </w:r>
      <w:r>
        <w:rPr>
          <w:rFonts w:hint="eastAsia"/>
          <w:sz w:val="24"/>
          <w:szCs w:val="24"/>
          <w:highlight w:val="none"/>
          <w:u w:val="thick"/>
        </w:rPr>
        <w:t xml:space="preserve"> </w:t>
      </w:r>
      <w:r>
        <w:rPr>
          <w:rFonts w:hint="eastAsia"/>
          <w:sz w:val="24"/>
          <w:szCs w:val="24"/>
          <w:highlight w:val="none"/>
          <w:u w:val="thick"/>
        </w:rPr>
        <w:tab/>
      </w:r>
      <w:r>
        <w:rPr>
          <w:rFonts w:hint="eastAsia"/>
          <w:sz w:val="24"/>
          <w:szCs w:val="24"/>
          <w:highlight w:val="none"/>
          <w:u w:val="thick"/>
          <w:lang w:val="en-US"/>
        </w:rPr>
        <w:t xml:space="preserve">      </w:t>
      </w:r>
      <w:r>
        <w:rPr>
          <w:rFonts w:hint="eastAsia"/>
          <w:sz w:val="24"/>
          <w:szCs w:val="24"/>
          <w:highlight w:val="none"/>
          <w:u w:val="thick"/>
          <w:lang w:val="en-US" w:eastAsia="zh-CN"/>
        </w:rPr>
        <w:t xml:space="preserve">                   </w:t>
      </w:r>
    </w:p>
    <w:p w14:paraId="3D049314">
      <w:pPr>
        <w:pStyle w:val="30"/>
        <w:rPr>
          <w:rFonts w:hint="default" w:ascii="宋体" w:hAnsi="宋体" w:eastAsia="宋体"/>
          <w:b/>
          <w:bCs/>
          <w:sz w:val="24"/>
          <w:highlight w:val="none"/>
          <w:lang w:val="en-US" w:eastAsia="zh-CN"/>
        </w:rPr>
      </w:pPr>
      <w:r>
        <w:rPr>
          <w:rFonts w:hint="eastAsia" w:ascii="宋体" w:hAnsi="宋体"/>
          <w:b/>
          <w:bCs/>
          <w:sz w:val="24"/>
          <w:highlight w:val="none"/>
          <w:lang w:val="en-US" w:eastAsia="zh-CN"/>
        </w:rPr>
        <w:t xml:space="preserve">  </w:t>
      </w:r>
    </w:p>
    <w:p w14:paraId="22C8E70C">
      <w:pPr>
        <w:rPr>
          <w:rFonts w:hint="eastAsia" w:ascii="宋体" w:hAnsi="宋体"/>
          <w:b/>
          <w:bCs/>
          <w:sz w:val="24"/>
          <w:highlight w:val="none"/>
        </w:rPr>
      </w:pPr>
      <w:r>
        <w:rPr>
          <w:rFonts w:hint="eastAsia" w:ascii="Times New Roman" w:hAnsi="Times New Roman"/>
          <w:b/>
          <w:sz w:val="32"/>
          <w:szCs w:val="32"/>
          <w:highlight w:val="none"/>
        </w:rPr>
        <w:t xml:space="preserve">日  </w:t>
      </w:r>
      <w:r>
        <w:rPr>
          <w:rFonts w:hint="eastAsia"/>
          <w:b/>
          <w:sz w:val="32"/>
          <w:szCs w:val="32"/>
          <w:highlight w:val="none"/>
          <w:lang w:val="en-US" w:eastAsia="zh-CN"/>
        </w:rPr>
        <w:t xml:space="preserve">  </w:t>
      </w:r>
      <w:r>
        <w:rPr>
          <w:rFonts w:hint="eastAsia" w:ascii="Times New Roman" w:hAnsi="Times New Roman"/>
          <w:b/>
          <w:sz w:val="32"/>
          <w:szCs w:val="32"/>
          <w:highlight w:val="none"/>
        </w:rPr>
        <w:t xml:space="preserve"> </w:t>
      </w:r>
      <w:r>
        <w:rPr>
          <w:rFonts w:hint="eastAsia" w:ascii="Times New Roman" w:hAnsi="Times New Roman"/>
          <w:b/>
          <w:sz w:val="32"/>
          <w:szCs w:val="32"/>
          <w:highlight w:val="none"/>
          <w:lang w:val="en-US" w:eastAsia="zh-CN"/>
        </w:rPr>
        <w:t xml:space="preserve"> </w:t>
      </w:r>
      <w:r>
        <w:rPr>
          <w:rFonts w:hint="eastAsia" w:ascii="Times New Roman" w:hAnsi="Times New Roman"/>
          <w:b/>
          <w:sz w:val="32"/>
          <w:szCs w:val="32"/>
          <w:highlight w:val="none"/>
        </w:rPr>
        <w:t xml:space="preserve">  期：</w:t>
      </w:r>
      <w:r>
        <w:rPr>
          <w:rFonts w:hint="eastAsia"/>
          <w:sz w:val="24"/>
          <w:szCs w:val="24"/>
          <w:highlight w:val="none"/>
          <w:u w:val="thick"/>
        </w:rPr>
        <w:t xml:space="preserve"> </w:t>
      </w:r>
      <w:r>
        <w:rPr>
          <w:rFonts w:hint="eastAsia"/>
          <w:sz w:val="24"/>
          <w:szCs w:val="24"/>
          <w:highlight w:val="none"/>
          <w:u w:val="thick"/>
        </w:rPr>
        <w:tab/>
      </w:r>
      <w:r>
        <w:rPr>
          <w:rFonts w:hint="eastAsia"/>
          <w:sz w:val="24"/>
          <w:szCs w:val="24"/>
          <w:highlight w:val="none"/>
          <w:u w:val="thick"/>
          <w:lang w:val="en-US"/>
        </w:rPr>
        <w:t xml:space="preserve">      </w:t>
      </w:r>
      <w:r>
        <w:rPr>
          <w:rFonts w:hint="eastAsia"/>
          <w:sz w:val="24"/>
          <w:szCs w:val="24"/>
          <w:highlight w:val="none"/>
          <w:u w:val="thick"/>
          <w:lang w:val="en-US" w:eastAsia="zh-CN"/>
        </w:rPr>
        <w:t xml:space="preserve">                   </w:t>
      </w:r>
    </w:p>
    <w:p w14:paraId="127C4604">
      <w:pPr>
        <w:pStyle w:val="30"/>
        <w:rPr>
          <w:rFonts w:hint="eastAsia" w:ascii="宋体" w:hAnsi="宋体"/>
          <w:b/>
          <w:bCs/>
          <w:sz w:val="24"/>
          <w:highlight w:val="none"/>
        </w:rPr>
      </w:pPr>
    </w:p>
    <w:p w14:paraId="4DE37A94">
      <w:pPr>
        <w:rPr>
          <w:rFonts w:hint="eastAsia" w:ascii="宋体" w:hAnsi="宋体"/>
          <w:b/>
          <w:bCs/>
          <w:sz w:val="24"/>
          <w:highlight w:val="none"/>
        </w:rPr>
      </w:pPr>
    </w:p>
    <w:p w14:paraId="0C337ACE">
      <w:pPr>
        <w:keepNext w:val="0"/>
        <w:keepLines w:val="0"/>
        <w:pageBreakBefore w:val="0"/>
        <w:kinsoku/>
        <w:wordWrap/>
        <w:overflowPunct/>
        <w:topLinePunct w:val="0"/>
        <w:bidi w:val="0"/>
        <w:adjustRightInd w:val="0"/>
        <w:snapToGrid w:val="0"/>
        <w:spacing w:line="560" w:lineRule="exact"/>
        <w:rPr>
          <w:rFonts w:hint="eastAsia" w:ascii="宋体" w:hAnsi="宋体" w:eastAsia="宋体" w:cs="Times New Roman"/>
          <w:b/>
          <w:bCs/>
          <w:kern w:val="2"/>
          <w:sz w:val="28"/>
          <w:szCs w:val="28"/>
          <w:highlight w:val="none"/>
          <w:lang w:val="en-US" w:eastAsia="zh-CN" w:bidi="ar-SA"/>
        </w:rPr>
      </w:pPr>
      <w:r>
        <w:rPr>
          <w:rFonts w:hint="eastAsia" w:ascii="宋体" w:hAnsi="宋体" w:cs="Times New Roman"/>
          <w:b/>
          <w:bCs/>
          <w:kern w:val="2"/>
          <w:sz w:val="28"/>
          <w:szCs w:val="28"/>
          <w:highlight w:val="none"/>
          <w:lang w:val="en-US" w:eastAsia="zh-CN" w:bidi="ar-SA"/>
        </w:rPr>
        <w:t>格式1</w:t>
      </w:r>
      <w:r>
        <w:rPr>
          <w:rFonts w:hint="eastAsia" w:ascii="宋体" w:hAnsi="宋体" w:eastAsia="宋体" w:cs="Times New Roman"/>
          <w:b/>
          <w:bCs/>
          <w:kern w:val="2"/>
          <w:sz w:val="28"/>
          <w:szCs w:val="28"/>
          <w:highlight w:val="none"/>
          <w:lang w:val="en-US" w:eastAsia="zh-CN" w:bidi="ar-SA"/>
        </w:rPr>
        <w:t>承诺函</w:t>
      </w:r>
    </w:p>
    <w:p w14:paraId="118F2664">
      <w:pPr>
        <w:spacing w:line="360" w:lineRule="auto"/>
        <w:jc w:val="center"/>
        <w:rPr>
          <w:rFonts w:hint="eastAsia" w:ascii="宋体" w:hAnsi="宋体" w:eastAsia="宋体" w:cs="Times New Roman"/>
          <w:b/>
          <w:sz w:val="28"/>
          <w:szCs w:val="28"/>
          <w:highlight w:val="none"/>
        </w:rPr>
      </w:pPr>
      <w:r>
        <w:rPr>
          <w:rFonts w:hint="eastAsia" w:ascii="宋体" w:hAnsi="宋体" w:eastAsia="宋体" w:cs="Times New Roman"/>
          <w:b/>
          <w:sz w:val="28"/>
          <w:szCs w:val="28"/>
          <w:highlight w:val="none"/>
        </w:rPr>
        <w:t>承 诺 函</w:t>
      </w:r>
    </w:p>
    <w:p w14:paraId="41E33443">
      <w:pPr>
        <w:keepNext w:val="0"/>
        <w:keepLines w:val="0"/>
        <w:pageBreakBefore w:val="0"/>
        <w:tabs>
          <w:tab w:val="left" w:pos="900"/>
        </w:tabs>
        <w:kinsoku/>
        <w:wordWrap/>
        <w:overflowPunct/>
        <w:topLinePunct w:val="0"/>
        <w:bidi w:val="0"/>
        <w:spacing w:line="360" w:lineRule="auto"/>
        <w:rPr>
          <w:rFonts w:ascii="仿宋_GB2312" w:eastAsia="仿宋_GB2312"/>
          <w:bCs/>
          <w:sz w:val="24"/>
          <w:highlight w:val="none"/>
        </w:rPr>
      </w:pPr>
    </w:p>
    <w:p w14:paraId="74285386">
      <w:pPr>
        <w:keepNext w:val="0"/>
        <w:keepLines w:val="0"/>
        <w:pageBreakBefore w:val="0"/>
        <w:tabs>
          <w:tab w:val="left" w:pos="900"/>
        </w:tabs>
        <w:kinsoku/>
        <w:wordWrap/>
        <w:overflowPunct/>
        <w:topLinePunct w:val="0"/>
        <w:bidi w:val="0"/>
        <w:spacing w:line="360" w:lineRule="auto"/>
        <w:rPr>
          <w:rFonts w:hint="eastAsia" w:ascii="宋体" w:hAnsi="宋体" w:eastAsia="宋体" w:cs="宋体"/>
          <w:bCs/>
          <w:sz w:val="24"/>
          <w:highlight w:val="none"/>
        </w:rPr>
      </w:pPr>
      <w:r>
        <w:rPr>
          <w:rFonts w:hint="eastAsia" w:ascii="宋体" w:hAnsi="宋体"/>
          <w:b/>
          <w:sz w:val="24"/>
          <w:szCs w:val="24"/>
          <w:highlight w:val="none"/>
        </w:rPr>
        <w:t>致：</w:t>
      </w:r>
      <w:r>
        <w:rPr>
          <w:rFonts w:hint="eastAsia" w:ascii="宋体" w:hAnsi="宋体"/>
          <w:b/>
          <w:sz w:val="24"/>
          <w:szCs w:val="24"/>
          <w:highlight w:val="none"/>
          <w:lang w:val="en-US" w:eastAsia="zh-CN"/>
        </w:rPr>
        <w:t>中山市公共交通运输集团</w:t>
      </w:r>
      <w:r>
        <w:rPr>
          <w:rFonts w:hint="eastAsia" w:ascii="宋体" w:hAnsi="宋体"/>
          <w:b/>
          <w:sz w:val="24"/>
          <w:szCs w:val="24"/>
          <w:highlight w:val="none"/>
        </w:rPr>
        <w:t>有限公司</w:t>
      </w:r>
    </w:p>
    <w:p w14:paraId="0912651C">
      <w:pPr>
        <w:keepNext w:val="0"/>
        <w:keepLines w:val="0"/>
        <w:pageBreakBefore w:val="0"/>
        <w:tabs>
          <w:tab w:val="left" w:pos="900"/>
        </w:tabs>
        <w:kinsoku/>
        <w:wordWrap/>
        <w:overflowPunct/>
        <w:topLinePunct w:val="0"/>
        <w:bidi w:val="0"/>
        <w:spacing w:line="360" w:lineRule="auto"/>
        <w:ind w:firstLine="480" w:firstLineChars="200"/>
        <w:rPr>
          <w:rFonts w:hint="default" w:ascii="宋体" w:hAnsi="宋体" w:eastAsia="宋体" w:cs="宋体"/>
          <w:bCs/>
          <w:sz w:val="24"/>
          <w:highlight w:val="none"/>
          <w:lang w:val="en-US" w:eastAsia="zh-CN"/>
        </w:rPr>
      </w:pPr>
      <w:r>
        <w:rPr>
          <w:rFonts w:hint="eastAsia" w:ascii="宋体" w:hAnsi="宋体" w:eastAsia="宋体" w:cs="宋体"/>
          <w:bCs/>
          <w:sz w:val="24"/>
          <w:highlight w:val="none"/>
        </w:rPr>
        <w:t>我方确认收到</w:t>
      </w:r>
      <w:r>
        <w:rPr>
          <w:rFonts w:hint="eastAsia" w:ascii="宋体" w:hAnsi="宋体" w:eastAsia="宋体" w:cs="宋体"/>
          <w:bCs/>
          <w:sz w:val="24"/>
          <w:highlight w:val="none"/>
          <w:u w:val="single"/>
          <w:lang w:val="en-US" w:eastAsia="zh-CN"/>
        </w:rPr>
        <w:t>中山市公共交通运输集团有限公司汽车服务分公司15项外修设备采购项目</w:t>
      </w:r>
      <w:r>
        <w:rPr>
          <w:rFonts w:hint="eastAsia" w:ascii="宋体" w:hAnsi="宋体" w:cs="宋体"/>
          <w:bCs/>
          <w:sz w:val="24"/>
          <w:highlight w:val="none"/>
          <w:u w:val="none"/>
          <w:lang w:val="en-US" w:eastAsia="zh-CN"/>
        </w:rPr>
        <w:t>询价</w:t>
      </w:r>
      <w:r>
        <w:rPr>
          <w:rFonts w:hint="eastAsia" w:ascii="宋体" w:hAnsi="宋体" w:eastAsia="宋体" w:cs="宋体"/>
          <w:bCs/>
          <w:sz w:val="24"/>
          <w:highlight w:val="none"/>
        </w:rPr>
        <w:t>文件，经详细研究，决定参加该项目</w:t>
      </w:r>
      <w:r>
        <w:rPr>
          <w:rFonts w:hint="eastAsia" w:ascii="宋体" w:hAnsi="宋体" w:eastAsia="宋体" w:cs="宋体"/>
          <w:bCs/>
          <w:sz w:val="24"/>
          <w:highlight w:val="none"/>
          <w:lang w:val="en-US" w:eastAsia="zh-CN"/>
        </w:rPr>
        <w:t>报价</w:t>
      </w:r>
      <w:r>
        <w:rPr>
          <w:rFonts w:hint="eastAsia" w:ascii="宋体" w:hAnsi="宋体" w:cs="宋体"/>
          <w:bCs/>
          <w:sz w:val="24"/>
          <w:highlight w:val="none"/>
          <w:lang w:val="en-US" w:eastAsia="zh-CN"/>
        </w:rPr>
        <w:t>评选</w:t>
      </w:r>
      <w:r>
        <w:rPr>
          <w:rFonts w:hint="eastAsia" w:ascii="宋体" w:hAnsi="宋体" w:eastAsia="宋体" w:cs="宋体"/>
          <w:bCs/>
          <w:sz w:val="24"/>
          <w:highlight w:val="none"/>
        </w:rPr>
        <w:t>。</w:t>
      </w:r>
      <w:r>
        <w:rPr>
          <w:rFonts w:hint="eastAsia" w:ascii="宋体" w:hAnsi="宋体" w:eastAsia="宋体" w:cs="宋体"/>
          <w:bCs/>
          <w:sz w:val="24"/>
          <w:highlight w:val="none"/>
          <w:lang w:val="en-US" w:eastAsia="zh-CN"/>
        </w:rPr>
        <w:t>并作出如下承诺：</w:t>
      </w:r>
    </w:p>
    <w:p w14:paraId="6FF2B68A">
      <w:pPr>
        <w:keepNext w:val="0"/>
        <w:keepLines w:val="0"/>
        <w:pageBreakBefore w:val="0"/>
        <w:tabs>
          <w:tab w:val="left" w:pos="900"/>
        </w:tabs>
        <w:kinsoku/>
        <w:wordWrap/>
        <w:overflowPunct/>
        <w:topLinePunct w:val="0"/>
        <w:bidi w:val="0"/>
        <w:spacing w:line="360" w:lineRule="auto"/>
        <w:ind w:firstLine="480" w:firstLineChars="200"/>
        <w:rPr>
          <w:rFonts w:hint="eastAsia" w:ascii="宋体" w:hAnsi="宋体" w:eastAsia="宋体" w:cs="宋体"/>
          <w:bCs/>
          <w:sz w:val="24"/>
          <w:highlight w:val="none"/>
          <w:lang w:eastAsia="zh-CN"/>
        </w:rPr>
      </w:pPr>
      <w:r>
        <w:rPr>
          <w:rFonts w:hint="eastAsia" w:ascii="宋体" w:hAnsi="宋体" w:eastAsia="宋体" w:cs="宋体"/>
          <w:bCs/>
          <w:sz w:val="24"/>
          <w:highlight w:val="none"/>
        </w:rPr>
        <w:t>1.同意并接受</w:t>
      </w:r>
      <w:r>
        <w:rPr>
          <w:rFonts w:hint="eastAsia" w:ascii="宋体" w:hAnsi="宋体" w:cs="宋体"/>
          <w:bCs/>
          <w:sz w:val="24"/>
          <w:highlight w:val="none"/>
          <w:lang w:val="en-US" w:eastAsia="zh-CN"/>
        </w:rPr>
        <w:t>询价</w:t>
      </w:r>
      <w:r>
        <w:rPr>
          <w:rFonts w:hint="eastAsia" w:ascii="宋体" w:hAnsi="宋体" w:eastAsia="宋体" w:cs="宋体"/>
          <w:bCs/>
          <w:sz w:val="24"/>
          <w:highlight w:val="none"/>
        </w:rPr>
        <w:t>文件的各项要求，</w:t>
      </w:r>
      <w:r>
        <w:rPr>
          <w:rFonts w:hint="eastAsia" w:ascii="宋体" w:hAnsi="宋体" w:eastAsia="宋体" w:cs="宋体"/>
          <w:bCs/>
          <w:sz w:val="24"/>
          <w:highlight w:val="none"/>
          <w:lang w:eastAsia="zh-CN"/>
        </w:rPr>
        <w:t>完全接受</w:t>
      </w:r>
      <w:r>
        <w:rPr>
          <w:rFonts w:hint="eastAsia" w:ascii="宋体" w:hAnsi="宋体" w:eastAsia="宋体" w:cs="宋体"/>
          <w:bCs/>
          <w:sz w:val="24"/>
          <w:highlight w:val="none"/>
          <w:lang w:val="en-US" w:eastAsia="zh-CN"/>
        </w:rPr>
        <w:t>采购人设定的全部需求（详见</w:t>
      </w:r>
      <w:r>
        <w:rPr>
          <w:rFonts w:hint="eastAsia" w:ascii="宋体" w:hAnsi="宋体" w:cs="宋体"/>
          <w:b w:val="0"/>
          <w:bCs w:val="0"/>
          <w:color w:val="auto"/>
          <w:sz w:val="24"/>
          <w:szCs w:val="24"/>
          <w:highlight w:val="none"/>
          <w:lang w:val="en-US" w:eastAsia="zh-CN"/>
        </w:rPr>
        <w:t>《需求响应表》</w:t>
      </w:r>
      <w:r>
        <w:rPr>
          <w:rFonts w:hint="eastAsia" w:ascii="宋体" w:hAnsi="宋体" w:eastAsia="宋体" w:cs="宋体"/>
          <w:bCs/>
          <w:sz w:val="24"/>
          <w:highlight w:val="none"/>
          <w:lang w:val="en-US" w:eastAsia="zh-CN"/>
        </w:rPr>
        <w:t>）</w:t>
      </w:r>
      <w:r>
        <w:rPr>
          <w:rFonts w:hint="eastAsia" w:ascii="宋体" w:hAnsi="宋体" w:eastAsia="宋体" w:cs="宋体"/>
          <w:bCs/>
          <w:sz w:val="24"/>
          <w:highlight w:val="none"/>
          <w:lang w:eastAsia="zh-CN"/>
        </w:rPr>
        <w:t>，</w:t>
      </w:r>
      <w:r>
        <w:rPr>
          <w:rFonts w:hint="eastAsia" w:ascii="宋体" w:hAnsi="宋体" w:eastAsia="宋体" w:cs="宋体"/>
          <w:bCs/>
          <w:sz w:val="24"/>
          <w:highlight w:val="none"/>
        </w:rPr>
        <w:t>遵守</w:t>
      </w:r>
      <w:r>
        <w:rPr>
          <w:rFonts w:hint="eastAsia" w:ascii="宋体" w:hAnsi="宋体" w:cs="宋体"/>
          <w:bCs/>
          <w:sz w:val="24"/>
          <w:highlight w:val="none"/>
          <w:lang w:val="en-US" w:eastAsia="zh-CN"/>
        </w:rPr>
        <w:t>询价</w:t>
      </w:r>
      <w:r>
        <w:rPr>
          <w:rFonts w:hint="eastAsia" w:ascii="宋体" w:hAnsi="宋体" w:eastAsia="宋体" w:cs="宋体"/>
          <w:bCs/>
          <w:sz w:val="24"/>
          <w:highlight w:val="none"/>
        </w:rPr>
        <w:t>文件中的各项规定，按</w:t>
      </w:r>
      <w:r>
        <w:rPr>
          <w:rFonts w:hint="eastAsia" w:ascii="宋体" w:hAnsi="宋体" w:cs="宋体"/>
          <w:bCs/>
          <w:sz w:val="24"/>
          <w:highlight w:val="none"/>
          <w:lang w:val="en-US" w:eastAsia="zh-CN"/>
        </w:rPr>
        <w:t>询价</w:t>
      </w:r>
      <w:r>
        <w:rPr>
          <w:rFonts w:hint="eastAsia" w:ascii="宋体" w:hAnsi="宋体" w:eastAsia="宋体" w:cs="宋体"/>
          <w:bCs/>
          <w:sz w:val="24"/>
          <w:highlight w:val="none"/>
        </w:rPr>
        <w:t>文件的要求提供报价（详见</w:t>
      </w:r>
      <w:r>
        <w:rPr>
          <w:rFonts w:hint="eastAsia" w:ascii="宋体" w:hAnsi="宋体" w:eastAsia="宋体" w:cs="宋体"/>
          <w:bCs/>
          <w:sz w:val="24"/>
          <w:highlight w:val="none"/>
          <w:lang w:val="en-US" w:eastAsia="zh-CN"/>
        </w:rPr>
        <w:t>报价表</w:t>
      </w:r>
      <w:r>
        <w:rPr>
          <w:rFonts w:hint="eastAsia" w:ascii="宋体" w:hAnsi="宋体" w:eastAsia="宋体" w:cs="宋体"/>
          <w:bCs/>
          <w:sz w:val="24"/>
          <w:highlight w:val="none"/>
        </w:rPr>
        <w:t>）</w:t>
      </w:r>
      <w:r>
        <w:rPr>
          <w:rFonts w:hint="eastAsia" w:ascii="宋体" w:hAnsi="宋体" w:eastAsia="宋体" w:cs="宋体"/>
          <w:bCs/>
          <w:sz w:val="24"/>
          <w:highlight w:val="none"/>
          <w:lang w:eastAsia="zh-CN"/>
        </w:rPr>
        <w:t>。</w:t>
      </w:r>
    </w:p>
    <w:p w14:paraId="0A2EE8CE">
      <w:pPr>
        <w:keepNext w:val="0"/>
        <w:keepLines w:val="0"/>
        <w:pageBreakBefore w:val="0"/>
        <w:tabs>
          <w:tab w:val="left" w:pos="900"/>
        </w:tabs>
        <w:kinsoku/>
        <w:wordWrap/>
        <w:overflowPunct/>
        <w:topLinePunct w:val="0"/>
        <w:bidi w:val="0"/>
        <w:spacing w:line="360" w:lineRule="auto"/>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2.我方已详细研究</w:t>
      </w:r>
      <w:r>
        <w:rPr>
          <w:rFonts w:hint="eastAsia" w:ascii="宋体" w:hAnsi="宋体" w:cs="宋体"/>
          <w:bCs/>
          <w:sz w:val="24"/>
          <w:highlight w:val="none"/>
          <w:lang w:val="en-US" w:eastAsia="zh-CN"/>
        </w:rPr>
        <w:t>询价</w:t>
      </w:r>
      <w:r>
        <w:rPr>
          <w:rFonts w:hint="eastAsia" w:ascii="宋体" w:hAnsi="宋体" w:eastAsia="宋体" w:cs="宋体"/>
          <w:bCs/>
          <w:sz w:val="24"/>
          <w:highlight w:val="none"/>
        </w:rPr>
        <w:t>文件的所有内容，包括修改文件(如有)和所有已收到的参考资料以及有关附件(如有)，并完全明白，不存在任何含糊不清和误解之处，同意放弃对这些文件所提出的异议和质疑的权利。</w:t>
      </w:r>
    </w:p>
    <w:p w14:paraId="6F653424">
      <w:pPr>
        <w:keepNext w:val="0"/>
        <w:keepLines w:val="0"/>
        <w:pageBreakBefore w:val="0"/>
        <w:tabs>
          <w:tab w:val="left" w:pos="900"/>
        </w:tabs>
        <w:kinsoku/>
        <w:wordWrap/>
        <w:overflowPunct/>
        <w:topLinePunct w:val="0"/>
        <w:bidi w:val="0"/>
        <w:spacing w:line="360" w:lineRule="auto"/>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3.我方同意按照贵方提出的</w:t>
      </w:r>
      <w:r>
        <w:rPr>
          <w:rFonts w:hint="eastAsia" w:ascii="宋体" w:hAnsi="宋体" w:cs="宋体"/>
          <w:bCs/>
          <w:sz w:val="24"/>
          <w:highlight w:val="none"/>
          <w:lang w:val="en-US" w:eastAsia="zh-CN"/>
        </w:rPr>
        <w:t>设备</w:t>
      </w:r>
      <w:r>
        <w:rPr>
          <w:rFonts w:hint="eastAsia" w:ascii="宋体" w:hAnsi="宋体" w:eastAsia="宋体" w:cs="宋体"/>
          <w:bCs/>
          <w:sz w:val="24"/>
          <w:highlight w:val="none"/>
        </w:rPr>
        <w:t>型号、品牌、技术参数、数量及质保期必须符合采购人提出的</w:t>
      </w:r>
      <w:r>
        <w:rPr>
          <w:rFonts w:hint="eastAsia" w:ascii="宋体" w:hAnsi="宋体" w:cs="宋体"/>
          <w:bCs/>
          <w:sz w:val="24"/>
          <w:highlight w:val="none"/>
          <w:lang w:val="en-US" w:eastAsia="zh-CN"/>
        </w:rPr>
        <w:t>相关</w:t>
      </w:r>
      <w:r>
        <w:rPr>
          <w:rFonts w:hint="eastAsia" w:ascii="宋体" w:hAnsi="宋体" w:eastAsia="宋体" w:cs="宋体"/>
          <w:bCs/>
          <w:sz w:val="24"/>
          <w:highlight w:val="none"/>
        </w:rPr>
        <w:t>参数标准</w:t>
      </w:r>
      <w:r>
        <w:rPr>
          <w:rFonts w:hint="eastAsia" w:ascii="宋体" w:hAnsi="宋体" w:eastAsia="宋体" w:cs="宋体"/>
          <w:bCs/>
          <w:sz w:val="24"/>
          <w:highlight w:val="none"/>
          <w:lang w:eastAsia="zh-CN"/>
        </w:rPr>
        <w:t>，</w:t>
      </w:r>
      <w:r>
        <w:rPr>
          <w:rFonts w:hint="eastAsia" w:ascii="宋体" w:hAnsi="宋体" w:eastAsia="宋体" w:cs="宋体"/>
          <w:bCs/>
          <w:sz w:val="24"/>
          <w:highlight w:val="none"/>
          <w:lang w:val="en-US" w:eastAsia="zh-CN"/>
        </w:rPr>
        <w:t>或</w:t>
      </w:r>
      <w:r>
        <w:rPr>
          <w:rFonts w:hint="eastAsia" w:ascii="宋体" w:hAnsi="宋体" w:eastAsia="宋体" w:cs="宋体"/>
          <w:bCs/>
          <w:sz w:val="24"/>
          <w:highlight w:val="none"/>
        </w:rPr>
        <w:t>与</w:t>
      </w:r>
      <w:r>
        <w:rPr>
          <w:rFonts w:hint="eastAsia" w:ascii="宋体" w:hAnsi="宋体" w:eastAsia="宋体" w:cs="宋体"/>
          <w:bCs/>
          <w:sz w:val="24"/>
          <w:highlight w:val="none"/>
          <w:lang w:val="en-US" w:eastAsia="zh-CN"/>
        </w:rPr>
        <w:t>参评</w:t>
      </w:r>
      <w:r>
        <w:rPr>
          <w:rFonts w:hint="eastAsia" w:ascii="宋体" w:hAnsi="宋体" w:eastAsia="宋体" w:cs="宋体"/>
          <w:bCs/>
          <w:sz w:val="24"/>
          <w:highlight w:val="none"/>
        </w:rPr>
        <w:t>有关的任何其它资料、数据或信息。</w:t>
      </w:r>
    </w:p>
    <w:p w14:paraId="2F7E5389">
      <w:pPr>
        <w:keepNext w:val="0"/>
        <w:keepLines w:val="0"/>
        <w:pageBreakBefore w:val="0"/>
        <w:tabs>
          <w:tab w:val="left" w:pos="900"/>
        </w:tabs>
        <w:kinsoku/>
        <w:wordWrap/>
        <w:overflowPunct/>
        <w:topLinePunct w:val="0"/>
        <w:bidi w:val="0"/>
        <w:spacing w:line="360" w:lineRule="auto"/>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lang w:val="en-US" w:eastAsia="zh-CN"/>
        </w:rPr>
        <w:t>4.</w:t>
      </w:r>
      <w:r>
        <w:rPr>
          <w:rFonts w:hint="eastAsia" w:ascii="宋体" w:hAnsi="宋体" w:eastAsia="宋体" w:cs="宋体"/>
          <w:bCs/>
          <w:sz w:val="24"/>
          <w:highlight w:val="none"/>
        </w:rPr>
        <w:t>我方承诺在本次</w:t>
      </w:r>
      <w:r>
        <w:rPr>
          <w:rFonts w:hint="eastAsia" w:ascii="宋体" w:hAnsi="宋体" w:eastAsia="宋体" w:cs="宋体"/>
          <w:bCs/>
          <w:sz w:val="24"/>
          <w:highlight w:val="none"/>
          <w:lang w:val="en-US" w:eastAsia="zh-CN"/>
        </w:rPr>
        <w:t>参评</w:t>
      </w:r>
      <w:r>
        <w:rPr>
          <w:rFonts w:hint="eastAsia" w:ascii="宋体" w:hAnsi="宋体" w:eastAsia="宋体" w:cs="宋体"/>
          <w:bCs/>
          <w:sz w:val="24"/>
          <w:highlight w:val="none"/>
        </w:rPr>
        <w:t>文件中提供的一切文件，无论是原件还是复印件均为真实和准确的，绝无任何虚假、伪造和夸大的成份，否则，愿承担相应的后果和法律责任。</w:t>
      </w:r>
    </w:p>
    <w:p w14:paraId="4B50B811">
      <w:pPr>
        <w:keepNext w:val="0"/>
        <w:keepLines w:val="0"/>
        <w:pageBreakBefore w:val="0"/>
        <w:tabs>
          <w:tab w:val="left" w:pos="900"/>
        </w:tabs>
        <w:kinsoku/>
        <w:wordWrap/>
        <w:overflowPunct/>
        <w:topLinePunct w:val="0"/>
        <w:bidi w:val="0"/>
        <w:spacing w:line="360" w:lineRule="auto"/>
        <w:ind w:firstLine="480" w:firstLineChars="200"/>
        <w:rPr>
          <w:rFonts w:hint="eastAsia" w:ascii="宋体" w:hAnsi="宋体" w:eastAsia="宋体" w:cs="宋体"/>
          <w:bCs/>
          <w:sz w:val="24"/>
          <w:highlight w:val="none"/>
          <w:lang w:val="en-US" w:eastAsia="zh-CN"/>
        </w:rPr>
      </w:pPr>
      <w:r>
        <w:rPr>
          <w:rFonts w:hint="eastAsia" w:ascii="宋体" w:hAnsi="宋体" w:eastAsia="宋体" w:cs="宋体"/>
          <w:bCs/>
          <w:sz w:val="24"/>
          <w:highlight w:val="none"/>
          <w:lang w:val="en-US" w:eastAsia="zh-CN"/>
        </w:rPr>
        <w:t>5</w:t>
      </w:r>
      <w:r>
        <w:rPr>
          <w:rFonts w:hint="eastAsia" w:ascii="宋体" w:hAnsi="宋体" w:eastAsia="宋体" w:cs="宋体"/>
          <w:bCs/>
          <w:sz w:val="24"/>
          <w:highlight w:val="none"/>
        </w:rPr>
        <w:t>.</w:t>
      </w:r>
      <w:r>
        <w:rPr>
          <w:rFonts w:hint="eastAsia" w:ascii="宋体" w:hAnsi="宋体" w:eastAsia="宋体" w:cs="宋体"/>
          <w:bCs/>
          <w:sz w:val="24"/>
          <w:highlight w:val="none"/>
          <w:lang w:val="en-US" w:eastAsia="zh-CN"/>
        </w:rPr>
        <w:t>我方为</w:t>
      </w:r>
      <w:r>
        <w:rPr>
          <w:rFonts w:hint="eastAsia" w:ascii="宋体" w:hAnsi="宋体" w:eastAsia="宋体" w:cs="宋体"/>
          <w:bCs/>
          <w:sz w:val="24"/>
          <w:highlight w:val="none"/>
          <w:lang w:val="zh-CN" w:eastAsia="zh-CN"/>
        </w:rPr>
        <w:t>具有</w:t>
      </w:r>
      <w:r>
        <w:rPr>
          <w:rFonts w:hint="eastAsia" w:ascii="宋体" w:hAnsi="宋体" w:eastAsia="宋体" w:cs="宋体"/>
          <w:bCs/>
          <w:sz w:val="24"/>
          <w:highlight w:val="none"/>
          <w:lang w:val="en-US" w:eastAsia="zh-CN"/>
        </w:rPr>
        <w:t>独立</w:t>
      </w:r>
      <w:r>
        <w:rPr>
          <w:rFonts w:hint="eastAsia" w:ascii="宋体" w:hAnsi="宋体" w:eastAsia="宋体" w:cs="宋体"/>
          <w:bCs/>
          <w:sz w:val="24"/>
          <w:highlight w:val="none"/>
          <w:lang w:val="zh-CN" w:eastAsia="zh-CN"/>
        </w:rPr>
        <w:t>承担民事责任能力的在中华人民共和国境内注册的企业法人或其他社会组织，并独立于</w:t>
      </w:r>
      <w:r>
        <w:rPr>
          <w:rFonts w:hint="eastAsia" w:ascii="宋体" w:hAnsi="宋体" w:eastAsia="宋体" w:cs="宋体"/>
          <w:bCs/>
          <w:sz w:val="24"/>
          <w:highlight w:val="none"/>
          <w:lang w:val="en-US" w:eastAsia="zh-CN"/>
        </w:rPr>
        <w:t>贵方，且非联合体参评报价。</w:t>
      </w:r>
    </w:p>
    <w:p w14:paraId="0E66EECB">
      <w:pPr>
        <w:keepNext w:val="0"/>
        <w:keepLines w:val="0"/>
        <w:pageBreakBefore w:val="0"/>
        <w:tabs>
          <w:tab w:val="left" w:pos="900"/>
        </w:tabs>
        <w:kinsoku/>
        <w:wordWrap/>
        <w:overflowPunct/>
        <w:topLinePunct w:val="0"/>
        <w:bidi w:val="0"/>
        <w:spacing w:line="360" w:lineRule="auto"/>
        <w:ind w:firstLine="480" w:firstLineChars="200"/>
        <w:rPr>
          <w:rFonts w:hint="eastAsia" w:ascii="宋体" w:hAnsi="宋体" w:eastAsia="宋体" w:cs="宋体"/>
          <w:bCs/>
          <w:sz w:val="24"/>
          <w:highlight w:val="none"/>
          <w:lang w:val="en-US" w:eastAsia="zh-CN"/>
        </w:rPr>
      </w:pPr>
      <w:r>
        <w:rPr>
          <w:rFonts w:hint="eastAsia" w:ascii="宋体" w:hAnsi="宋体" w:cs="宋体"/>
          <w:bCs/>
          <w:sz w:val="24"/>
          <w:highlight w:val="none"/>
          <w:lang w:val="en-US" w:eastAsia="zh-CN"/>
        </w:rPr>
        <w:t>6</w:t>
      </w:r>
      <w:r>
        <w:rPr>
          <w:rFonts w:hint="eastAsia" w:ascii="宋体" w:hAnsi="宋体" w:eastAsia="宋体" w:cs="宋体"/>
          <w:bCs/>
          <w:sz w:val="24"/>
          <w:highlight w:val="none"/>
          <w:lang w:val="en-US" w:eastAsia="zh-CN"/>
        </w:rPr>
        <w:t>.</w:t>
      </w:r>
      <w:r>
        <w:rPr>
          <w:rFonts w:hint="eastAsia" w:ascii="宋体" w:hAnsi="宋体" w:cs="宋体"/>
          <w:bCs/>
          <w:sz w:val="24"/>
          <w:highlight w:val="none"/>
          <w:lang w:val="en-US" w:eastAsia="zh-CN"/>
        </w:rPr>
        <w:t>我方与其他参评</w:t>
      </w:r>
      <w:r>
        <w:rPr>
          <w:rFonts w:hint="eastAsia" w:ascii="宋体" w:hAnsi="宋体" w:eastAsia="宋体" w:cs="宋体"/>
          <w:bCs/>
          <w:sz w:val="24"/>
          <w:highlight w:val="none"/>
          <w:lang w:val="en-US" w:eastAsia="zh-CN"/>
        </w:rPr>
        <w:t>服务商间不存在单位负责人为同一人或者存在直接控股、管理关系。</w:t>
      </w:r>
    </w:p>
    <w:p w14:paraId="72A444E7">
      <w:pPr>
        <w:keepNext w:val="0"/>
        <w:keepLines w:val="0"/>
        <w:pageBreakBefore w:val="0"/>
        <w:tabs>
          <w:tab w:val="left" w:pos="900"/>
        </w:tabs>
        <w:kinsoku/>
        <w:wordWrap/>
        <w:overflowPunct/>
        <w:topLinePunct w:val="0"/>
        <w:bidi w:val="0"/>
        <w:spacing w:line="360" w:lineRule="auto"/>
        <w:ind w:firstLine="480" w:firstLineChars="200"/>
        <w:rPr>
          <w:rFonts w:hint="default" w:ascii="宋体" w:hAnsi="宋体" w:eastAsia="宋体" w:cs="宋体"/>
          <w:bCs/>
          <w:sz w:val="24"/>
          <w:highlight w:val="none"/>
          <w:lang w:val="en-US" w:eastAsia="zh-CN"/>
        </w:rPr>
      </w:pPr>
      <w:r>
        <w:rPr>
          <w:rFonts w:hint="eastAsia" w:ascii="宋体" w:hAnsi="宋体" w:cs="宋体"/>
          <w:bCs/>
          <w:sz w:val="24"/>
          <w:highlight w:val="none"/>
          <w:lang w:val="en-US" w:eastAsia="zh-CN"/>
        </w:rPr>
        <w:t>7</w:t>
      </w:r>
      <w:r>
        <w:rPr>
          <w:rFonts w:hint="eastAsia" w:ascii="宋体" w:hAnsi="宋体" w:eastAsia="宋体" w:cs="宋体"/>
          <w:bCs/>
          <w:sz w:val="24"/>
          <w:highlight w:val="none"/>
          <w:lang w:val="en-US" w:eastAsia="zh-CN"/>
        </w:rPr>
        <w:t>.</w:t>
      </w:r>
      <w:r>
        <w:rPr>
          <w:rFonts w:hint="eastAsia" w:ascii="宋体" w:hAnsi="宋体" w:eastAsia="宋体" w:cs="宋体"/>
          <w:bCs/>
          <w:sz w:val="24"/>
          <w:highlight w:val="none"/>
        </w:rPr>
        <w:t>我方如果中选，将按照</w:t>
      </w:r>
      <w:r>
        <w:rPr>
          <w:rFonts w:hint="eastAsia" w:ascii="宋体" w:hAnsi="宋体" w:eastAsia="宋体" w:cs="宋体"/>
          <w:bCs/>
          <w:sz w:val="24"/>
          <w:highlight w:val="none"/>
          <w:lang w:val="en-US" w:eastAsia="zh-CN"/>
        </w:rPr>
        <w:t>贵方</w:t>
      </w:r>
      <w:r>
        <w:rPr>
          <w:rFonts w:hint="eastAsia" w:ascii="宋体" w:hAnsi="宋体" w:cs="宋体"/>
          <w:bCs/>
          <w:sz w:val="24"/>
          <w:highlight w:val="none"/>
          <w:lang w:val="en-US" w:eastAsia="zh-CN"/>
        </w:rPr>
        <w:t>询价</w:t>
      </w:r>
      <w:r>
        <w:rPr>
          <w:rFonts w:hint="eastAsia" w:ascii="宋体" w:hAnsi="宋体" w:eastAsia="宋体" w:cs="宋体"/>
          <w:bCs/>
          <w:sz w:val="24"/>
          <w:highlight w:val="none"/>
        </w:rPr>
        <w:t>文件及其修改文件（如有）的要求及我方</w:t>
      </w:r>
      <w:r>
        <w:rPr>
          <w:rFonts w:hint="eastAsia" w:ascii="宋体" w:hAnsi="宋体" w:eastAsia="宋体" w:cs="宋体"/>
          <w:bCs/>
          <w:sz w:val="24"/>
          <w:highlight w:val="none"/>
          <w:lang w:val="en-US" w:eastAsia="zh-CN"/>
        </w:rPr>
        <w:t>参评</w:t>
      </w:r>
      <w:r>
        <w:rPr>
          <w:rFonts w:hint="eastAsia" w:ascii="宋体" w:hAnsi="宋体" w:eastAsia="宋体" w:cs="宋体"/>
          <w:bCs/>
          <w:sz w:val="24"/>
          <w:highlight w:val="none"/>
        </w:rPr>
        <w:t>承诺，按质、按量、按期履行全部合同责任和义务</w:t>
      </w:r>
      <w:r>
        <w:rPr>
          <w:rFonts w:hint="eastAsia" w:ascii="宋体" w:hAnsi="宋体" w:eastAsia="宋体" w:cs="宋体"/>
          <w:bCs/>
          <w:sz w:val="24"/>
          <w:highlight w:val="none"/>
          <w:lang w:val="en-US" w:eastAsia="zh-CN"/>
        </w:rPr>
        <w:t>。</w:t>
      </w:r>
    </w:p>
    <w:p w14:paraId="6E1BB1D9">
      <w:pPr>
        <w:keepNext w:val="0"/>
        <w:keepLines w:val="0"/>
        <w:pageBreakBefore w:val="0"/>
        <w:tabs>
          <w:tab w:val="left" w:pos="900"/>
        </w:tabs>
        <w:kinsoku/>
        <w:wordWrap/>
        <w:overflowPunct/>
        <w:topLinePunct w:val="0"/>
        <w:bidi w:val="0"/>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cs="宋体"/>
          <w:bCs/>
          <w:sz w:val="24"/>
          <w:highlight w:val="none"/>
          <w:lang w:val="en-US" w:eastAsia="zh-CN"/>
        </w:rPr>
        <w:t>8</w:t>
      </w:r>
      <w:r>
        <w:rPr>
          <w:rFonts w:hint="eastAsia" w:ascii="宋体" w:hAnsi="宋体" w:eastAsia="宋体" w:cs="宋体"/>
          <w:bCs/>
          <w:sz w:val="24"/>
          <w:highlight w:val="none"/>
          <w:lang w:val="en-US" w:eastAsia="zh-CN"/>
        </w:rPr>
        <w:t>.</w:t>
      </w:r>
      <w:r>
        <w:rPr>
          <w:rFonts w:hint="eastAsia" w:ascii="宋体" w:hAnsi="宋体" w:cs="宋体"/>
          <w:bCs/>
          <w:sz w:val="24"/>
          <w:highlight w:val="none"/>
          <w:lang w:val="en-US" w:eastAsia="zh-CN"/>
        </w:rPr>
        <w:t>我方承诺</w:t>
      </w:r>
      <w:r>
        <w:rPr>
          <w:rFonts w:hint="eastAsia" w:ascii="宋体" w:hAnsi="宋体" w:cs="宋体"/>
          <w:sz w:val="24"/>
          <w:szCs w:val="24"/>
          <w:highlight w:val="none"/>
          <w:lang w:val="en-US" w:eastAsia="zh-CN"/>
        </w:rPr>
        <w:t>承诺</w:t>
      </w:r>
      <w:r>
        <w:rPr>
          <w:rFonts w:hint="eastAsia" w:ascii="宋体" w:hAnsi="宋体" w:eastAsia="宋体" w:cs="宋体"/>
          <w:sz w:val="24"/>
          <w:szCs w:val="24"/>
          <w:highlight w:val="none"/>
          <w:lang w:val="en-US" w:eastAsia="zh-CN"/>
        </w:rPr>
        <w:t>不得以任何方式转包或分包本项目</w:t>
      </w:r>
      <w:r>
        <w:rPr>
          <w:rFonts w:hint="eastAsia" w:ascii="宋体" w:hAnsi="宋体" w:cs="宋体"/>
          <w:sz w:val="24"/>
          <w:szCs w:val="24"/>
          <w:highlight w:val="none"/>
          <w:lang w:val="en-US" w:eastAsia="zh-CN"/>
        </w:rPr>
        <w:t>。</w:t>
      </w:r>
    </w:p>
    <w:p w14:paraId="600D3457">
      <w:pPr>
        <w:keepNext w:val="0"/>
        <w:keepLines w:val="0"/>
        <w:pageBreakBefore w:val="0"/>
        <w:tabs>
          <w:tab w:val="left" w:pos="900"/>
        </w:tabs>
        <w:kinsoku/>
        <w:wordWrap/>
        <w:overflowPunct/>
        <w:topLinePunct w:val="0"/>
        <w:bidi w:val="0"/>
        <w:spacing w:line="360" w:lineRule="auto"/>
        <w:ind w:firstLine="480" w:firstLineChars="200"/>
        <w:rPr>
          <w:rFonts w:hint="eastAsia" w:ascii="宋体" w:hAnsi="宋体" w:eastAsia="宋体" w:cs="宋体"/>
          <w:bCs/>
          <w:sz w:val="24"/>
          <w:highlight w:val="none"/>
        </w:rPr>
      </w:pPr>
      <w:r>
        <w:rPr>
          <w:rFonts w:hint="eastAsia" w:ascii="宋体" w:hAnsi="宋体" w:cs="宋体"/>
          <w:sz w:val="24"/>
          <w:szCs w:val="24"/>
          <w:highlight w:val="none"/>
          <w:lang w:val="en-US" w:eastAsia="zh-CN"/>
        </w:rPr>
        <w:t>9</w:t>
      </w:r>
      <w:r>
        <w:rPr>
          <w:rFonts w:hint="eastAsia" w:ascii="宋体" w:hAnsi="宋体" w:eastAsia="宋体" w:cs="宋体"/>
          <w:sz w:val="24"/>
          <w:szCs w:val="24"/>
          <w:highlight w:val="none"/>
          <w:lang w:val="en-US" w:eastAsia="zh-CN"/>
        </w:rPr>
        <w:t>.</w:t>
      </w:r>
      <w:r>
        <w:rPr>
          <w:rFonts w:hint="eastAsia" w:ascii="宋体" w:hAnsi="宋体" w:eastAsia="宋体" w:cs="宋体"/>
          <w:bCs/>
          <w:sz w:val="24"/>
          <w:highlight w:val="none"/>
          <w:lang w:val="en-US" w:eastAsia="zh-CN"/>
        </w:rPr>
        <w:t>参评</w:t>
      </w:r>
      <w:r>
        <w:rPr>
          <w:rFonts w:hint="eastAsia" w:ascii="宋体" w:hAnsi="宋体" w:eastAsia="宋体" w:cs="宋体"/>
          <w:bCs/>
          <w:sz w:val="24"/>
          <w:highlight w:val="none"/>
        </w:rPr>
        <w:t>文件有效期：</w:t>
      </w:r>
      <w:r>
        <w:rPr>
          <w:rFonts w:hint="eastAsia" w:ascii="宋体" w:hAnsi="宋体" w:eastAsia="宋体" w:cs="宋体"/>
          <w:bCs/>
          <w:sz w:val="24"/>
          <w:highlight w:val="none"/>
          <w:lang w:val="en-US" w:eastAsia="zh-CN"/>
        </w:rPr>
        <w:t>报名</w:t>
      </w:r>
      <w:r>
        <w:rPr>
          <w:rFonts w:hint="eastAsia" w:ascii="宋体" w:hAnsi="宋体" w:eastAsia="宋体" w:cs="宋体"/>
          <w:bCs/>
          <w:sz w:val="24"/>
          <w:highlight w:val="none"/>
        </w:rPr>
        <w:t>截止</w:t>
      </w:r>
      <w:r>
        <w:rPr>
          <w:rFonts w:hint="eastAsia" w:ascii="宋体" w:hAnsi="宋体" w:eastAsia="宋体" w:cs="宋体"/>
          <w:bCs/>
          <w:sz w:val="24"/>
          <w:highlight w:val="none"/>
          <w:lang w:val="en-US" w:eastAsia="zh-CN"/>
        </w:rPr>
        <w:t>之</w:t>
      </w:r>
      <w:r>
        <w:rPr>
          <w:rFonts w:hint="eastAsia" w:ascii="宋体" w:hAnsi="宋体" w:eastAsia="宋体" w:cs="宋体"/>
          <w:bCs/>
          <w:sz w:val="24"/>
          <w:highlight w:val="none"/>
        </w:rPr>
        <w:t>日后</w:t>
      </w:r>
      <w:r>
        <w:rPr>
          <w:rFonts w:hint="eastAsia" w:ascii="宋体" w:hAnsi="宋体" w:eastAsia="宋体" w:cs="宋体"/>
          <w:bCs/>
          <w:sz w:val="24"/>
          <w:highlight w:val="none"/>
          <w:lang w:val="en-US" w:eastAsia="zh-CN"/>
        </w:rPr>
        <w:t>90</w:t>
      </w:r>
      <w:r>
        <w:rPr>
          <w:rFonts w:hint="eastAsia" w:ascii="宋体" w:hAnsi="宋体" w:eastAsia="宋体" w:cs="宋体"/>
          <w:bCs/>
          <w:sz w:val="24"/>
          <w:highlight w:val="none"/>
        </w:rPr>
        <w:t>天内有效。</w:t>
      </w:r>
    </w:p>
    <w:p w14:paraId="34FBD428">
      <w:pPr>
        <w:keepNext w:val="0"/>
        <w:keepLines w:val="0"/>
        <w:pageBreakBefore w:val="0"/>
        <w:tabs>
          <w:tab w:val="left" w:pos="900"/>
        </w:tabs>
        <w:kinsoku/>
        <w:wordWrap/>
        <w:overflowPunct/>
        <w:topLinePunct w:val="0"/>
        <w:bidi w:val="0"/>
        <w:spacing w:line="360" w:lineRule="auto"/>
        <w:ind w:firstLine="480" w:firstLineChars="200"/>
        <w:rPr>
          <w:rFonts w:hint="eastAsia" w:ascii="宋体" w:hAnsi="宋体" w:eastAsia="宋体" w:cs="宋体"/>
          <w:bCs/>
          <w:sz w:val="24"/>
          <w:highlight w:val="none"/>
        </w:rPr>
      </w:pPr>
    </w:p>
    <w:p w14:paraId="446CA5CA">
      <w:pPr>
        <w:pStyle w:val="13"/>
        <w:keepNext w:val="0"/>
        <w:keepLines w:val="0"/>
        <w:pageBreakBefore w:val="0"/>
        <w:widowControl w:val="0"/>
        <w:tabs>
          <w:tab w:val="left" w:pos="5280"/>
        </w:tabs>
        <w:kinsoku/>
        <w:wordWrap/>
        <w:overflowPunct/>
        <w:topLinePunct w:val="0"/>
        <w:autoSpaceDE w:val="0"/>
        <w:autoSpaceDN w:val="0"/>
        <w:bidi w:val="0"/>
        <w:adjustRightInd/>
        <w:snapToGrid/>
        <w:spacing w:line="360" w:lineRule="auto"/>
        <w:textAlignment w:val="auto"/>
        <w:rPr>
          <w:rFonts w:hint="eastAsia"/>
          <w:sz w:val="24"/>
          <w:highlight w:val="none"/>
        </w:rPr>
      </w:pPr>
      <w:r>
        <w:rPr>
          <w:rFonts w:hint="eastAsia"/>
          <w:sz w:val="24"/>
          <w:highlight w:val="none"/>
          <w:lang w:eastAsia="zh-CN"/>
        </w:rPr>
        <w:t>服务</w:t>
      </w:r>
      <w:r>
        <w:rPr>
          <w:rFonts w:hint="eastAsia"/>
          <w:sz w:val="24"/>
          <w:highlight w:val="none"/>
        </w:rPr>
        <w:t>商名称（</w:t>
      </w:r>
      <w:r>
        <w:rPr>
          <w:rFonts w:hint="eastAsia"/>
          <w:sz w:val="24"/>
          <w:highlight w:val="none"/>
          <w:lang w:val="en-US" w:eastAsia="zh-CN"/>
        </w:rPr>
        <w:t>盖章</w:t>
      </w:r>
      <w:r>
        <w:rPr>
          <w:rFonts w:hint="eastAsia"/>
          <w:sz w:val="24"/>
          <w:highlight w:val="none"/>
        </w:rPr>
        <w:t>）：</w:t>
      </w:r>
      <w:r>
        <w:rPr>
          <w:rFonts w:hint="eastAsia"/>
          <w:sz w:val="24"/>
          <w:highlight w:val="none"/>
          <w:u w:val="single"/>
        </w:rPr>
        <w:t xml:space="preserve"> </w:t>
      </w:r>
      <w:r>
        <w:rPr>
          <w:rFonts w:hint="eastAsia"/>
          <w:sz w:val="24"/>
          <w:highlight w:val="none"/>
          <w:u w:val="single"/>
        </w:rPr>
        <w:tab/>
      </w:r>
      <w:r>
        <w:rPr>
          <w:rFonts w:hint="eastAsia"/>
          <w:sz w:val="24"/>
          <w:highlight w:val="none"/>
          <w:u w:val="single"/>
        </w:rPr>
        <w:t xml:space="preserve">                  </w:t>
      </w:r>
    </w:p>
    <w:p w14:paraId="21989BF1">
      <w:pPr>
        <w:keepNext w:val="0"/>
        <w:keepLines w:val="0"/>
        <w:pageBreakBefore w:val="0"/>
        <w:tabs>
          <w:tab w:val="left" w:pos="900"/>
        </w:tabs>
        <w:kinsoku/>
        <w:wordWrap/>
        <w:overflowPunct/>
        <w:topLinePunct w:val="0"/>
        <w:bidi w:val="0"/>
        <w:spacing w:line="360" w:lineRule="auto"/>
        <w:rPr>
          <w:rFonts w:hint="eastAsia" w:ascii="宋体" w:hAnsi="宋体" w:eastAsia="宋体" w:cs="宋体"/>
          <w:bCs/>
          <w:sz w:val="24"/>
          <w:highlight w:val="none"/>
        </w:rPr>
      </w:pPr>
      <w:r>
        <w:rPr>
          <w:rFonts w:hint="eastAsia" w:ascii="宋体" w:hAnsi="宋体"/>
          <w:sz w:val="24"/>
          <w:szCs w:val="24"/>
          <w:highlight w:val="none"/>
        </w:rPr>
        <w:t>签发日期：</w:t>
      </w:r>
      <w:r>
        <w:rPr>
          <w:rFonts w:hint="eastAsia" w:ascii="宋体" w:hAnsi="宋体"/>
          <w:sz w:val="24"/>
          <w:szCs w:val="24"/>
          <w:highlight w:val="none"/>
          <w:u w:val="single"/>
        </w:rPr>
        <w:t xml:space="preserve"> </w:t>
      </w:r>
      <w:r>
        <w:rPr>
          <w:rFonts w:hint="eastAsia" w:ascii="宋体" w:hAnsi="宋体"/>
          <w:sz w:val="24"/>
          <w:szCs w:val="24"/>
          <w:highlight w:val="none"/>
          <w:u w:val="single"/>
        </w:rPr>
        <w:tab/>
      </w:r>
      <w:r>
        <w:rPr>
          <w:rFonts w:hint="eastAsia" w:ascii="宋体" w:hAnsi="宋体"/>
          <w:sz w:val="24"/>
          <w:szCs w:val="24"/>
          <w:highlight w:val="none"/>
          <w:u w:val="single"/>
        </w:rPr>
        <w:t xml:space="preserve">                            </w:t>
      </w:r>
    </w:p>
    <w:p w14:paraId="7F9B71FE">
      <w:pPr>
        <w:spacing w:line="360" w:lineRule="auto"/>
        <w:jc w:val="both"/>
        <w:rPr>
          <w:rFonts w:hint="default" w:ascii="宋体" w:hAnsi="宋体" w:cs="Times New Roman"/>
          <w:b/>
          <w:bCs/>
          <w:kern w:val="2"/>
          <w:sz w:val="28"/>
          <w:szCs w:val="28"/>
          <w:highlight w:val="none"/>
          <w:lang w:val="en-US" w:eastAsia="zh-CN" w:bidi="ar-SA"/>
        </w:rPr>
      </w:pPr>
      <w:r>
        <w:rPr>
          <w:rFonts w:hint="eastAsia" w:ascii="宋体" w:hAnsi="宋体" w:cs="Times New Roman"/>
          <w:b/>
          <w:bCs/>
          <w:kern w:val="2"/>
          <w:sz w:val="28"/>
          <w:szCs w:val="28"/>
          <w:highlight w:val="none"/>
          <w:lang w:val="en-US" w:eastAsia="zh-CN" w:bidi="ar-SA"/>
        </w:rPr>
        <w:t>格式2营业执照</w:t>
      </w:r>
    </w:p>
    <w:p w14:paraId="0E9C9345">
      <w:pPr>
        <w:spacing w:line="360" w:lineRule="auto"/>
        <w:jc w:val="center"/>
        <w:rPr>
          <w:rFonts w:hint="eastAsia" w:ascii="宋体" w:hAnsi="宋体" w:eastAsia="宋体" w:cs="Times New Roman"/>
          <w:b/>
          <w:bCs/>
          <w:kern w:val="2"/>
          <w:sz w:val="28"/>
          <w:szCs w:val="28"/>
          <w:highlight w:val="none"/>
          <w:lang w:val="en-US" w:eastAsia="zh-CN" w:bidi="ar-SA"/>
        </w:rPr>
      </w:pPr>
      <w:r>
        <w:rPr>
          <w:rFonts w:hint="eastAsia" w:ascii="宋体" w:hAnsi="宋体" w:cs="Times New Roman"/>
          <w:b/>
          <w:bCs/>
          <w:kern w:val="2"/>
          <w:sz w:val="28"/>
          <w:szCs w:val="28"/>
          <w:highlight w:val="none"/>
          <w:lang w:val="en-US" w:eastAsia="zh-CN" w:bidi="ar-SA"/>
        </w:rPr>
        <w:t>营业执照</w:t>
      </w:r>
    </w:p>
    <w:p w14:paraId="4D9B6927">
      <w:pPr>
        <w:spacing w:line="360" w:lineRule="auto"/>
        <w:jc w:val="center"/>
        <w:rPr>
          <w:rFonts w:hint="default" w:ascii="宋体" w:hAnsi="宋体" w:eastAsia="宋体" w:cs="Times New Roman"/>
          <w:b/>
          <w:sz w:val="24"/>
          <w:szCs w:val="24"/>
          <w:highlight w:val="none"/>
          <w:lang w:val="en-US"/>
        </w:rPr>
      </w:pPr>
      <w:r>
        <w:rPr>
          <w:rFonts w:hint="eastAsia" w:ascii="宋体" w:hAnsi="宋体" w:eastAsia="宋体" w:cs="Times New Roman"/>
          <w:b/>
          <w:bCs/>
          <w:kern w:val="2"/>
          <w:sz w:val="28"/>
          <w:szCs w:val="28"/>
          <w:highlight w:val="none"/>
          <w:lang w:val="en-US" w:eastAsia="zh-CN" w:bidi="ar-SA"/>
        </w:rPr>
        <w:t>在中华人民共和国境内（不含港、澳、台地区）注册，具有独立法人资格（提供营业执照副本复印件</w:t>
      </w:r>
      <w:r>
        <w:rPr>
          <w:rFonts w:hint="eastAsia" w:ascii="宋体" w:hAnsi="宋体" w:cs="Times New Roman"/>
          <w:b/>
          <w:bCs/>
          <w:kern w:val="2"/>
          <w:sz w:val="28"/>
          <w:szCs w:val="28"/>
          <w:highlight w:val="none"/>
          <w:lang w:val="en-US" w:eastAsia="zh-CN" w:bidi="ar-SA"/>
        </w:rPr>
        <w:t>，</w:t>
      </w:r>
      <w:r>
        <w:rPr>
          <w:rFonts w:hint="eastAsia" w:ascii="宋体" w:hAnsi="宋体" w:eastAsia="宋体" w:cs="Times New Roman"/>
          <w:b/>
          <w:bCs/>
          <w:kern w:val="2"/>
          <w:sz w:val="28"/>
          <w:szCs w:val="28"/>
          <w:highlight w:val="none"/>
          <w:lang w:val="en-US" w:eastAsia="zh-CN" w:bidi="ar-SA"/>
        </w:rPr>
        <w:t>加盖公章）。</w:t>
      </w:r>
    </w:p>
    <w:p w14:paraId="1D617306">
      <w:pPr>
        <w:keepNext w:val="0"/>
        <w:keepLines w:val="0"/>
        <w:pageBreakBefore w:val="0"/>
        <w:widowControl w:val="0"/>
        <w:tabs>
          <w:tab w:val="left" w:pos="900"/>
        </w:tabs>
        <w:kinsoku/>
        <w:wordWrap/>
        <w:overflowPunct/>
        <w:topLinePunct w:val="0"/>
        <w:autoSpaceDE/>
        <w:autoSpaceDN/>
        <w:bidi w:val="0"/>
        <w:spacing w:line="560" w:lineRule="exact"/>
        <w:jc w:val="center"/>
        <w:textAlignment w:val="auto"/>
        <w:rPr>
          <w:rFonts w:hint="eastAsia" w:ascii="宋体" w:hAnsi="宋体" w:eastAsia="宋体" w:cs="Times New Roman"/>
          <w:b/>
          <w:sz w:val="24"/>
          <w:szCs w:val="24"/>
          <w:highlight w:val="none"/>
          <w:lang w:eastAsia="zh-CN"/>
        </w:rPr>
      </w:pPr>
    </w:p>
    <w:p w14:paraId="0EBD8BCC">
      <w:pPr>
        <w:keepNext w:val="0"/>
        <w:keepLines w:val="0"/>
        <w:pageBreakBefore w:val="0"/>
        <w:widowControl w:val="0"/>
        <w:tabs>
          <w:tab w:val="left" w:pos="900"/>
        </w:tabs>
        <w:kinsoku/>
        <w:wordWrap/>
        <w:overflowPunct/>
        <w:topLinePunct w:val="0"/>
        <w:autoSpaceDE/>
        <w:autoSpaceDN/>
        <w:bidi w:val="0"/>
        <w:spacing w:line="560" w:lineRule="exact"/>
        <w:jc w:val="center"/>
        <w:textAlignment w:val="auto"/>
        <w:rPr>
          <w:rFonts w:hint="eastAsia" w:eastAsia="宋体"/>
          <w:highlight w:val="none"/>
          <w:lang w:eastAsia="zh-CN"/>
        </w:rPr>
      </w:pPr>
      <w:r>
        <w:rPr>
          <w:rFonts w:hint="eastAsia" w:ascii="宋体" w:hAnsi="宋体" w:eastAsia="宋体" w:cs="Times New Roman"/>
          <w:b/>
          <w:sz w:val="24"/>
          <w:szCs w:val="24"/>
          <w:highlight w:val="none"/>
          <w:lang w:eastAsia="zh-CN"/>
        </w:rPr>
        <w:t>（</w:t>
      </w:r>
      <w:r>
        <w:rPr>
          <w:rFonts w:hint="eastAsia" w:ascii="宋体" w:hAnsi="宋体" w:eastAsia="宋体" w:cs="Times New Roman"/>
          <w:b/>
          <w:sz w:val="24"/>
          <w:szCs w:val="24"/>
          <w:highlight w:val="none"/>
          <w:lang w:val="en-US" w:eastAsia="zh-CN"/>
        </w:rPr>
        <w:t>格式自拟</w:t>
      </w:r>
      <w:r>
        <w:rPr>
          <w:rFonts w:hint="eastAsia" w:ascii="宋体" w:hAnsi="宋体" w:eastAsia="宋体" w:cs="Times New Roman"/>
          <w:b/>
          <w:sz w:val="24"/>
          <w:szCs w:val="24"/>
          <w:highlight w:val="none"/>
          <w:lang w:eastAsia="zh-CN"/>
        </w:rPr>
        <w:t>）</w:t>
      </w:r>
    </w:p>
    <w:p w14:paraId="7BB00231">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14:paraId="0158F2AB">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14:paraId="4789EF96">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14:paraId="4983EE52">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14:paraId="4038F590">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14:paraId="155C8645">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14:paraId="1480E2C2">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14:paraId="6715C078">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14:paraId="76CEB4D1">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14:paraId="1CF0C4D5">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14:paraId="3A45DE9A">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14:paraId="39B59DB6">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14:paraId="026BFD0C">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14:paraId="4D533FA4">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14:paraId="0A5900CC">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14:paraId="3F4F7FAA">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14:paraId="068F7A89">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14:paraId="00AD4D96">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14:paraId="358A101B">
      <w:pPr>
        <w:pStyle w:val="5"/>
        <w:rPr>
          <w:rFonts w:hint="default" w:ascii="宋体" w:hAnsi="宋体" w:eastAsia="宋体" w:cs="Times New Roman"/>
          <w:b/>
          <w:bCs/>
          <w:kern w:val="2"/>
          <w:sz w:val="28"/>
          <w:szCs w:val="28"/>
          <w:highlight w:val="none"/>
          <w:lang w:val="en-US" w:eastAsia="zh-CN" w:bidi="ar-SA"/>
        </w:rPr>
      </w:pPr>
      <w:r>
        <w:rPr>
          <w:rFonts w:hint="eastAsia" w:ascii="宋体" w:hAnsi="宋体" w:eastAsia="宋体" w:cs="Times New Roman"/>
          <w:b/>
          <w:bCs/>
          <w:kern w:val="2"/>
          <w:sz w:val="28"/>
          <w:szCs w:val="28"/>
          <w:highlight w:val="none"/>
          <w:lang w:val="en-US" w:eastAsia="zh-CN" w:bidi="ar-SA"/>
        </w:rPr>
        <w:t>格式3报价一览表</w:t>
      </w:r>
    </w:p>
    <w:p w14:paraId="50D30A28">
      <w:pPr>
        <w:pStyle w:val="4"/>
        <w:spacing w:before="100" w:after="100" w:line="360" w:lineRule="auto"/>
        <w:jc w:val="center"/>
        <w:rPr>
          <w:rFonts w:hint="eastAsia" w:ascii="宋体" w:hAnsi="宋体"/>
          <w:sz w:val="24"/>
          <w:szCs w:val="24"/>
          <w:highlight w:val="none"/>
        </w:rPr>
      </w:pPr>
      <w:r>
        <w:rPr>
          <w:rFonts w:hint="eastAsia" w:ascii="宋体" w:hAnsi="宋体"/>
          <w:sz w:val="24"/>
          <w:szCs w:val="24"/>
          <w:highlight w:val="none"/>
        </w:rPr>
        <w:t>报</w:t>
      </w:r>
      <w:r>
        <w:rPr>
          <w:rFonts w:hint="eastAsia" w:ascii="宋体" w:hAnsi="宋体"/>
          <w:sz w:val="24"/>
          <w:szCs w:val="24"/>
          <w:highlight w:val="none"/>
          <w:lang w:val="en-US" w:eastAsia="zh-CN"/>
        </w:rPr>
        <w:t xml:space="preserve"> </w:t>
      </w:r>
      <w:r>
        <w:rPr>
          <w:rFonts w:hint="eastAsia" w:ascii="宋体" w:hAnsi="宋体"/>
          <w:sz w:val="24"/>
          <w:szCs w:val="24"/>
          <w:highlight w:val="none"/>
        </w:rPr>
        <w:t>价</w:t>
      </w:r>
      <w:r>
        <w:rPr>
          <w:rFonts w:hint="eastAsia" w:ascii="宋体" w:hAnsi="宋体"/>
          <w:sz w:val="24"/>
          <w:szCs w:val="24"/>
          <w:highlight w:val="none"/>
          <w:lang w:val="en-US" w:eastAsia="zh-CN"/>
        </w:rPr>
        <w:t xml:space="preserve"> </w:t>
      </w:r>
      <w:r>
        <w:rPr>
          <w:rFonts w:hint="eastAsia" w:ascii="宋体" w:hAnsi="宋体"/>
          <w:sz w:val="24"/>
          <w:szCs w:val="24"/>
          <w:highlight w:val="none"/>
        </w:rPr>
        <w:t>表</w:t>
      </w:r>
    </w:p>
    <w:p w14:paraId="21614C1D">
      <w:pPr>
        <w:spacing w:line="360" w:lineRule="exact"/>
        <w:rPr>
          <w:rFonts w:hint="default" w:ascii="宋体" w:hAnsi="宋体" w:eastAsia="宋体"/>
          <w:b/>
          <w:bCs/>
          <w:sz w:val="24"/>
          <w:szCs w:val="24"/>
          <w:highlight w:val="none"/>
          <w:lang w:val="en-US" w:eastAsia="zh-CN"/>
        </w:rPr>
      </w:pPr>
      <w:r>
        <w:rPr>
          <w:rFonts w:hint="eastAsia" w:ascii="宋体" w:hAnsi="宋体"/>
          <w:b/>
          <w:bCs/>
          <w:sz w:val="24"/>
          <w:szCs w:val="24"/>
          <w:highlight w:val="none"/>
          <w:lang w:val="en-US" w:eastAsia="zh-CN"/>
        </w:rPr>
        <w:t>采购人</w:t>
      </w:r>
      <w:r>
        <w:rPr>
          <w:rFonts w:hint="eastAsia" w:ascii="宋体" w:hAnsi="宋体"/>
          <w:b/>
          <w:bCs/>
          <w:sz w:val="24"/>
          <w:szCs w:val="24"/>
          <w:highlight w:val="none"/>
        </w:rPr>
        <w:t>：</w:t>
      </w:r>
      <w:r>
        <w:rPr>
          <w:rFonts w:hint="eastAsia" w:ascii="宋体" w:hAnsi="宋体"/>
          <w:b/>
          <w:bCs/>
          <w:sz w:val="24"/>
          <w:szCs w:val="24"/>
          <w:highlight w:val="none"/>
          <w:u w:val="none"/>
          <w:lang w:val="en-US" w:eastAsia="zh-CN"/>
        </w:rPr>
        <w:t>中山市公共交通运输集团有限公司</w:t>
      </w:r>
    </w:p>
    <w:p w14:paraId="1904F5D6">
      <w:pPr>
        <w:spacing w:line="360" w:lineRule="exact"/>
        <w:rPr>
          <w:rFonts w:hint="eastAsia" w:ascii="宋体" w:hAnsi="宋体"/>
          <w:b/>
          <w:sz w:val="24"/>
          <w:szCs w:val="24"/>
          <w:highlight w:val="none"/>
          <w:u w:val="single"/>
        </w:rPr>
      </w:pPr>
      <w:r>
        <w:rPr>
          <w:rFonts w:hint="eastAsia" w:ascii="宋体" w:hAnsi="宋体"/>
          <w:b/>
          <w:bCs/>
          <w:sz w:val="24"/>
          <w:szCs w:val="24"/>
          <w:highlight w:val="none"/>
        </w:rPr>
        <w:t>项目名称：</w:t>
      </w:r>
      <w:r>
        <w:rPr>
          <w:rFonts w:hint="eastAsia" w:ascii="宋体" w:hAnsi="宋体"/>
          <w:b/>
          <w:bCs/>
          <w:sz w:val="24"/>
          <w:szCs w:val="24"/>
          <w:highlight w:val="none"/>
          <w:lang w:val="en-US" w:eastAsia="zh-CN"/>
        </w:rPr>
        <w:t>中山市公共交通运输集团有限公司汽车服务分公司15项外修设备采购项目</w:t>
      </w:r>
    </w:p>
    <w:tbl>
      <w:tblPr>
        <w:tblStyle w:val="32"/>
        <w:tblpPr w:leftFromText="180" w:rightFromText="180" w:vertAnchor="text" w:horzAnchor="page" w:tblpX="526" w:tblpY="1284"/>
        <w:tblOverlap w:val="never"/>
        <w:tblW w:w="1120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17"/>
        <w:gridCol w:w="1378"/>
        <w:gridCol w:w="866"/>
        <w:gridCol w:w="1067"/>
        <w:gridCol w:w="3967"/>
        <w:gridCol w:w="450"/>
        <w:gridCol w:w="766"/>
        <w:gridCol w:w="939"/>
        <w:gridCol w:w="633"/>
        <w:gridCol w:w="717"/>
      </w:tblGrid>
      <w:tr w14:paraId="54CA00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2" w:hRule="atLeast"/>
        </w:trPr>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24AA7">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1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4512F">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设备名称</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938D4">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型号</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FF944">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品牌</w:t>
            </w:r>
          </w:p>
        </w:tc>
        <w:tc>
          <w:tcPr>
            <w:tcW w:w="3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8649C">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技术参数</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3D16F">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数量</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470B2">
            <w:pPr>
              <w:keepNext w:val="0"/>
              <w:keepLines w:val="0"/>
              <w:widowControl/>
              <w:suppressLineNumbers w:val="0"/>
              <w:jc w:val="center"/>
              <w:textAlignment w:val="center"/>
              <w:rPr>
                <w:rFonts w:hint="default" w:ascii="宋体" w:hAnsi="宋体" w:eastAsia="宋体" w:cs="宋体"/>
                <w:b/>
                <w:bCs/>
                <w:i w:val="0"/>
                <w:iCs w:val="0"/>
                <w:color w:val="000000"/>
                <w:kern w:val="0"/>
                <w:sz w:val="20"/>
                <w:szCs w:val="20"/>
                <w:u w:val="none"/>
                <w:lang w:val="en-US" w:eastAsia="zh-CN" w:bidi="ar"/>
              </w:rPr>
            </w:pPr>
            <w:r>
              <w:rPr>
                <w:rFonts w:hint="eastAsia" w:ascii="宋体" w:hAnsi="宋体" w:cs="宋体"/>
                <w:b/>
                <w:bCs/>
                <w:i w:val="0"/>
                <w:iCs w:val="0"/>
                <w:color w:val="000000"/>
                <w:kern w:val="0"/>
                <w:sz w:val="20"/>
                <w:szCs w:val="20"/>
                <w:u w:val="none"/>
                <w:lang w:val="en-US" w:eastAsia="zh-CN" w:bidi="ar"/>
              </w:rPr>
              <w:t>单价（元）</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E246D">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金额（元）</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EB655">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保修期限</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F8D3A">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送货地址</w:t>
            </w:r>
          </w:p>
        </w:tc>
      </w:tr>
      <w:tr w14:paraId="78FFA4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3D3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2C3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高压摇臂（360°旋转）</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5D3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WB203-1</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EF9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海宝</w:t>
            </w:r>
          </w:p>
        </w:tc>
        <w:tc>
          <w:tcPr>
            <w:tcW w:w="3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61469">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1.</w:t>
            </w:r>
            <w:r>
              <w:rPr>
                <w:rFonts w:hint="eastAsia" w:ascii="宋体" w:hAnsi="宋体" w:eastAsia="宋体" w:cs="宋体"/>
                <w:i w:val="0"/>
                <w:iCs w:val="0"/>
                <w:color w:val="000000"/>
                <w:kern w:val="0"/>
                <w:sz w:val="20"/>
                <w:szCs w:val="20"/>
                <w:u w:val="none"/>
                <w:lang w:val="en-US" w:eastAsia="zh-CN" w:bidi="ar"/>
              </w:rPr>
              <w:t xml:space="preserve">材质：全不锈钢制成+橡胶钢丝管 </w:t>
            </w:r>
          </w:p>
          <w:p w14:paraId="7EBBD874">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2.</w:t>
            </w:r>
            <w:r>
              <w:rPr>
                <w:rFonts w:hint="eastAsia" w:ascii="宋体" w:hAnsi="宋体" w:eastAsia="宋体" w:cs="宋体"/>
                <w:i w:val="0"/>
                <w:iCs w:val="0"/>
                <w:color w:val="000000"/>
                <w:kern w:val="0"/>
                <w:sz w:val="20"/>
                <w:szCs w:val="20"/>
                <w:u w:val="none"/>
                <w:lang w:val="en-US" w:eastAsia="zh-CN" w:bidi="ar"/>
              </w:rPr>
              <w:t xml:space="preserve">出水管长度：5米，可按需求配置不同长度的管  </w:t>
            </w:r>
          </w:p>
          <w:p w14:paraId="0D8436D4">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3.</w:t>
            </w:r>
            <w:r>
              <w:rPr>
                <w:rFonts w:hint="eastAsia" w:ascii="宋体" w:hAnsi="宋体" w:eastAsia="宋体" w:cs="宋体"/>
                <w:i w:val="0"/>
                <w:iCs w:val="0"/>
                <w:color w:val="000000"/>
                <w:kern w:val="0"/>
                <w:sz w:val="20"/>
                <w:szCs w:val="20"/>
                <w:u w:val="none"/>
                <w:lang w:val="en-US" w:eastAsia="zh-CN" w:bidi="ar"/>
              </w:rPr>
              <w:t xml:space="preserve">进水管接头：外螺纹M18*1.5   </w:t>
            </w:r>
          </w:p>
          <w:p w14:paraId="0DA8AE29">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4.</w:t>
            </w:r>
            <w:r>
              <w:rPr>
                <w:rFonts w:hint="eastAsia" w:ascii="宋体" w:hAnsi="宋体" w:eastAsia="宋体" w:cs="宋体"/>
                <w:i w:val="0"/>
                <w:iCs w:val="0"/>
                <w:color w:val="000000"/>
                <w:kern w:val="0"/>
                <w:sz w:val="20"/>
                <w:szCs w:val="20"/>
                <w:u w:val="none"/>
                <w:lang w:val="en-US" w:eastAsia="zh-CN" w:bidi="ar"/>
              </w:rPr>
              <w:t>出水管接头：内螺纹M18*1.5（可根据水枪的螺牙选配接头）</w:t>
            </w:r>
          </w:p>
          <w:p w14:paraId="4696218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5.</w:t>
            </w:r>
            <w:r>
              <w:rPr>
                <w:rFonts w:hint="eastAsia" w:ascii="宋体" w:hAnsi="宋体" w:eastAsia="宋体" w:cs="宋体"/>
                <w:i w:val="0"/>
                <w:iCs w:val="0"/>
                <w:color w:val="000000"/>
                <w:kern w:val="0"/>
                <w:sz w:val="20"/>
                <w:szCs w:val="20"/>
                <w:u w:val="none"/>
                <w:lang w:val="en-US" w:eastAsia="zh-CN" w:bidi="ar"/>
              </w:rPr>
              <w:t>特点：长度可按使用空间自由伸缩调节，可360°自由旋转角度</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958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 </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C055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FF4E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0F9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保修一年</w:t>
            </w:r>
          </w:p>
        </w:tc>
        <w:tc>
          <w:tcPr>
            <w:tcW w:w="7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8F96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火炬开发区濠东路17号公交站场</w:t>
            </w:r>
          </w:p>
        </w:tc>
      </w:tr>
      <w:tr w14:paraId="72BE8A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20" w:hRule="atLeast"/>
        </w:trPr>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550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91F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接收油机</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96D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3197</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30F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鹰捷</w:t>
            </w:r>
          </w:p>
        </w:tc>
        <w:tc>
          <w:tcPr>
            <w:tcW w:w="3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4A1B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1、抽真空进气压力：7~8bar/100~115Psi</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2、最大排油压力：1bar</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3、吸油速度（油温&lt;90℃,吸油管内径Φ6mm）:2 lpm/0.5gpm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4、吸油管长度：1600mm/63”</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 接油盘容量：18L/4.8Gal</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634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 </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F4D0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0D58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4E1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保修一年</w:t>
            </w: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492C05">
            <w:pPr>
              <w:jc w:val="center"/>
              <w:rPr>
                <w:rFonts w:hint="eastAsia" w:ascii="宋体" w:hAnsi="宋体" w:eastAsia="宋体" w:cs="宋体"/>
                <w:i w:val="0"/>
                <w:iCs w:val="0"/>
                <w:color w:val="000000"/>
                <w:sz w:val="20"/>
                <w:szCs w:val="20"/>
                <w:u w:val="none"/>
              </w:rPr>
            </w:pPr>
          </w:p>
        </w:tc>
      </w:tr>
      <w:tr w14:paraId="2EF74C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80" w:hRule="atLeast"/>
        </w:trPr>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EA3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0C5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轮胎平衡机</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550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SP788</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FC8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科星</w:t>
            </w:r>
          </w:p>
        </w:tc>
        <w:tc>
          <w:tcPr>
            <w:tcW w:w="3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6A85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 磁悬浮驱动模块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 512角位测位置.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 先进旋转制动(ASB).</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 四倍频编码技术((QFM).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 智能保存.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 11种平衡模式.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 低转速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 小车、卡车、大客车通用</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66F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 </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40F5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CE12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D7D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保修一年</w:t>
            </w: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8D3ACE">
            <w:pPr>
              <w:jc w:val="center"/>
              <w:rPr>
                <w:rFonts w:hint="eastAsia" w:ascii="宋体" w:hAnsi="宋体" w:eastAsia="宋体" w:cs="宋体"/>
                <w:i w:val="0"/>
                <w:iCs w:val="0"/>
                <w:color w:val="000000"/>
                <w:sz w:val="20"/>
                <w:szCs w:val="20"/>
                <w:u w:val="none"/>
              </w:rPr>
            </w:pPr>
          </w:p>
        </w:tc>
      </w:tr>
      <w:tr w14:paraId="5C795B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00" w:hRule="atLeast"/>
        </w:trPr>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FEC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13A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右辅助臂半自动拆胎机</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B01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BD823G</w:t>
            </w:r>
            <w:r>
              <w:rPr>
                <w:rFonts w:hint="eastAsia" w:ascii="宋体" w:hAnsi="宋体" w:cs="宋体"/>
                <w:i w:val="0"/>
                <w:iCs w:val="0"/>
                <w:color w:val="000000"/>
                <w:kern w:val="0"/>
                <w:sz w:val="20"/>
                <w:szCs w:val="20"/>
                <w:u w:val="none"/>
                <w:lang w:val="en-US" w:eastAsia="zh-CN" w:bidi="ar"/>
              </w:rPr>
              <w:t>D</w:t>
            </w:r>
            <w:r>
              <w:rPr>
                <w:rFonts w:hint="eastAsia" w:ascii="宋体" w:hAnsi="宋体" w:eastAsia="宋体" w:cs="宋体"/>
                <w:i w:val="0"/>
                <w:iCs w:val="0"/>
                <w:color w:val="000000"/>
                <w:kern w:val="0"/>
                <w:sz w:val="20"/>
                <w:szCs w:val="20"/>
                <w:u w:val="none"/>
                <w:lang w:val="en-US" w:eastAsia="zh-CN" w:bidi="ar"/>
              </w:rPr>
              <w:t>R</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12B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科星</w:t>
            </w:r>
          </w:p>
        </w:tc>
        <w:tc>
          <w:tcPr>
            <w:tcW w:w="3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50401">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1.</w:t>
            </w:r>
            <w:r>
              <w:rPr>
                <w:rFonts w:hint="eastAsia" w:ascii="宋体" w:hAnsi="宋体" w:eastAsia="宋体" w:cs="宋体"/>
                <w:i w:val="0"/>
                <w:iCs w:val="0"/>
                <w:color w:val="000000"/>
                <w:kern w:val="0"/>
                <w:sz w:val="20"/>
                <w:szCs w:val="20"/>
                <w:u w:val="none"/>
                <w:lang w:val="en-US" w:eastAsia="zh-CN" w:bidi="ar"/>
              </w:rPr>
              <w:t>外夹轮辋：11”----24”内撑轮辋：13”----26”</w:t>
            </w:r>
          </w:p>
          <w:p w14:paraId="31530170">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2.</w:t>
            </w:r>
            <w:r>
              <w:rPr>
                <w:rFonts w:hint="eastAsia" w:ascii="宋体" w:hAnsi="宋体" w:eastAsia="宋体" w:cs="宋体"/>
                <w:i w:val="0"/>
                <w:iCs w:val="0"/>
                <w:color w:val="000000"/>
                <w:kern w:val="0"/>
                <w:sz w:val="20"/>
                <w:szCs w:val="20"/>
                <w:u w:val="none"/>
                <w:lang w:val="en-US" w:eastAsia="zh-CN" w:bidi="ar"/>
              </w:rPr>
              <w:t>最大轮径：1250mm最大轮宽：3”---13”</w:t>
            </w:r>
          </w:p>
          <w:p w14:paraId="407F1DBA">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3.</w:t>
            </w:r>
            <w:r>
              <w:rPr>
                <w:rFonts w:hint="eastAsia" w:ascii="宋体" w:hAnsi="宋体" w:eastAsia="宋体" w:cs="宋体"/>
                <w:i w:val="0"/>
                <w:iCs w:val="0"/>
                <w:color w:val="000000"/>
                <w:kern w:val="0"/>
                <w:sz w:val="20"/>
                <w:szCs w:val="20"/>
                <w:u w:val="none"/>
                <w:lang w:val="en-US" w:eastAsia="zh-CN" w:bidi="ar"/>
              </w:rPr>
              <w:t>工作气压：8-10Par</w:t>
            </w:r>
          </w:p>
          <w:p w14:paraId="2591434E">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4.</w:t>
            </w:r>
            <w:r>
              <w:rPr>
                <w:rFonts w:hint="eastAsia" w:ascii="宋体" w:hAnsi="宋体" w:eastAsia="宋体" w:cs="宋体"/>
                <w:i w:val="0"/>
                <w:iCs w:val="0"/>
                <w:color w:val="000000"/>
                <w:kern w:val="0"/>
                <w:sz w:val="20"/>
                <w:szCs w:val="20"/>
                <w:u w:val="none"/>
                <w:lang w:val="en-US" w:eastAsia="zh-CN" w:bidi="ar"/>
              </w:rPr>
              <w:t>电源电压：220V/380V</w:t>
            </w:r>
          </w:p>
          <w:p w14:paraId="63F172A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5.</w:t>
            </w:r>
            <w:r>
              <w:rPr>
                <w:rFonts w:hint="eastAsia" w:ascii="宋体" w:hAnsi="宋体" w:eastAsia="宋体" w:cs="宋体"/>
                <w:i w:val="0"/>
                <w:iCs w:val="0"/>
                <w:color w:val="000000"/>
                <w:kern w:val="0"/>
                <w:sz w:val="20"/>
                <w:szCs w:val="20"/>
                <w:u w:val="none"/>
                <w:lang w:val="en-US" w:eastAsia="zh-CN" w:bidi="ar"/>
              </w:rPr>
              <w:t>标配：22” 弧盘带垫片；大AJ分水器；座阀铝底盘；200铝大气缸后快排阀；立柱双折弯，200铝制大气缸，PCL充气枪、80小气缸S41六方轴；适用于中级轿车、普通级轿车、微型货车、微型轿车、全系越野；用于26寸以下，扁平比50以上普通轮胎拆装</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E4F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 </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C7A7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C924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80F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保修一年</w:t>
            </w:r>
          </w:p>
        </w:tc>
        <w:tc>
          <w:tcPr>
            <w:tcW w:w="7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ACA3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坦洲镇坦神北路98号坦洲客运站</w:t>
            </w:r>
          </w:p>
        </w:tc>
      </w:tr>
      <w:tr w14:paraId="178246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60" w:hRule="atLeast"/>
        </w:trPr>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3DC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056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轮胎平衡机</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D27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SP802</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D85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科星</w:t>
            </w:r>
          </w:p>
        </w:tc>
        <w:tc>
          <w:tcPr>
            <w:tcW w:w="3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A18A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轮辋直径：10"-28"，最大轮重：70kg，最大轮径 ：1110mm，轮辋宽度 ：1.5"-20"，测量转速 ：200rpm，平衡精度 ：±1g，电机功率 ：0.25kW  包装尺寸 ：1110*710*1160，净重/毛重：118/147</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1.意大利软件 两值自动测量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2.该产品包含轮胎的动平衡/静平衡及多种铝合金平衡模式及摩托车轮 胎的平衡模式.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3.允许用户根据需要，直观的自定义编辑最适合的平衡操作习惯设置，可大大的提高工作效率。具有防护罩子控制功能、单位制的定义、最小不平衡量的选择等。</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83C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 </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A6C9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0F30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A1D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保修一年</w:t>
            </w: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A505A8">
            <w:pPr>
              <w:jc w:val="center"/>
              <w:rPr>
                <w:rFonts w:hint="eastAsia" w:ascii="宋体" w:hAnsi="宋体" w:eastAsia="宋体" w:cs="宋体"/>
                <w:i w:val="0"/>
                <w:iCs w:val="0"/>
                <w:color w:val="000000"/>
                <w:sz w:val="20"/>
                <w:szCs w:val="20"/>
                <w:u w:val="none"/>
              </w:rPr>
            </w:pPr>
          </w:p>
        </w:tc>
      </w:tr>
      <w:tr w14:paraId="2625F4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trPr>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369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FC8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接收油机</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52E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3197</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D2A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鹰捷</w:t>
            </w:r>
          </w:p>
        </w:tc>
        <w:tc>
          <w:tcPr>
            <w:tcW w:w="3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67DC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1、抽真空进气压力：7~8bar/100~115Psi</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2、最大排油压力：1bar</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3、吸油速度（油温&lt;90℃,吸油管内径Φ6mm）:2 lpm/0.5gpm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4、吸油管长度：1600mm/63”</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 接油盘容量：18L/4.8Gal</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BE8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 </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7453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A317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6AB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保修一年</w:t>
            </w: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281A6F">
            <w:pPr>
              <w:jc w:val="center"/>
              <w:rPr>
                <w:rFonts w:hint="eastAsia" w:ascii="宋体" w:hAnsi="宋体" w:eastAsia="宋体" w:cs="宋体"/>
                <w:i w:val="0"/>
                <w:iCs w:val="0"/>
                <w:color w:val="000000"/>
                <w:sz w:val="20"/>
                <w:szCs w:val="20"/>
                <w:u w:val="none"/>
              </w:rPr>
            </w:pPr>
          </w:p>
        </w:tc>
      </w:tr>
      <w:tr w14:paraId="494868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0A3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E1D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汽车诊断电脑</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682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X431PAD 5</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410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元征</w:t>
            </w:r>
          </w:p>
        </w:tc>
        <w:tc>
          <w:tcPr>
            <w:tcW w:w="3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6F3A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适用汽油、柴油及新能源车型检测需求，安卓系统，联想10.1寸平板电脑，WIFI在线免费升级，奔驰宝马等车系可在线编程，自带C端</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B49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AAC8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1A6D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D33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保修一年</w:t>
            </w: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76AEEF">
            <w:pPr>
              <w:jc w:val="center"/>
              <w:rPr>
                <w:rFonts w:hint="eastAsia" w:ascii="宋体" w:hAnsi="宋体" w:eastAsia="宋体" w:cs="宋体"/>
                <w:i w:val="0"/>
                <w:iCs w:val="0"/>
                <w:color w:val="000000"/>
                <w:sz w:val="20"/>
                <w:szCs w:val="20"/>
                <w:u w:val="none"/>
              </w:rPr>
            </w:pPr>
          </w:p>
        </w:tc>
      </w:tr>
      <w:tr w14:paraId="46A922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E97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25A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1/2数显扭力扳手</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EB8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BLPMHATW340</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DC9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美国实耐宝/蓝点</w:t>
            </w:r>
          </w:p>
        </w:tc>
        <w:tc>
          <w:tcPr>
            <w:tcW w:w="3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C612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美国产12.5MM工业级数显扭力扳手，</w:t>
            </w:r>
            <w:r>
              <w:rPr>
                <w:rFonts w:hint="eastAsia" w:ascii="宋体" w:hAnsi="宋体" w:cs="宋体"/>
                <w:i w:val="0"/>
                <w:iCs w:val="0"/>
                <w:color w:val="000000"/>
                <w:kern w:val="0"/>
                <w:sz w:val="20"/>
                <w:szCs w:val="20"/>
                <w:u w:val="none"/>
                <w:lang w:val="en-US" w:eastAsia="zh-CN" w:bidi="ar"/>
              </w:rPr>
              <w:t>60</w:t>
            </w:r>
            <w:r>
              <w:rPr>
                <w:rFonts w:hint="eastAsia" w:ascii="宋体" w:hAnsi="宋体" w:eastAsia="宋体" w:cs="宋体"/>
                <w:i w:val="0"/>
                <w:iCs w:val="0"/>
                <w:color w:val="000000"/>
                <w:kern w:val="0"/>
                <w:sz w:val="20"/>
                <w:szCs w:val="20"/>
                <w:u w:val="none"/>
                <w:lang w:val="en-US" w:eastAsia="zh-CN" w:bidi="ar"/>
              </w:rPr>
              <w:t>-340NM</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3CA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 </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F7CB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5FEE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0A7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保修一年</w:t>
            </w: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91D504">
            <w:pPr>
              <w:jc w:val="center"/>
              <w:rPr>
                <w:rFonts w:hint="eastAsia" w:ascii="宋体" w:hAnsi="宋体" w:eastAsia="宋体" w:cs="宋体"/>
                <w:i w:val="0"/>
                <w:iCs w:val="0"/>
                <w:color w:val="000000"/>
                <w:sz w:val="20"/>
                <w:szCs w:val="20"/>
                <w:u w:val="none"/>
              </w:rPr>
            </w:pPr>
          </w:p>
        </w:tc>
      </w:tr>
      <w:tr w14:paraId="6919C9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80" w:hRule="atLeast"/>
        </w:trPr>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45E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3C7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接收油机</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A8C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3197</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5BD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鹰捷</w:t>
            </w:r>
          </w:p>
        </w:tc>
        <w:tc>
          <w:tcPr>
            <w:tcW w:w="3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3B68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1、抽真空进气压力：7~8bar/100~115Psi</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2、最大排油压力：1bar</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3、吸油速度（油温&lt;90℃,吸油管内径Φ6mm）:2 lpm/0.5gpm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4、吸油管长度：1600mm/63”</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 接油盘容量：18L/4.8Gal</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692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D60D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11D0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DB0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保修一年</w:t>
            </w:r>
          </w:p>
        </w:tc>
        <w:tc>
          <w:tcPr>
            <w:tcW w:w="7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27CD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黄圃镇兴圃大道中38号黄圃客运站</w:t>
            </w:r>
          </w:p>
        </w:tc>
      </w:tr>
      <w:tr w14:paraId="3BDE11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E12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AB2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汽车诊断电脑</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EBA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X431PAD 5</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2A8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元征</w:t>
            </w:r>
          </w:p>
        </w:tc>
        <w:tc>
          <w:tcPr>
            <w:tcW w:w="3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98B6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适用汽油、柴油及新能源车型检测需求，安卓系统，联想10.1寸平板电脑，WIFI在线免费升级，奔驰宝马等车系可在线编程，自带C端</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C8C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4C3A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915E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BE8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保修一年</w:t>
            </w: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459A10">
            <w:pPr>
              <w:jc w:val="center"/>
              <w:rPr>
                <w:rFonts w:hint="eastAsia" w:ascii="宋体" w:hAnsi="宋体" w:eastAsia="宋体" w:cs="宋体"/>
                <w:i w:val="0"/>
                <w:iCs w:val="0"/>
                <w:color w:val="000000"/>
                <w:sz w:val="20"/>
                <w:szCs w:val="20"/>
                <w:u w:val="none"/>
              </w:rPr>
            </w:pPr>
          </w:p>
        </w:tc>
      </w:tr>
      <w:tr w14:paraId="267C0C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AD9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1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384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338件七层机修工具组套</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AD0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XHICAR-338</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95D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百思泰</w:t>
            </w:r>
          </w:p>
        </w:tc>
        <w:tc>
          <w:tcPr>
            <w:tcW w:w="3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2F23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338件七层机修工具组套</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45F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4C22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75CC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B3D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保修一年</w:t>
            </w: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57D653">
            <w:pPr>
              <w:jc w:val="center"/>
              <w:rPr>
                <w:rFonts w:hint="eastAsia" w:ascii="宋体" w:hAnsi="宋体" w:eastAsia="宋体" w:cs="宋体"/>
                <w:i w:val="0"/>
                <w:iCs w:val="0"/>
                <w:color w:val="000000"/>
                <w:sz w:val="20"/>
                <w:szCs w:val="20"/>
                <w:u w:val="none"/>
              </w:rPr>
            </w:pPr>
          </w:p>
        </w:tc>
      </w:tr>
      <w:tr w14:paraId="7E59D8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trPr>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2C4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2F8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接收油机</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808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3197</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D4C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鹰捷</w:t>
            </w:r>
          </w:p>
        </w:tc>
        <w:tc>
          <w:tcPr>
            <w:tcW w:w="3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4401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1、抽真空进气压力：7~8bar/100~115Psi</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2、最大排油压力：1bar</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3、吸油速度（油温&lt;90℃,吸油管内径Φ6mm）:2 lpm/0.5gpm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4、吸油管长度：1600mm/63”</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 接油盘容量：18L/4.8Gal</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CBB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 </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E779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2ABF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4AB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保修一年</w:t>
            </w:r>
          </w:p>
        </w:tc>
        <w:tc>
          <w:tcPr>
            <w:tcW w:w="7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EE02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中山市南区城南三路38号城南客运站</w:t>
            </w:r>
          </w:p>
        </w:tc>
      </w:tr>
      <w:tr w14:paraId="017D12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20" w:hRule="atLeast"/>
        </w:trPr>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B22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1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883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冷媒回收机</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997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DOK9002B</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387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格林斯</w:t>
            </w:r>
          </w:p>
        </w:tc>
        <w:tc>
          <w:tcPr>
            <w:tcW w:w="3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96C9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1）电源：交流220V/50HZ  2）电功率：800W  3）工作环境温度：-10-50℃  4）电子称精度：+-1克  5）回收能力：400g每秒 6）真空泵能力：5Pa  7）储存罐容量：10Kg  8）充注速率：800g每分钟  9）净重：80KG  10）外形尺寸：长80×宽60×高138cm  11）包装尺寸：长85×宽68×高150cm  12）回收功能  13）抽真空功能  14）加注功能</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F93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 </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9749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270D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34B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保修一年</w:t>
            </w: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071696">
            <w:pPr>
              <w:jc w:val="center"/>
              <w:rPr>
                <w:rFonts w:hint="eastAsia" w:ascii="宋体" w:hAnsi="宋体" w:eastAsia="宋体" w:cs="宋体"/>
                <w:i w:val="0"/>
                <w:iCs w:val="0"/>
                <w:color w:val="000000"/>
                <w:sz w:val="20"/>
                <w:szCs w:val="20"/>
                <w:u w:val="none"/>
              </w:rPr>
            </w:pPr>
          </w:p>
        </w:tc>
      </w:tr>
      <w:tr w14:paraId="7F00C6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CD8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1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012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1/2数显扭力扳手</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00C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BLPMHATW340</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59E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美国实耐宝/蓝点</w:t>
            </w:r>
          </w:p>
        </w:tc>
        <w:tc>
          <w:tcPr>
            <w:tcW w:w="3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9BE6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美国产12.5MM工业级数显扭力扳手，60-340NM</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A38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 </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01F2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E905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8E2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保修一年</w:t>
            </w: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E49C1B">
            <w:pPr>
              <w:jc w:val="center"/>
              <w:rPr>
                <w:rFonts w:hint="eastAsia" w:ascii="宋体" w:hAnsi="宋体" w:eastAsia="宋体" w:cs="宋体"/>
                <w:i w:val="0"/>
                <w:iCs w:val="0"/>
                <w:color w:val="000000"/>
                <w:sz w:val="20"/>
                <w:szCs w:val="20"/>
                <w:u w:val="none"/>
              </w:rPr>
            </w:pPr>
          </w:p>
        </w:tc>
      </w:tr>
      <w:tr w14:paraId="38FD30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5FA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460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338件七层机修工具组套</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D52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XHICAR-338</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097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百思泰</w:t>
            </w:r>
          </w:p>
        </w:tc>
        <w:tc>
          <w:tcPr>
            <w:tcW w:w="3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CD75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338件七层机修工具组套</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158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 </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E50B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80A4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9D9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保修一年</w:t>
            </w: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7E0483">
            <w:pPr>
              <w:jc w:val="center"/>
              <w:rPr>
                <w:rFonts w:hint="eastAsia" w:ascii="宋体" w:hAnsi="宋体" w:eastAsia="宋体" w:cs="宋体"/>
                <w:i w:val="0"/>
                <w:iCs w:val="0"/>
                <w:color w:val="000000"/>
                <w:sz w:val="20"/>
                <w:szCs w:val="20"/>
                <w:u w:val="none"/>
              </w:rPr>
            </w:pPr>
          </w:p>
        </w:tc>
      </w:tr>
    </w:tbl>
    <w:p w14:paraId="2DFCDBA2">
      <w:pPr>
        <w:spacing w:line="360" w:lineRule="exact"/>
        <w:rPr>
          <w:rFonts w:hint="eastAsia" w:ascii="宋体" w:hAnsi="宋体"/>
          <w:b/>
          <w:sz w:val="24"/>
          <w:szCs w:val="24"/>
          <w:highlight w:val="none"/>
        </w:rPr>
      </w:pPr>
    </w:p>
    <w:tbl>
      <w:tblPr>
        <w:tblStyle w:val="32"/>
        <w:tblW w:w="91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5"/>
        <w:gridCol w:w="8295"/>
      </w:tblGrid>
      <w:tr w14:paraId="21697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jc w:val="center"/>
        </w:trPr>
        <w:tc>
          <w:tcPr>
            <w:tcW w:w="825" w:type="dxa"/>
            <w:noWrap w:val="0"/>
            <w:vAlign w:val="center"/>
          </w:tcPr>
          <w:p w14:paraId="1975CDFD">
            <w:pPr>
              <w:snapToGrid w:val="0"/>
              <w:spacing w:line="300" w:lineRule="auto"/>
              <w:jc w:val="center"/>
              <w:rPr>
                <w:rFonts w:hint="eastAsia" w:ascii="宋体" w:hAnsi="宋体"/>
                <w:b/>
                <w:sz w:val="24"/>
                <w:szCs w:val="24"/>
                <w:highlight w:val="none"/>
              </w:rPr>
            </w:pPr>
            <w:r>
              <w:rPr>
                <w:rFonts w:hint="eastAsia" w:ascii="宋体" w:hAnsi="宋体"/>
                <w:b/>
                <w:sz w:val="24"/>
                <w:szCs w:val="24"/>
                <w:highlight w:val="none"/>
              </w:rPr>
              <w:t>序号</w:t>
            </w:r>
          </w:p>
        </w:tc>
        <w:tc>
          <w:tcPr>
            <w:tcW w:w="8295" w:type="dxa"/>
            <w:noWrap w:val="0"/>
            <w:vAlign w:val="center"/>
          </w:tcPr>
          <w:p w14:paraId="111E81D7">
            <w:pPr>
              <w:snapToGrid w:val="0"/>
              <w:spacing w:line="300" w:lineRule="auto"/>
              <w:jc w:val="center"/>
              <w:rPr>
                <w:rFonts w:hint="eastAsia" w:ascii="宋体" w:hAnsi="宋体"/>
                <w:b/>
                <w:sz w:val="24"/>
                <w:szCs w:val="24"/>
                <w:highlight w:val="none"/>
              </w:rPr>
            </w:pPr>
            <w:r>
              <w:rPr>
                <w:rFonts w:hint="eastAsia" w:ascii="宋体" w:hAnsi="宋体"/>
                <w:b/>
                <w:sz w:val="24"/>
                <w:szCs w:val="24"/>
                <w:highlight w:val="none"/>
                <w:lang w:val="en-US" w:eastAsia="zh-CN"/>
              </w:rPr>
              <w:t>15项设备</w:t>
            </w:r>
            <w:r>
              <w:rPr>
                <w:rFonts w:hint="eastAsia" w:ascii="宋体" w:hAnsi="宋体"/>
                <w:b/>
                <w:sz w:val="24"/>
                <w:szCs w:val="24"/>
                <w:highlight w:val="none"/>
              </w:rPr>
              <w:t>总价</w:t>
            </w:r>
            <w:r>
              <w:rPr>
                <w:rFonts w:hint="eastAsia" w:ascii="宋体" w:hAnsi="宋体"/>
                <w:b/>
                <w:bCs/>
                <w:sz w:val="24"/>
                <w:szCs w:val="24"/>
                <w:highlight w:val="none"/>
              </w:rPr>
              <w:t>（元</w:t>
            </w:r>
            <w:r>
              <w:rPr>
                <w:rFonts w:hint="eastAsia" w:ascii="宋体" w:hAnsi="宋体"/>
                <w:b/>
                <w:bCs/>
                <w:sz w:val="24"/>
                <w:szCs w:val="24"/>
                <w:highlight w:val="none"/>
                <w:lang w:val="en-US" w:eastAsia="zh-CN"/>
              </w:rPr>
              <w:t>，含税</w:t>
            </w:r>
            <w:r>
              <w:rPr>
                <w:rFonts w:hint="eastAsia" w:ascii="宋体" w:hAnsi="宋体"/>
                <w:b/>
                <w:bCs/>
                <w:sz w:val="24"/>
                <w:szCs w:val="24"/>
                <w:highlight w:val="none"/>
              </w:rPr>
              <w:t>）</w:t>
            </w:r>
          </w:p>
        </w:tc>
      </w:tr>
      <w:tr w14:paraId="3AA16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jc w:val="center"/>
        </w:trPr>
        <w:tc>
          <w:tcPr>
            <w:tcW w:w="825" w:type="dxa"/>
            <w:noWrap w:val="0"/>
            <w:vAlign w:val="center"/>
          </w:tcPr>
          <w:p w14:paraId="4C475A28">
            <w:pPr>
              <w:snapToGrid w:val="0"/>
              <w:spacing w:line="300" w:lineRule="auto"/>
              <w:jc w:val="center"/>
              <w:rPr>
                <w:rFonts w:hint="eastAsia" w:ascii="宋体" w:hAnsi="宋体"/>
                <w:b w:val="0"/>
                <w:bCs/>
                <w:sz w:val="24"/>
                <w:szCs w:val="24"/>
                <w:highlight w:val="none"/>
              </w:rPr>
            </w:pPr>
            <w:r>
              <w:rPr>
                <w:rFonts w:hint="eastAsia" w:ascii="宋体" w:hAnsi="宋体"/>
                <w:b w:val="0"/>
                <w:bCs/>
                <w:sz w:val="24"/>
                <w:szCs w:val="24"/>
                <w:highlight w:val="none"/>
              </w:rPr>
              <w:t>1</w:t>
            </w:r>
          </w:p>
        </w:tc>
        <w:tc>
          <w:tcPr>
            <w:tcW w:w="8295" w:type="dxa"/>
            <w:noWrap w:val="0"/>
            <w:vAlign w:val="center"/>
          </w:tcPr>
          <w:p w14:paraId="0E7FE614">
            <w:pPr>
              <w:snapToGrid w:val="0"/>
              <w:spacing w:line="300" w:lineRule="auto"/>
              <w:jc w:val="both"/>
              <w:rPr>
                <w:rFonts w:hint="eastAsia" w:ascii="宋体" w:hAnsi="宋体" w:eastAsia="宋体" w:cs="Times New Roman"/>
                <w:b w:val="0"/>
                <w:bCs/>
                <w:sz w:val="24"/>
                <w:szCs w:val="24"/>
                <w:highlight w:val="none"/>
              </w:rPr>
            </w:pPr>
            <w:r>
              <w:rPr>
                <w:rFonts w:hint="eastAsia" w:ascii="宋体" w:hAnsi="宋体" w:eastAsia="宋体" w:cs="Times New Roman"/>
                <w:b w:val="0"/>
                <w:bCs/>
                <w:sz w:val="24"/>
                <w:szCs w:val="24"/>
                <w:highlight w:val="none"/>
              </w:rPr>
              <w:t xml:space="preserve"> </w:t>
            </w:r>
          </w:p>
          <w:p w14:paraId="2979854F">
            <w:pPr>
              <w:snapToGrid w:val="0"/>
              <w:spacing w:line="300" w:lineRule="auto"/>
              <w:jc w:val="both"/>
              <w:rPr>
                <w:rFonts w:hint="eastAsia" w:ascii="宋体" w:hAnsi="宋体"/>
                <w:b/>
                <w:kern w:val="28"/>
                <w:sz w:val="24"/>
                <w:szCs w:val="24"/>
                <w:highlight w:val="none"/>
              </w:rPr>
            </w:pPr>
            <w:r>
              <w:rPr>
                <w:rFonts w:hint="eastAsia" w:ascii="宋体" w:hAnsi="宋体" w:cs="Times New Roman"/>
                <w:b w:val="0"/>
                <w:bCs/>
                <w:sz w:val="24"/>
                <w:szCs w:val="24"/>
                <w:highlight w:val="none"/>
                <w:lang w:val="en-US" w:eastAsia="zh-CN"/>
              </w:rPr>
              <w:t>人民币大写：</w:t>
            </w:r>
            <w:r>
              <w:rPr>
                <w:rFonts w:hint="eastAsia" w:ascii="宋体" w:hAnsi="宋体" w:cs="Times New Roman"/>
                <w:b w:val="0"/>
                <w:bCs/>
                <w:sz w:val="24"/>
                <w:szCs w:val="24"/>
                <w:highlight w:val="none"/>
                <w:u w:val="single"/>
                <w:lang w:val="en-US" w:eastAsia="zh-CN"/>
              </w:rPr>
              <w:t xml:space="preserve">                   </w:t>
            </w:r>
            <w:r>
              <w:rPr>
                <w:rFonts w:hint="eastAsia" w:ascii="宋体" w:hAnsi="宋体" w:cs="Times New Roman"/>
                <w:b w:val="0"/>
                <w:bCs/>
                <w:sz w:val="24"/>
                <w:szCs w:val="24"/>
                <w:highlight w:val="none"/>
                <w:u w:val="none"/>
                <w:lang w:val="en-US" w:eastAsia="zh-CN"/>
              </w:rPr>
              <w:t xml:space="preserve"> 小写 </w:t>
            </w:r>
            <w:r>
              <w:rPr>
                <w:rFonts w:hint="eastAsia" w:ascii="宋体" w:hAnsi="宋体" w:cs="Times New Roman"/>
                <w:b w:val="0"/>
                <w:bCs/>
                <w:sz w:val="24"/>
                <w:szCs w:val="24"/>
                <w:highlight w:val="none"/>
                <w:u w:val="single"/>
                <w:lang w:val="en-US" w:eastAsia="zh-CN"/>
              </w:rPr>
              <w:t xml:space="preserve">                     </w:t>
            </w:r>
          </w:p>
        </w:tc>
      </w:tr>
      <w:tr w14:paraId="44620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9" w:hRule="atLeast"/>
          <w:jc w:val="center"/>
        </w:trPr>
        <w:tc>
          <w:tcPr>
            <w:tcW w:w="825" w:type="dxa"/>
            <w:noWrap w:val="0"/>
            <w:vAlign w:val="center"/>
          </w:tcPr>
          <w:p w14:paraId="1B2CE920">
            <w:pPr>
              <w:snapToGrid w:val="0"/>
              <w:spacing w:line="300" w:lineRule="auto"/>
              <w:jc w:val="center"/>
              <w:rPr>
                <w:rFonts w:hint="eastAsia" w:ascii="宋体" w:hAnsi="宋体" w:eastAsia="宋体"/>
                <w:b w:val="0"/>
                <w:bCs/>
                <w:sz w:val="24"/>
                <w:szCs w:val="24"/>
                <w:highlight w:val="none"/>
                <w:lang w:eastAsia="zh-CN"/>
              </w:rPr>
            </w:pPr>
            <w:r>
              <w:rPr>
                <w:rFonts w:hint="eastAsia" w:ascii="宋体" w:hAnsi="宋体"/>
                <w:b w:val="0"/>
                <w:bCs/>
                <w:sz w:val="24"/>
                <w:szCs w:val="24"/>
                <w:highlight w:val="none"/>
                <w:lang w:val="en-US" w:eastAsia="zh-CN"/>
              </w:rPr>
              <w:t>2</w:t>
            </w:r>
          </w:p>
        </w:tc>
        <w:tc>
          <w:tcPr>
            <w:tcW w:w="8295" w:type="dxa"/>
            <w:noWrap w:val="0"/>
            <w:vAlign w:val="center"/>
          </w:tcPr>
          <w:p w14:paraId="7FECA701">
            <w:pPr>
              <w:spacing w:after="160" w:line="240" w:lineRule="auto"/>
              <w:rPr>
                <w:rFonts w:hint="default" w:ascii="宋体" w:hAnsi="宋体" w:eastAsia="宋体"/>
                <w:sz w:val="24"/>
                <w:szCs w:val="24"/>
                <w:highlight w:val="none"/>
                <w:u w:val="none" w:color="auto"/>
                <w:lang w:val="en-US" w:eastAsia="zh-CN"/>
              </w:rPr>
            </w:pPr>
            <w:r>
              <w:rPr>
                <w:rFonts w:hint="eastAsia" w:ascii="宋体" w:hAnsi="宋体" w:eastAsia="宋体" w:cs="宋体"/>
                <w:b w:val="0"/>
                <w:bCs w:val="0"/>
                <w:color w:val="auto"/>
                <w:sz w:val="24"/>
                <w:szCs w:val="24"/>
                <w:highlight w:val="none"/>
                <w:lang w:val="en-US" w:eastAsia="zh-CN"/>
              </w:rPr>
              <w:t>服务时间：自发出中选通知书之日起</w:t>
            </w:r>
            <w:r>
              <w:rPr>
                <w:rFonts w:hint="eastAsia" w:ascii="宋体" w:hAnsi="宋体" w:cs="宋体"/>
                <w:b w:val="0"/>
                <w:bCs w:val="0"/>
                <w:color w:val="auto"/>
                <w:sz w:val="24"/>
                <w:szCs w:val="24"/>
                <w:highlight w:val="none"/>
                <w:lang w:val="en-US" w:eastAsia="zh-CN"/>
              </w:rPr>
              <w:t>至服务期满之日止</w:t>
            </w:r>
            <w:r>
              <w:rPr>
                <w:rFonts w:hint="eastAsia" w:ascii="宋体" w:hAnsi="宋体" w:eastAsia="宋体" w:cs="宋体"/>
                <w:b w:val="0"/>
                <w:bCs w:val="0"/>
                <w:color w:val="auto"/>
                <w:sz w:val="24"/>
                <w:szCs w:val="24"/>
                <w:highlight w:val="none"/>
                <w:lang w:val="en-US" w:eastAsia="zh-CN"/>
              </w:rPr>
              <w:t>。</w:t>
            </w:r>
          </w:p>
        </w:tc>
      </w:tr>
    </w:tbl>
    <w:p w14:paraId="25B581DE">
      <w:pPr>
        <w:spacing w:line="360" w:lineRule="auto"/>
        <w:rPr>
          <w:rFonts w:hint="eastAsia" w:ascii="宋体" w:hAnsi="宋体"/>
          <w:b/>
          <w:sz w:val="24"/>
          <w:szCs w:val="24"/>
          <w:highlight w:val="none"/>
        </w:rPr>
      </w:pPr>
    </w:p>
    <w:p w14:paraId="6B24D9DF">
      <w:pPr>
        <w:spacing w:line="360" w:lineRule="auto"/>
        <w:rPr>
          <w:rFonts w:hint="eastAsia" w:ascii="宋体" w:hAnsi="宋体"/>
          <w:b/>
          <w:sz w:val="24"/>
          <w:szCs w:val="24"/>
          <w:highlight w:val="none"/>
        </w:rPr>
      </w:pPr>
      <w:r>
        <w:rPr>
          <w:rFonts w:hint="eastAsia" w:ascii="宋体" w:hAnsi="宋体"/>
          <w:b/>
          <w:sz w:val="24"/>
          <w:szCs w:val="24"/>
          <w:highlight w:val="none"/>
        </w:rPr>
        <w:t>说明：</w:t>
      </w:r>
    </w:p>
    <w:p w14:paraId="70D4CD9F">
      <w:pPr>
        <w:numPr>
          <w:ilvl w:val="0"/>
          <w:numId w:val="0"/>
        </w:numPr>
        <w:spacing w:line="360" w:lineRule="auto"/>
        <w:rPr>
          <w:rFonts w:hint="eastAsia" w:ascii="宋体" w:hAnsi="宋体"/>
          <w:b/>
          <w:sz w:val="24"/>
          <w:szCs w:val="24"/>
          <w:highlight w:val="none"/>
        </w:rPr>
      </w:pPr>
      <w:r>
        <w:rPr>
          <w:rFonts w:hint="default" w:ascii="宋体" w:hAnsi="宋体" w:eastAsia="宋体" w:cs="Times New Roman"/>
          <w:b/>
          <w:kern w:val="2"/>
          <w:sz w:val="24"/>
          <w:szCs w:val="24"/>
          <w:lang w:val="en-US" w:eastAsia="zh-CN" w:bidi="ar-SA"/>
        </w:rPr>
        <w:t>1．</w:t>
      </w:r>
      <w:r>
        <w:rPr>
          <w:rFonts w:hint="eastAsia" w:ascii="宋体" w:hAnsi="宋体"/>
          <w:b/>
          <w:sz w:val="24"/>
          <w:szCs w:val="24"/>
          <w:highlight w:val="none"/>
          <w:lang w:val="en-US" w:eastAsia="zh-CN"/>
        </w:rPr>
        <w:t>服务</w:t>
      </w:r>
      <w:r>
        <w:rPr>
          <w:rFonts w:hint="eastAsia" w:ascii="宋体" w:hAnsi="宋体"/>
          <w:b/>
          <w:sz w:val="24"/>
          <w:szCs w:val="24"/>
          <w:highlight w:val="none"/>
        </w:rPr>
        <w:t>商须按要求填写所有信息，不得随意更改本表格式。</w:t>
      </w:r>
    </w:p>
    <w:p w14:paraId="35F1B6E4">
      <w:pPr>
        <w:numPr>
          <w:ilvl w:val="0"/>
          <w:numId w:val="0"/>
        </w:numPr>
        <w:spacing w:line="360" w:lineRule="auto"/>
        <w:rPr>
          <w:rFonts w:hint="eastAsia" w:ascii="宋体" w:hAnsi="宋体"/>
          <w:b/>
          <w:sz w:val="24"/>
          <w:szCs w:val="24"/>
          <w:highlight w:val="none"/>
        </w:rPr>
      </w:pPr>
      <w:r>
        <w:rPr>
          <w:rFonts w:hint="default" w:ascii="宋体" w:hAnsi="宋体" w:eastAsia="宋体" w:cs="Times New Roman"/>
          <w:b/>
          <w:kern w:val="2"/>
          <w:sz w:val="24"/>
          <w:szCs w:val="24"/>
          <w:lang w:val="en-US" w:eastAsia="zh-CN" w:bidi="ar-SA"/>
        </w:rPr>
        <w:t>2．</w:t>
      </w:r>
      <w:r>
        <w:rPr>
          <w:rFonts w:hint="eastAsia" w:ascii="宋体" w:hAnsi="宋体"/>
          <w:b/>
          <w:sz w:val="24"/>
          <w:szCs w:val="24"/>
          <w:highlight w:val="none"/>
          <w:lang w:val="en-US" w:eastAsia="zh-CN"/>
        </w:rPr>
        <w:t>参评</w:t>
      </w:r>
      <w:r>
        <w:rPr>
          <w:rFonts w:hint="eastAsia" w:ascii="宋体" w:hAnsi="宋体"/>
          <w:b/>
          <w:sz w:val="24"/>
          <w:szCs w:val="24"/>
          <w:highlight w:val="none"/>
        </w:rPr>
        <w:t>报价包括</w:t>
      </w:r>
      <w:r>
        <w:rPr>
          <w:rFonts w:hint="eastAsia" w:ascii="宋体" w:hAnsi="宋体"/>
          <w:b/>
          <w:sz w:val="24"/>
          <w:szCs w:val="24"/>
          <w:highlight w:val="none"/>
          <w:lang w:val="en-US" w:eastAsia="zh-CN"/>
        </w:rPr>
        <w:t>已包含该项目服务需求及范围内的一切专项发票税费、运输费、设备组装调试费、设备使用培训费等实施本项目所需的全部费用</w:t>
      </w:r>
      <w:r>
        <w:rPr>
          <w:rFonts w:hint="eastAsia" w:ascii="宋体" w:hAnsi="宋体"/>
          <w:b/>
          <w:sz w:val="24"/>
          <w:szCs w:val="24"/>
          <w:highlight w:val="none"/>
        </w:rPr>
        <w:t>，不得</w:t>
      </w:r>
      <w:r>
        <w:rPr>
          <w:rFonts w:hint="eastAsia" w:ascii="宋体" w:hAnsi="宋体"/>
          <w:b/>
          <w:sz w:val="24"/>
          <w:szCs w:val="24"/>
          <w:highlight w:val="none"/>
          <w:lang w:val="en-US" w:eastAsia="zh-CN"/>
        </w:rPr>
        <w:t>参评</w:t>
      </w:r>
      <w:r>
        <w:rPr>
          <w:rFonts w:hint="eastAsia" w:ascii="宋体" w:hAnsi="宋体"/>
          <w:b/>
          <w:sz w:val="24"/>
          <w:szCs w:val="24"/>
          <w:highlight w:val="none"/>
        </w:rPr>
        <w:t>后再议价。所有承诺必须执行，不得中</w:t>
      </w:r>
      <w:r>
        <w:rPr>
          <w:rFonts w:hint="eastAsia" w:ascii="宋体" w:hAnsi="宋体"/>
          <w:b/>
          <w:sz w:val="24"/>
          <w:szCs w:val="24"/>
          <w:highlight w:val="none"/>
          <w:lang w:val="en-US" w:eastAsia="zh-CN"/>
        </w:rPr>
        <w:t>选</w:t>
      </w:r>
      <w:r>
        <w:rPr>
          <w:rFonts w:hint="eastAsia" w:ascii="宋体" w:hAnsi="宋体"/>
          <w:b/>
          <w:sz w:val="24"/>
          <w:szCs w:val="24"/>
          <w:highlight w:val="none"/>
        </w:rPr>
        <w:t>后</w:t>
      </w:r>
      <w:r>
        <w:rPr>
          <w:rFonts w:hint="eastAsia" w:ascii="宋体" w:hAnsi="宋体"/>
          <w:b/>
          <w:sz w:val="24"/>
          <w:szCs w:val="24"/>
          <w:highlight w:val="none"/>
          <w:lang w:val="en-US" w:eastAsia="zh-CN"/>
        </w:rPr>
        <w:t>无故放弃</w:t>
      </w:r>
      <w:r>
        <w:rPr>
          <w:rFonts w:hint="eastAsia" w:ascii="宋体" w:hAnsi="宋体"/>
          <w:b/>
          <w:sz w:val="24"/>
          <w:szCs w:val="24"/>
          <w:highlight w:val="none"/>
        </w:rPr>
        <w:t>。</w:t>
      </w:r>
      <w:r>
        <w:rPr>
          <w:rFonts w:hint="eastAsia" w:ascii="宋体" w:hAnsi="宋体"/>
          <w:b/>
          <w:sz w:val="24"/>
          <w:szCs w:val="24"/>
          <w:highlight w:val="none"/>
          <w:lang w:val="en-US" w:eastAsia="zh-CN"/>
        </w:rPr>
        <w:t>对于相关费用参评</w:t>
      </w:r>
      <w:r>
        <w:rPr>
          <w:rFonts w:hint="eastAsia" w:ascii="宋体" w:hAnsi="宋体"/>
          <w:b/>
          <w:sz w:val="24"/>
          <w:szCs w:val="24"/>
          <w:highlight w:val="none"/>
        </w:rPr>
        <w:t>人漏报或不报，采购人将视为该漏报或不报部分的费用已包括在已报的报价中而不</w:t>
      </w:r>
      <w:r>
        <w:rPr>
          <w:rFonts w:hint="eastAsia" w:ascii="宋体" w:hAnsi="宋体"/>
          <w:b/>
          <w:sz w:val="24"/>
          <w:szCs w:val="24"/>
          <w:highlight w:val="none"/>
          <w:lang w:val="en-US" w:eastAsia="zh-CN"/>
        </w:rPr>
        <w:t>再另行</w:t>
      </w:r>
      <w:r>
        <w:rPr>
          <w:rFonts w:hint="eastAsia" w:ascii="宋体" w:hAnsi="宋体"/>
          <w:b/>
          <w:sz w:val="24"/>
          <w:szCs w:val="24"/>
          <w:highlight w:val="none"/>
        </w:rPr>
        <w:t>支付。</w:t>
      </w:r>
    </w:p>
    <w:p w14:paraId="5AA1771B">
      <w:pPr>
        <w:adjustRightInd w:val="0"/>
        <w:snapToGrid w:val="0"/>
        <w:spacing w:line="300" w:lineRule="auto"/>
        <w:rPr>
          <w:rFonts w:hint="eastAsia" w:ascii="宋体" w:hAnsi="宋体"/>
          <w:b/>
          <w:sz w:val="24"/>
          <w:szCs w:val="24"/>
          <w:highlight w:val="none"/>
        </w:rPr>
      </w:pPr>
    </w:p>
    <w:p w14:paraId="38C9A357">
      <w:pPr>
        <w:adjustRightInd w:val="0"/>
        <w:snapToGrid w:val="0"/>
        <w:spacing w:line="300" w:lineRule="auto"/>
        <w:rPr>
          <w:rFonts w:hint="eastAsia" w:ascii="宋体" w:hAnsi="宋体"/>
          <w:b/>
          <w:sz w:val="24"/>
          <w:szCs w:val="24"/>
          <w:highlight w:val="none"/>
        </w:rPr>
      </w:pPr>
    </w:p>
    <w:p w14:paraId="1325FA4B">
      <w:pPr>
        <w:spacing w:line="360" w:lineRule="auto"/>
        <w:rPr>
          <w:rFonts w:hint="eastAsia" w:ascii="宋体" w:hAnsi="宋体"/>
          <w:sz w:val="24"/>
          <w:szCs w:val="24"/>
          <w:highlight w:val="none"/>
          <w:u w:val="single"/>
        </w:rPr>
      </w:pPr>
      <w:r>
        <w:rPr>
          <w:rFonts w:hint="eastAsia" w:ascii="宋体" w:hAnsi="宋体"/>
          <w:sz w:val="24"/>
          <w:szCs w:val="24"/>
          <w:highlight w:val="none"/>
          <w:lang w:val="en-US" w:eastAsia="zh-CN"/>
        </w:rPr>
        <w:t>服务</w:t>
      </w:r>
      <w:r>
        <w:rPr>
          <w:rFonts w:hint="eastAsia" w:ascii="宋体" w:hAnsi="宋体"/>
          <w:sz w:val="24"/>
          <w:szCs w:val="24"/>
          <w:highlight w:val="none"/>
        </w:rPr>
        <w:t>商名称（盖章）：</w:t>
      </w:r>
      <w:r>
        <w:rPr>
          <w:rFonts w:hint="eastAsia" w:ascii="宋体" w:hAnsi="宋体"/>
          <w:sz w:val="24"/>
          <w:szCs w:val="24"/>
          <w:highlight w:val="none"/>
          <w:u w:val="single"/>
        </w:rPr>
        <w:t xml:space="preserve">                        </w:t>
      </w:r>
    </w:p>
    <w:p w14:paraId="1E0ADD02">
      <w:pPr>
        <w:keepNext w:val="0"/>
        <w:keepLines w:val="0"/>
        <w:pageBreakBefore w:val="0"/>
        <w:kinsoku/>
        <w:wordWrap/>
        <w:overflowPunct/>
        <w:topLinePunct w:val="0"/>
        <w:bidi w:val="0"/>
        <w:spacing w:line="360" w:lineRule="auto"/>
        <w:rPr>
          <w:rFonts w:hint="eastAsia" w:ascii="宋体" w:hAnsi="宋体"/>
          <w:sz w:val="24"/>
          <w:szCs w:val="24"/>
          <w:highlight w:val="none"/>
        </w:rPr>
      </w:pPr>
      <w:r>
        <w:rPr>
          <w:rFonts w:hint="eastAsia" w:ascii="宋体" w:hAnsi="宋体"/>
          <w:sz w:val="24"/>
          <w:szCs w:val="24"/>
          <w:highlight w:val="none"/>
        </w:rPr>
        <w:t>日期：</w:t>
      </w:r>
      <w:r>
        <w:rPr>
          <w:rFonts w:hint="eastAsia" w:ascii="宋体" w:hAnsi="宋体"/>
          <w:sz w:val="24"/>
          <w:szCs w:val="24"/>
          <w:highlight w:val="none"/>
          <w:u w:val="single"/>
        </w:rPr>
        <w:t xml:space="preserve">          </w:t>
      </w:r>
      <w:r>
        <w:rPr>
          <w:rFonts w:hint="eastAsia" w:ascii="宋体" w:hAnsi="宋体"/>
          <w:sz w:val="24"/>
          <w:szCs w:val="24"/>
          <w:highlight w:val="none"/>
        </w:rPr>
        <w:t>年</w:t>
      </w:r>
      <w:r>
        <w:rPr>
          <w:rFonts w:hint="eastAsia" w:ascii="宋体" w:hAnsi="宋体"/>
          <w:sz w:val="24"/>
          <w:szCs w:val="24"/>
          <w:highlight w:val="none"/>
          <w:u w:val="single"/>
        </w:rPr>
        <w:t xml:space="preserve">     </w:t>
      </w:r>
      <w:r>
        <w:rPr>
          <w:rFonts w:hint="eastAsia" w:ascii="宋体" w:hAnsi="宋体"/>
          <w:sz w:val="24"/>
          <w:szCs w:val="24"/>
          <w:highlight w:val="none"/>
        </w:rPr>
        <w:t>月</w:t>
      </w:r>
      <w:r>
        <w:rPr>
          <w:rFonts w:hint="eastAsia" w:ascii="宋体" w:hAnsi="宋体"/>
          <w:sz w:val="24"/>
          <w:szCs w:val="24"/>
          <w:highlight w:val="none"/>
          <w:u w:val="single"/>
        </w:rPr>
        <w:t xml:space="preserve">    </w:t>
      </w:r>
      <w:r>
        <w:rPr>
          <w:rFonts w:hint="eastAsia" w:ascii="宋体" w:hAnsi="宋体"/>
          <w:sz w:val="24"/>
          <w:szCs w:val="24"/>
          <w:highlight w:val="none"/>
        </w:rPr>
        <w:t>日</w:t>
      </w:r>
    </w:p>
    <w:p w14:paraId="721B3975">
      <w:pPr>
        <w:pStyle w:val="75"/>
        <w:rPr>
          <w:rFonts w:hint="eastAsia" w:ascii="宋体" w:hAnsi="宋体"/>
          <w:sz w:val="24"/>
          <w:szCs w:val="24"/>
          <w:highlight w:val="none"/>
        </w:rPr>
      </w:pPr>
    </w:p>
    <w:p w14:paraId="7F70D2B0">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14:paraId="1350C225">
      <w:pPr>
        <w:pStyle w:val="2"/>
        <w:rPr>
          <w:rFonts w:hint="eastAsia" w:ascii="宋体" w:hAnsi="宋体"/>
          <w:b/>
          <w:bCs/>
          <w:sz w:val="24"/>
          <w:highlight w:val="none"/>
          <w:lang w:val="en-US" w:eastAsia="zh-CN"/>
        </w:rPr>
      </w:pPr>
    </w:p>
    <w:p w14:paraId="4737ECF1">
      <w:pPr>
        <w:pStyle w:val="2"/>
        <w:rPr>
          <w:rFonts w:hint="eastAsia" w:ascii="宋体" w:hAnsi="宋体"/>
          <w:b/>
          <w:bCs/>
          <w:sz w:val="24"/>
          <w:highlight w:val="none"/>
          <w:lang w:val="en-US" w:eastAsia="zh-CN"/>
        </w:rPr>
      </w:pPr>
    </w:p>
    <w:p w14:paraId="7CB642C9">
      <w:pPr>
        <w:pStyle w:val="2"/>
        <w:rPr>
          <w:rFonts w:hint="eastAsia" w:ascii="宋体" w:hAnsi="宋体"/>
          <w:b/>
          <w:bCs/>
          <w:sz w:val="24"/>
          <w:highlight w:val="none"/>
          <w:lang w:val="en-US" w:eastAsia="zh-CN"/>
        </w:rPr>
      </w:pPr>
    </w:p>
    <w:p w14:paraId="335C9B21">
      <w:pPr>
        <w:pStyle w:val="2"/>
        <w:rPr>
          <w:rFonts w:hint="eastAsia" w:ascii="宋体" w:hAnsi="宋体"/>
          <w:b/>
          <w:bCs/>
          <w:sz w:val="24"/>
          <w:highlight w:val="none"/>
          <w:lang w:val="en-US" w:eastAsia="zh-CN"/>
        </w:rPr>
      </w:pPr>
    </w:p>
    <w:p w14:paraId="6038FCF0">
      <w:pPr>
        <w:pStyle w:val="2"/>
        <w:rPr>
          <w:rFonts w:hint="eastAsia" w:ascii="宋体" w:hAnsi="宋体"/>
          <w:b/>
          <w:bCs/>
          <w:sz w:val="24"/>
          <w:highlight w:val="none"/>
          <w:lang w:val="en-US" w:eastAsia="zh-CN"/>
        </w:rPr>
      </w:pPr>
    </w:p>
    <w:p w14:paraId="15CCC326">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r>
        <w:rPr>
          <w:rFonts w:hint="eastAsia" w:ascii="宋体" w:hAnsi="宋体"/>
          <w:b/>
          <w:bCs/>
          <w:sz w:val="24"/>
          <w:highlight w:val="none"/>
          <w:lang w:val="en-US" w:eastAsia="zh-CN"/>
        </w:rPr>
        <w:t>格式4 需求响应表</w:t>
      </w:r>
    </w:p>
    <w:p w14:paraId="7D89502F">
      <w:pPr>
        <w:keepNext w:val="0"/>
        <w:keepLines w:val="0"/>
        <w:pageBreakBefore w:val="0"/>
        <w:kinsoku/>
        <w:wordWrap/>
        <w:overflowPunct/>
        <w:topLinePunct w:val="0"/>
        <w:bidi w:val="0"/>
        <w:adjustRightInd w:val="0"/>
        <w:snapToGrid w:val="0"/>
        <w:spacing w:line="560" w:lineRule="exact"/>
        <w:jc w:val="center"/>
        <w:rPr>
          <w:rFonts w:hint="eastAsia" w:ascii="宋体" w:hAnsi="宋体"/>
          <w:b/>
          <w:bCs/>
          <w:sz w:val="28"/>
          <w:szCs w:val="28"/>
          <w:highlight w:val="none"/>
          <w:lang w:val="en-US" w:eastAsia="zh-CN"/>
        </w:rPr>
      </w:pPr>
      <w:r>
        <w:rPr>
          <w:rFonts w:hint="eastAsia" w:ascii="宋体" w:hAnsi="宋体" w:eastAsia="宋体" w:cs="仿宋_GB2312"/>
          <w:b/>
          <w:bCs w:val="0"/>
          <w:sz w:val="28"/>
          <w:szCs w:val="28"/>
          <w:highlight w:val="none"/>
          <w:lang w:val="en-US" w:eastAsia="zh-CN"/>
        </w:rPr>
        <w:t>需求响应表</w:t>
      </w:r>
    </w:p>
    <w:p w14:paraId="2928DADE">
      <w:pPr>
        <w:keepNext w:val="0"/>
        <w:keepLines w:val="0"/>
        <w:pageBreakBefore w:val="0"/>
        <w:kinsoku/>
        <w:wordWrap/>
        <w:overflowPunct/>
        <w:topLinePunct w:val="0"/>
        <w:bidi w:val="0"/>
        <w:adjustRightInd w:val="0"/>
        <w:snapToGrid w:val="0"/>
        <w:spacing w:line="520" w:lineRule="exact"/>
        <w:rPr>
          <w:rFonts w:hint="eastAsia" w:ascii="宋体" w:hAnsi="宋体"/>
          <w:b w:val="0"/>
          <w:bCs w:val="0"/>
          <w:sz w:val="24"/>
          <w:highlight w:val="none"/>
          <w:lang w:val="en-US" w:eastAsia="zh-CN"/>
        </w:rPr>
      </w:pPr>
      <w:r>
        <w:rPr>
          <w:rFonts w:hint="eastAsia" w:ascii="宋体" w:hAnsi="宋体"/>
          <w:b w:val="0"/>
          <w:bCs w:val="0"/>
          <w:sz w:val="24"/>
          <w:highlight w:val="none"/>
          <w:lang w:val="en-US" w:eastAsia="zh-CN"/>
        </w:rPr>
        <w:t>项目名称：中山市公共交通运输集团有限公司汽车服务分公司15项外修设备采购项目</w:t>
      </w:r>
    </w:p>
    <w:tbl>
      <w:tblPr>
        <w:tblStyle w:val="32"/>
        <w:tblW w:w="93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1"/>
        <w:gridCol w:w="1127"/>
        <w:gridCol w:w="4753"/>
        <w:gridCol w:w="1500"/>
        <w:gridCol w:w="1236"/>
      </w:tblGrid>
      <w:tr w14:paraId="3C58D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blHeader/>
          <w:jc w:val="center"/>
        </w:trPr>
        <w:tc>
          <w:tcPr>
            <w:tcW w:w="771" w:type="dxa"/>
            <w:noWrap w:val="0"/>
            <w:vAlign w:val="center"/>
          </w:tcPr>
          <w:p w14:paraId="53C3F8E3">
            <w:pPr>
              <w:keepNext w:val="0"/>
              <w:keepLines w:val="0"/>
              <w:pageBreakBefore w:val="0"/>
              <w:kinsoku/>
              <w:wordWrap/>
              <w:overflowPunct/>
              <w:topLinePunct w:val="0"/>
              <w:bidi w:val="0"/>
              <w:adjustRightInd w:val="0"/>
              <w:snapToGrid w:val="0"/>
              <w:spacing w:line="480" w:lineRule="exact"/>
              <w:jc w:val="center"/>
              <w:rPr>
                <w:rFonts w:hint="eastAsia" w:ascii="宋体" w:hAnsi="宋体"/>
                <w:b w:val="0"/>
                <w:bCs w:val="0"/>
                <w:sz w:val="24"/>
                <w:highlight w:val="none"/>
                <w:lang w:val="en-US" w:eastAsia="zh-CN"/>
              </w:rPr>
            </w:pPr>
            <w:r>
              <w:rPr>
                <w:rFonts w:hint="eastAsia" w:ascii="宋体" w:hAnsi="宋体"/>
                <w:b w:val="0"/>
                <w:bCs w:val="0"/>
                <w:sz w:val="24"/>
                <w:highlight w:val="none"/>
                <w:lang w:val="en-US" w:eastAsia="zh-CN"/>
              </w:rPr>
              <w:t>序号</w:t>
            </w:r>
          </w:p>
        </w:tc>
        <w:tc>
          <w:tcPr>
            <w:tcW w:w="5880" w:type="dxa"/>
            <w:gridSpan w:val="2"/>
            <w:noWrap w:val="0"/>
            <w:vAlign w:val="center"/>
          </w:tcPr>
          <w:p w14:paraId="0E97B6EE">
            <w:pPr>
              <w:keepNext w:val="0"/>
              <w:keepLines w:val="0"/>
              <w:pageBreakBefore w:val="0"/>
              <w:kinsoku/>
              <w:wordWrap/>
              <w:overflowPunct/>
              <w:topLinePunct w:val="0"/>
              <w:bidi w:val="0"/>
              <w:adjustRightInd w:val="0"/>
              <w:snapToGrid w:val="0"/>
              <w:spacing w:line="480" w:lineRule="exact"/>
              <w:jc w:val="center"/>
              <w:rPr>
                <w:rFonts w:hint="eastAsia" w:ascii="宋体" w:hAnsi="宋体"/>
                <w:b w:val="0"/>
                <w:bCs w:val="0"/>
                <w:sz w:val="24"/>
                <w:highlight w:val="none"/>
                <w:lang w:val="en-US" w:eastAsia="zh-CN"/>
              </w:rPr>
            </w:pPr>
            <w:r>
              <w:rPr>
                <w:rFonts w:hint="eastAsia" w:ascii="宋体" w:hAnsi="宋体"/>
                <w:b w:val="0"/>
                <w:bCs w:val="0"/>
                <w:sz w:val="24"/>
                <w:highlight w:val="none"/>
                <w:lang w:val="en-US" w:eastAsia="zh-CN"/>
              </w:rPr>
              <w:t>条款要求</w:t>
            </w:r>
          </w:p>
        </w:tc>
        <w:tc>
          <w:tcPr>
            <w:tcW w:w="1500" w:type="dxa"/>
            <w:noWrap w:val="0"/>
            <w:vAlign w:val="center"/>
          </w:tcPr>
          <w:p w14:paraId="15981CDC">
            <w:pPr>
              <w:keepNext w:val="0"/>
              <w:keepLines w:val="0"/>
              <w:pageBreakBefore w:val="0"/>
              <w:kinsoku/>
              <w:wordWrap/>
              <w:overflowPunct/>
              <w:topLinePunct w:val="0"/>
              <w:bidi w:val="0"/>
              <w:adjustRightInd w:val="0"/>
              <w:snapToGrid w:val="0"/>
              <w:spacing w:line="480" w:lineRule="exact"/>
              <w:jc w:val="center"/>
              <w:rPr>
                <w:rFonts w:hint="eastAsia" w:ascii="宋体" w:hAnsi="宋体"/>
                <w:b w:val="0"/>
                <w:bCs w:val="0"/>
                <w:sz w:val="24"/>
                <w:highlight w:val="none"/>
                <w:lang w:val="en-US" w:eastAsia="zh-CN"/>
              </w:rPr>
            </w:pPr>
            <w:r>
              <w:rPr>
                <w:rFonts w:hint="eastAsia" w:ascii="宋体" w:hAnsi="宋体"/>
                <w:b w:val="0"/>
                <w:bCs w:val="0"/>
                <w:sz w:val="24"/>
                <w:highlight w:val="none"/>
                <w:lang w:val="en-US" w:eastAsia="zh-CN"/>
              </w:rPr>
              <w:t>响应情况</w:t>
            </w:r>
          </w:p>
        </w:tc>
        <w:tc>
          <w:tcPr>
            <w:tcW w:w="1236" w:type="dxa"/>
            <w:noWrap w:val="0"/>
            <w:vAlign w:val="center"/>
          </w:tcPr>
          <w:p w14:paraId="3AC3E896">
            <w:pPr>
              <w:keepNext w:val="0"/>
              <w:keepLines w:val="0"/>
              <w:pageBreakBefore w:val="0"/>
              <w:kinsoku/>
              <w:wordWrap/>
              <w:overflowPunct/>
              <w:topLinePunct w:val="0"/>
              <w:bidi w:val="0"/>
              <w:adjustRightInd w:val="0"/>
              <w:snapToGrid w:val="0"/>
              <w:spacing w:line="480" w:lineRule="exact"/>
              <w:jc w:val="center"/>
              <w:rPr>
                <w:rFonts w:hint="eastAsia" w:ascii="宋体" w:hAnsi="宋体"/>
                <w:b w:val="0"/>
                <w:bCs w:val="0"/>
                <w:sz w:val="24"/>
                <w:highlight w:val="none"/>
                <w:lang w:val="en-US" w:eastAsia="zh-CN"/>
              </w:rPr>
            </w:pPr>
            <w:r>
              <w:rPr>
                <w:rFonts w:hint="eastAsia" w:ascii="宋体" w:hAnsi="宋体"/>
                <w:b w:val="0"/>
                <w:bCs w:val="0"/>
                <w:sz w:val="24"/>
                <w:highlight w:val="none"/>
                <w:lang w:val="en-US" w:eastAsia="zh-CN"/>
              </w:rPr>
              <w:t>偏离说明</w:t>
            </w:r>
          </w:p>
        </w:tc>
      </w:tr>
      <w:tr w14:paraId="6CAC7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771" w:type="dxa"/>
            <w:noWrap w:val="0"/>
            <w:vAlign w:val="center"/>
          </w:tcPr>
          <w:p w14:paraId="280CD74C">
            <w:pPr>
              <w:keepNext w:val="0"/>
              <w:keepLines w:val="0"/>
              <w:pageBreakBefore w:val="0"/>
              <w:kinsoku/>
              <w:wordWrap/>
              <w:overflowPunct/>
              <w:topLinePunct w:val="0"/>
              <w:bidi w:val="0"/>
              <w:adjustRightInd w:val="0"/>
              <w:snapToGrid w:val="0"/>
              <w:spacing w:line="300" w:lineRule="exact"/>
              <w:jc w:val="center"/>
              <w:rPr>
                <w:rFonts w:hint="default" w:ascii="宋体" w:hAnsi="宋体" w:eastAsia="宋体" w:cs="Times New Roman"/>
                <w:b w:val="0"/>
                <w:bCs w:val="0"/>
                <w:sz w:val="24"/>
                <w:highlight w:val="none"/>
                <w:lang w:val="en-US" w:eastAsia="zh-CN"/>
              </w:rPr>
            </w:pPr>
            <w:r>
              <w:rPr>
                <w:rFonts w:hint="eastAsia" w:ascii="宋体" w:hAnsi="宋体" w:cs="Times New Roman"/>
                <w:b w:val="0"/>
                <w:bCs w:val="0"/>
                <w:sz w:val="24"/>
                <w:highlight w:val="none"/>
                <w:lang w:val="en-US" w:eastAsia="zh-CN"/>
              </w:rPr>
              <w:t>1</w:t>
            </w:r>
          </w:p>
        </w:tc>
        <w:tc>
          <w:tcPr>
            <w:tcW w:w="5880" w:type="dxa"/>
            <w:gridSpan w:val="2"/>
            <w:noWrap w:val="0"/>
            <w:vAlign w:val="center"/>
          </w:tcPr>
          <w:p w14:paraId="62CCD144">
            <w:pPr>
              <w:keepNext w:val="0"/>
              <w:keepLines w:val="0"/>
              <w:pageBreakBefore w:val="0"/>
              <w:kinsoku/>
              <w:wordWrap/>
              <w:overflowPunct/>
              <w:topLinePunct w:val="0"/>
              <w:bidi w:val="0"/>
              <w:adjustRightInd w:val="0"/>
              <w:snapToGrid w:val="0"/>
              <w:spacing w:line="240" w:lineRule="auto"/>
              <w:jc w:val="left"/>
              <w:rPr>
                <w:rFonts w:hint="default" w:ascii="宋体" w:hAnsi="宋体" w:eastAsia="宋体" w:cs="宋体"/>
                <w:b w:val="0"/>
                <w:bCs/>
                <w:sz w:val="21"/>
                <w:szCs w:val="21"/>
                <w:highlight w:val="none"/>
                <w:lang w:val="en-US" w:eastAsia="zh-CN"/>
              </w:rPr>
            </w:pPr>
            <w:r>
              <w:rPr>
                <w:rFonts w:hint="eastAsia" w:ascii="宋体" w:hAnsi="宋体" w:cs="宋体"/>
                <w:b w:val="0"/>
                <w:bCs/>
                <w:sz w:val="21"/>
                <w:szCs w:val="21"/>
                <w:highlight w:val="none"/>
                <w:lang w:val="en-US" w:eastAsia="zh-CN"/>
              </w:rPr>
              <w:t>完全按照采购人的采购内容、要求及送货地址需求进行供货。</w:t>
            </w:r>
          </w:p>
        </w:tc>
        <w:tc>
          <w:tcPr>
            <w:tcW w:w="1500" w:type="dxa"/>
            <w:noWrap w:val="0"/>
            <w:vAlign w:val="center"/>
          </w:tcPr>
          <w:p w14:paraId="5C3AC9A8">
            <w:pPr>
              <w:keepNext w:val="0"/>
              <w:keepLines w:val="0"/>
              <w:pageBreakBefore w:val="0"/>
              <w:kinsoku/>
              <w:wordWrap/>
              <w:overflowPunct/>
              <w:topLinePunct w:val="0"/>
              <w:bidi w:val="0"/>
              <w:adjustRightInd w:val="0"/>
              <w:snapToGrid w:val="0"/>
              <w:spacing w:line="300" w:lineRule="exact"/>
              <w:jc w:val="center"/>
              <w:rPr>
                <w:rFonts w:hint="eastAsia" w:ascii="宋体" w:hAnsi="宋体" w:eastAsia="宋体" w:cs="Times New Roman"/>
                <w:b w:val="0"/>
                <w:bCs w:val="0"/>
                <w:sz w:val="24"/>
                <w:highlight w:val="none"/>
                <w:lang w:val="en-US" w:eastAsia="zh-CN"/>
              </w:rPr>
            </w:pPr>
            <w:r>
              <w:rPr>
                <w:rFonts w:hint="eastAsia" w:ascii="宋体" w:hAnsi="宋体" w:eastAsia="宋体" w:cs="Times New Roman"/>
                <w:b w:val="0"/>
                <w:bCs w:val="0"/>
                <w:sz w:val="24"/>
                <w:highlight w:val="none"/>
                <w:lang w:val="en-US" w:eastAsia="zh-CN"/>
              </w:rPr>
              <w:t>□完全响应  □部分响应</w:t>
            </w:r>
          </w:p>
        </w:tc>
        <w:tc>
          <w:tcPr>
            <w:tcW w:w="1236" w:type="dxa"/>
            <w:noWrap w:val="0"/>
            <w:vAlign w:val="center"/>
          </w:tcPr>
          <w:p w14:paraId="2D31F15E">
            <w:pPr>
              <w:keepNext w:val="0"/>
              <w:keepLines w:val="0"/>
              <w:pageBreakBefore w:val="0"/>
              <w:kinsoku/>
              <w:wordWrap/>
              <w:overflowPunct/>
              <w:topLinePunct w:val="0"/>
              <w:bidi w:val="0"/>
              <w:adjustRightInd w:val="0"/>
              <w:snapToGrid w:val="0"/>
              <w:spacing w:line="300" w:lineRule="exact"/>
              <w:jc w:val="center"/>
              <w:rPr>
                <w:rFonts w:hint="eastAsia" w:ascii="宋体" w:hAnsi="宋体" w:eastAsia="宋体" w:cs="Times New Roman"/>
                <w:b w:val="0"/>
                <w:bCs w:val="0"/>
                <w:sz w:val="24"/>
                <w:highlight w:val="none"/>
                <w:lang w:val="en-US" w:eastAsia="zh-CN"/>
              </w:rPr>
            </w:pPr>
          </w:p>
        </w:tc>
      </w:tr>
      <w:tr w14:paraId="219AD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771" w:type="dxa"/>
            <w:noWrap w:val="0"/>
            <w:vAlign w:val="center"/>
          </w:tcPr>
          <w:p w14:paraId="681C0F28">
            <w:pPr>
              <w:keepNext w:val="0"/>
              <w:keepLines w:val="0"/>
              <w:pageBreakBefore w:val="0"/>
              <w:kinsoku/>
              <w:wordWrap/>
              <w:overflowPunct/>
              <w:topLinePunct w:val="0"/>
              <w:bidi w:val="0"/>
              <w:adjustRightInd w:val="0"/>
              <w:snapToGrid w:val="0"/>
              <w:spacing w:line="300" w:lineRule="exact"/>
              <w:jc w:val="center"/>
              <w:rPr>
                <w:rFonts w:hint="eastAsia" w:ascii="宋体" w:hAnsi="宋体" w:eastAsia="宋体" w:cs="Times New Roman"/>
                <w:b w:val="0"/>
                <w:bCs w:val="0"/>
                <w:sz w:val="24"/>
                <w:highlight w:val="none"/>
                <w:lang w:val="en-US" w:eastAsia="zh-CN"/>
              </w:rPr>
            </w:pPr>
            <w:r>
              <w:rPr>
                <w:rFonts w:hint="eastAsia" w:ascii="宋体" w:hAnsi="宋体" w:cs="Times New Roman"/>
                <w:b w:val="0"/>
                <w:bCs w:val="0"/>
                <w:sz w:val="24"/>
                <w:highlight w:val="none"/>
                <w:lang w:val="en-US" w:eastAsia="zh-CN"/>
              </w:rPr>
              <w:t>2</w:t>
            </w:r>
          </w:p>
        </w:tc>
        <w:tc>
          <w:tcPr>
            <w:tcW w:w="5880" w:type="dxa"/>
            <w:gridSpan w:val="2"/>
            <w:noWrap w:val="0"/>
            <w:vAlign w:val="center"/>
          </w:tcPr>
          <w:p w14:paraId="26911865">
            <w:pPr>
              <w:keepNext w:val="0"/>
              <w:keepLines w:val="0"/>
              <w:pageBreakBefore w:val="0"/>
              <w:kinsoku/>
              <w:wordWrap/>
              <w:overflowPunct/>
              <w:topLinePunct w:val="0"/>
              <w:bidi w:val="0"/>
              <w:adjustRightInd w:val="0"/>
              <w:snapToGrid w:val="0"/>
              <w:spacing w:line="240" w:lineRule="auto"/>
              <w:jc w:val="left"/>
              <w:rPr>
                <w:rFonts w:hint="eastAsia" w:ascii="宋体" w:hAnsi="宋体" w:eastAsia="宋体" w:cs="Times New Roman"/>
                <w:b w:val="0"/>
                <w:bCs w:val="0"/>
                <w:sz w:val="21"/>
                <w:szCs w:val="21"/>
                <w:highlight w:val="none"/>
                <w:lang w:val="en-US" w:eastAsia="zh-CN"/>
              </w:rPr>
            </w:pPr>
            <w:r>
              <w:rPr>
                <w:rFonts w:hint="eastAsia" w:ascii="宋体" w:hAnsi="宋体" w:eastAsia="宋体" w:cs="宋体"/>
                <w:b w:val="0"/>
                <w:bCs/>
                <w:sz w:val="21"/>
                <w:szCs w:val="21"/>
                <w:highlight w:val="none"/>
                <w:lang w:val="en-US" w:eastAsia="zh-CN"/>
              </w:rPr>
              <w:t>中选人</w:t>
            </w:r>
            <w:r>
              <w:rPr>
                <w:rFonts w:hint="eastAsia" w:ascii="宋体" w:hAnsi="宋体" w:eastAsia="宋体" w:cs="宋体"/>
                <w:sz w:val="21"/>
                <w:szCs w:val="21"/>
                <w:highlight w:val="none"/>
                <w:lang w:val="en-US" w:eastAsia="zh-CN"/>
              </w:rPr>
              <w:t>所供货物应符合</w:t>
            </w:r>
            <w:r>
              <w:rPr>
                <w:rFonts w:hint="eastAsia" w:ascii="宋体" w:hAnsi="宋体" w:cs="宋体"/>
                <w:sz w:val="21"/>
                <w:szCs w:val="21"/>
                <w:highlight w:val="none"/>
                <w:lang w:val="en-US" w:eastAsia="zh-CN"/>
              </w:rPr>
              <w:t>国家及行业</w:t>
            </w:r>
            <w:r>
              <w:rPr>
                <w:rFonts w:hint="eastAsia" w:ascii="宋体" w:hAnsi="宋体" w:eastAsia="宋体" w:cs="宋体"/>
                <w:sz w:val="21"/>
                <w:szCs w:val="21"/>
                <w:highlight w:val="none"/>
                <w:lang w:val="en-US" w:eastAsia="zh-CN"/>
              </w:rPr>
              <w:t>规定的合格产品，对于影响货物正常使用的必要组成部分、技术状况，供应商都应按国家有关技术与质量标准配置</w:t>
            </w:r>
            <w:r>
              <w:rPr>
                <w:rFonts w:hint="eastAsia" w:ascii="宋体" w:hAnsi="宋体" w:cs="宋体"/>
                <w:sz w:val="21"/>
                <w:szCs w:val="21"/>
                <w:highlight w:val="none"/>
                <w:lang w:val="en-US" w:eastAsia="zh-CN"/>
              </w:rPr>
              <w:t>。</w:t>
            </w:r>
          </w:p>
        </w:tc>
        <w:tc>
          <w:tcPr>
            <w:tcW w:w="1500" w:type="dxa"/>
            <w:noWrap w:val="0"/>
            <w:vAlign w:val="center"/>
          </w:tcPr>
          <w:p w14:paraId="078D468C">
            <w:pPr>
              <w:keepNext w:val="0"/>
              <w:keepLines w:val="0"/>
              <w:pageBreakBefore w:val="0"/>
              <w:kinsoku/>
              <w:wordWrap/>
              <w:overflowPunct/>
              <w:topLinePunct w:val="0"/>
              <w:bidi w:val="0"/>
              <w:adjustRightInd w:val="0"/>
              <w:snapToGrid w:val="0"/>
              <w:spacing w:line="300" w:lineRule="exact"/>
              <w:jc w:val="center"/>
              <w:rPr>
                <w:rFonts w:hint="eastAsia" w:ascii="宋体" w:hAnsi="宋体" w:eastAsia="宋体" w:cs="Times New Roman"/>
                <w:b w:val="0"/>
                <w:bCs w:val="0"/>
                <w:sz w:val="24"/>
                <w:highlight w:val="none"/>
                <w:lang w:val="en-US" w:eastAsia="zh-CN"/>
              </w:rPr>
            </w:pPr>
            <w:r>
              <w:rPr>
                <w:rFonts w:hint="eastAsia" w:ascii="宋体" w:hAnsi="宋体" w:eastAsia="宋体" w:cs="Times New Roman"/>
                <w:b w:val="0"/>
                <w:bCs w:val="0"/>
                <w:sz w:val="24"/>
                <w:highlight w:val="none"/>
                <w:lang w:val="en-US" w:eastAsia="zh-CN"/>
              </w:rPr>
              <w:t>□完全响应  □部分响应</w:t>
            </w:r>
          </w:p>
        </w:tc>
        <w:tc>
          <w:tcPr>
            <w:tcW w:w="1236" w:type="dxa"/>
            <w:noWrap w:val="0"/>
            <w:vAlign w:val="center"/>
          </w:tcPr>
          <w:p w14:paraId="241C4C0E">
            <w:pPr>
              <w:keepNext w:val="0"/>
              <w:keepLines w:val="0"/>
              <w:pageBreakBefore w:val="0"/>
              <w:kinsoku/>
              <w:wordWrap/>
              <w:overflowPunct/>
              <w:topLinePunct w:val="0"/>
              <w:bidi w:val="0"/>
              <w:adjustRightInd w:val="0"/>
              <w:snapToGrid w:val="0"/>
              <w:spacing w:line="300" w:lineRule="exact"/>
              <w:jc w:val="center"/>
              <w:rPr>
                <w:rFonts w:hint="eastAsia" w:ascii="宋体" w:hAnsi="宋体" w:eastAsia="宋体" w:cs="Times New Roman"/>
                <w:b w:val="0"/>
                <w:bCs w:val="0"/>
                <w:sz w:val="24"/>
                <w:highlight w:val="none"/>
                <w:lang w:val="en-US" w:eastAsia="zh-CN"/>
              </w:rPr>
            </w:pPr>
          </w:p>
        </w:tc>
      </w:tr>
      <w:tr w14:paraId="24164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771" w:type="dxa"/>
            <w:noWrap w:val="0"/>
            <w:vAlign w:val="center"/>
          </w:tcPr>
          <w:p w14:paraId="75481B3F">
            <w:pPr>
              <w:keepNext w:val="0"/>
              <w:keepLines w:val="0"/>
              <w:pageBreakBefore w:val="0"/>
              <w:kinsoku/>
              <w:wordWrap/>
              <w:overflowPunct/>
              <w:topLinePunct w:val="0"/>
              <w:bidi w:val="0"/>
              <w:adjustRightInd w:val="0"/>
              <w:snapToGrid w:val="0"/>
              <w:spacing w:line="300" w:lineRule="exact"/>
              <w:jc w:val="center"/>
              <w:rPr>
                <w:rFonts w:hint="default" w:ascii="宋体" w:hAnsi="宋体" w:eastAsia="宋体" w:cs="Times New Roman"/>
                <w:b w:val="0"/>
                <w:bCs w:val="0"/>
                <w:sz w:val="24"/>
                <w:highlight w:val="none"/>
                <w:lang w:val="en-US" w:eastAsia="zh-CN"/>
              </w:rPr>
            </w:pPr>
            <w:r>
              <w:rPr>
                <w:rFonts w:hint="eastAsia" w:ascii="宋体" w:hAnsi="宋体" w:cs="Times New Roman"/>
                <w:b w:val="0"/>
                <w:bCs w:val="0"/>
                <w:sz w:val="24"/>
                <w:highlight w:val="none"/>
                <w:lang w:val="en-US" w:eastAsia="zh-CN"/>
              </w:rPr>
              <w:t>3</w:t>
            </w:r>
          </w:p>
        </w:tc>
        <w:tc>
          <w:tcPr>
            <w:tcW w:w="5880" w:type="dxa"/>
            <w:gridSpan w:val="2"/>
            <w:noWrap w:val="0"/>
            <w:vAlign w:val="center"/>
          </w:tcPr>
          <w:p w14:paraId="4DB2DAFB">
            <w:pPr>
              <w:keepNext w:val="0"/>
              <w:keepLines w:val="0"/>
              <w:pageBreakBefore w:val="0"/>
              <w:kinsoku/>
              <w:wordWrap/>
              <w:overflowPunct/>
              <w:topLinePunct w:val="0"/>
              <w:bidi w:val="0"/>
              <w:adjustRightInd w:val="0"/>
              <w:snapToGrid w:val="0"/>
              <w:spacing w:line="240" w:lineRule="auto"/>
              <w:jc w:val="left"/>
              <w:rPr>
                <w:rFonts w:hint="eastAsia" w:ascii="宋体" w:hAnsi="宋体" w:eastAsia="宋体" w:cs="宋体"/>
                <w:b w:val="0"/>
                <w:bCs w:val="0"/>
                <w:sz w:val="21"/>
                <w:szCs w:val="21"/>
                <w:highlight w:val="none"/>
                <w:lang w:val="en-US" w:eastAsia="zh-CN"/>
              </w:rPr>
            </w:pPr>
            <w:r>
              <w:rPr>
                <w:rFonts w:hint="eastAsia" w:ascii="宋体" w:hAnsi="宋体" w:eastAsia="宋体" w:cs="宋体"/>
                <w:sz w:val="21"/>
                <w:szCs w:val="21"/>
                <w:highlight w:val="none"/>
                <w:lang w:val="en-US" w:eastAsia="zh-CN"/>
              </w:rPr>
              <w:t>潜在供应商提供</w:t>
            </w:r>
            <w:r>
              <w:rPr>
                <w:rFonts w:hint="eastAsia" w:ascii="宋体" w:hAnsi="宋体" w:cs="宋体"/>
                <w:sz w:val="21"/>
                <w:szCs w:val="21"/>
                <w:highlight w:val="none"/>
                <w:lang w:val="en-US" w:eastAsia="zh-CN"/>
              </w:rPr>
              <w:t>的</w:t>
            </w:r>
            <w:r>
              <w:rPr>
                <w:rFonts w:hint="eastAsia" w:ascii="宋体" w:hAnsi="宋体" w:cs="宋体"/>
                <w:szCs w:val="21"/>
                <w:highlight w:val="none"/>
              </w:rPr>
              <w:t>设备型号、品牌、技术参数、数量及质保期必须符合采购人提出的相关参数标准</w:t>
            </w:r>
            <w:r>
              <w:rPr>
                <w:rFonts w:hint="eastAsia" w:ascii="宋体" w:hAnsi="宋体" w:eastAsia="宋体" w:cs="宋体"/>
                <w:sz w:val="21"/>
                <w:szCs w:val="21"/>
                <w:highlight w:val="none"/>
                <w:lang w:val="en-US" w:eastAsia="zh-CN"/>
              </w:rPr>
              <w:t>。</w:t>
            </w:r>
          </w:p>
        </w:tc>
        <w:tc>
          <w:tcPr>
            <w:tcW w:w="1500" w:type="dxa"/>
            <w:noWrap w:val="0"/>
            <w:vAlign w:val="center"/>
          </w:tcPr>
          <w:p w14:paraId="52E06113">
            <w:pPr>
              <w:keepNext w:val="0"/>
              <w:keepLines w:val="0"/>
              <w:pageBreakBefore w:val="0"/>
              <w:kinsoku/>
              <w:wordWrap/>
              <w:overflowPunct/>
              <w:topLinePunct w:val="0"/>
              <w:bidi w:val="0"/>
              <w:adjustRightInd w:val="0"/>
              <w:snapToGrid w:val="0"/>
              <w:spacing w:line="300" w:lineRule="exact"/>
              <w:jc w:val="center"/>
              <w:rPr>
                <w:rFonts w:hint="eastAsia" w:ascii="宋体" w:hAnsi="宋体" w:eastAsia="宋体" w:cs="Times New Roman"/>
                <w:b w:val="0"/>
                <w:bCs w:val="0"/>
                <w:sz w:val="24"/>
                <w:highlight w:val="none"/>
                <w:lang w:val="en-US" w:eastAsia="zh-CN"/>
              </w:rPr>
            </w:pPr>
            <w:r>
              <w:rPr>
                <w:rFonts w:hint="eastAsia" w:ascii="宋体" w:hAnsi="宋体" w:eastAsia="宋体" w:cs="Times New Roman"/>
                <w:b w:val="0"/>
                <w:bCs w:val="0"/>
                <w:sz w:val="24"/>
                <w:highlight w:val="none"/>
                <w:lang w:val="en-US" w:eastAsia="zh-CN"/>
              </w:rPr>
              <w:t>□完全响应  □部分响应</w:t>
            </w:r>
          </w:p>
        </w:tc>
        <w:tc>
          <w:tcPr>
            <w:tcW w:w="1236" w:type="dxa"/>
            <w:noWrap w:val="0"/>
            <w:vAlign w:val="center"/>
          </w:tcPr>
          <w:p w14:paraId="232B9FD2">
            <w:pPr>
              <w:keepNext w:val="0"/>
              <w:keepLines w:val="0"/>
              <w:pageBreakBefore w:val="0"/>
              <w:kinsoku/>
              <w:wordWrap/>
              <w:overflowPunct/>
              <w:topLinePunct w:val="0"/>
              <w:bidi w:val="0"/>
              <w:adjustRightInd w:val="0"/>
              <w:snapToGrid w:val="0"/>
              <w:spacing w:line="300" w:lineRule="exact"/>
              <w:jc w:val="center"/>
              <w:rPr>
                <w:rFonts w:hint="eastAsia" w:ascii="宋体" w:hAnsi="宋体" w:eastAsia="宋体" w:cs="Times New Roman"/>
                <w:b w:val="0"/>
                <w:bCs w:val="0"/>
                <w:sz w:val="24"/>
                <w:highlight w:val="none"/>
                <w:lang w:val="en-US" w:eastAsia="zh-CN"/>
              </w:rPr>
            </w:pPr>
          </w:p>
        </w:tc>
      </w:tr>
      <w:tr w14:paraId="3CA7A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771" w:type="dxa"/>
            <w:noWrap w:val="0"/>
            <w:vAlign w:val="center"/>
          </w:tcPr>
          <w:p w14:paraId="7A31A0F5">
            <w:pPr>
              <w:keepNext w:val="0"/>
              <w:keepLines w:val="0"/>
              <w:pageBreakBefore w:val="0"/>
              <w:kinsoku/>
              <w:wordWrap/>
              <w:overflowPunct/>
              <w:topLinePunct w:val="0"/>
              <w:bidi w:val="0"/>
              <w:adjustRightInd w:val="0"/>
              <w:snapToGrid w:val="0"/>
              <w:spacing w:line="300" w:lineRule="exact"/>
              <w:jc w:val="center"/>
              <w:rPr>
                <w:rFonts w:hint="default" w:ascii="宋体" w:hAnsi="宋体" w:eastAsia="宋体" w:cs="Times New Roman"/>
                <w:b w:val="0"/>
                <w:bCs w:val="0"/>
                <w:sz w:val="24"/>
                <w:highlight w:val="none"/>
                <w:lang w:val="en-US" w:eastAsia="zh-CN"/>
              </w:rPr>
            </w:pPr>
            <w:r>
              <w:rPr>
                <w:rFonts w:hint="eastAsia" w:ascii="宋体" w:hAnsi="宋体" w:cs="Times New Roman"/>
                <w:b w:val="0"/>
                <w:bCs w:val="0"/>
                <w:sz w:val="24"/>
                <w:highlight w:val="none"/>
                <w:lang w:val="en-US" w:eastAsia="zh-CN"/>
              </w:rPr>
              <w:t>4</w:t>
            </w:r>
          </w:p>
        </w:tc>
        <w:tc>
          <w:tcPr>
            <w:tcW w:w="5880" w:type="dxa"/>
            <w:gridSpan w:val="2"/>
            <w:noWrap w:val="0"/>
            <w:vAlign w:val="center"/>
          </w:tcPr>
          <w:p w14:paraId="0703166B">
            <w:pPr>
              <w:keepNext w:val="0"/>
              <w:keepLines w:val="0"/>
              <w:pageBreakBefore w:val="0"/>
              <w:kinsoku/>
              <w:wordWrap/>
              <w:overflowPunct/>
              <w:topLinePunct w:val="0"/>
              <w:bidi w:val="0"/>
              <w:adjustRightInd w:val="0"/>
              <w:snapToGrid w:val="0"/>
              <w:spacing w:line="240" w:lineRule="auto"/>
              <w:jc w:val="left"/>
              <w:rPr>
                <w:rFonts w:hint="eastAsia" w:ascii="宋体" w:hAnsi="宋体" w:eastAsia="宋体" w:cs="宋体"/>
                <w:b w:val="0"/>
                <w:bCs w:val="0"/>
                <w:sz w:val="21"/>
                <w:szCs w:val="21"/>
                <w:highlight w:val="none"/>
                <w:lang w:val="en-US" w:eastAsia="zh-CN"/>
              </w:rPr>
            </w:pPr>
            <w:r>
              <w:rPr>
                <w:rFonts w:hint="eastAsia" w:ascii="宋体" w:hAnsi="宋体" w:cs="宋体"/>
                <w:b w:val="0"/>
                <w:bCs w:val="0"/>
                <w:sz w:val="21"/>
                <w:szCs w:val="21"/>
                <w:highlight w:val="none"/>
                <w:lang w:val="en-US" w:eastAsia="zh-CN"/>
              </w:rPr>
              <w:t>货物设备</w:t>
            </w:r>
            <w:r>
              <w:rPr>
                <w:rFonts w:hint="eastAsia" w:ascii="宋体" w:hAnsi="宋体" w:eastAsia="宋体" w:cs="宋体"/>
                <w:b w:val="0"/>
                <w:bCs w:val="0"/>
                <w:sz w:val="21"/>
                <w:szCs w:val="21"/>
                <w:highlight w:val="none"/>
                <w:lang w:val="en-US" w:eastAsia="zh-CN"/>
              </w:rPr>
              <w:t>交付地点：中山市公共交通运输集团有限公司</w:t>
            </w:r>
            <w:r>
              <w:rPr>
                <w:rFonts w:hint="eastAsia" w:ascii="宋体" w:hAnsi="宋体" w:cs="宋体"/>
                <w:b w:val="0"/>
                <w:bCs w:val="0"/>
                <w:sz w:val="21"/>
                <w:szCs w:val="21"/>
                <w:highlight w:val="none"/>
                <w:lang w:val="en-US" w:eastAsia="zh-CN"/>
              </w:rPr>
              <w:t>濠</w:t>
            </w:r>
            <w:r>
              <w:rPr>
                <w:rFonts w:hint="eastAsia" w:ascii="宋体" w:hAnsi="宋体" w:eastAsia="宋体" w:cs="宋体"/>
                <w:b w:val="0"/>
                <w:bCs w:val="0"/>
                <w:sz w:val="21"/>
                <w:szCs w:val="21"/>
                <w:highlight w:val="none"/>
                <w:lang w:val="en-US" w:eastAsia="zh-CN"/>
              </w:rPr>
              <w:t>东公交站场</w:t>
            </w:r>
            <w:r>
              <w:rPr>
                <w:rFonts w:hint="eastAsia" w:ascii="宋体" w:hAnsi="宋体" w:cs="宋体"/>
                <w:b w:val="0"/>
                <w:bCs w:val="0"/>
                <w:sz w:val="21"/>
                <w:szCs w:val="21"/>
                <w:highlight w:val="none"/>
                <w:lang w:val="en-US" w:eastAsia="zh-CN"/>
              </w:rPr>
              <w:t>、坦洲站场、黄圃站场、城南站场</w:t>
            </w:r>
            <w:r>
              <w:rPr>
                <w:rFonts w:hint="eastAsia" w:ascii="宋体" w:hAnsi="宋体" w:eastAsia="宋体" w:cs="宋体"/>
                <w:b w:val="0"/>
                <w:bCs w:val="0"/>
                <w:sz w:val="21"/>
                <w:szCs w:val="21"/>
                <w:highlight w:val="none"/>
                <w:lang w:val="en-US" w:eastAsia="zh-CN"/>
              </w:rPr>
              <w:t>。</w:t>
            </w:r>
          </w:p>
        </w:tc>
        <w:tc>
          <w:tcPr>
            <w:tcW w:w="1500" w:type="dxa"/>
            <w:noWrap w:val="0"/>
            <w:vAlign w:val="center"/>
          </w:tcPr>
          <w:p w14:paraId="193A5A7E">
            <w:pPr>
              <w:keepNext w:val="0"/>
              <w:keepLines w:val="0"/>
              <w:pageBreakBefore w:val="0"/>
              <w:kinsoku/>
              <w:wordWrap/>
              <w:overflowPunct/>
              <w:topLinePunct w:val="0"/>
              <w:bidi w:val="0"/>
              <w:adjustRightInd w:val="0"/>
              <w:snapToGrid w:val="0"/>
              <w:spacing w:line="300" w:lineRule="exact"/>
              <w:jc w:val="center"/>
              <w:rPr>
                <w:rFonts w:hint="eastAsia" w:ascii="宋体" w:hAnsi="宋体" w:eastAsia="宋体" w:cs="Times New Roman"/>
                <w:b w:val="0"/>
                <w:bCs w:val="0"/>
                <w:sz w:val="24"/>
                <w:highlight w:val="none"/>
                <w:lang w:val="en-US" w:eastAsia="zh-CN"/>
              </w:rPr>
            </w:pPr>
            <w:r>
              <w:rPr>
                <w:rFonts w:hint="eastAsia" w:ascii="宋体" w:hAnsi="宋体" w:eastAsia="宋体" w:cs="Times New Roman"/>
                <w:b w:val="0"/>
                <w:bCs w:val="0"/>
                <w:sz w:val="24"/>
                <w:highlight w:val="none"/>
                <w:lang w:val="en-US" w:eastAsia="zh-CN"/>
              </w:rPr>
              <w:t>□完全响应  □部分响应</w:t>
            </w:r>
          </w:p>
        </w:tc>
        <w:tc>
          <w:tcPr>
            <w:tcW w:w="1236" w:type="dxa"/>
            <w:noWrap w:val="0"/>
            <w:vAlign w:val="center"/>
          </w:tcPr>
          <w:p w14:paraId="15573042">
            <w:pPr>
              <w:keepNext w:val="0"/>
              <w:keepLines w:val="0"/>
              <w:pageBreakBefore w:val="0"/>
              <w:kinsoku/>
              <w:wordWrap/>
              <w:overflowPunct/>
              <w:topLinePunct w:val="0"/>
              <w:bidi w:val="0"/>
              <w:adjustRightInd w:val="0"/>
              <w:snapToGrid w:val="0"/>
              <w:spacing w:line="300" w:lineRule="exact"/>
              <w:jc w:val="center"/>
              <w:rPr>
                <w:rFonts w:hint="eastAsia" w:ascii="宋体" w:hAnsi="宋体" w:eastAsia="宋体" w:cs="Times New Roman"/>
                <w:b w:val="0"/>
                <w:bCs w:val="0"/>
                <w:sz w:val="24"/>
                <w:highlight w:val="none"/>
                <w:lang w:val="en-US" w:eastAsia="zh-CN"/>
              </w:rPr>
            </w:pPr>
          </w:p>
        </w:tc>
      </w:tr>
      <w:tr w14:paraId="3DB49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1" w:hRule="atLeast"/>
          <w:jc w:val="center"/>
        </w:trPr>
        <w:tc>
          <w:tcPr>
            <w:tcW w:w="771" w:type="dxa"/>
            <w:noWrap w:val="0"/>
            <w:vAlign w:val="center"/>
          </w:tcPr>
          <w:p w14:paraId="7AC4AA69">
            <w:pPr>
              <w:keepNext w:val="0"/>
              <w:keepLines w:val="0"/>
              <w:pageBreakBefore w:val="0"/>
              <w:kinsoku/>
              <w:wordWrap/>
              <w:overflowPunct/>
              <w:topLinePunct w:val="0"/>
              <w:bidi w:val="0"/>
              <w:adjustRightInd w:val="0"/>
              <w:snapToGrid w:val="0"/>
              <w:spacing w:line="300" w:lineRule="exact"/>
              <w:jc w:val="center"/>
              <w:rPr>
                <w:rFonts w:hint="default" w:ascii="宋体" w:hAnsi="宋体" w:eastAsia="宋体" w:cs="Times New Roman"/>
                <w:b w:val="0"/>
                <w:bCs w:val="0"/>
                <w:sz w:val="24"/>
                <w:highlight w:val="none"/>
                <w:lang w:val="en-US" w:eastAsia="zh-CN"/>
              </w:rPr>
            </w:pPr>
            <w:r>
              <w:rPr>
                <w:rFonts w:hint="eastAsia" w:ascii="宋体" w:hAnsi="宋体" w:cs="Times New Roman"/>
                <w:b w:val="0"/>
                <w:bCs w:val="0"/>
                <w:sz w:val="24"/>
                <w:highlight w:val="none"/>
                <w:lang w:val="en-US" w:eastAsia="zh-CN"/>
              </w:rPr>
              <w:t>5</w:t>
            </w:r>
          </w:p>
        </w:tc>
        <w:tc>
          <w:tcPr>
            <w:tcW w:w="5880" w:type="dxa"/>
            <w:gridSpan w:val="2"/>
            <w:noWrap w:val="0"/>
            <w:vAlign w:val="center"/>
          </w:tcPr>
          <w:p w14:paraId="216CA55B">
            <w:pPr>
              <w:keepNext w:val="0"/>
              <w:keepLines w:val="0"/>
              <w:pageBreakBefore w:val="0"/>
              <w:kinsoku/>
              <w:wordWrap/>
              <w:overflowPunct/>
              <w:topLinePunct w:val="0"/>
              <w:bidi w:val="0"/>
              <w:adjustRightInd w:val="0"/>
              <w:snapToGrid w:val="0"/>
              <w:spacing w:line="240" w:lineRule="auto"/>
              <w:jc w:val="left"/>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 xml:space="preserve">中选人保证货物在运输途中的安全，外观无损坏等瑕疵，结构无脱落、松动等情况。货物的包装均应有良好的防湿、防锈、防潮、防雨、防腐及防碰撞等防护措施。凡由于包装不良造成的货物损坏和由此产生的修复、退换等费用均由中选人承担。货物验收合格前的风险由中选人承担。  </w:t>
            </w:r>
          </w:p>
        </w:tc>
        <w:tc>
          <w:tcPr>
            <w:tcW w:w="1500" w:type="dxa"/>
            <w:noWrap w:val="0"/>
            <w:vAlign w:val="center"/>
          </w:tcPr>
          <w:p w14:paraId="1557E2B8">
            <w:pPr>
              <w:keepNext w:val="0"/>
              <w:keepLines w:val="0"/>
              <w:pageBreakBefore w:val="0"/>
              <w:kinsoku/>
              <w:wordWrap/>
              <w:overflowPunct/>
              <w:topLinePunct w:val="0"/>
              <w:bidi w:val="0"/>
              <w:adjustRightInd w:val="0"/>
              <w:snapToGrid w:val="0"/>
              <w:spacing w:line="300" w:lineRule="exact"/>
              <w:jc w:val="center"/>
              <w:rPr>
                <w:rFonts w:hint="eastAsia" w:ascii="宋体" w:hAnsi="宋体" w:eastAsia="宋体" w:cs="Times New Roman"/>
                <w:b w:val="0"/>
                <w:bCs w:val="0"/>
                <w:sz w:val="24"/>
                <w:highlight w:val="none"/>
                <w:lang w:val="en-US" w:eastAsia="zh-CN"/>
              </w:rPr>
            </w:pPr>
            <w:r>
              <w:rPr>
                <w:rFonts w:hint="eastAsia" w:ascii="宋体" w:hAnsi="宋体" w:eastAsia="宋体" w:cs="Times New Roman"/>
                <w:b w:val="0"/>
                <w:bCs w:val="0"/>
                <w:sz w:val="24"/>
                <w:highlight w:val="none"/>
                <w:lang w:val="en-US" w:eastAsia="zh-CN"/>
              </w:rPr>
              <w:t>□完全响应  □部分响应</w:t>
            </w:r>
          </w:p>
        </w:tc>
        <w:tc>
          <w:tcPr>
            <w:tcW w:w="1236" w:type="dxa"/>
            <w:noWrap w:val="0"/>
            <w:vAlign w:val="center"/>
          </w:tcPr>
          <w:p w14:paraId="069F7BD4">
            <w:pPr>
              <w:keepNext w:val="0"/>
              <w:keepLines w:val="0"/>
              <w:pageBreakBefore w:val="0"/>
              <w:kinsoku/>
              <w:wordWrap/>
              <w:overflowPunct/>
              <w:topLinePunct w:val="0"/>
              <w:bidi w:val="0"/>
              <w:adjustRightInd w:val="0"/>
              <w:snapToGrid w:val="0"/>
              <w:spacing w:line="300" w:lineRule="exact"/>
              <w:jc w:val="center"/>
              <w:rPr>
                <w:rFonts w:hint="eastAsia" w:ascii="宋体" w:hAnsi="宋体" w:eastAsia="宋体" w:cs="Times New Roman"/>
                <w:b w:val="0"/>
                <w:bCs w:val="0"/>
                <w:sz w:val="24"/>
                <w:highlight w:val="none"/>
                <w:lang w:val="en-US" w:eastAsia="zh-CN"/>
              </w:rPr>
            </w:pPr>
          </w:p>
        </w:tc>
      </w:tr>
      <w:tr w14:paraId="273AE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2" w:hRule="atLeast"/>
          <w:jc w:val="center"/>
        </w:trPr>
        <w:tc>
          <w:tcPr>
            <w:tcW w:w="771" w:type="dxa"/>
            <w:noWrap w:val="0"/>
            <w:vAlign w:val="center"/>
          </w:tcPr>
          <w:p w14:paraId="2E9B3125">
            <w:pPr>
              <w:keepNext w:val="0"/>
              <w:keepLines w:val="0"/>
              <w:pageBreakBefore w:val="0"/>
              <w:kinsoku/>
              <w:wordWrap/>
              <w:overflowPunct/>
              <w:topLinePunct w:val="0"/>
              <w:bidi w:val="0"/>
              <w:adjustRightInd w:val="0"/>
              <w:snapToGrid w:val="0"/>
              <w:spacing w:line="300" w:lineRule="exact"/>
              <w:jc w:val="center"/>
              <w:rPr>
                <w:rFonts w:hint="default" w:ascii="宋体" w:hAnsi="宋体" w:eastAsia="宋体" w:cs="Times New Roman"/>
                <w:b w:val="0"/>
                <w:bCs w:val="0"/>
                <w:sz w:val="24"/>
                <w:highlight w:val="none"/>
                <w:lang w:val="en-US" w:eastAsia="zh-CN"/>
              </w:rPr>
            </w:pPr>
            <w:r>
              <w:rPr>
                <w:rFonts w:hint="eastAsia" w:ascii="宋体" w:hAnsi="宋体" w:cs="Times New Roman"/>
                <w:b w:val="0"/>
                <w:bCs w:val="0"/>
                <w:sz w:val="24"/>
                <w:highlight w:val="none"/>
                <w:lang w:val="en-US" w:eastAsia="zh-CN"/>
              </w:rPr>
              <w:t>6</w:t>
            </w:r>
          </w:p>
        </w:tc>
        <w:tc>
          <w:tcPr>
            <w:tcW w:w="5880" w:type="dxa"/>
            <w:gridSpan w:val="2"/>
            <w:noWrap w:val="0"/>
            <w:vAlign w:val="center"/>
          </w:tcPr>
          <w:p w14:paraId="61EAF959">
            <w:pPr>
              <w:keepNext w:val="0"/>
              <w:keepLines w:val="0"/>
              <w:pageBreakBefore w:val="0"/>
              <w:kinsoku/>
              <w:wordWrap/>
              <w:overflowPunct/>
              <w:topLinePunct w:val="0"/>
              <w:bidi w:val="0"/>
              <w:adjustRightInd w:val="0"/>
              <w:snapToGrid w:val="0"/>
              <w:spacing w:line="240" w:lineRule="auto"/>
              <w:jc w:val="left"/>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货物验收：中选人供货完成后，由采购人组织验收。验收过程中，采购人发现质量问题的，在3日内向中选人提出，中选人应自采购人提出问题之日起3日内回复、退换和整改并承担由此产生的费用，退换和整改完毕之日起5日内安排采购人验收。如未按时回复、退换和完成整改，采购人有权拒收。如验收合格，采购人出具验收报告，作为货物付款依据。</w:t>
            </w:r>
          </w:p>
        </w:tc>
        <w:tc>
          <w:tcPr>
            <w:tcW w:w="1500" w:type="dxa"/>
            <w:noWrap w:val="0"/>
            <w:vAlign w:val="center"/>
          </w:tcPr>
          <w:p w14:paraId="20FB7360">
            <w:pPr>
              <w:keepNext w:val="0"/>
              <w:keepLines w:val="0"/>
              <w:pageBreakBefore w:val="0"/>
              <w:kinsoku/>
              <w:wordWrap/>
              <w:overflowPunct/>
              <w:topLinePunct w:val="0"/>
              <w:bidi w:val="0"/>
              <w:adjustRightInd w:val="0"/>
              <w:snapToGrid w:val="0"/>
              <w:spacing w:line="300" w:lineRule="exact"/>
              <w:jc w:val="center"/>
              <w:rPr>
                <w:rFonts w:hint="eastAsia" w:ascii="宋体" w:hAnsi="宋体" w:eastAsia="宋体" w:cs="Times New Roman"/>
                <w:b w:val="0"/>
                <w:bCs w:val="0"/>
                <w:sz w:val="24"/>
                <w:highlight w:val="none"/>
                <w:lang w:val="en-US" w:eastAsia="zh-CN"/>
              </w:rPr>
            </w:pPr>
            <w:r>
              <w:rPr>
                <w:rFonts w:hint="eastAsia" w:ascii="宋体" w:hAnsi="宋体" w:eastAsia="宋体" w:cs="Times New Roman"/>
                <w:b w:val="0"/>
                <w:bCs w:val="0"/>
                <w:sz w:val="24"/>
                <w:highlight w:val="none"/>
                <w:lang w:val="en-US" w:eastAsia="zh-CN"/>
              </w:rPr>
              <w:t>□完全响应  □部分响应</w:t>
            </w:r>
          </w:p>
        </w:tc>
        <w:tc>
          <w:tcPr>
            <w:tcW w:w="1236" w:type="dxa"/>
            <w:noWrap w:val="0"/>
            <w:vAlign w:val="center"/>
          </w:tcPr>
          <w:p w14:paraId="5D63874F">
            <w:pPr>
              <w:keepNext w:val="0"/>
              <w:keepLines w:val="0"/>
              <w:pageBreakBefore w:val="0"/>
              <w:kinsoku/>
              <w:wordWrap/>
              <w:overflowPunct/>
              <w:topLinePunct w:val="0"/>
              <w:bidi w:val="0"/>
              <w:adjustRightInd w:val="0"/>
              <w:snapToGrid w:val="0"/>
              <w:spacing w:line="300" w:lineRule="exact"/>
              <w:jc w:val="center"/>
              <w:rPr>
                <w:rFonts w:hint="eastAsia" w:ascii="宋体" w:hAnsi="宋体" w:eastAsia="宋体" w:cs="Times New Roman"/>
                <w:b w:val="0"/>
                <w:bCs w:val="0"/>
                <w:sz w:val="24"/>
                <w:highlight w:val="none"/>
                <w:lang w:val="en-US" w:eastAsia="zh-CN"/>
              </w:rPr>
            </w:pPr>
          </w:p>
        </w:tc>
      </w:tr>
      <w:tr w14:paraId="3174E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771" w:type="dxa"/>
            <w:noWrap w:val="0"/>
            <w:vAlign w:val="center"/>
          </w:tcPr>
          <w:p w14:paraId="22C307DE">
            <w:pPr>
              <w:keepNext w:val="0"/>
              <w:keepLines w:val="0"/>
              <w:pageBreakBefore w:val="0"/>
              <w:kinsoku/>
              <w:wordWrap/>
              <w:overflowPunct/>
              <w:topLinePunct w:val="0"/>
              <w:bidi w:val="0"/>
              <w:adjustRightInd w:val="0"/>
              <w:snapToGrid w:val="0"/>
              <w:spacing w:line="300" w:lineRule="exact"/>
              <w:jc w:val="center"/>
              <w:rPr>
                <w:rFonts w:hint="eastAsia" w:ascii="宋体" w:hAnsi="宋体" w:eastAsia="宋体" w:cs="Times New Roman"/>
                <w:b w:val="0"/>
                <w:bCs w:val="0"/>
                <w:sz w:val="24"/>
                <w:highlight w:val="none"/>
                <w:lang w:val="en-US" w:eastAsia="zh-CN"/>
              </w:rPr>
            </w:pPr>
            <w:r>
              <w:rPr>
                <w:rFonts w:hint="eastAsia" w:ascii="宋体" w:hAnsi="宋体" w:cs="Times New Roman"/>
                <w:b w:val="0"/>
                <w:bCs w:val="0"/>
                <w:sz w:val="24"/>
                <w:highlight w:val="none"/>
                <w:lang w:val="en-US" w:eastAsia="zh-CN"/>
              </w:rPr>
              <w:t>7</w:t>
            </w:r>
          </w:p>
        </w:tc>
        <w:tc>
          <w:tcPr>
            <w:tcW w:w="5880" w:type="dxa"/>
            <w:gridSpan w:val="2"/>
            <w:noWrap w:val="0"/>
            <w:vAlign w:val="center"/>
          </w:tcPr>
          <w:p w14:paraId="3F01BFBC">
            <w:pPr>
              <w:keepNext w:val="0"/>
              <w:keepLines w:val="0"/>
              <w:pageBreakBefore w:val="0"/>
              <w:kinsoku/>
              <w:wordWrap/>
              <w:overflowPunct/>
              <w:topLinePunct w:val="0"/>
              <w:bidi w:val="0"/>
              <w:adjustRightInd w:val="0"/>
              <w:snapToGrid w:val="0"/>
              <w:spacing w:line="240" w:lineRule="auto"/>
              <w:jc w:val="left"/>
              <w:rPr>
                <w:rFonts w:hint="eastAsia" w:ascii="宋体" w:hAnsi="宋体" w:eastAsia="宋体" w:cs="Times New Roman"/>
                <w:b w:val="0"/>
                <w:bCs w:val="0"/>
                <w:sz w:val="21"/>
                <w:szCs w:val="21"/>
                <w:highlight w:val="none"/>
                <w:lang w:val="en-US" w:eastAsia="zh-CN"/>
              </w:rPr>
            </w:pPr>
            <w:r>
              <w:rPr>
                <w:rFonts w:hint="eastAsia" w:ascii="宋体" w:hAnsi="宋体" w:eastAsia="宋体" w:cs="Times New Roman"/>
                <w:b w:val="0"/>
                <w:bCs w:val="0"/>
                <w:sz w:val="21"/>
                <w:szCs w:val="21"/>
                <w:highlight w:val="none"/>
                <w:lang w:val="en-US" w:eastAsia="zh-CN"/>
              </w:rPr>
              <w:t>完全理解并接受对参评供应商的各项须知、规约要求和责任义务。</w:t>
            </w:r>
          </w:p>
        </w:tc>
        <w:tc>
          <w:tcPr>
            <w:tcW w:w="1500" w:type="dxa"/>
            <w:noWrap w:val="0"/>
            <w:vAlign w:val="center"/>
          </w:tcPr>
          <w:p w14:paraId="513BF671">
            <w:pPr>
              <w:keepNext w:val="0"/>
              <w:keepLines w:val="0"/>
              <w:pageBreakBefore w:val="0"/>
              <w:kinsoku/>
              <w:wordWrap/>
              <w:overflowPunct/>
              <w:topLinePunct w:val="0"/>
              <w:bidi w:val="0"/>
              <w:adjustRightInd w:val="0"/>
              <w:snapToGrid w:val="0"/>
              <w:spacing w:line="300" w:lineRule="exact"/>
              <w:jc w:val="center"/>
              <w:rPr>
                <w:rFonts w:hint="eastAsia" w:ascii="宋体" w:hAnsi="宋体" w:eastAsia="宋体" w:cs="Times New Roman"/>
                <w:b w:val="0"/>
                <w:bCs w:val="0"/>
                <w:sz w:val="24"/>
                <w:highlight w:val="none"/>
                <w:lang w:val="en-US" w:eastAsia="zh-CN"/>
              </w:rPr>
            </w:pPr>
            <w:r>
              <w:rPr>
                <w:rFonts w:hint="eastAsia" w:ascii="宋体" w:hAnsi="宋体" w:eastAsia="宋体" w:cs="Times New Roman"/>
                <w:b w:val="0"/>
                <w:bCs w:val="0"/>
                <w:sz w:val="24"/>
                <w:highlight w:val="none"/>
                <w:lang w:val="en-US" w:eastAsia="zh-CN"/>
              </w:rPr>
              <w:t>□完全响应  □部分响应</w:t>
            </w:r>
          </w:p>
        </w:tc>
        <w:tc>
          <w:tcPr>
            <w:tcW w:w="1236" w:type="dxa"/>
            <w:noWrap w:val="0"/>
            <w:vAlign w:val="center"/>
          </w:tcPr>
          <w:p w14:paraId="5EF40DFE">
            <w:pPr>
              <w:keepNext w:val="0"/>
              <w:keepLines w:val="0"/>
              <w:pageBreakBefore w:val="0"/>
              <w:kinsoku/>
              <w:wordWrap/>
              <w:overflowPunct/>
              <w:topLinePunct w:val="0"/>
              <w:bidi w:val="0"/>
              <w:adjustRightInd w:val="0"/>
              <w:snapToGrid w:val="0"/>
              <w:spacing w:line="300" w:lineRule="exact"/>
              <w:jc w:val="center"/>
              <w:rPr>
                <w:rFonts w:hint="eastAsia" w:ascii="宋体" w:hAnsi="宋体" w:eastAsia="宋体" w:cs="Times New Roman"/>
                <w:b w:val="0"/>
                <w:bCs w:val="0"/>
                <w:sz w:val="24"/>
                <w:highlight w:val="none"/>
                <w:lang w:val="en-US" w:eastAsia="zh-CN"/>
              </w:rPr>
            </w:pPr>
          </w:p>
        </w:tc>
      </w:tr>
      <w:tr w14:paraId="4CBBC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771" w:type="dxa"/>
            <w:noWrap w:val="0"/>
            <w:vAlign w:val="center"/>
          </w:tcPr>
          <w:p w14:paraId="155B9C8D">
            <w:pPr>
              <w:keepNext w:val="0"/>
              <w:keepLines w:val="0"/>
              <w:pageBreakBefore w:val="0"/>
              <w:kinsoku/>
              <w:wordWrap/>
              <w:overflowPunct/>
              <w:topLinePunct w:val="0"/>
              <w:bidi w:val="0"/>
              <w:adjustRightInd w:val="0"/>
              <w:snapToGrid w:val="0"/>
              <w:spacing w:line="300" w:lineRule="exact"/>
              <w:jc w:val="center"/>
              <w:rPr>
                <w:rFonts w:hint="default" w:ascii="宋体" w:hAnsi="宋体" w:eastAsia="宋体" w:cs="Times New Roman"/>
                <w:b w:val="0"/>
                <w:bCs w:val="0"/>
                <w:sz w:val="24"/>
                <w:highlight w:val="none"/>
                <w:lang w:val="en-US" w:eastAsia="zh-CN"/>
              </w:rPr>
            </w:pPr>
            <w:r>
              <w:rPr>
                <w:rFonts w:hint="eastAsia" w:ascii="宋体" w:hAnsi="宋体" w:cs="Times New Roman"/>
                <w:b w:val="0"/>
                <w:bCs w:val="0"/>
                <w:sz w:val="24"/>
                <w:highlight w:val="none"/>
                <w:lang w:val="en-US" w:eastAsia="zh-CN"/>
              </w:rPr>
              <w:t>8</w:t>
            </w:r>
          </w:p>
        </w:tc>
        <w:tc>
          <w:tcPr>
            <w:tcW w:w="1127" w:type="dxa"/>
            <w:noWrap w:val="0"/>
            <w:vAlign w:val="center"/>
          </w:tcPr>
          <w:p w14:paraId="78B4609D">
            <w:pPr>
              <w:keepNext w:val="0"/>
              <w:keepLines w:val="0"/>
              <w:pageBreakBefore w:val="0"/>
              <w:kinsoku/>
              <w:wordWrap/>
              <w:overflowPunct/>
              <w:topLinePunct w:val="0"/>
              <w:bidi w:val="0"/>
              <w:adjustRightInd w:val="0"/>
              <w:snapToGrid w:val="0"/>
              <w:spacing w:line="240" w:lineRule="auto"/>
              <w:jc w:val="center"/>
              <w:rPr>
                <w:rFonts w:hint="default" w:ascii="宋体" w:hAnsi="宋体" w:eastAsia="宋体" w:cs="Times New Roman"/>
                <w:b w:val="0"/>
                <w:bCs w:val="0"/>
                <w:sz w:val="21"/>
                <w:szCs w:val="21"/>
                <w:highlight w:val="none"/>
                <w:lang w:val="en-US" w:eastAsia="zh-CN"/>
              </w:rPr>
            </w:pPr>
            <w:r>
              <w:rPr>
                <w:rFonts w:hint="eastAsia" w:ascii="宋体" w:hAnsi="宋体" w:eastAsia="宋体" w:cs="宋体"/>
                <w:b w:val="0"/>
                <w:bCs/>
                <w:sz w:val="21"/>
                <w:szCs w:val="21"/>
                <w:highlight w:val="none"/>
                <w:lang w:val="en-US" w:eastAsia="zh-CN"/>
              </w:rPr>
              <w:t>质量保证</w:t>
            </w:r>
          </w:p>
        </w:tc>
        <w:tc>
          <w:tcPr>
            <w:tcW w:w="4753" w:type="dxa"/>
            <w:noWrap w:val="0"/>
            <w:vAlign w:val="center"/>
          </w:tcPr>
          <w:p w14:paraId="33846D0F">
            <w:pPr>
              <w:keepNext w:val="0"/>
              <w:keepLines w:val="0"/>
              <w:pageBreakBefore w:val="0"/>
              <w:kinsoku/>
              <w:wordWrap/>
              <w:overflowPunct/>
              <w:topLinePunct w:val="0"/>
              <w:bidi w:val="0"/>
              <w:adjustRightInd w:val="0"/>
              <w:snapToGrid w:val="0"/>
              <w:spacing w:line="240" w:lineRule="auto"/>
              <w:jc w:val="left"/>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自</w:t>
            </w:r>
            <w:r>
              <w:rPr>
                <w:rFonts w:hint="eastAsia" w:ascii="宋体" w:hAnsi="宋体" w:eastAsia="宋体" w:cs="宋体"/>
                <w:bCs/>
                <w:sz w:val="21"/>
                <w:szCs w:val="21"/>
                <w:highlight w:val="none"/>
                <w:lang w:val="en-US" w:eastAsia="zh-CN"/>
              </w:rPr>
              <w:t>货物安装完成之日</w:t>
            </w:r>
            <w:r>
              <w:rPr>
                <w:rFonts w:hint="eastAsia" w:ascii="宋体" w:hAnsi="宋体" w:eastAsia="宋体" w:cs="宋体"/>
                <w:b w:val="0"/>
                <w:bCs/>
                <w:sz w:val="21"/>
                <w:szCs w:val="21"/>
                <w:highlight w:val="none"/>
                <w:lang w:val="en-US" w:eastAsia="zh-CN"/>
              </w:rPr>
              <w:t>起质保</w:t>
            </w:r>
            <w:r>
              <w:rPr>
                <w:rFonts w:hint="eastAsia" w:ascii="宋体" w:hAnsi="宋体" w:cs="宋体"/>
                <w:b w:val="0"/>
                <w:bCs/>
                <w:sz w:val="21"/>
                <w:szCs w:val="21"/>
                <w:highlight w:val="none"/>
                <w:lang w:val="en-US" w:eastAsia="zh-CN"/>
              </w:rPr>
              <w:t>1年。</w:t>
            </w:r>
          </w:p>
        </w:tc>
        <w:tc>
          <w:tcPr>
            <w:tcW w:w="1500" w:type="dxa"/>
            <w:noWrap w:val="0"/>
            <w:vAlign w:val="center"/>
          </w:tcPr>
          <w:p w14:paraId="0D81A83C">
            <w:pPr>
              <w:keepNext w:val="0"/>
              <w:keepLines w:val="0"/>
              <w:pageBreakBefore w:val="0"/>
              <w:kinsoku/>
              <w:wordWrap/>
              <w:overflowPunct/>
              <w:topLinePunct w:val="0"/>
              <w:bidi w:val="0"/>
              <w:adjustRightInd w:val="0"/>
              <w:snapToGrid w:val="0"/>
              <w:spacing w:line="300" w:lineRule="exact"/>
              <w:jc w:val="center"/>
              <w:rPr>
                <w:rFonts w:hint="eastAsia" w:ascii="宋体" w:hAnsi="宋体" w:eastAsia="宋体" w:cs="Times New Roman"/>
                <w:b w:val="0"/>
                <w:bCs w:val="0"/>
                <w:sz w:val="24"/>
                <w:highlight w:val="none"/>
                <w:lang w:val="en-US" w:eastAsia="zh-CN"/>
              </w:rPr>
            </w:pPr>
            <w:r>
              <w:rPr>
                <w:rFonts w:hint="eastAsia" w:ascii="宋体" w:hAnsi="宋体" w:eastAsia="宋体" w:cs="Times New Roman"/>
                <w:b w:val="0"/>
                <w:bCs w:val="0"/>
                <w:sz w:val="24"/>
                <w:highlight w:val="none"/>
                <w:lang w:val="en-US" w:eastAsia="zh-CN"/>
              </w:rPr>
              <w:t>□完全响应  □部分响应</w:t>
            </w:r>
          </w:p>
        </w:tc>
        <w:tc>
          <w:tcPr>
            <w:tcW w:w="1236" w:type="dxa"/>
            <w:noWrap w:val="0"/>
            <w:vAlign w:val="center"/>
          </w:tcPr>
          <w:p w14:paraId="2D4CE8E5">
            <w:pPr>
              <w:keepNext w:val="0"/>
              <w:keepLines w:val="0"/>
              <w:pageBreakBefore w:val="0"/>
              <w:kinsoku/>
              <w:wordWrap/>
              <w:overflowPunct/>
              <w:topLinePunct w:val="0"/>
              <w:bidi w:val="0"/>
              <w:adjustRightInd w:val="0"/>
              <w:snapToGrid w:val="0"/>
              <w:spacing w:line="300" w:lineRule="exact"/>
              <w:jc w:val="center"/>
              <w:rPr>
                <w:rFonts w:hint="eastAsia" w:ascii="宋体" w:hAnsi="宋体" w:eastAsia="宋体" w:cs="Times New Roman"/>
                <w:b w:val="0"/>
                <w:bCs w:val="0"/>
                <w:sz w:val="24"/>
                <w:highlight w:val="none"/>
                <w:lang w:val="en-US" w:eastAsia="zh-CN"/>
              </w:rPr>
            </w:pPr>
          </w:p>
        </w:tc>
      </w:tr>
      <w:tr w14:paraId="1E6D6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1" w:type="dxa"/>
            <w:shd w:val="clear" w:color="auto" w:fill="auto"/>
            <w:noWrap w:val="0"/>
            <w:vAlign w:val="center"/>
          </w:tcPr>
          <w:p w14:paraId="70937D64">
            <w:pPr>
              <w:keepNext w:val="0"/>
              <w:keepLines w:val="0"/>
              <w:pageBreakBefore w:val="0"/>
              <w:kinsoku/>
              <w:wordWrap/>
              <w:overflowPunct/>
              <w:topLinePunct w:val="0"/>
              <w:bidi w:val="0"/>
              <w:adjustRightInd w:val="0"/>
              <w:snapToGrid w:val="0"/>
              <w:spacing w:line="300" w:lineRule="exact"/>
              <w:jc w:val="center"/>
              <w:rPr>
                <w:rFonts w:hint="default" w:ascii="宋体" w:hAnsi="宋体" w:eastAsia="宋体" w:cs="Times New Roman"/>
                <w:b w:val="0"/>
                <w:bCs w:val="0"/>
                <w:kern w:val="2"/>
                <w:sz w:val="24"/>
                <w:szCs w:val="24"/>
                <w:highlight w:val="none"/>
                <w:lang w:val="en-US" w:eastAsia="zh-CN" w:bidi="ar-SA"/>
              </w:rPr>
            </w:pPr>
            <w:r>
              <w:rPr>
                <w:rFonts w:hint="eastAsia" w:ascii="宋体" w:hAnsi="宋体" w:cs="Times New Roman"/>
                <w:b w:val="0"/>
                <w:bCs w:val="0"/>
                <w:sz w:val="24"/>
                <w:highlight w:val="none"/>
                <w:lang w:val="en-US" w:eastAsia="zh-CN"/>
              </w:rPr>
              <w:t>9</w:t>
            </w:r>
          </w:p>
        </w:tc>
        <w:tc>
          <w:tcPr>
            <w:tcW w:w="1127" w:type="dxa"/>
            <w:shd w:val="clear" w:color="auto" w:fill="auto"/>
            <w:noWrap w:val="0"/>
            <w:vAlign w:val="center"/>
          </w:tcPr>
          <w:p w14:paraId="62314EA7">
            <w:pPr>
              <w:keepNext w:val="0"/>
              <w:keepLines w:val="0"/>
              <w:pageBreakBefore w:val="0"/>
              <w:kinsoku/>
              <w:wordWrap/>
              <w:overflowPunct/>
              <w:topLinePunct w:val="0"/>
              <w:bidi w:val="0"/>
              <w:adjustRightInd w:val="0"/>
              <w:snapToGrid w:val="0"/>
              <w:spacing w:line="240" w:lineRule="auto"/>
              <w:jc w:val="left"/>
              <w:rPr>
                <w:rFonts w:hint="eastAsia" w:ascii="宋体" w:hAnsi="宋体" w:eastAsia="宋体" w:cs="Times New Roman"/>
                <w:b w:val="0"/>
                <w:bCs w:val="0"/>
                <w:kern w:val="2"/>
                <w:sz w:val="21"/>
                <w:szCs w:val="21"/>
                <w:highlight w:val="none"/>
                <w:lang w:val="en-US" w:eastAsia="zh-CN" w:bidi="ar-SA"/>
              </w:rPr>
            </w:pPr>
            <w:r>
              <w:rPr>
                <w:rFonts w:hint="eastAsia" w:ascii="宋体" w:hAnsi="宋体" w:eastAsia="宋体" w:cs="Times New Roman"/>
                <w:b w:val="0"/>
                <w:bCs w:val="0"/>
                <w:sz w:val="21"/>
                <w:szCs w:val="21"/>
                <w:highlight w:val="none"/>
                <w:lang w:val="en-US" w:eastAsia="zh-CN"/>
              </w:rPr>
              <w:t>结算方式</w:t>
            </w:r>
          </w:p>
        </w:tc>
        <w:tc>
          <w:tcPr>
            <w:tcW w:w="4753" w:type="dxa"/>
            <w:shd w:val="clear" w:color="auto" w:fill="auto"/>
            <w:noWrap w:val="0"/>
            <w:vAlign w:val="center"/>
          </w:tcPr>
          <w:p w14:paraId="74C7059F">
            <w:pPr>
              <w:keepNext w:val="0"/>
              <w:keepLines w:val="0"/>
              <w:pageBreakBefore w:val="0"/>
              <w:kinsoku/>
              <w:wordWrap/>
              <w:overflowPunct/>
              <w:topLinePunct w:val="0"/>
              <w:bidi w:val="0"/>
              <w:adjustRightInd w:val="0"/>
              <w:snapToGrid w:val="0"/>
              <w:spacing w:line="240" w:lineRule="auto"/>
              <w:jc w:val="left"/>
              <w:rPr>
                <w:rFonts w:hint="eastAsia" w:ascii="宋体" w:hAnsi="宋体" w:eastAsia="宋体" w:cs="Times New Roman"/>
                <w:b w:val="0"/>
                <w:bCs w:val="0"/>
                <w:kern w:val="2"/>
                <w:sz w:val="21"/>
                <w:szCs w:val="21"/>
                <w:highlight w:val="yellow"/>
                <w:lang w:val="en-US" w:eastAsia="zh-CN" w:bidi="ar-SA"/>
              </w:rPr>
            </w:pPr>
            <w:r>
              <w:rPr>
                <w:rFonts w:hint="eastAsia" w:ascii="宋体" w:hAnsi="宋体" w:eastAsia="宋体" w:cs="宋体"/>
                <w:bCs/>
                <w:sz w:val="21"/>
                <w:szCs w:val="21"/>
                <w:highlight w:val="none"/>
                <w:lang w:val="en-US" w:eastAsia="zh-CN"/>
              </w:rPr>
              <w:t>货物验收合格之日起</w:t>
            </w:r>
            <w:r>
              <w:rPr>
                <w:rFonts w:hint="eastAsia" w:ascii="宋体" w:hAnsi="宋体" w:cs="宋体"/>
                <w:bCs/>
                <w:sz w:val="21"/>
                <w:szCs w:val="21"/>
                <w:highlight w:val="none"/>
                <w:lang w:val="en-US" w:eastAsia="zh-CN"/>
              </w:rPr>
              <w:t>15</w:t>
            </w:r>
            <w:r>
              <w:rPr>
                <w:rFonts w:hint="eastAsia" w:ascii="宋体" w:hAnsi="宋体" w:eastAsia="宋体" w:cs="宋体"/>
                <w:bCs/>
                <w:sz w:val="21"/>
                <w:szCs w:val="21"/>
                <w:highlight w:val="none"/>
                <w:lang w:val="en-US" w:eastAsia="zh-CN"/>
              </w:rPr>
              <w:t>日后（如有整改期，则在整改期后），</w:t>
            </w:r>
            <w:r>
              <w:rPr>
                <w:rFonts w:hint="eastAsia" w:ascii="宋体" w:hAnsi="宋体" w:eastAsia="宋体" w:cs="宋体"/>
                <w:b w:val="0"/>
                <w:color w:val="auto"/>
                <w:kern w:val="2"/>
                <w:sz w:val="21"/>
                <w:szCs w:val="21"/>
                <w:lang w:val="en-US" w:eastAsia="zh-CN" w:bidi="ar"/>
              </w:rPr>
              <w:t>中选人</w:t>
            </w:r>
            <w:r>
              <w:rPr>
                <w:rFonts w:hint="eastAsia" w:ascii="宋体" w:hAnsi="宋体" w:cs="宋体"/>
                <w:sz w:val="21"/>
                <w:szCs w:val="21"/>
              </w:rPr>
              <w:t>按照国家相关法律规定</w:t>
            </w:r>
            <w:r>
              <w:rPr>
                <w:rFonts w:hint="eastAsia" w:ascii="宋体" w:hAnsi="宋体" w:cs="宋体"/>
                <w:sz w:val="21"/>
                <w:szCs w:val="21"/>
                <w:lang w:val="en-US" w:eastAsia="zh-CN"/>
              </w:rPr>
              <w:t>和相应</w:t>
            </w:r>
            <w:r>
              <w:rPr>
                <w:rFonts w:hint="eastAsia" w:ascii="宋体" w:hAnsi="宋体" w:cs="宋体"/>
                <w:sz w:val="21"/>
                <w:szCs w:val="21"/>
              </w:rPr>
              <w:t>行业要求来开具相应税点的增值税专用发票并</w:t>
            </w:r>
            <w:r>
              <w:rPr>
                <w:rFonts w:hint="eastAsia" w:ascii="宋体" w:hAnsi="宋体" w:cs="宋体"/>
                <w:sz w:val="21"/>
                <w:szCs w:val="21"/>
                <w:lang w:val="en-US" w:eastAsia="zh-CN"/>
              </w:rPr>
              <w:t>将发票</w:t>
            </w:r>
            <w:r>
              <w:rPr>
                <w:rFonts w:hint="eastAsia" w:ascii="宋体" w:hAnsi="宋体" w:cs="宋体"/>
                <w:sz w:val="21"/>
                <w:szCs w:val="21"/>
              </w:rPr>
              <w:t>提供给</w:t>
            </w:r>
            <w:r>
              <w:rPr>
                <w:rFonts w:hint="eastAsia" w:ascii="宋体" w:hAnsi="宋体" w:cs="宋体"/>
                <w:sz w:val="21"/>
                <w:szCs w:val="21"/>
                <w:lang w:val="en-US" w:eastAsia="zh-CN"/>
              </w:rPr>
              <w:t>采购人</w:t>
            </w:r>
            <w:r>
              <w:rPr>
                <w:rFonts w:hint="eastAsia" w:ascii="宋体" w:hAnsi="宋体" w:cs="宋体"/>
                <w:sz w:val="21"/>
                <w:szCs w:val="21"/>
              </w:rPr>
              <w:t>，</w:t>
            </w:r>
            <w:r>
              <w:rPr>
                <w:rFonts w:hint="eastAsia" w:ascii="宋体" w:hAnsi="宋体" w:cs="宋体"/>
                <w:sz w:val="21"/>
                <w:szCs w:val="21"/>
                <w:lang w:val="en-US" w:eastAsia="zh-CN"/>
              </w:rPr>
              <w:t>采购人</w:t>
            </w:r>
            <w:r>
              <w:rPr>
                <w:rFonts w:hint="eastAsia" w:ascii="宋体" w:hAnsi="宋体" w:eastAsia="宋体" w:cs="宋体"/>
                <w:bCs/>
                <w:sz w:val="21"/>
                <w:szCs w:val="21"/>
                <w:highlight w:val="none"/>
                <w:lang w:val="en-US" w:eastAsia="zh-CN"/>
              </w:rPr>
              <w:t>收到增值税发票后，应在15个工作日内向</w:t>
            </w:r>
            <w:r>
              <w:rPr>
                <w:rFonts w:hint="eastAsia" w:ascii="宋体" w:hAnsi="宋体" w:eastAsia="宋体" w:cs="宋体"/>
                <w:b w:val="0"/>
                <w:color w:val="auto"/>
                <w:kern w:val="2"/>
                <w:sz w:val="21"/>
                <w:szCs w:val="21"/>
                <w:lang w:val="en-US" w:eastAsia="zh-CN" w:bidi="ar"/>
              </w:rPr>
              <w:t>中选人</w:t>
            </w:r>
            <w:r>
              <w:rPr>
                <w:rFonts w:hint="eastAsia" w:ascii="宋体" w:hAnsi="宋体" w:eastAsia="宋体" w:cs="宋体"/>
                <w:bCs/>
                <w:sz w:val="21"/>
                <w:szCs w:val="21"/>
                <w:highlight w:val="none"/>
                <w:lang w:val="en-US" w:eastAsia="zh-CN"/>
              </w:rPr>
              <w:t>以银行汇款转账形式支付货物应付款</w:t>
            </w:r>
            <w:r>
              <w:rPr>
                <w:rFonts w:hint="eastAsia" w:ascii="宋体" w:hAnsi="宋体" w:cs="宋体"/>
                <w:bCs/>
                <w:sz w:val="21"/>
                <w:szCs w:val="21"/>
                <w:highlight w:val="none"/>
                <w:lang w:val="en-US" w:eastAsia="zh-CN"/>
              </w:rPr>
              <w:t>的100%</w:t>
            </w:r>
            <w:r>
              <w:rPr>
                <w:rFonts w:hint="eastAsia" w:ascii="宋体" w:hAnsi="宋体" w:eastAsia="宋体" w:cs="宋体"/>
                <w:bCs/>
                <w:sz w:val="21"/>
                <w:szCs w:val="21"/>
                <w:highlight w:val="none"/>
                <w:lang w:val="en-US" w:eastAsia="zh-CN"/>
              </w:rPr>
              <w:t>。</w:t>
            </w:r>
          </w:p>
        </w:tc>
        <w:tc>
          <w:tcPr>
            <w:tcW w:w="1500" w:type="dxa"/>
            <w:shd w:val="clear" w:color="auto" w:fill="auto"/>
            <w:noWrap w:val="0"/>
            <w:vAlign w:val="center"/>
          </w:tcPr>
          <w:p w14:paraId="1D4D8236">
            <w:pPr>
              <w:keepNext w:val="0"/>
              <w:keepLines w:val="0"/>
              <w:pageBreakBefore w:val="0"/>
              <w:kinsoku/>
              <w:wordWrap/>
              <w:overflowPunct/>
              <w:topLinePunct w:val="0"/>
              <w:bidi w:val="0"/>
              <w:adjustRightInd w:val="0"/>
              <w:snapToGrid w:val="0"/>
              <w:spacing w:line="300" w:lineRule="exact"/>
              <w:jc w:val="center"/>
              <w:rPr>
                <w:rFonts w:hint="eastAsia" w:ascii="宋体" w:hAnsi="宋体" w:eastAsia="宋体" w:cs="Times New Roman"/>
                <w:b w:val="0"/>
                <w:bCs w:val="0"/>
                <w:kern w:val="2"/>
                <w:sz w:val="24"/>
                <w:szCs w:val="24"/>
                <w:highlight w:val="none"/>
                <w:lang w:val="en-US" w:eastAsia="zh-CN" w:bidi="ar-SA"/>
              </w:rPr>
            </w:pPr>
            <w:r>
              <w:rPr>
                <w:rFonts w:hint="eastAsia" w:ascii="宋体" w:hAnsi="宋体" w:eastAsia="宋体" w:cs="Times New Roman"/>
                <w:b w:val="0"/>
                <w:bCs w:val="0"/>
                <w:sz w:val="24"/>
                <w:highlight w:val="none"/>
                <w:lang w:val="en-US" w:eastAsia="zh-CN"/>
              </w:rPr>
              <w:t>□完全响应  □部分响应</w:t>
            </w:r>
          </w:p>
        </w:tc>
        <w:tc>
          <w:tcPr>
            <w:tcW w:w="1236" w:type="dxa"/>
            <w:shd w:val="clear" w:color="auto" w:fill="auto"/>
            <w:noWrap w:val="0"/>
            <w:vAlign w:val="center"/>
          </w:tcPr>
          <w:p w14:paraId="04D810E4">
            <w:pPr>
              <w:keepNext w:val="0"/>
              <w:keepLines w:val="0"/>
              <w:pageBreakBefore w:val="0"/>
              <w:kinsoku/>
              <w:wordWrap/>
              <w:overflowPunct/>
              <w:topLinePunct w:val="0"/>
              <w:bidi w:val="0"/>
              <w:adjustRightInd w:val="0"/>
              <w:snapToGrid w:val="0"/>
              <w:spacing w:line="300" w:lineRule="exact"/>
              <w:jc w:val="center"/>
              <w:rPr>
                <w:rFonts w:hint="eastAsia" w:ascii="宋体" w:hAnsi="宋体" w:eastAsia="宋体" w:cs="Times New Roman"/>
                <w:b w:val="0"/>
                <w:bCs w:val="0"/>
                <w:kern w:val="2"/>
                <w:sz w:val="24"/>
                <w:szCs w:val="24"/>
                <w:highlight w:val="none"/>
                <w:lang w:val="en-US" w:eastAsia="zh-CN" w:bidi="ar-SA"/>
              </w:rPr>
            </w:pPr>
          </w:p>
        </w:tc>
      </w:tr>
    </w:tbl>
    <w:p w14:paraId="595D6318">
      <w:pPr>
        <w:keepNext w:val="0"/>
        <w:keepLines w:val="0"/>
        <w:pageBreakBefore w:val="0"/>
        <w:kinsoku/>
        <w:wordWrap/>
        <w:overflowPunct/>
        <w:topLinePunct w:val="0"/>
        <w:bidi w:val="0"/>
        <w:adjustRightInd w:val="0"/>
        <w:snapToGrid w:val="0"/>
        <w:spacing w:line="240" w:lineRule="auto"/>
        <w:rPr>
          <w:rFonts w:hint="eastAsia" w:ascii="宋体" w:hAnsi="宋体"/>
          <w:b/>
          <w:bCs/>
          <w:sz w:val="24"/>
          <w:highlight w:val="none"/>
          <w:lang w:val="en-US" w:eastAsia="zh-CN"/>
        </w:rPr>
      </w:pPr>
      <w:r>
        <w:rPr>
          <w:rFonts w:hint="eastAsia" w:ascii="宋体" w:hAnsi="宋体"/>
          <w:b w:val="0"/>
          <w:bCs w:val="0"/>
          <w:sz w:val="22"/>
          <w:szCs w:val="22"/>
          <w:highlight w:val="none"/>
          <w:lang w:val="en-US" w:eastAsia="zh-CN"/>
        </w:rPr>
        <w:t>注：对于上述要求，如参评供应商完全响应，则请在“响应情况”栏的“完全响应”框打“√”，对空白或“部分响应”框打“√”视为偏离，请在“偏离说明”栏内扼要说明偏离情况。</w:t>
      </w:r>
    </w:p>
    <w:p w14:paraId="0E39AD86">
      <w:pPr>
        <w:keepNext w:val="0"/>
        <w:keepLines w:val="0"/>
        <w:pageBreakBefore w:val="0"/>
        <w:kinsoku/>
        <w:wordWrap/>
        <w:overflowPunct/>
        <w:topLinePunct w:val="0"/>
        <w:bidi w:val="0"/>
        <w:adjustRightInd w:val="0"/>
        <w:snapToGrid w:val="0"/>
        <w:spacing w:line="560" w:lineRule="exact"/>
        <w:ind w:firstLine="4680" w:firstLineChars="1950"/>
        <w:rPr>
          <w:rFonts w:hint="eastAsia" w:ascii="宋体" w:hAnsi="宋体" w:eastAsia="宋体" w:cs="宋体"/>
          <w:bCs/>
          <w:sz w:val="24"/>
          <w:szCs w:val="24"/>
          <w:highlight w:val="none"/>
          <w:lang w:val="en-US" w:eastAsia="zh-CN"/>
        </w:rPr>
      </w:pPr>
    </w:p>
    <w:p w14:paraId="3284794D">
      <w:pPr>
        <w:keepNext w:val="0"/>
        <w:keepLines w:val="0"/>
        <w:pageBreakBefore w:val="0"/>
        <w:kinsoku/>
        <w:wordWrap/>
        <w:overflowPunct/>
        <w:topLinePunct w:val="0"/>
        <w:bidi w:val="0"/>
        <w:adjustRightInd w:val="0"/>
        <w:snapToGrid w:val="0"/>
        <w:spacing w:line="560" w:lineRule="exact"/>
        <w:ind w:firstLine="4680" w:firstLineChars="1950"/>
        <w:rPr>
          <w:rFonts w:hint="eastAsia" w:ascii="宋体" w:hAnsi="宋体" w:eastAsia="宋体" w:cs="宋体"/>
          <w:bCs/>
          <w:sz w:val="24"/>
          <w:szCs w:val="24"/>
          <w:highlight w:val="none"/>
        </w:rPr>
      </w:pPr>
      <w:r>
        <w:rPr>
          <w:rFonts w:hint="eastAsia" w:ascii="宋体" w:hAnsi="宋体" w:eastAsia="宋体" w:cs="宋体"/>
          <w:bCs/>
          <w:sz w:val="24"/>
          <w:szCs w:val="24"/>
          <w:highlight w:val="none"/>
          <w:lang w:val="en-US" w:eastAsia="zh-CN"/>
        </w:rPr>
        <w:t>参评供应商</w:t>
      </w:r>
      <w:r>
        <w:rPr>
          <w:rFonts w:hint="eastAsia" w:ascii="宋体" w:hAnsi="宋体" w:eastAsia="宋体" w:cs="宋体"/>
          <w:bCs/>
          <w:sz w:val="24"/>
          <w:szCs w:val="24"/>
          <w:highlight w:val="none"/>
        </w:rPr>
        <w:t>（</w:t>
      </w:r>
      <w:r>
        <w:rPr>
          <w:rFonts w:hint="eastAsia" w:ascii="宋体" w:hAnsi="宋体" w:eastAsia="宋体" w:cs="宋体"/>
          <w:bCs/>
          <w:sz w:val="24"/>
          <w:szCs w:val="24"/>
          <w:highlight w:val="none"/>
          <w:lang w:val="en-US" w:eastAsia="zh-CN"/>
        </w:rPr>
        <w:t>盖</w:t>
      </w:r>
      <w:r>
        <w:rPr>
          <w:rFonts w:hint="eastAsia" w:ascii="宋体" w:hAnsi="宋体" w:eastAsia="宋体" w:cs="宋体"/>
          <w:bCs/>
          <w:sz w:val="24"/>
          <w:szCs w:val="24"/>
          <w:highlight w:val="none"/>
        </w:rPr>
        <w:t xml:space="preserve">章）：                  </w:t>
      </w:r>
    </w:p>
    <w:p w14:paraId="027083C4">
      <w:pPr>
        <w:keepNext w:val="0"/>
        <w:keepLines w:val="0"/>
        <w:pageBreakBefore w:val="0"/>
        <w:kinsoku/>
        <w:wordWrap/>
        <w:overflowPunct/>
        <w:topLinePunct w:val="0"/>
        <w:bidi w:val="0"/>
        <w:adjustRightInd w:val="0"/>
        <w:snapToGrid w:val="0"/>
        <w:spacing w:line="560" w:lineRule="exact"/>
        <w:ind w:firstLine="4680" w:firstLineChars="1950"/>
        <w:rPr>
          <w:rFonts w:hint="eastAsia" w:ascii="宋体" w:hAnsi="宋体" w:eastAsia="宋体" w:cs="宋体"/>
          <w:bCs/>
          <w:sz w:val="24"/>
          <w:szCs w:val="24"/>
          <w:highlight w:val="none"/>
        </w:rPr>
      </w:pPr>
      <w:r>
        <w:rPr>
          <w:rFonts w:hint="eastAsia" w:ascii="宋体" w:hAnsi="宋体" w:eastAsia="宋体" w:cs="宋体"/>
          <w:bCs/>
          <w:sz w:val="24"/>
          <w:szCs w:val="24"/>
          <w:highlight w:val="none"/>
        </w:rPr>
        <w:t>日期：</w:t>
      </w:r>
    </w:p>
    <w:bookmarkEnd w:id="0"/>
    <w:bookmarkEnd w:id="4"/>
    <w:p w14:paraId="470EB0AA">
      <w:pPr>
        <w:keepNext w:val="0"/>
        <w:keepLines w:val="0"/>
        <w:pageBreakBefore w:val="0"/>
        <w:kinsoku/>
        <w:wordWrap/>
        <w:overflowPunct/>
        <w:topLinePunct w:val="0"/>
        <w:bidi w:val="0"/>
        <w:adjustRightInd w:val="0"/>
        <w:snapToGrid w:val="0"/>
        <w:spacing w:line="560" w:lineRule="exact"/>
        <w:rPr>
          <w:rFonts w:hint="default" w:ascii="宋体" w:hAnsi="宋体" w:eastAsia="宋体" w:cs="Times New Roman"/>
          <w:b/>
          <w:bCs/>
          <w:kern w:val="2"/>
          <w:sz w:val="28"/>
          <w:szCs w:val="28"/>
          <w:highlight w:val="none"/>
          <w:lang w:val="en-US" w:eastAsia="zh-CN" w:bidi="ar-SA"/>
        </w:rPr>
      </w:pPr>
      <w:r>
        <w:rPr>
          <w:rFonts w:hint="eastAsia" w:ascii="宋体" w:hAnsi="宋体" w:eastAsia="宋体" w:cs="Times New Roman"/>
          <w:b/>
          <w:bCs/>
          <w:kern w:val="2"/>
          <w:sz w:val="28"/>
          <w:szCs w:val="28"/>
          <w:highlight w:val="none"/>
          <w:lang w:val="en-US" w:eastAsia="zh-CN" w:bidi="ar-SA"/>
        </w:rPr>
        <w:t>格式</w:t>
      </w:r>
      <w:r>
        <w:rPr>
          <w:rFonts w:hint="eastAsia" w:ascii="宋体" w:hAnsi="宋体" w:cs="Times New Roman"/>
          <w:b/>
          <w:bCs/>
          <w:kern w:val="2"/>
          <w:sz w:val="28"/>
          <w:szCs w:val="28"/>
          <w:highlight w:val="none"/>
          <w:lang w:val="en-US" w:eastAsia="zh-CN" w:bidi="ar-SA"/>
        </w:rPr>
        <w:t>5</w:t>
      </w:r>
      <w:r>
        <w:rPr>
          <w:rFonts w:hint="eastAsia" w:ascii="宋体" w:hAnsi="宋体" w:eastAsia="宋体" w:cs="Times New Roman"/>
          <w:b/>
          <w:bCs/>
          <w:kern w:val="2"/>
          <w:sz w:val="28"/>
          <w:szCs w:val="28"/>
          <w:highlight w:val="none"/>
          <w:lang w:val="en-US" w:eastAsia="zh-CN" w:bidi="ar-SA"/>
        </w:rPr>
        <w:t xml:space="preserve"> 其他文件</w:t>
      </w:r>
    </w:p>
    <w:p w14:paraId="1107D0A2">
      <w:pPr>
        <w:keepNext w:val="0"/>
        <w:keepLines w:val="0"/>
        <w:pageBreakBefore w:val="0"/>
        <w:kinsoku/>
        <w:wordWrap/>
        <w:overflowPunct/>
        <w:topLinePunct w:val="0"/>
        <w:bidi w:val="0"/>
        <w:adjustRightInd w:val="0"/>
        <w:snapToGrid w:val="0"/>
        <w:spacing w:line="560" w:lineRule="exact"/>
        <w:ind w:firstLine="480" w:firstLineChars="200"/>
        <w:rPr>
          <w:rFonts w:ascii="仿宋_GB2312" w:eastAsia="仿宋_GB2312"/>
          <w:bCs/>
          <w:sz w:val="24"/>
          <w:highlight w:val="none"/>
        </w:rPr>
      </w:pPr>
    </w:p>
    <w:p w14:paraId="703CEA29">
      <w:pPr>
        <w:spacing w:line="360" w:lineRule="auto"/>
        <w:jc w:val="center"/>
        <w:rPr>
          <w:rFonts w:hint="default" w:ascii="宋体" w:hAnsi="宋体" w:eastAsia="宋体" w:cs="Times New Roman"/>
          <w:b/>
          <w:sz w:val="24"/>
          <w:szCs w:val="24"/>
          <w:highlight w:val="none"/>
          <w:lang w:val="en-US"/>
        </w:rPr>
      </w:pPr>
      <w:r>
        <w:rPr>
          <w:rFonts w:hint="eastAsia" w:ascii="宋体" w:hAnsi="宋体" w:eastAsia="宋体" w:cs="Times New Roman"/>
          <w:b/>
          <w:sz w:val="24"/>
          <w:szCs w:val="24"/>
          <w:highlight w:val="none"/>
          <w:lang w:val="en-US" w:eastAsia="zh-CN"/>
        </w:rPr>
        <w:t>供应商认为需要提供的其他资料</w:t>
      </w:r>
    </w:p>
    <w:p w14:paraId="05F7BD83">
      <w:pPr>
        <w:keepNext w:val="0"/>
        <w:keepLines w:val="0"/>
        <w:pageBreakBefore w:val="0"/>
        <w:kinsoku/>
        <w:wordWrap/>
        <w:overflowPunct/>
        <w:topLinePunct w:val="0"/>
        <w:bidi w:val="0"/>
        <w:spacing w:line="560" w:lineRule="exact"/>
        <w:jc w:val="center"/>
        <w:outlineLvl w:val="0"/>
        <w:rPr>
          <w:rFonts w:hint="eastAsia" w:ascii="宋体" w:hAnsi="宋体" w:eastAsia="宋体" w:cs="宋体"/>
          <w:b/>
          <w:bCs/>
          <w:sz w:val="44"/>
          <w:szCs w:val="44"/>
          <w:highlight w:val="none"/>
        </w:rPr>
      </w:pPr>
      <w:r>
        <w:rPr>
          <w:rFonts w:hint="eastAsia" w:ascii="宋体" w:hAnsi="宋体" w:eastAsia="宋体" w:cs="Times New Roman"/>
          <w:b/>
          <w:sz w:val="24"/>
          <w:szCs w:val="24"/>
          <w:highlight w:val="none"/>
          <w:lang w:eastAsia="zh-CN"/>
        </w:rPr>
        <w:t>（</w:t>
      </w:r>
      <w:r>
        <w:rPr>
          <w:rFonts w:hint="eastAsia" w:ascii="宋体" w:hAnsi="宋体" w:eastAsia="宋体" w:cs="Times New Roman"/>
          <w:b/>
          <w:sz w:val="24"/>
          <w:szCs w:val="24"/>
          <w:highlight w:val="none"/>
          <w:lang w:val="en-US" w:eastAsia="zh-CN"/>
        </w:rPr>
        <w:t>格式自拟</w:t>
      </w:r>
      <w:r>
        <w:rPr>
          <w:rFonts w:hint="eastAsia" w:ascii="宋体" w:hAnsi="宋体" w:eastAsia="宋体" w:cs="Times New Roman"/>
          <w:b/>
          <w:sz w:val="24"/>
          <w:szCs w:val="24"/>
          <w:highlight w:val="none"/>
          <w:lang w:eastAsia="zh-CN"/>
        </w:rPr>
        <w:t>）</w:t>
      </w:r>
    </w:p>
    <w:p w14:paraId="5FA6B629">
      <w:pPr>
        <w:pStyle w:val="75"/>
        <w:spacing w:line="360" w:lineRule="auto"/>
        <w:rPr>
          <w:rFonts w:hint="eastAsia" w:ascii="宋体" w:hAnsi="宋体"/>
          <w:sz w:val="24"/>
          <w:szCs w:val="24"/>
          <w:highlight w:val="none"/>
        </w:rPr>
      </w:pPr>
    </w:p>
    <w:p w14:paraId="0692D25F">
      <w:pPr>
        <w:keepNext w:val="0"/>
        <w:keepLines w:val="0"/>
        <w:pageBreakBefore w:val="0"/>
        <w:kinsoku/>
        <w:wordWrap/>
        <w:overflowPunct/>
        <w:topLinePunct w:val="0"/>
        <w:bidi w:val="0"/>
        <w:spacing w:line="560" w:lineRule="exact"/>
        <w:ind w:firstLine="420" w:firstLineChars="200"/>
        <w:rPr>
          <w:rFonts w:hint="eastAsia"/>
          <w:highlight w:val="none"/>
        </w:rPr>
      </w:pPr>
    </w:p>
    <w:sectPr>
      <w:headerReference r:id="rId9" w:type="default"/>
      <w:footerReference r:id="rId10" w:type="default"/>
      <w:pgSz w:w="11907" w:h="16840"/>
      <w:pgMar w:top="1440" w:right="1803" w:bottom="1440" w:left="1803" w:header="624" w:footer="992" w:gutter="0"/>
      <w:pgNumType w:fmt="decimal"/>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84F9DC">
    <w:pPr>
      <w:pStyle w:val="2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7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C4E9DE6">
                          <w:pPr>
                            <w:pStyle w:val="20"/>
                            <w:rPr>
                              <w:rFonts w:hint="eastAsia"/>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rPr>
                              <w:rFonts w:hint="eastAsia"/>
                            </w:rPr>
                            <w:fldChar w:fldCharType="separate"/>
                          </w:r>
                          <w:r>
                            <w:rPr>
                              <w:rFonts w:hint="eastAsia"/>
                            </w:rPr>
                            <w:t>16</w:t>
                          </w:r>
                          <w:r>
                            <w:rPr>
                              <w:rFonts w:hint="eastAsia"/>
                            </w:rPr>
                            <w:fldChar w:fldCharType="end"/>
                          </w:r>
                          <w:r>
                            <w:rPr>
                              <w:rFonts w:hint="eastAsia"/>
                            </w:rPr>
                            <w:t xml:space="preserve"> 页</w:t>
                          </w:r>
                        </w:p>
                      </w:txbxContent>
                    </wps:txbx>
                    <wps:bodyPr vert="horz" wrap="none" lIns="0" tIns="0" rIns="0" bIns="0" anchor="t" anchorCtr="0" upright="0">
                      <a:spAutoFit/>
                    </wps:bodyPr>
                  </wps:wsp>
                </a:graphicData>
              </a:graphic>
            </wp:anchor>
          </w:drawing>
        </mc:Choice>
        <mc:Fallback>
          <w:pict>
            <v:shape id="文本框 107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OqXm5zwAAAAUBAAAPAAAAAAAAAAEA&#10;IAAAACIAAABkcnMvZG93bnJldi54bWxQSwECFAAUAAAACACHTuJAkRtUkt8BAADBAwAADgAAAAAA&#10;AAABACAAAAAeAQAAZHJzL2Uyb0RvYy54bWxQSwUGAAAAAAYABgBZAQAAbwUAAAAA&#10;">
              <v:fill on="f" focussize="0,0"/>
              <v:stroke on="f"/>
              <v:imagedata o:title=""/>
              <o:lock v:ext="edit" aspectratio="f"/>
              <v:textbox inset="0mm,0mm,0mm,0mm" style="mso-fit-shape-to-text:t;">
                <w:txbxContent>
                  <w:p w14:paraId="2C4E9DE6">
                    <w:pPr>
                      <w:pStyle w:val="20"/>
                      <w:rPr>
                        <w:rFonts w:hint="eastAsia"/>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rPr>
                        <w:rFonts w:hint="eastAsia"/>
                      </w:rPr>
                      <w:fldChar w:fldCharType="separate"/>
                    </w:r>
                    <w:r>
                      <w:rPr>
                        <w:rFonts w:hint="eastAsia"/>
                      </w:rPr>
                      <w:t>16</w:t>
                    </w:r>
                    <w:r>
                      <w:rPr>
                        <w:rFonts w:hint="eastAsia"/>
                      </w:rPr>
                      <w:fldChar w:fldCharType="end"/>
                    </w:r>
                    <w:r>
                      <w:rPr>
                        <w:rFonts w:hint="eastAsia"/>
                      </w:rP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3ABA27">
    <w:pPr>
      <w:pStyle w:val="20"/>
      <w:framePr w:wrap="around" w:vAnchor="text" w:hAnchor="margin" w:xAlign="center" w:y="1"/>
      <w:rPr>
        <w:rStyle w:val="36"/>
      </w:rPr>
    </w:pPr>
    <w:r>
      <w:fldChar w:fldCharType="begin"/>
    </w:r>
    <w:r>
      <w:rPr>
        <w:rStyle w:val="36"/>
      </w:rPr>
      <w:instrText xml:space="preserve">PAGE  </w:instrText>
    </w:r>
    <w:r>
      <w:fldChar w:fldCharType="end"/>
    </w:r>
  </w:p>
  <w:p w14:paraId="34F51B1F">
    <w:pPr>
      <w:pStyle w:val="20"/>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4BEEB7">
    <w:pPr>
      <w:pStyle w:val="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DCA2F8">
    <w:pPr>
      <w:pStyle w:val="20"/>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8B86867">
                          <w:pPr>
                            <w:pStyle w:val="20"/>
                          </w:pPr>
                          <w:r>
                            <w:t xml:space="preserve">第 </w:t>
                          </w:r>
                          <w:r>
                            <w:fldChar w:fldCharType="begin"/>
                          </w:r>
                          <w:r>
                            <w:instrText xml:space="preserve"> PAGE  \* MERGEFORMAT </w:instrText>
                          </w:r>
                          <w:r>
                            <w:fldChar w:fldCharType="separate"/>
                          </w:r>
                          <w:r>
                            <w:t>6</w:t>
                          </w:r>
                          <w:r>
                            <w:fldChar w:fldCharType="end"/>
                          </w:r>
                          <w:r>
                            <w:t xml:space="preserve"> 页 共 </w:t>
                          </w:r>
                          <w:r>
                            <w:fldChar w:fldCharType="begin"/>
                          </w:r>
                          <w:r>
                            <w:instrText xml:space="preserve"> NUMPAGES  \* MERGEFORMAT </w:instrText>
                          </w:r>
                          <w:r>
                            <w:fldChar w:fldCharType="separate"/>
                          </w:r>
                          <w:r>
                            <w:t>7</w:t>
                          </w:r>
                          <w:r>
                            <w:fldChar w:fldCharType="end"/>
                          </w:r>
                          <w:r>
                            <w:t xml:space="preserve"> 页</w:t>
                          </w:r>
                        </w:p>
                      </w:txbxContent>
                    </wps:txbx>
                    <wps:bodyPr wrap="none" lIns="0" tIns="0" rIns="0" bIns="0" upright="0">
                      <a:spAutoFit/>
                    </wps:bodyPr>
                  </wps:wsp>
                </a:graphicData>
              </a:graphic>
            </wp:anchor>
          </w:drawing>
        </mc:Choice>
        <mc:Fallback>
          <w:pict>
            <v:shape id="文本框 9"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s2sTMkBAACZAwAADgAAAGRycy9lMm9Eb2MueG1srVPNjtMwEL4j8Q6W&#10;79TZIqES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Tb0NeUOG5x4OefP86//px/fydv&#10;szx9gBqzbgPmpeG9H3BpZj+gM7MeVLT5i3wIxlHc00VcOSQi8qPVcrWqMCQwNl8Qn90/DxHSB+kt&#10;yUZDI06viMqPnyCNqXNKrub8jTamTNC4/xyImT0s9z72mK007IaJ0M63J+TT4+Ab6nDPKTEfHeqa&#10;d2Q24mzsZuMQot53ZYlyPQjvDgmbKL3lCiPsVBgnVthN25VX4t97ybr/ozZ/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OzaxMyQEAAJkDAAAOAAAAAAAAAAEAIAAAAB4BAABkcnMvZTJvRG9j&#10;LnhtbFBLBQYAAAAABgAGAFkBAABZBQAAAAA=&#10;">
              <v:fill on="f" focussize="0,0"/>
              <v:stroke on="f"/>
              <v:imagedata o:title=""/>
              <o:lock v:ext="edit" aspectratio="f"/>
              <v:textbox inset="0mm,0mm,0mm,0mm" style="mso-fit-shape-to-text:t;">
                <w:txbxContent>
                  <w:p w14:paraId="48B86867">
                    <w:pPr>
                      <w:pStyle w:val="20"/>
                    </w:pPr>
                    <w:r>
                      <w:t xml:space="preserve">第 </w:t>
                    </w:r>
                    <w:r>
                      <w:fldChar w:fldCharType="begin"/>
                    </w:r>
                    <w:r>
                      <w:instrText xml:space="preserve"> PAGE  \* MERGEFORMAT </w:instrText>
                    </w:r>
                    <w:r>
                      <w:fldChar w:fldCharType="separate"/>
                    </w:r>
                    <w:r>
                      <w:t>6</w:t>
                    </w:r>
                    <w:r>
                      <w:fldChar w:fldCharType="end"/>
                    </w:r>
                    <w:r>
                      <w:t xml:space="preserve"> 页 共 </w:t>
                    </w:r>
                    <w:r>
                      <w:fldChar w:fldCharType="begin"/>
                    </w:r>
                    <w:r>
                      <w:instrText xml:space="preserve"> NUMPAGES  \* MERGEFORMAT </w:instrText>
                    </w:r>
                    <w:r>
                      <w:fldChar w:fldCharType="separate"/>
                    </w:r>
                    <w:r>
                      <w:t>7</w:t>
                    </w:r>
                    <w:r>
                      <w:fldChar w:fldCharType="end"/>
                    </w:r>
                    <w:r>
                      <w:t xml:space="preserve"> 页</w:t>
                    </w:r>
                  </w:p>
                </w:txbxContent>
              </v:textbox>
            </v:shape>
          </w:pict>
        </mc:Fallback>
      </mc:AlternateContent>
    </w:r>
  </w:p>
  <w:p w14:paraId="1853D94B">
    <w:pPr>
      <w:pStyle w:val="2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CB9920">
    <w:pPr>
      <w:pStyle w:val="21"/>
      <w:pBdr>
        <w:bottom w:val="none" w:color="auto" w:sz="0" w:space="1"/>
      </w:pBdr>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A67AC2">
    <w:pPr>
      <w:pStyle w:val="2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4959ED">
    <w:pPr>
      <w:pStyle w:val="21"/>
      <w:tabs>
        <w:tab w:val="left" w:pos="1350"/>
        <w:tab w:val="clear" w:pos="4153"/>
        <w:tab w:val="clear" w:pos="8306"/>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E06495">
    <w:pPr>
      <w:pStyle w:val="21"/>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5"/>
    <w:multiLevelType w:val="multilevel"/>
    <w:tmpl w:val="00000005"/>
    <w:lvl w:ilvl="0" w:tentative="0">
      <w:start w:val="1"/>
      <w:numFmt w:val="decimal"/>
      <w:lvlText w:val="%1."/>
      <w:lvlJc w:val="left"/>
      <w:pPr>
        <w:tabs>
          <w:tab w:val="left" w:pos="851"/>
        </w:tabs>
        <w:ind w:left="851" w:hanging="851"/>
      </w:pPr>
      <w:rPr>
        <w:rFonts w:hint="eastAsia" w:eastAsia="宋体"/>
        <w:b/>
        <w:i w:val="0"/>
        <w:sz w:val="24"/>
      </w:rPr>
    </w:lvl>
    <w:lvl w:ilvl="1" w:tentative="0">
      <w:start w:val="1"/>
      <w:numFmt w:val="decimal"/>
      <w:lvlText w:val="%1.%2"/>
      <w:lvlJc w:val="left"/>
      <w:pPr>
        <w:tabs>
          <w:tab w:val="left" w:pos="851"/>
        </w:tabs>
        <w:ind w:left="851" w:hanging="851"/>
      </w:pPr>
      <w:rPr>
        <w:rFonts w:hint="eastAsia" w:eastAsia="宋体"/>
        <w:b w:val="0"/>
        <w:i w:val="0"/>
        <w:color w:val="auto"/>
        <w:sz w:val="21"/>
        <w:szCs w:val="21"/>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864"/>
        </w:tabs>
        <w:ind w:left="864" w:hanging="864"/>
      </w:pPr>
      <w:rPr>
        <w:rFonts w:hint="eastAsia"/>
      </w:rPr>
    </w:lvl>
    <w:lvl w:ilvl="4" w:tentative="0">
      <w:start w:val="1"/>
      <w:numFmt w:val="decimal"/>
      <w:pStyle w:val="8"/>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1">
    <w:nsid w:val="0F146FC5"/>
    <w:multiLevelType w:val="singleLevel"/>
    <w:tmpl w:val="0F146FC5"/>
    <w:lvl w:ilvl="0" w:tentative="0">
      <w:start w:val="4"/>
      <w:numFmt w:val="chineseCounting"/>
      <w:suff w:val="space"/>
      <w:lvlText w:val="第%1部分"/>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val="1"/>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EwYjJkMWQwNjA3YjE0OGQ2YThkMjFjZjBkODY4OGUifQ=="/>
  </w:docVars>
  <w:rsids>
    <w:rsidRoot w:val="00172A27"/>
    <w:rsid w:val="00003BC6"/>
    <w:rsid w:val="00017F4D"/>
    <w:rsid w:val="0002112F"/>
    <w:rsid w:val="00036566"/>
    <w:rsid w:val="00051267"/>
    <w:rsid w:val="00061340"/>
    <w:rsid w:val="0006488D"/>
    <w:rsid w:val="0006706E"/>
    <w:rsid w:val="00071640"/>
    <w:rsid w:val="000729CB"/>
    <w:rsid w:val="0009720A"/>
    <w:rsid w:val="000B7319"/>
    <w:rsid w:val="000F7A8C"/>
    <w:rsid w:val="00100638"/>
    <w:rsid w:val="001179CF"/>
    <w:rsid w:val="001226CA"/>
    <w:rsid w:val="001358E8"/>
    <w:rsid w:val="00151C1F"/>
    <w:rsid w:val="001706DD"/>
    <w:rsid w:val="001845FB"/>
    <w:rsid w:val="001858D8"/>
    <w:rsid w:val="001877AF"/>
    <w:rsid w:val="00190633"/>
    <w:rsid w:val="00196A9C"/>
    <w:rsid w:val="001A1BEE"/>
    <w:rsid w:val="001B7E20"/>
    <w:rsid w:val="001E1A3D"/>
    <w:rsid w:val="001E7591"/>
    <w:rsid w:val="001F2302"/>
    <w:rsid w:val="001F38BF"/>
    <w:rsid w:val="001F48CC"/>
    <w:rsid w:val="001F4EC6"/>
    <w:rsid w:val="002043C6"/>
    <w:rsid w:val="00216B34"/>
    <w:rsid w:val="00220B6C"/>
    <w:rsid w:val="00224255"/>
    <w:rsid w:val="0022736D"/>
    <w:rsid w:val="002472FC"/>
    <w:rsid w:val="002561D2"/>
    <w:rsid w:val="0025701D"/>
    <w:rsid w:val="0027217F"/>
    <w:rsid w:val="00275047"/>
    <w:rsid w:val="0028775E"/>
    <w:rsid w:val="002A1396"/>
    <w:rsid w:val="002F17AD"/>
    <w:rsid w:val="00307115"/>
    <w:rsid w:val="00307418"/>
    <w:rsid w:val="00314C54"/>
    <w:rsid w:val="003155A7"/>
    <w:rsid w:val="003168D7"/>
    <w:rsid w:val="00317A41"/>
    <w:rsid w:val="00337DF5"/>
    <w:rsid w:val="00337E90"/>
    <w:rsid w:val="003538BA"/>
    <w:rsid w:val="003655A6"/>
    <w:rsid w:val="003708E5"/>
    <w:rsid w:val="00382DC2"/>
    <w:rsid w:val="00383EEB"/>
    <w:rsid w:val="003B20B5"/>
    <w:rsid w:val="00434791"/>
    <w:rsid w:val="00456D2F"/>
    <w:rsid w:val="00461570"/>
    <w:rsid w:val="00461C14"/>
    <w:rsid w:val="00474335"/>
    <w:rsid w:val="004A3D41"/>
    <w:rsid w:val="004C3717"/>
    <w:rsid w:val="004C4AE8"/>
    <w:rsid w:val="004D46C1"/>
    <w:rsid w:val="004D5E5B"/>
    <w:rsid w:val="004E395C"/>
    <w:rsid w:val="004E7844"/>
    <w:rsid w:val="00510867"/>
    <w:rsid w:val="0051653A"/>
    <w:rsid w:val="005228B5"/>
    <w:rsid w:val="00540059"/>
    <w:rsid w:val="00551BEB"/>
    <w:rsid w:val="00551FCE"/>
    <w:rsid w:val="00586471"/>
    <w:rsid w:val="00586B60"/>
    <w:rsid w:val="00592254"/>
    <w:rsid w:val="005A1CE8"/>
    <w:rsid w:val="005B4F9D"/>
    <w:rsid w:val="005D604F"/>
    <w:rsid w:val="005E32FF"/>
    <w:rsid w:val="005F3D7C"/>
    <w:rsid w:val="00612713"/>
    <w:rsid w:val="006204A3"/>
    <w:rsid w:val="0063170C"/>
    <w:rsid w:val="00637857"/>
    <w:rsid w:val="00651F02"/>
    <w:rsid w:val="00677C2A"/>
    <w:rsid w:val="00692C90"/>
    <w:rsid w:val="006A1744"/>
    <w:rsid w:val="006A25DC"/>
    <w:rsid w:val="006D42B1"/>
    <w:rsid w:val="006E4014"/>
    <w:rsid w:val="007008BE"/>
    <w:rsid w:val="00754F05"/>
    <w:rsid w:val="00756310"/>
    <w:rsid w:val="007A2B1F"/>
    <w:rsid w:val="007B3CCF"/>
    <w:rsid w:val="007B5E99"/>
    <w:rsid w:val="007C70BD"/>
    <w:rsid w:val="007F1E11"/>
    <w:rsid w:val="007F595E"/>
    <w:rsid w:val="00826727"/>
    <w:rsid w:val="00830DBF"/>
    <w:rsid w:val="00833A62"/>
    <w:rsid w:val="008439BA"/>
    <w:rsid w:val="008501AE"/>
    <w:rsid w:val="00850590"/>
    <w:rsid w:val="00860BFD"/>
    <w:rsid w:val="00861FE8"/>
    <w:rsid w:val="00865042"/>
    <w:rsid w:val="0087554E"/>
    <w:rsid w:val="00877A3B"/>
    <w:rsid w:val="008B2F4C"/>
    <w:rsid w:val="008B44D7"/>
    <w:rsid w:val="008B6E9E"/>
    <w:rsid w:val="008D03C2"/>
    <w:rsid w:val="00935A07"/>
    <w:rsid w:val="009459B5"/>
    <w:rsid w:val="0095651C"/>
    <w:rsid w:val="00963048"/>
    <w:rsid w:val="009643E2"/>
    <w:rsid w:val="00966759"/>
    <w:rsid w:val="009842BE"/>
    <w:rsid w:val="00985D07"/>
    <w:rsid w:val="0098634C"/>
    <w:rsid w:val="009A201C"/>
    <w:rsid w:val="009A6AA0"/>
    <w:rsid w:val="009C7F74"/>
    <w:rsid w:val="009D5390"/>
    <w:rsid w:val="009D7D32"/>
    <w:rsid w:val="009E05C2"/>
    <w:rsid w:val="009E0740"/>
    <w:rsid w:val="009E4494"/>
    <w:rsid w:val="009E64C7"/>
    <w:rsid w:val="009F0F3B"/>
    <w:rsid w:val="00A009BF"/>
    <w:rsid w:val="00A01EE1"/>
    <w:rsid w:val="00A403EB"/>
    <w:rsid w:val="00A5288C"/>
    <w:rsid w:val="00A53B93"/>
    <w:rsid w:val="00A5667A"/>
    <w:rsid w:val="00A63CDA"/>
    <w:rsid w:val="00A7339E"/>
    <w:rsid w:val="00A911DC"/>
    <w:rsid w:val="00AA478B"/>
    <w:rsid w:val="00AC411A"/>
    <w:rsid w:val="00AD057E"/>
    <w:rsid w:val="00AD70D5"/>
    <w:rsid w:val="00AF0A88"/>
    <w:rsid w:val="00AF5D9B"/>
    <w:rsid w:val="00B11D7C"/>
    <w:rsid w:val="00B14BE2"/>
    <w:rsid w:val="00B169EE"/>
    <w:rsid w:val="00B273BB"/>
    <w:rsid w:val="00B31068"/>
    <w:rsid w:val="00B464C7"/>
    <w:rsid w:val="00B509A3"/>
    <w:rsid w:val="00B85F07"/>
    <w:rsid w:val="00BA3C0E"/>
    <w:rsid w:val="00BB2D47"/>
    <w:rsid w:val="00BD37F6"/>
    <w:rsid w:val="00BD75D8"/>
    <w:rsid w:val="00BE0E5F"/>
    <w:rsid w:val="00BE1C54"/>
    <w:rsid w:val="00BF0E3F"/>
    <w:rsid w:val="00C036DF"/>
    <w:rsid w:val="00C0623A"/>
    <w:rsid w:val="00C229BA"/>
    <w:rsid w:val="00C40145"/>
    <w:rsid w:val="00C46EEC"/>
    <w:rsid w:val="00C56D5F"/>
    <w:rsid w:val="00C64221"/>
    <w:rsid w:val="00C70BF3"/>
    <w:rsid w:val="00C70E02"/>
    <w:rsid w:val="00C71E8B"/>
    <w:rsid w:val="00C72F1B"/>
    <w:rsid w:val="00C865D8"/>
    <w:rsid w:val="00C94086"/>
    <w:rsid w:val="00C9676E"/>
    <w:rsid w:val="00CB2619"/>
    <w:rsid w:val="00CC3BF4"/>
    <w:rsid w:val="00CC7A07"/>
    <w:rsid w:val="00CF17EE"/>
    <w:rsid w:val="00D27D3A"/>
    <w:rsid w:val="00D80E85"/>
    <w:rsid w:val="00D83D5E"/>
    <w:rsid w:val="00D91BB7"/>
    <w:rsid w:val="00DB1311"/>
    <w:rsid w:val="00DD72CC"/>
    <w:rsid w:val="00DE10C0"/>
    <w:rsid w:val="00DE396A"/>
    <w:rsid w:val="00DE6BF7"/>
    <w:rsid w:val="00DF0974"/>
    <w:rsid w:val="00DF199B"/>
    <w:rsid w:val="00DF5AED"/>
    <w:rsid w:val="00E23ADD"/>
    <w:rsid w:val="00E30C12"/>
    <w:rsid w:val="00E36B05"/>
    <w:rsid w:val="00E528D1"/>
    <w:rsid w:val="00E65534"/>
    <w:rsid w:val="00E718D7"/>
    <w:rsid w:val="00E90811"/>
    <w:rsid w:val="00E92894"/>
    <w:rsid w:val="00E9419B"/>
    <w:rsid w:val="00EA257F"/>
    <w:rsid w:val="00EB4619"/>
    <w:rsid w:val="00EE7798"/>
    <w:rsid w:val="00F12C36"/>
    <w:rsid w:val="00F26F37"/>
    <w:rsid w:val="00F30616"/>
    <w:rsid w:val="00F32954"/>
    <w:rsid w:val="00F36D1F"/>
    <w:rsid w:val="00F64505"/>
    <w:rsid w:val="00F7349D"/>
    <w:rsid w:val="00F916A4"/>
    <w:rsid w:val="00FA441A"/>
    <w:rsid w:val="00FA6CE1"/>
    <w:rsid w:val="00FA7AFE"/>
    <w:rsid w:val="00FB0FC8"/>
    <w:rsid w:val="00FC21B4"/>
    <w:rsid w:val="00FD6301"/>
    <w:rsid w:val="00FF735E"/>
    <w:rsid w:val="00FF7EA3"/>
    <w:rsid w:val="010B7BD2"/>
    <w:rsid w:val="0143496A"/>
    <w:rsid w:val="014A287B"/>
    <w:rsid w:val="0161429B"/>
    <w:rsid w:val="016F521A"/>
    <w:rsid w:val="018577CD"/>
    <w:rsid w:val="01884664"/>
    <w:rsid w:val="0192287F"/>
    <w:rsid w:val="01E8330A"/>
    <w:rsid w:val="021B3E9D"/>
    <w:rsid w:val="022F5059"/>
    <w:rsid w:val="023E3A14"/>
    <w:rsid w:val="02733950"/>
    <w:rsid w:val="02796243"/>
    <w:rsid w:val="028231FE"/>
    <w:rsid w:val="0290785E"/>
    <w:rsid w:val="02A527D9"/>
    <w:rsid w:val="02C23FDF"/>
    <w:rsid w:val="02C53D7C"/>
    <w:rsid w:val="02D45384"/>
    <w:rsid w:val="02D47B30"/>
    <w:rsid w:val="02E9454E"/>
    <w:rsid w:val="03127926"/>
    <w:rsid w:val="036E530E"/>
    <w:rsid w:val="037C3748"/>
    <w:rsid w:val="03980F58"/>
    <w:rsid w:val="03A53C9A"/>
    <w:rsid w:val="03BD46AF"/>
    <w:rsid w:val="03E906EE"/>
    <w:rsid w:val="03EB4E90"/>
    <w:rsid w:val="04241E73"/>
    <w:rsid w:val="04262995"/>
    <w:rsid w:val="042B5724"/>
    <w:rsid w:val="0433107A"/>
    <w:rsid w:val="043D0974"/>
    <w:rsid w:val="04690C9B"/>
    <w:rsid w:val="04D24BD5"/>
    <w:rsid w:val="04F1742A"/>
    <w:rsid w:val="052E22E8"/>
    <w:rsid w:val="05347706"/>
    <w:rsid w:val="05435A52"/>
    <w:rsid w:val="05472224"/>
    <w:rsid w:val="055D4226"/>
    <w:rsid w:val="05D7205D"/>
    <w:rsid w:val="05F36725"/>
    <w:rsid w:val="05F97E1E"/>
    <w:rsid w:val="05FC5F6C"/>
    <w:rsid w:val="05FF3E62"/>
    <w:rsid w:val="05FF5242"/>
    <w:rsid w:val="06231EFD"/>
    <w:rsid w:val="062C04B9"/>
    <w:rsid w:val="06422DB1"/>
    <w:rsid w:val="065870C9"/>
    <w:rsid w:val="065D210B"/>
    <w:rsid w:val="066B0753"/>
    <w:rsid w:val="06702EAB"/>
    <w:rsid w:val="06795F3F"/>
    <w:rsid w:val="067E389C"/>
    <w:rsid w:val="06813213"/>
    <w:rsid w:val="06A134CC"/>
    <w:rsid w:val="06A60C30"/>
    <w:rsid w:val="06B119B4"/>
    <w:rsid w:val="06D30203"/>
    <w:rsid w:val="070F54E4"/>
    <w:rsid w:val="07151A4F"/>
    <w:rsid w:val="071627EF"/>
    <w:rsid w:val="07343593"/>
    <w:rsid w:val="073E02C2"/>
    <w:rsid w:val="075705A1"/>
    <w:rsid w:val="07B551BD"/>
    <w:rsid w:val="07BC4774"/>
    <w:rsid w:val="07D141F8"/>
    <w:rsid w:val="07D26C76"/>
    <w:rsid w:val="081630AE"/>
    <w:rsid w:val="083E2775"/>
    <w:rsid w:val="084D157A"/>
    <w:rsid w:val="08611CE7"/>
    <w:rsid w:val="086766A0"/>
    <w:rsid w:val="086F4BF2"/>
    <w:rsid w:val="08734B0F"/>
    <w:rsid w:val="08E13BA5"/>
    <w:rsid w:val="08EF12F5"/>
    <w:rsid w:val="08F37C0A"/>
    <w:rsid w:val="091D6D2A"/>
    <w:rsid w:val="0934428C"/>
    <w:rsid w:val="09535363"/>
    <w:rsid w:val="095D64D1"/>
    <w:rsid w:val="09606FD4"/>
    <w:rsid w:val="09DF3508"/>
    <w:rsid w:val="09EB6247"/>
    <w:rsid w:val="0A002D14"/>
    <w:rsid w:val="0A057831"/>
    <w:rsid w:val="0A0A4B54"/>
    <w:rsid w:val="0A1D7AE7"/>
    <w:rsid w:val="0A34078D"/>
    <w:rsid w:val="0A6778F5"/>
    <w:rsid w:val="0A715808"/>
    <w:rsid w:val="0AA64848"/>
    <w:rsid w:val="0AB038FA"/>
    <w:rsid w:val="0AB42826"/>
    <w:rsid w:val="0ACE526C"/>
    <w:rsid w:val="0ACF685A"/>
    <w:rsid w:val="0ADD0260"/>
    <w:rsid w:val="0B1378FA"/>
    <w:rsid w:val="0B176497"/>
    <w:rsid w:val="0B210255"/>
    <w:rsid w:val="0B627B1C"/>
    <w:rsid w:val="0B7569DD"/>
    <w:rsid w:val="0B76078F"/>
    <w:rsid w:val="0BDC6240"/>
    <w:rsid w:val="0C567B94"/>
    <w:rsid w:val="0C5A35C8"/>
    <w:rsid w:val="0C724156"/>
    <w:rsid w:val="0C961F39"/>
    <w:rsid w:val="0CAB7001"/>
    <w:rsid w:val="0CAD5F38"/>
    <w:rsid w:val="0CB908B9"/>
    <w:rsid w:val="0CB9349C"/>
    <w:rsid w:val="0CD043B5"/>
    <w:rsid w:val="0CDB39AB"/>
    <w:rsid w:val="0D0F1ED1"/>
    <w:rsid w:val="0D153DDC"/>
    <w:rsid w:val="0D1D57DC"/>
    <w:rsid w:val="0D1E7B48"/>
    <w:rsid w:val="0D277310"/>
    <w:rsid w:val="0D5200A9"/>
    <w:rsid w:val="0D5B02E4"/>
    <w:rsid w:val="0D9711B2"/>
    <w:rsid w:val="0DCB4048"/>
    <w:rsid w:val="0DD71E98"/>
    <w:rsid w:val="0DDA5B01"/>
    <w:rsid w:val="0DFE43DA"/>
    <w:rsid w:val="0E21634A"/>
    <w:rsid w:val="0E245870"/>
    <w:rsid w:val="0E383782"/>
    <w:rsid w:val="0E54482E"/>
    <w:rsid w:val="0E8A0880"/>
    <w:rsid w:val="0E9111D2"/>
    <w:rsid w:val="0E91595E"/>
    <w:rsid w:val="0EB649B2"/>
    <w:rsid w:val="0EC64427"/>
    <w:rsid w:val="0EC71BEC"/>
    <w:rsid w:val="0F032F6F"/>
    <w:rsid w:val="0F044E3A"/>
    <w:rsid w:val="0F055CCB"/>
    <w:rsid w:val="0F0B351D"/>
    <w:rsid w:val="0F1A4731"/>
    <w:rsid w:val="0F7F147A"/>
    <w:rsid w:val="0F8D58B3"/>
    <w:rsid w:val="0FB86BB8"/>
    <w:rsid w:val="10051C50"/>
    <w:rsid w:val="10291797"/>
    <w:rsid w:val="10457982"/>
    <w:rsid w:val="104929A1"/>
    <w:rsid w:val="105150BD"/>
    <w:rsid w:val="10586587"/>
    <w:rsid w:val="1063189E"/>
    <w:rsid w:val="107C435F"/>
    <w:rsid w:val="108353AD"/>
    <w:rsid w:val="10A36E15"/>
    <w:rsid w:val="10CA369B"/>
    <w:rsid w:val="10F2503A"/>
    <w:rsid w:val="10FD2625"/>
    <w:rsid w:val="11030642"/>
    <w:rsid w:val="1107142E"/>
    <w:rsid w:val="111A4E7A"/>
    <w:rsid w:val="116022E6"/>
    <w:rsid w:val="117D3864"/>
    <w:rsid w:val="11AE1416"/>
    <w:rsid w:val="11CC6076"/>
    <w:rsid w:val="11EF4920"/>
    <w:rsid w:val="11FA4A70"/>
    <w:rsid w:val="11FC77A7"/>
    <w:rsid w:val="12125B8C"/>
    <w:rsid w:val="121A0B3B"/>
    <w:rsid w:val="121A6124"/>
    <w:rsid w:val="121A6C0B"/>
    <w:rsid w:val="121D7C3E"/>
    <w:rsid w:val="121D7F84"/>
    <w:rsid w:val="125D74B5"/>
    <w:rsid w:val="126A1C32"/>
    <w:rsid w:val="12741F8A"/>
    <w:rsid w:val="12854024"/>
    <w:rsid w:val="12890952"/>
    <w:rsid w:val="12FB128B"/>
    <w:rsid w:val="133867D5"/>
    <w:rsid w:val="1354218C"/>
    <w:rsid w:val="13A37C7E"/>
    <w:rsid w:val="13C27156"/>
    <w:rsid w:val="14172225"/>
    <w:rsid w:val="142B7F7D"/>
    <w:rsid w:val="146F42CC"/>
    <w:rsid w:val="14AD4E44"/>
    <w:rsid w:val="14CA0D90"/>
    <w:rsid w:val="14CB20F6"/>
    <w:rsid w:val="14E821D0"/>
    <w:rsid w:val="14EA4831"/>
    <w:rsid w:val="14EE2851"/>
    <w:rsid w:val="15000592"/>
    <w:rsid w:val="15170445"/>
    <w:rsid w:val="151B37F7"/>
    <w:rsid w:val="15227E9D"/>
    <w:rsid w:val="152E7724"/>
    <w:rsid w:val="15316EAD"/>
    <w:rsid w:val="154F680F"/>
    <w:rsid w:val="15C40A69"/>
    <w:rsid w:val="163312FC"/>
    <w:rsid w:val="16690925"/>
    <w:rsid w:val="167563A8"/>
    <w:rsid w:val="16AE6042"/>
    <w:rsid w:val="16C57731"/>
    <w:rsid w:val="16CC5793"/>
    <w:rsid w:val="173F657E"/>
    <w:rsid w:val="17693BCC"/>
    <w:rsid w:val="17854F74"/>
    <w:rsid w:val="17A97FFD"/>
    <w:rsid w:val="17AA183F"/>
    <w:rsid w:val="17BF17AC"/>
    <w:rsid w:val="17FE6DF4"/>
    <w:rsid w:val="18213480"/>
    <w:rsid w:val="18247151"/>
    <w:rsid w:val="185A0B11"/>
    <w:rsid w:val="185A4860"/>
    <w:rsid w:val="18732A1B"/>
    <w:rsid w:val="18937086"/>
    <w:rsid w:val="18A04D95"/>
    <w:rsid w:val="190C2680"/>
    <w:rsid w:val="191F63D5"/>
    <w:rsid w:val="1954439D"/>
    <w:rsid w:val="195B7EBD"/>
    <w:rsid w:val="19654D59"/>
    <w:rsid w:val="196F4069"/>
    <w:rsid w:val="19891909"/>
    <w:rsid w:val="19AC5E26"/>
    <w:rsid w:val="19D87C3F"/>
    <w:rsid w:val="19E15BC1"/>
    <w:rsid w:val="1A217292"/>
    <w:rsid w:val="1A6D79F3"/>
    <w:rsid w:val="1A736B05"/>
    <w:rsid w:val="1A765907"/>
    <w:rsid w:val="1AA27163"/>
    <w:rsid w:val="1AAA4644"/>
    <w:rsid w:val="1ACF439A"/>
    <w:rsid w:val="1AE17584"/>
    <w:rsid w:val="1AE24E3B"/>
    <w:rsid w:val="1B0F7662"/>
    <w:rsid w:val="1B2F01F7"/>
    <w:rsid w:val="1B317E2C"/>
    <w:rsid w:val="1B807457"/>
    <w:rsid w:val="1B832885"/>
    <w:rsid w:val="1B952E18"/>
    <w:rsid w:val="1C1B17CC"/>
    <w:rsid w:val="1C35198D"/>
    <w:rsid w:val="1C3A1777"/>
    <w:rsid w:val="1C3B0523"/>
    <w:rsid w:val="1C3B7E7E"/>
    <w:rsid w:val="1C4933F0"/>
    <w:rsid w:val="1C626417"/>
    <w:rsid w:val="1CAE4C75"/>
    <w:rsid w:val="1CB97042"/>
    <w:rsid w:val="1CD8293B"/>
    <w:rsid w:val="1CDA33E7"/>
    <w:rsid w:val="1D0A2E3C"/>
    <w:rsid w:val="1D1711DB"/>
    <w:rsid w:val="1D30010B"/>
    <w:rsid w:val="1D492FA7"/>
    <w:rsid w:val="1DA63EF4"/>
    <w:rsid w:val="1DF76DD6"/>
    <w:rsid w:val="1E324B0D"/>
    <w:rsid w:val="1E3910A4"/>
    <w:rsid w:val="1E696A14"/>
    <w:rsid w:val="1EAD63D5"/>
    <w:rsid w:val="1EB04B98"/>
    <w:rsid w:val="1EE02710"/>
    <w:rsid w:val="1F1A719F"/>
    <w:rsid w:val="1F1B1D40"/>
    <w:rsid w:val="1F1C3EE6"/>
    <w:rsid w:val="1F4F1119"/>
    <w:rsid w:val="1F761129"/>
    <w:rsid w:val="1F82305D"/>
    <w:rsid w:val="1FA05471"/>
    <w:rsid w:val="1FAF5847"/>
    <w:rsid w:val="1FBC7C45"/>
    <w:rsid w:val="1FEC1CDB"/>
    <w:rsid w:val="20043A13"/>
    <w:rsid w:val="201F50AB"/>
    <w:rsid w:val="20286BE7"/>
    <w:rsid w:val="202D7C49"/>
    <w:rsid w:val="205C55F5"/>
    <w:rsid w:val="20867976"/>
    <w:rsid w:val="2089713B"/>
    <w:rsid w:val="209B5B4C"/>
    <w:rsid w:val="20A02DD5"/>
    <w:rsid w:val="20A506EA"/>
    <w:rsid w:val="20A8265D"/>
    <w:rsid w:val="20C23B31"/>
    <w:rsid w:val="2108125A"/>
    <w:rsid w:val="211E72B1"/>
    <w:rsid w:val="21591110"/>
    <w:rsid w:val="216633DA"/>
    <w:rsid w:val="21760B59"/>
    <w:rsid w:val="21DB070A"/>
    <w:rsid w:val="21EC349F"/>
    <w:rsid w:val="21FE6480"/>
    <w:rsid w:val="21FF47DB"/>
    <w:rsid w:val="2240258F"/>
    <w:rsid w:val="22702D5E"/>
    <w:rsid w:val="227674C8"/>
    <w:rsid w:val="228F6301"/>
    <w:rsid w:val="2298358E"/>
    <w:rsid w:val="22B02C65"/>
    <w:rsid w:val="22CF3A06"/>
    <w:rsid w:val="2335498D"/>
    <w:rsid w:val="2345760F"/>
    <w:rsid w:val="235112E4"/>
    <w:rsid w:val="23621F42"/>
    <w:rsid w:val="238C50F7"/>
    <w:rsid w:val="238C52DA"/>
    <w:rsid w:val="238F728B"/>
    <w:rsid w:val="23F877B1"/>
    <w:rsid w:val="23FA2EBA"/>
    <w:rsid w:val="24055D9A"/>
    <w:rsid w:val="24C40DEC"/>
    <w:rsid w:val="24C47B4E"/>
    <w:rsid w:val="24ED0608"/>
    <w:rsid w:val="24EE2B98"/>
    <w:rsid w:val="24F51A50"/>
    <w:rsid w:val="25013871"/>
    <w:rsid w:val="251A2EC1"/>
    <w:rsid w:val="255F743F"/>
    <w:rsid w:val="257A5247"/>
    <w:rsid w:val="257A5BE4"/>
    <w:rsid w:val="25B95445"/>
    <w:rsid w:val="25C1365F"/>
    <w:rsid w:val="25DB357E"/>
    <w:rsid w:val="25E2074D"/>
    <w:rsid w:val="25F70039"/>
    <w:rsid w:val="261467FE"/>
    <w:rsid w:val="262E15FD"/>
    <w:rsid w:val="264B1906"/>
    <w:rsid w:val="264E4B97"/>
    <w:rsid w:val="264F033F"/>
    <w:rsid w:val="266A49FF"/>
    <w:rsid w:val="267723DF"/>
    <w:rsid w:val="26830FF4"/>
    <w:rsid w:val="268C2763"/>
    <w:rsid w:val="269A103F"/>
    <w:rsid w:val="26B25CF2"/>
    <w:rsid w:val="26D41885"/>
    <w:rsid w:val="26D911BC"/>
    <w:rsid w:val="2704485B"/>
    <w:rsid w:val="27111275"/>
    <w:rsid w:val="271C0900"/>
    <w:rsid w:val="273B0E9F"/>
    <w:rsid w:val="273F6507"/>
    <w:rsid w:val="27482927"/>
    <w:rsid w:val="27983D43"/>
    <w:rsid w:val="27C6726C"/>
    <w:rsid w:val="27CB2974"/>
    <w:rsid w:val="27CC086E"/>
    <w:rsid w:val="282657B4"/>
    <w:rsid w:val="28354087"/>
    <w:rsid w:val="283C6077"/>
    <w:rsid w:val="289E7019"/>
    <w:rsid w:val="2900490A"/>
    <w:rsid w:val="29104F95"/>
    <w:rsid w:val="29160A6A"/>
    <w:rsid w:val="29496A2B"/>
    <w:rsid w:val="298619C5"/>
    <w:rsid w:val="29CD6E0B"/>
    <w:rsid w:val="29DB7009"/>
    <w:rsid w:val="29E12779"/>
    <w:rsid w:val="29F274D9"/>
    <w:rsid w:val="29F54660"/>
    <w:rsid w:val="2A074834"/>
    <w:rsid w:val="2A1A4B90"/>
    <w:rsid w:val="2A8D0BC5"/>
    <w:rsid w:val="2A9D6489"/>
    <w:rsid w:val="2AAE5511"/>
    <w:rsid w:val="2B3A611D"/>
    <w:rsid w:val="2B4A23FD"/>
    <w:rsid w:val="2B5F4365"/>
    <w:rsid w:val="2B857219"/>
    <w:rsid w:val="2B8E2A76"/>
    <w:rsid w:val="2BFF1B37"/>
    <w:rsid w:val="2C0F7423"/>
    <w:rsid w:val="2C2B19BA"/>
    <w:rsid w:val="2C442B0D"/>
    <w:rsid w:val="2C4C727A"/>
    <w:rsid w:val="2C95682C"/>
    <w:rsid w:val="2CA15966"/>
    <w:rsid w:val="2CB143C5"/>
    <w:rsid w:val="2CEF19AF"/>
    <w:rsid w:val="2D2536DC"/>
    <w:rsid w:val="2D380720"/>
    <w:rsid w:val="2D3F4A4F"/>
    <w:rsid w:val="2E0010BE"/>
    <w:rsid w:val="2E065750"/>
    <w:rsid w:val="2E2703EA"/>
    <w:rsid w:val="2E632F3C"/>
    <w:rsid w:val="2ECB42D1"/>
    <w:rsid w:val="2ECD0CBF"/>
    <w:rsid w:val="2EEE2F8B"/>
    <w:rsid w:val="2F143137"/>
    <w:rsid w:val="2F2E713E"/>
    <w:rsid w:val="2F2F4078"/>
    <w:rsid w:val="2F3F511C"/>
    <w:rsid w:val="2F6E2E44"/>
    <w:rsid w:val="2F9766E3"/>
    <w:rsid w:val="2FE5271D"/>
    <w:rsid w:val="2FFD6164"/>
    <w:rsid w:val="30107868"/>
    <w:rsid w:val="30200624"/>
    <w:rsid w:val="302216FB"/>
    <w:rsid w:val="3037562B"/>
    <w:rsid w:val="30402632"/>
    <w:rsid w:val="30733E1D"/>
    <w:rsid w:val="3096741E"/>
    <w:rsid w:val="30A110A4"/>
    <w:rsid w:val="30B36C61"/>
    <w:rsid w:val="30B52369"/>
    <w:rsid w:val="30B73648"/>
    <w:rsid w:val="30C21F49"/>
    <w:rsid w:val="30C37B1B"/>
    <w:rsid w:val="31283BB5"/>
    <w:rsid w:val="31434320"/>
    <w:rsid w:val="31486F2C"/>
    <w:rsid w:val="315D757E"/>
    <w:rsid w:val="31A4332B"/>
    <w:rsid w:val="31B12DC9"/>
    <w:rsid w:val="31B2630F"/>
    <w:rsid w:val="31E05B58"/>
    <w:rsid w:val="31F170FE"/>
    <w:rsid w:val="321C6ECD"/>
    <w:rsid w:val="323131C9"/>
    <w:rsid w:val="32323330"/>
    <w:rsid w:val="32602235"/>
    <w:rsid w:val="328027DA"/>
    <w:rsid w:val="32AD0407"/>
    <w:rsid w:val="32B70202"/>
    <w:rsid w:val="32C26D2F"/>
    <w:rsid w:val="32C3297F"/>
    <w:rsid w:val="32CA669F"/>
    <w:rsid w:val="32D91720"/>
    <w:rsid w:val="32DA6D76"/>
    <w:rsid w:val="32F468C9"/>
    <w:rsid w:val="33211ACB"/>
    <w:rsid w:val="33335DC6"/>
    <w:rsid w:val="33342717"/>
    <w:rsid w:val="33532CCF"/>
    <w:rsid w:val="33615080"/>
    <w:rsid w:val="338349BC"/>
    <w:rsid w:val="33991915"/>
    <w:rsid w:val="33F37670"/>
    <w:rsid w:val="33F61A2E"/>
    <w:rsid w:val="34167878"/>
    <w:rsid w:val="343245B1"/>
    <w:rsid w:val="347A0144"/>
    <w:rsid w:val="348A461C"/>
    <w:rsid w:val="349D7093"/>
    <w:rsid w:val="34B1413D"/>
    <w:rsid w:val="357B023E"/>
    <w:rsid w:val="35851A3A"/>
    <w:rsid w:val="35AB0D5C"/>
    <w:rsid w:val="35BE7F5D"/>
    <w:rsid w:val="35CD3935"/>
    <w:rsid w:val="35F12602"/>
    <w:rsid w:val="36014FA3"/>
    <w:rsid w:val="361707D4"/>
    <w:rsid w:val="361D7360"/>
    <w:rsid w:val="364B3E7A"/>
    <w:rsid w:val="365E566F"/>
    <w:rsid w:val="36601FFD"/>
    <w:rsid w:val="37074BD6"/>
    <w:rsid w:val="37161042"/>
    <w:rsid w:val="37224DFE"/>
    <w:rsid w:val="37724D1E"/>
    <w:rsid w:val="379B2ED6"/>
    <w:rsid w:val="37A30CFD"/>
    <w:rsid w:val="37A72FFE"/>
    <w:rsid w:val="37B26DB8"/>
    <w:rsid w:val="37FE1E64"/>
    <w:rsid w:val="38203191"/>
    <w:rsid w:val="382C7334"/>
    <w:rsid w:val="383E5D60"/>
    <w:rsid w:val="384D1B5D"/>
    <w:rsid w:val="385A0EAA"/>
    <w:rsid w:val="385D408A"/>
    <w:rsid w:val="386A6F5A"/>
    <w:rsid w:val="3881359D"/>
    <w:rsid w:val="3899362A"/>
    <w:rsid w:val="38EF2E3F"/>
    <w:rsid w:val="38F75971"/>
    <w:rsid w:val="391C0FB5"/>
    <w:rsid w:val="394D72A3"/>
    <w:rsid w:val="39521DE6"/>
    <w:rsid w:val="39544012"/>
    <w:rsid w:val="3960396A"/>
    <w:rsid w:val="39640063"/>
    <w:rsid w:val="39723136"/>
    <w:rsid w:val="397A58BC"/>
    <w:rsid w:val="39843B34"/>
    <w:rsid w:val="39AD63EF"/>
    <w:rsid w:val="39C53791"/>
    <w:rsid w:val="39E3224E"/>
    <w:rsid w:val="3A04181E"/>
    <w:rsid w:val="3A2A6E30"/>
    <w:rsid w:val="3A3C3F6F"/>
    <w:rsid w:val="3A3D4BC8"/>
    <w:rsid w:val="3A537A01"/>
    <w:rsid w:val="3A591337"/>
    <w:rsid w:val="3A5C5DC6"/>
    <w:rsid w:val="3A633593"/>
    <w:rsid w:val="3A6D0344"/>
    <w:rsid w:val="3A782F64"/>
    <w:rsid w:val="3AA071B2"/>
    <w:rsid w:val="3AA97F22"/>
    <w:rsid w:val="3ADE30A1"/>
    <w:rsid w:val="3AF81A31"/>
    <w:rsid w:val="3B1235D0"/>
    <w:rsid w:val="3B8F181D"/>
    <w:rsid w:val="3B9B6C48"/>
    <w:rsid w:val="3BBF47C6"/>
    <w:rsid w:val="3C234D80"/>
    <w:rsid w:val="3C3C5899"/>
    <w:rsid w:val="3C42681F"/>
    <w:rsid w:val="3C4A29BE"/>
    <w:rsid w:val="3C7B6ECA"/>
    <w:rsid w:val="3C8C7E74"/>
    <w:rsid w:val="3CBD5CA6"/>
    <w:rsid w:val="3CC70BBF"/>
    <w:rsid w:val="3CC92D05"/>
    <w:rsid w:val="3CCC5131"/>
    <w:rsid w:val="3CEB31C7"/>
    <w:rsid w:val="3CF743AE"/>
    <w:rsid w:val="3D0F3D59"/>
    <w:rsid w:val="3D24377E"/>
    <w:rsid w:val="3D391FA3"/>
    <w:rsid w:val="3D520814"/>
    <w:rsid w:val="3D566BA8"/>
    <w:rsid w:val="3D6D446D"/>
    <w:rsid w:val="3D7A4326"/>
    <w:rsid w:val="3DB0519A"/>
    <w:rsid w:val="3DB336B7"/>
    <w:rsid w:val="3DE2769F"/>
    <w:rsid w:val="3DF22B68"/>
    <w:rsid w:val="3E0A1BD2"/>
    <w:rsid w:val="3E0A6A1E"/>
    <w:rsid w:val="3E653217"/>
    <w:rsid w:val="3E76449F"/>
    <w:rsid w:val="3E9C2E3E"/>
    <w:rsid w:val="3EA34E24"/>
    <w:rsid w:val="3ECF0B70"/>
    <w:rsid w:val="3ED56AED"/>
    <w:rsid w:val="3ED633E1"/>
    <w:rsid w:val="3EF07D44"/>
    <w:rsid w:val="3EF43037"/>
    <w:rsid w:val="3F5E0711"/>
    <w:rsid w:val="3F5E51FF"/>
    <w:rsid w:val="3F6A5C45"/>
    <w:rsid w:val="3F8A46B5"/>
    <w:rsid w:val="3FDF24E4"/>
    <w:rsid w:val="3FF104A5"/>
    <w:rsid w:val="4004706C"/>
    <w:rsid w:val="400E2F20"/>
    <w:rsid w:val="403F697C"/>
    <w:rsid w:val="406A3F6F"/>
    <w:rsid w:val="40813CE0"/>
    <w:rsid w:val="40A01C85"/>
    <w:rsid w:val="40AA22DB"/>
    <w:rsid w:val="40BB7C11"/>
    <w:rsid w:val="41441915"/>
    <w:rsid w:val="417B0F19"/>
    <w:rsid w:val="41B22D3C"/>
    <w:rsid w:val="41B57C77"/>
    <w:rsid w:val="41E869B7"/>
    <w:rsid w:val="41F30347"/>
    <w:rsid w:val="41F36D58"/>
    <w:rsid w:val="41F73DDE"/>
    <w:rsid w:val="4218005B"/>
    <w:rsid w:val="425129E2"/>
    <w:rsid w:val="425E32E0"/>
    <w:rsid w:val="42677A68"/>
    <w:rsid w:val="42A3119D"/>
    <w:rsid w:val="42EF6284"/>
    <w:rsid w:val="4311120E"/>
    <w:rsid w:val="43382772"/>
    <w:rsid w:val="438C4BC4"/>
    <w:rsid w:val="43C03369"/>
    <w:rsid w:val="43C91E50"/>
    <w:rsid w:val="43DA7FEE"/>
    <w:rsid w:val="440532AB"/>
    <w:rsid w:val="44382F71"/>
    <w:rsid w:val="444A2CAD"/>
    <w:rsid w:val="446115D1"/>
    <w:rsid w:val="44AE1A62"/>
    <w:rsid w:val="44C04765"/>
    <w:rsid w:val="452C0086"/>
    <w:rsid w:val="452E722C"/>
    <w:rsid w:val="45605633"/>
    <w:rsid w:val="456C3E29"/>
    <w:rsid w:val="45A315F0"/>
    <w:rsid w:val="45B953B2"/>
    <w:rsid w:val="45CC3AA3"/>
    <w:rsid w:val="45FA5263"/>
    <w:rsid w:val="46420936"/>
    <w:rsid w:val="46456F86"/>
    <w:rsid w:val="46793B1E"/>
    <w:rsid w:val="46851570"/>
    <w:rsid w:val="46B06BBA"/>
    <w:rsid w:val="472407E9"/>
    <w:rsid w:val="47372C35"/>
    <w:rsid w:val="47623D82"/>
    <w:rsid w:val="47805B8E"/>
    <w:rsid w:val="478A48A3"/>
    <w:rsid w:val="47BC49C7"/>
    <w:rsid w:val="47C30FA3"/>
    <w:rsid w:val="47E92D3B"/>
    <w:rsid w:val="47ED3CBC"/>
    <w:rsid w:val="48103D65"/>
    <w:rsid w:val="481423AF"/>
    <w:rsid w:val="488E5E34"/>
    <w:rsid w:val="488F02E4"/>
    <w:rsid w:val="48E70F87"/>
    <w:rsid w:val="48FE718B"/>
    <w:rsid w:val="49155B95"/>
    <w:rsid w:val="49172519"/>
    <w:rsid w:val="491931DD"/>
    <w:rsid w:val="491A21ED"/>
    <w:rsid w:val="49743816"/>
    <w:rsid w:val="498C7290"/>
    <w:rsid w:val="49957340"/>
    <w:rsid w:val="49A20B9F"/>
    <w:rsid w:val="49F06669"/>
    <w:rsid w:val="49F20CC6"/>
    <w:rsid w:val="4A031138"/>
    <w:rsid w:val="4A04238F"/>
    <w:rsid w:val="4A0C378D"/>
    <w:rsid w:val="4A1E7F2C"/>
    <w:rsid w:val="4A537429"/>
    <w:rsid w:val="4A5964DD"/>
    <w:rsid w:val="4A5B66ED"/>
    <w:rsid w:val="4A866F35"/>
    <w:rsid w:val="4A995C7E"/>
    <w:rsid w:val="4A9B56ED"/>
    <w:rsid w:val="4AA61F8B"/>
    <w:rsid w:val="4AC715A1"/>
    <w:rsid w:val="4ACF3ABF"/>
    <w:rsid w:val="4AD17F53"/>
    <w:rsid w:val="4AD44683"/>
    <w:rsid w:val="4B2042C9"/>
    <w:rsid w:val="4B7F2A23"/>
    <w:rsid w:val="4B9767A4"/>
    <w:rsid w:val="4BC11CC6"/>
    <w:rsid w:val="4BEE3A62"/>
    <w:rsid w:val="4C045231"/>
    <w:rsid w:val="4C187FDE"/>
    <w:rsid w:val="4C1A02F6"/>
    <w:rsid w:val="4C541AA8"/>
    <w:rsid w:val="4C5432D9"/>
    <w:rsid w:val="4C7A183F"/>
    <w:rsid w:val="4C85706A"/>
    <w:rsid w:val="4C885E9F"/>
    <w:rsid w:val="4C8E5FF6"/>
    <w:rsid w:val="4CA57814"/>
    <w:rsid w:val="4CB070AF"/>
    <w:rsid w:val="4CB4456A"/>
    <w:rsid w:val="4CC71203"/>
    <w:rsid w:val="4CD70354"/>
    <w:rsid w:val="4CD9371F"/>
    <w:rsid w:val="4D0F01CA"/>
    <w:rsid w:val="4D330863"/>
    <w:rsid w:val="4D3E6A52"/>
    <w:rsid w:val="4D833619"/>
    <w:rsid w:val="4D9C08E0"/>
    <w:rsid w:val="4DC85592"/>
    <w:rsid w:val="4DC974FC"/>
    <w:rsid w:val="4DCA2651"/>
    <w:rsid w:val="4DCE5F5F"/>
    <w:rsid w:val="4DE71054"/>
    <w:rsid w:val="4DEC33FC"/>
    <w:rsid w:val="4E063825"/>
    <w:rsid w:val="4E0A1EFC"/>
    <w:rsid w:val="4E455504"/>
    <w:rsid w:val="4E823055"/>
    <w:rsid w:val="4E8E5E30"/>
    <w:rsid w:val="4E98704C"/>
    <w:rsid w:val="4EB262C0"/>
    <w:rsid w:val="4EB33649"/>
    <w:rsid w:val="4EEF0743"/>
    <w:rsid w:val="4EFD4933"/>
    <w:rsid w:val="4F0F0F08"/>
    <w:rsid w:val="4F711134"/>
    <w:rsid w:val="4FB410AD"/>
    <w:rsid w:val="4FFF539C"/>
    <w:rsid w:val="5006529A"/>
    <w:rsid w:val="500C7AB9"/>
    <w:rsid w:val="50110D78"/>
    <w:rsid w:val="50231AA3"/>
    <w:rsid w:val="504A2ADD"/>
    <w:rsid w:val="50AA36E0"/>
    <w:rsid w:val="50E76A00"/>
    <w:rsid w:val="50EC3059"/>
    <w:rsid w:val="519209AD"/>
    <w:rsid w:val="519611B1"/>
    <w:rsid w:val="52161328"/>
    <w:rsid w:val="522C54FE"/>
    <w:rsid w:val="523E3D8C"/>
    <w:rsid w:val="524A4C06"/>
    <w:rsid w:val="525B5AA9"/>
    <w:rsid w:val="527228F5"/>
    <w:rsid w:val="52972888"/>
    <w:rsid w:val="52AB2167"/>
    <w:rsid w:val="52CC3259"/>
    <w:rsid w:val="52EE16A6"/>
    <w:rsid w:val="52EE4555"/>
    <w:rsid w:val="530F7F4A"/>
    <w:rsid w:val="53580116"/>
    <w:rsid w:val="53716767"/>
    <w:rsid w:val="53765375"/>
    <w:rsid w:val="53A7323B"/>
    <w:rsid w:val="53B44984"/>
    <w:rsid w:val="53DE30B3"/>
    <w:rsid w:val="53F5446E"/>
    <w:rsid w:val="541115C4"/>
    <w:rsid w:val="54421842"/>
    <w:rsid w:val="54566DBB"/>
    <w:rsid w:val="54576DBC"/>
    <w:rsid w:val="546F7B53"/>
    <w:rsid w:val="54783BB9"/>
    <w:rsid w:val="54E0593D"/>
    <w:rsid w:val="55402FB8"/>
    <w:rsid w:val="555464AA"/>
    <w:rsid w:val="55943D4D"/>
    <w:rsid w:val="55AD79E6"/>
    <w:rsid w:val="55E00E11"/>
    <w:rsid w:val="55E52D00"/>
    <w:rsid w:val="55F20FAE"/>
    <w:rsid w:val="55F522DF"/>
    <w:rsid w:val="55FA65BB"/>
    <w:rsid w:val="560A616A"/>
    <w:rsid w:val="56300D4C"/>
    <w:rsid w:val="56364B97"/>
    <w:rsid w:val="565E5677"/>
    <w:rsid w:val="5699334B"/>
    <w:rsid w:val="56AB3033"/>
    <w:rsid w:val="56B819B5"/>
    <w:rsid w:val="56C90E1A"/>
    <w:rsid w:val="56D12FC4"/>
    <w:rsid w:val="56E224E3"/>
    <w:rsid w:val="56FC74AA"/>
    <w:rsid w:val="570539B2"/>
    <w:rsid w:val="5716253D"/>
    <w:rsid w:val="57226735"/>
    <w:rsid w:val="57284393"/>
    <w:rsid w:val="574700A2"/>
    <w:rsid w:val="574C4C89"/>
    <w:rsid w:val="5751145C"/>
    <w:rsid w:val="57584ED1"/>
    <w:rsid w:val="57591526"/>
    <w:rsid w:val="57644DBD"/>
    <w:rsid w:val="576A0C7E"/>
    <w:rsid w:val="57772E27"/>
    <w:rsid w:val="57AB26FF"/>
    <w:rsid w:val="57BA7DFC"/>
    <w:rsid w:val="58421D79"/>
    <w:rsid w:val="584256A6"/>
    <w:rsid w:val="589318F2"/>
    <w:rsid w:val="58D06CE7"/>
    <w:rsid w:val="58D07D35"/>
    <w:rsid w:val="58EE7873"/>
    <w:rsid w:val="58EF2B3F"/>
    <w:rsid w:val="59300B63"/>
    <w:rsid w:val="59444D5E"/>
    <w:rsid w:val="598F33C5"/>
    <w:rsid w:val="5990466F"/>
    <w:rsid w:val="5A035A7E"/>
    <w:rsid w:val="5A041EA2"/>
    <w:rsid w:val="5A116406"/>
    <w:rsid w:val="5A194102"/>
    <w:rsid w:val="5A194CD7"/>
    <w:rsid w:val="5A1B5B01"/>
    <w:rsid w:val="5A342954"/>
    <w:rsid w:val="5A3E5B3B"/>
    <w:rsid w:val="5A4335AF"/>
    <w:rsid w:val="5A5859F5"/>
    <w:rsid w:val="5A754F5B"/>
    <w:rsid w:val="5A78262F"/>
    <w:rsid w:val="5A9B3C41"/>
    <w:rsid w:val="5ADB058E"/>
    <w:rsid w:val="5ADF702C"/>
    <w:rsid w:val="5AEF1D4A"/>
    <w:rsid w:val="5AF734FA"/>
    <w:rsid w:val="5B0C6127"/>
    <w:rsid w:val="5B1733CD"/>
    <w:rsid w:val="5B7244A9"/>
    <w:rsid w:val="5B7D0EE0"/>
    <w:rsid w:val="5B89037A"/>
    <w:rsid w:val="5B94420C"/>
    <w:rsid w:val="5B9F25CB"/>
    <w:rsid w:val="5B9F7E0E"/>
    <w:rsid w:val="5BE87EA3"/>
    <w:rsid w:val="5C050313"/>
    <w:rsid w:val="5C1D46F3"/>
    <w:rsid w:val="5C244164"/>
    <w:rsid w:val="5C341852"/>
    <w:rsid w:val="5C8F56E5"/>
    <w:rsid w:val="5C9D5CFC"/>
    <w:rsid w:val="5CBC2899"/>
    <w:rsid w:val="5CCE4539"/>
    <w:rsid w:val="5D25594A"/>
    <w:rsid w:val="5D46671A"/>
    <w:rsid w:val="5D7063F7"/>
    <w:rsid w:val="5D770DC5"/>
    <w:rsid w:val="5D8777FB"/>
    <w:rsid w:val="5D887595"/>
    <w:rsid w:val="5DA14140"/>
    <w:rsid w:val="5DA402F0"/>
    <w:rsid w:val="5DA6621F"/>
    <w:rsid w:val="5DFE2B1C"/>
    <w:rsid w:val="5E134275"/>
    <w:rsid w:val="5E30337C"/>
    <w:rsid w:val="5E375833"/>
    <w:rsid w:val="5E622685"/>
    <w:rsid w:val="5EE13545"/>
    <w:rsid w:val="5EE668B3"/>
    <w:rsid w:val="5EEB6F20"/>
    <w:rsid w:val="5F2010E3"/>
    <w:rsid w:val="5F2340BB"/>
    <w:rsid w:val="5F296758"/>
    <w:rsid w:val="5F405680"/>
    <w:rsid w:val="5F581F25"/>
    <w:rsid w:val="5F79562D"/>
    <w:rsid w:val="5F817D60"/>
    <w:rsid w:val="5FA40CA6"/>
    <w:rsid w:val="5FBF4A2D"/>
    <w:rsid w:val="5FCA4D1B"/>
    <w:rsid w:val="5FDC09A4"/>
    <w:rsid w:val="5FF909F7"/>
    <w:rsid w:val="600A528D"/>
    <w:rsid w:val="602A462E"/>
    <w:rsid w:val="608A03D0"/>
    <w:rsid w:val="60A242F4"/>
    <w:rsid w:val="60AC1E47"/>
    <w:rsid w:val="60B04315"/>
    <w:rsid w:val="60DF2C33"/>
    <w:rsid w:val="610C47C1"/>
    <w:rsid w:val="61103B02"/>
    <w:rsid w:val="61363BD6"/>
    <w:rsid w:val="61482F23"/>
    <w:rsid w:val="614B5418"/>
    <w:rsid w:val="61651C78"/>
    <w:rsid w:val="616A4376"/>
    <w:rsid w:val="6177071C"/>
    <w:rsid w:val="618556EB"/>
    <w:rsid w:val="6194346A"/>
    <w:rsid w:val="61B9039E"/>
    <w:rsid w:val="61B96F1D"/>
    <w:rsid w:val="61BA6ED7"/>
    <w:rsid w:val="61C826FF"/>
    <w:rsid w:val="61E0487E"/>
    <w:rsid w:val="620E3238"/>
    <w:rsid w:val="62134A81"/>
    <w:rsid w:val="624219D4"/>
    <w:rsid w:val="624B31E8"/>
    <w:rsid w:val="62695DD8"/>
    <w:rsid w:val="62AE6F88"/>
    <w:rsid w:val="62F47015"/>
    <w:rsid w:val="636E2F98"/>
    <w:rsid w:val="638B6E5F"/>
    <w:rsid w:val="6390441C"/>
    <w:rsid w:val="63943E17"/>
    <w:rsid w:val="6396372A"/>
    <w:rsid w:val="639A3CA1"/>
    <w:rsid w:val="639F50BF"/>
    <w:rsid w:val="63A0636E"/>
    <w:rsid w:val="63B42A2F"/>
    <w:rsid w:val="63E7707E"/>
    <w:rsid w:val="63EA5889"/>
    <w:rsid w:val="63ED54FF"/>
    <w:rsid w:val="64070F3B"/>
    <w:rsid w:val="640A4811"/>
    <w:rsid w:val="642C4BC8"/>
    <w:rsid w:val="64580460"/>
    <w:rsid w:val="6468704A"/>
    <w:rsid w:val="64700C9D"/>
    <w:rsid w:val="647C1DB2"/>
    <w:rsid w:val="64C15C8A"/>
    <w:rsid w:val="650B2B24"/>
    <w:rsid w:val="65164170"/>
    <w:rsid w:val="651E2D4A"/>
    <w:rsid w:val="652C38CB"/>
    <w:rsid w:val="657966D6"/>
    <w:rsid w:val="65C021EE"/>
    <w:rsid w:val="65ED42ED"/>
    <w:rsid w:val="664416B7"/>
    <w:rsid w:val="66575A26"/>
    <w:rsid w:val="66651F0E"/>
    <w:rsid w:val="668F32F7"/>
    <w:rsid w:val="66912E15"/>
    <w:rsid w:val="6694143E"/>
    <w:rsid w:val="66C51580"/>
    <w:rsid w:val="66CD1258"/>
    <w:rsid w:val="66E6621D"/>
    <w:rsid w:val="66E666F9"/>
    <w:rsid w:val="670B532E"/>
    <w:rsid w:val="67133448"/>
    <w:rsid w:val="677560D9"/>
    <w:rsid w:val="677769DB"/>
    <w:rsid w:val="677C0A11"/>
    <w:rsid w:val="67876CB8"/>
    <w:rsid w:val="67D82B17"/>
    <w:rsid w:val="67DB0582"/>
    <w:rsid w:val="684C2343"/>
    <w:rsid w:val="685013FC"/>
    <w:rsid w:val="6880754B"/>
    <w:rsid w:val="688478B7"/>
    <w:rsid w:val="68BE1513"/>
    <w:rsid w:val="68E459FE"/>
    <w:rsid w:val="6945758D"/>
    <w:rsid w:val="695B08E4"/>
    <w:rsid w:val="697A7BC6"/>
    <w:rsid w:val="69A17E74"/>
    <w:rsid w:val="69A736F2"/>
    <w:rsid w:val="6A6148DC"/>
    <w:rsid w:val="6A7470A3"/>
    <w:rsid w:val="6A81338F"/>
    <w:rsid w:val="6AA8243F"/>
    <w:rsid w:val="6ABF0D2B"/>
    <w:rsid w:val="6AD41442"/>
    <w:rsid w:val="6AE06B15"/>
    <w:rsid w:val="6B082D6E"/>
    <w:rsid w:val="6B2B29E1"/>
    <w:rsid w:val="6B470CF0"/>
    <w:rsid w:val="6B6E5025"/>
    <w:rsid w:val="6BA06DB9"/>
    <w:rsid w:val="6BAB2B03"/>
    <w:rsid w:val="6BCB05E8"/>
    <w:rsid w:val="6BDF1690"/>
    <w:rsid w:val="6C1A275D"/>
    <w:rsid w:val="6C3B481B"/>
    <w:rsid w:val="6C4B6345"/>
    <w:rsid w:val="6CB6087E"/>
    <w:rsid w:val="6D005DA3"/>
    <w:rsid w:val="6D0E4BFD"/>
    <w:rsid w:val="6D830B7D"/>
    <w:rsid w:val="6DD14EB6"/>
    <w:rsid w:val="6E0779B6"/>
    <w:rsid w:val="6E44547D"/>
    <w:rsid w:val="6E5A3889"/>
    <w:rsid w:val="6E866A33"/>
    <w:rsid w:val="6E96509E"/>
    <w:rsid w:val="6E9817E3"/>
    <w:rsid w:val="6EDA2090"/>
    <w:rsid w:val="6EE21295"/>
    <w:rsid w:val="6EF709D3"/>
    <w:rsid w:val="6EFE5D0F"/>
    <w:rsid w:val="6F0B7C94"/>
    <w:rsid w:val="6F227EA1"/>
    <w:rsid w:val="6F2F4126"/>
    <w:rsid w:val="6F396F64"/>
    <w:rsid w:val="6F6E5034"/>
    <w:rsid w:val="6F814D09"/>
    <w:rsid w:val="6FAD2D94"/>
    <w:rsid w:val="6FBF1882"/>
    <w:rsid w:val="6FC512C7"/>
    <w:rsid w:val="6FDD529B"/>
    <w:rsid w:val="6FF72C1C"/>
    <w:rsid w:val="704B27CA"/>
    <w:rsid w:val="705133AC"/>
    <w:rsid w:val="70517453"/>
    <w:rsid w:val="70DC17CE"/>
    <w:rsid w:val="70F23D09"/>
    <w:rsid w:val="710E48BB"/>
    <w:rsid w:val="71266898"/>
    <w:rsid w:val="712C426F"/>
    <w:rsid w:val="713D268B"/>
    <w:rsid w:val="71425FB3"/>
    <w:rsid w:val="714C327A"/>
    <w:rsid w:val="714E74C1"/>
    <w:rsid w:val="714F2E46"/>
    <w:rsid w:val="7151701B"/>
    <w:rsid w:val="71563A5E"/>
    <w:rsid w:val="716C7B6A"/>
    <w:rsid w:val="71813538"/>
    <w:rsid w:val="71B9071B"/>
    <w:rsid w:val="71BB1E19"/>
    <w:rsid w:val="71DA5B13"/>
    <w:rsid w:val="71E137F4"/>
    <w:rsid w:val="71E773D6"/>
    <w:rsid w:val="71F95B7C"/>
    <w:rsid w:val="7200098D"/>
    <w:rsid w:val="72243330"/>
    <w:rsid w:val="72282A45"/>
    <w:rsid w:val="7282152E"/>
    <w:rsid w:val="72CC680C"/>
    <w:rsid w:val="72EA7412"/>
    <w:rsid w:val="72EF0EFD"/>
    <w:rsid w:val="730443D8"/>
    <w:rsid w:val="73246BE6"/>
    <w:rsid w:val="732F38B8"/>
    <w:rsid w:val="7342138D"/>
    <w:rsid w:val="739661C5"/>
    <w:rsid w:val="73D46810"/>
    <w:rsid w:val="73E8476A"/>
    <w:rsid w:val="73EA5F16"/>
    <w:rsid w:val="73EA6467"/>
    <w:rsid w:val="73EE3736"/>
    <w:rsid w:val="740B0A69"/>
    <w:rsid w:val="741255AF"/>
    <w:rsid w:val="74263A6C"/>
    <w:rsid w:val="742D56D4"/>
    <w:rsid w:val="745D20F1"/>
    <w:rsid w:val="74785185"/>
    <w:rsid w:val="74A06C82"/>
    <w:rsid w:val="74B13AC0"/>
    <w:rsid w:val="74D71A77"/>
    <w:rsid w:val="74E41E3F"/>
    <w:rsid w:val="75006A13"/>
    <w:rsid w:val="75143C10"/>
    <w:rsid w:val="753C2ACE"/>
    <w:rsid w:val="753E6CEC"/>
    <w:rsid w:val="7553542F"/>
    <w:rsid w:val="75560F56"/>
    <w:rsid w:val="755D28D9"/>
    <w:rsid w:val="756C2266"/>
    <w:rsid w:val="7577343F"/>
    <w:rsid w:val="75894543"/>
    <w:rsid w:val="75B52CAC"/>
    <w:rsid w:val="75D27373"/>
    <w:rsid w:val="75E2338B"/>
    <w:rsid w:val="75ED0ABD"/>
    <w:rsid w:val="75F87FD5"/>
    <w:rsid w:val="763253C4"/>
    <w:rsid w:val="764D7283"/>
    <w:rsid w:val="765760D0"/>
    <w:rsid w:val="76592AF4"/>
    <w:rsid w:val="767C6DED"/>
    <w:rsid w:val="76C20080"/>
    <w:rsid w:val="76C87996"/>
    <w:rsid w:val="76CF1651"/>
    <w:rsid w:val="76EB4EFF"/>
    <w:rsid w:val="77147463"/>
    <w:rsid w:val="77266ECD"/>
    <w:rsid w:val="772E60A5"/>
    <w:rsid w:val="772F49B7"/>
    <w:rsid w:val="775B3643"/>
    <w:rsid w:val="7775620B"/>
    <w:rsid w:val="777E15A5"/>
    <w:rsid w:val="777E76EA"/>
    <w:rsid w:val="77CE623E"/>
    <w:rsid w:val="77E6256B"/>
    <w:rsid w:val="780178D3"/>
    <w:rsid w:val="78270079"/>
    <w:rsid w:val="785F2C67"/>
    <w:rsid w:val="78940D6B"/>
    <w:rsid w:val="789B03CD"/>
    <w:rsid w:val="78D53072"/>
    <w:rsid w:val="78FA33E7"/>
    <w:rsid w:val="790229FE"/>
    <w:rsid w:val="79071BED"/>
    <w:rsid w:val="79134DAF"/>
    <w:rsid w:val="791A2350"/>
    <w:rsid w:val="792D18D9"/>
    <w:rsid w:val="792D736C"/>
    <w:rsid w:val="79405A73"/>
    <w:rsid w:val="794B7229"/>
    <w:rsid w:val="795C334F"/>
    <w:rsid w:val="798B13E2"/>
    <w:rsid w:val="798C137C"/>
    <w:rsid w:val="79997901"/>
    <w:rsid w:val="79BA797F"/>
    <w:rsid w:val="79CA3393"/>
    <w:rsid w:val="79D77B27"/>
    <w:rsid w:val="79DB0863"/>
    <w:rsid w:val="79E2530B"/>
    <w:rsid w:val="79F05485"/>
    <w:rsid w:val="79FC3BB6"/>
    <w:rsid w:val="7A184A9C"/>
    <w:rsid w:val="7A3129A1"/>
    <w:rsid w:val="7A376B29"/>
    <w:rsid w:val="7A423EEC"/>
    <w:rsid w:val="7A703649"/>
    <w:rsid w:val="7AA96FEB"/>
    <w:rsid w:val="7AB65128"/>
    <w:rsid w:val="7ADA0531"/>
    <w:rsid w:val="7B1B4CE1"/>
    <w:rsid w:val="7B2E7ECD"/>
    <w:rsid w:val="7B6E37E7"/>
    <w:rsid w:val="7BA25186"/>
    <w:rsid w:val="7BAC3172"/>
    <w:rsid w:val="7BCA6449"/>
    <w:rsid w:val="7BEA37FA"/>
    <w:rsid w:val="7C0569B5"/>
    <w:rsid w:val="7C14258F"/>
    <w:rsid w:val="7C664B17"/>
    <w:rsid w:val="7C6C743E"/>
    <w:rsid w:val="7C736A5E"/>
    <w:rsid w:val="7C9A5A13"/>
    <w:rsid w:val="7CA70B1D"/>
    <w:rsid w:val="7CDA70F7"/>
    <w:rsid w:val="7CE43668"/>
    <w:rsid w:val="7CE4418A"/>
    <w:rsid w:val="7CF91FCA"/>
    <w:rsid w:val="7D4420F2"/>
    <w:rsid w:val="7D481598"/>
    <w:rsid w:val="7D49303B"/>
    <w:rsid w:val="7D5A704A"/>
    <w:rsid w:val="7DAA59ED"/>
    <w:rsid w:val="7DE91210"/>
    <w:rsid w:val="7E210829"/>
    <w:rsid w:val="7E373CFC"/>
    <w:rsid w:val="7E3D57DB"/>
    <w:rsid w:val="7E4135F5"/>
    <w:rsid w:val="7E5D6EFF"/>
    <w:rsid w:val="7E6476FC"/>
    <w:rsid w:val="7E6C6BD5"/>
    <w:rsid w:val="7E7E7292"/>
    <w:rsid w:val="7E9D7FC8"/>
    <w:rsid w:val="7EB71685"/>
    <w:rsid w:val="7EC520CE"/>
    <w:rsid w:val="7ECD592F"/>
    <w:rsid w:val="7EEC24B0"/>
    <w:rsid w:val="7EF40344"/>
    <w:rsid w:val="7EF85335"/>
    <w:rsid w:val="7EFC617C"/>
    <w:rsid w:val="7F4133F6"/>
    <w:rsid w:val="7F8015A7"/>
    <w:rsid w:val="7F834860"/>
    <w:rsid w:val="7F9B1826"/>
    <w:rsid w:val="7FA41788"/>
    <w:rsid w:val="7FC91E5B"/>
    <w:rsid w:val="7FE17645"/>
    <w:rsid w:val="7FEC3D8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qFormat="1" w:unhideWhenUsed="0" w:uiPriority="0" w:semiHidden="0" w:name="toc 5"/>
    <w:lsdException w:qFormat="1" w:unhideWhenUsed="0" w:uiPriority="99"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qFormat="1" w:unhideWhenUsed="0" w:uiPriority="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iPriority="99"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4"/>
    <w:next w:val="1"/>
    <w:autoRedefine/>
    <w:qFormat/>
    <w:uiPriority w:val="0"/>
    <w:pPr>
      <w:keepNext/>
      <w:keepLines/>
      <w:spacing w:before="340" w:after="330" w:line="578" w:lineRule="auto"/>
      <w:outlineLvl w:val="0"/>
    </w:pPr>
    <w:rPr>
      <w:kern w:val="44"/>
      <w:sz w:val="44"/>
      <w:szCs w:val="44"/>
    </w:rPr>
  </w:style>
  <w:style w:type="paragraph" w:styleId="5">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autoRedefine/>
    <w:qFormat/>
    <w:uiPriority w:val="0"/>
    <w:pPr>
      <w:keepNext/>
      <w:keepLines/>
      <w:spacing w:before="260" w:after="260" w:line="416" w:lineRule="auto"/>
      <w:outlineLvl w:val="2"/>
    </w:pPr>
    <w:rPr>
      <w:b/>
      <w:bCs/>
      <w:sz w:val="32"/>
      <w:szCs w:val="32"/>
    </w:rPr>
  </w:style>
  <w:style w:type="paragraph" w:styleId="6">
    <w:name w:val="heading 4"/>
    <w:basedOn w:val="1"/>
    <w:next w:val="7"/>
    <w:autoRedefine/>
    <w:qFormat/>
    <w:uiPriority w:val="0"/>
    <w:pPr>
      <w:keepNext/>
      <w:keepLines/>
      <w:spacing w:before="280" w:after="290" w:line="376" w:lineRule="auto"/>
      <w:outlineLvl w:val="3"/>
    </w:pPr>
    <w:rPr>
      <w:rFonts w:ascii="Arial" w:hAnsi="Arial" w:eastAsia="黑体"/>
      <w:b/>
      <w:bCs/>
      <w:sz w:val="28"/>
      <w:szCs w:val="28"/>
    </w:rPr>
  </w:style>
  <w:style w:type="paragraph" w:styleId="8">
    <w:name w:val="heading 5"/>
    <w:basedOn w:val="1"/>
    <w:next w:val="1"/>
    <w:autoRedefine/>
    <w:qFormat/>
    <w:uiPriority w:val="0"/>
    <w:pPr>
      <w:keepNext/>
      <w:keepLines/>
      <w:numPr>
        <w:ilvl w:val="4"/>
        <w:numId w:val="1"/>
      </w:numPr>
      <w:spacing w:before="280" w:beforeLines="0" w:after="290" w:afterLines="0" w:line="372" w:lineRule="auto"/>
      <w:outlineLvl w:val="4"/>
    </w:pPr>
    <w:rPr>
      <w:b/>
      <w:bCs/>
      <w:sz w:val="28"/>
      <w:szCs w:val="28"/>
    </w:rPr>
  </w:style>
  <w:style w:type="character" w:default="1" w:styleId="34">
    <w:name w:val="Default Paragraph Font"/>
    <w:autoRedefine/>
    <w:semiHidden/>
    <w:qFormat/>
    <w:uiPriority w:val="0"/>
  </w:style>
  <w:style w:type="table" w:default="1" w:styleId="32">
    <w:name w:val="Normal Table"/>
    <w:autoRedefine/>
    <w:semiHidden/>
    <w:qFormat/>
    <w:uiPriority w:val="0"/>
    <w:tblPr>
      <w:tblCellMar>
        <w:top w:w="0" w:type="dxa"/>
        <w:left w:w="108" w:type="dxa"/>
        <w:bottom w:w="0" w:type="dxa"/>
        <w:right w:w="108" w:type="dxa"/>
      </w:tblCellMar>
    </w:tblPr>
  </w:style>
  <w:style w:type="paragraph" w:styleId="2">
    <w:name w:val="Body Text Indent 2"/>
    <w:basedOn w:val="1"/>
    <w:autoRedefine/>
    <w:unhideWhenUsed/>
    <w:qFormat/>
    <w:uiPriority w:val="99"/>
    <w:pPr>
      <w:spacing w:after="120" w:line="480" w:lineRule="auto"/>
      <w:ind w:left="420" w:leftChars="200"/>
    </w:pPr>
  </w:style>
  <w:style w:type="paragraph" w:styleId="7">
    <w:name w:val="Normal Indent"/>
    <w:basedOn w:val="1"/>
    <w:autoRedefine/>
    <w:qFormat/>
    <w:uiPriority w:val="0"/>
    <w:pPr>
      <w:ind w:firstLine="420"/>
    </w:pPr>
    <w:rPr>
      <w:szCs w:val="20"/>
    </w:rPr>
  </w:style>
  <w:style w:type="paragraph" w:styleId="9">
    <w:name w:val="caption"/>
    <w:basedOn w:val="1"/>
    <w:next w:val="1"/>
    <w:autoRedefine/>
    <w:qFormat/>
    <w:uiPriority w:val="0"/>
    <w:rPr>
      <w:rFonts w:ascii="Arial" w:hAnsi="Arial" w:eastAsia="黑体" w:cs="Arial"/>
      <w:sz w:val="20"/>
      <w:szCs w:val="20"/>
    </w:rPr>
  </w:style>
  <w:style w:type="paragraph" w:styleId="10">
    <w:name w:val="Document Map"/>
    <w:basedOn w:val="1"/>
    <w:link w:val="39"/>
    <w:autoRedefine/>
    <w:qFormat/>
    <w:uiPriority w:val="0"/>
    <w:rPr>
      <w:rFonts w:ascii="宋体"/>
      <w:sz w:val="24"/>
    </w:rPr>
  </w:style>
  <w:style w:type="paragraph" w:styleId="11">
    <w:name w:val="annotation text"/>
    <w:basedOn w:val="1"/>
    <w:link w:val="40"/>
    <w:autoRedefine/>
    <w:qFormat/>
    <w:uiPriority w:val="99"/>
    <w:pPr>
      <w:widowControl/>
      <w:jc w:val="left"/>
    </w:pPr>
    <w:rPr>
      <w:kern w:val="0"/>
      <w:szCs w:val="20"/>
    </w:rPr>
  </w:style>
  <w:style w:type="paragraph" w:styleId="12">
    <w:name w:val="Body Text 3"/>
    <w:basedOn w:val="1"/>
    <w:autoRedefine/>
    <w:qFormat/>
    <w:uiPriority w:val="0"/>
    <w:pPr>
      <w:spacing w:after="120"/>
    </w:pPr>
    <w:rPr>
      <w:sz w:val="16"/>
      <w:szCs w:val="16"/>
    </w:rPr>
  </w:style>
  <w:style w:type="paragraph" w:styleId="13">
    <w:name w:val="Body Text"/>
    <w:basedOn w:val="1"/>
    <w:next w:val="1"/>
    <w:autoRedefine/>
    <w:qFormat/>
    <w:uiPriority w:val="0"/>
    <w:pPr>
      <w:spacing w:line="360" w:lineRule="auto"/>
    </w:pPr>
    <w:rPr>
      <w:szCs w:val="20"/>
    </w:rPr>
  </w:style>
  <w:style w:type="paragraph" w:styleId="14">
    <w:name w:val="Body Text Indent"/>
    <w:basedOn w:val="1"/>
    <w:autoRedefine/>
    <w:qFormat/>
    <w:uiPriority w:val="0"/>
    <w:pPr>
      <w:widowControl w:val="0"/>
      <w:spacing w:line="360" w:lineRule="auto"/>
      <w:ind w:left="608" w:hanging="608"/>
      <w:jc w:val="both"/>
    </w:pPr>
    <w:rPr>
      <w:rFonts w:ascii="宋体"/>
      <w:sz w:val="28"/>
    </w:rPr>
  </w:style>
  <w:style w:type="paragraph" w:styleId="15">
    <w:name w:val="toc 5"/>
    <w:basedOn w:val="1"/>
    <w:next w:val="1"/>
    <w:autoRedefine/>
    <w:qFormat/>
    <w:uiPriority w:val="0"/>
    <w:pPr>
      <w:ind w:left="1680"/>
    </w:pPr>
  </w:style>
  <w:style w:type="paragraph" w:styleId="16">
    <w:name w:val="toc 3"/>
    <w:basedOn w:val="1"/>
    <w:next w:val="1"/>
    <w:autoRedefine/>
    <w:qFormat/>
    <w:uiPriority w:val="39"/>
    <w:pPr>
      <w:ind w:left="840" w:leftChars="400"/>
    </w:pPr>
  </w:style>
  <w:style w:type="paragraph" w:styleId="17">
    <w:name w:val="Plain Text"/>
    <w:basedOn w:val="1"/>
    <w:next w:val="1"/>
    <w:autoRedefine/>
    <w:qFormat/>
    <w:uiPriority w:val="0"/>
    <w:rPr>
      <w:rFonts w:ascii="宋体" w:hAnsi="Courier New" w:cs="Courier New"/>
      <w:szCs w:val="21"/>
    </w:rPr>
  </w:style>
  <w:style w:type="paragraph" w:styleId="18">
    <w:name w:val="Date"/>
    <w:basedOn w:val="1"/>
    <w:next w:val="1"/>
    <w:autoRedefine/>
    <w:qFormat/>
    <w:uiPriority w:val="0"/>
    <w:pPr>
      <w:widowControl w:val="0"/>
      <w:autoSpaceDE w:val="0"/>
      <w:autoSpaceDN w:val="0"/>
      <w:adjustRightInd w:val="0"/>
      <w:jc w:val="both"/>
      <w:textAlignment w:val="baseline"/>
    </w:pPr>
    <w:rPr>
      <w:rFonts w:ascii="宋体"/>
      <w:sz w:val="28"/>
    </w:rPr>
  </w:style>
  <w:style w:type="paragraph" w:styleId="19">
    <w:name w:val="Balloon Text"/>
    <w:basedOn w:val="1"/>
    <w:link w:val="41"/>
    <w:autoRedefine/>
    <w:qFormat/>
    <w:uiPriority w:val="0"/>
    <w:rPr>
      <w:sz w:val="18"/>
      <w:szCs w:val="18"/>
    </w:rPr>
  </w:style>
  <w:style w:type="paragraph" w:styleId="20">
    <w:name w:val="footer"/>
    <w:basedOn w:val="1"/>
    <w:autoRedefine/>
    <w:qFormat/>
    <w:uiPriority w:val="0"/>
    <w:pPr>
      <w:tabs>
        <w:tab w:val="center" w:pos="4153"/>
        <w:tab w:val="right" w:pos="8306"/>
      </w:tabs>
      <w:snapToGrid w:val="0"/>
      <w:jc w:val="left"/>
    </w:pPr>
    <w:rPr>
      <w:sz w:val="18"/>
      <w:szCs w:val="18"/>
    </w:rPr>
  </w:style>
  <w:style w:type="paragraph" w:styleId="21">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22">
    <w:name w:val="toc 1"/>
    <w:basedOn w:val="1"/>
    <w:next w:val="1"/>
    <w:autoRedefine/>
    <w:qFormat/>
    <w:uiPriority w:val="39"/>
    <w:pPr>
      <w:tabs>
        <w:tab w:val="right" w:leader="dot" w:pos="9540"/>
      </w:tabs>
      <w:spacing w:line="360" w:lineRule="auto"/>
      <w:ind w:right="430" w:rightChars="205"/>
    </w:pPr>
    <w:rPr>
      <w:rFonts w:ascii="宋体" w:hAnsi="宋体"/>
      <w:b/>
      <w:kern w:val="0"/>
      <w:sz w:val="28"/>
      <w:szCs w:val="28"/>
    </w:rPr>
  </w:style>
  <w:style w:type="paragraph" w:styleId="23">
    <w:name w:val="index heading"/>
    <w:basedOn w:val="1"/>
    <w:next w:val="24"/>
    <w:autoRedefine/>
    <w:semiHidden/>
    <w:qFormat/>
    <w:uiPriority w:val="0"/>
    <w:rPr>
      <w:szCs w:val="20"/>
    </w:rPr>
  </w:style>
  <w:style w:type="paragraph" w:styleId="24">
    <w:name w:val="index 1"/>
    <w:basedOn w:val="1"/>
    <w:next w:val="1"/>
    <w:autoRedefine/>
    <w:semiHidden/>
    <w:qFormat/>
    <w:uiPriority w:val="0"/>
  </w:style>
  <w:style w:type="paragraph" w:styleId="25">
    <w:name w:val="toc 6"/>
    <w:basedOn w:val="1"/>
    <w:next w:val="1"/>
    <w:autoRedefine/>
    <w:qFormat/>
    <w:uiPriority w:val="99"/>
    <w:pPr>
      <w:ind w:left="2100" w:leftChars="1000"/>
    </w:pPr>
    <w:rPr>
      <w:rFonts w:ascii="Calibri" w:hAnsi="Calibri"/>
      <w:szCs w:val="22"/>
    </w:rPr>
  </w:style>
  <w:style w:type="paragraph" w:styleId="26">
    <w:name w:val="Body Text Indent 3"/>
    <w:basedOn w:val="1"/>
    <w:autoRedefine/>
    <w:qFormat/>
    <w:uiPriority w:val="0"/>
    <w:pPr>
      <w:spacing w:line="360" w:lineRule="auto"/>
      <w:ind w:firstLine="420" w:firstLineChars="200"/>
    </w:pPr>
    <w:rPr>
      <w:szCs w:val="20"/>
    </w:rPr>
  </w:style>
  <w:style w:type="paragraph" w:styleId="27">
    <w:name w:val="toc 2"/>
    <w:basedOn w:val="1"/>
    <w:next w:val="1"/>
    <w:autoRedefine/>
    <w:qFormat/>
    <w:uiPriority w:val="39"/>
    <w:pPr>
      <w:ind w:left="420" w:leftChars="200"/>
    </w:pPr>
  </w:style>
  <w:style w:type="paragraph" w:styleId="28">
    <w:name w:val="Normal (Web)"/>
    <w:basedOn w:val="1"/>
    <w:autoRedefine/>
    <w:qFormat/>
    <w:uiPriority w:val="0"/>
    <w:pPr>
      <w:spacing w:before="100" w:beforeAutospacing="1" w:after="100" w:afterAutospacing="1"/>
      <w:ind w:left="0" w:right="0"/>
      <w:jc w:val="left"/>
    </w:pPr>
    <w:rPr>
      <w:kern w:val="0"/>
      <w:sz w:val="24"/>
      <w:lang w:val="en-US" w:eastAsia="zh-CN" w:bidi="ar"/>
    </w:rPr>
  </w:style>
  <w:style w:type="paragraph" w:styleId="29">
    <w:name w:val="annotation subject"/>
    <w:basedOn w:val="11"/>
    <w:next w:val="11"/>
    <w:link w:val="42"/>
    <w:autoRedefine/>
    <w:qFormat/>
    <w:uiPriority w:val="0"/>
    <w:pPr>
      <w:widowControl w:val="0"/>
    </w:pPr>
    <w:rPr>
      <w:b/>
      <w:bCs/>
      <w:kern w:val="2"/>
      <w:szCs w:val="24"/>
    </w:rPr>
  </w:style>
  <w:style w:type="paragraph" w:styleId="30">
    <w:name w:val="Body Text First Indent"/>
    <w:basedOn w:val="13"/>
    <w:next w:val="1"/>
    <w:autoRedefine/>
    <w:qFormat/>
    <w:uiPriority w:val="0"/>
    <w:pPr>
      <w:spacing w:after="120"/>
      <w:ind w:firstLine="420" w:firstLineChars="100"/>
    </w:pPr>
  </w:style>
  <w:style w:type="paragraph" w:styleId="31">
    <w:name w:val="Body Text First Indent 2"/>
    <w:basedOn w:val="14"/>
    <w:autoRedefine/>
    <w:qFormat/>
    <w:uiPriority w:val="0"/>
    <w:pPr>
      <w:snapToGrid w:val="0"/>
      <w:spacing w:after="120" w:afterLines="0"/>
      <w:ind w:left="420" w:firstLine="420" w:firstLineChars="200"/>
    </w:pPr>
    <w:rPr>
      <w:rFonts w:ascii="Tahoma" w:hAnsi="Tahoma"/>
      <w:kern w:val="2"/>
      <w:szCs w:val="24"/>
    </w:rPr>
  </w:style>
  <w:style w:type="table" w:styleId="33">
    <w:name w:val="Table Grid"/>
    <w:basedOn w:val="32"/>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5">
    <w:name w:val="Strong"/>
    <w:basedOn w:val="34"/>
    <w:autoRedefine/>
    <w:qFormat/>
    <w:uiPriority w:val="0"/>
    <w:rPr>
      <w:b/>
    </w:rPr>
  </w:style>
  <w:style w:type="character" w:styleId="36">
    <w:name w:val="page number"/>
    <w:basedOn w:val="34"/>
    <w:autoRedefine/>
    <w:qFormat/>
    <w:uiPriority w:val="0"/>
  </w:style>
  <w:style w:type="character" w:styleId="37">
    <w:name w:val="Hyperlink"/>
    <w:autoRedefine/>
    <w:qFormat/>
    <w:uiPriority w:val="99"/>
    <w:rPr>
      <w:color w:val="0000FF"/>
      <w:u w:val="single"/>
    </w:rPr>
  </w:style>
  <w:style w:type="character" w:styleId="38">
    <w:name w:val="annotation reference"/>
    <w:autoRedefine/>
    <w:qFormat/>
    <w:uiPriority w:val="99"/>
    <w:rPr>
      <w:sz w:val="21"/>
      <w:szCs w:val="21"/>
    </w:rPr>
  </w:style>
  <w:style w:type="character" w:customStyle="1" w:styleId="39">
    <w:name w:val="文档结构图 Char"/>
    <w:link w:val="10"/>
    <w:autoRedefine/>
    <w:qFormat/>
    <w:uiPriority w:val="0"/>
    <w:rPr>
      <w:rFonts w:ascii="宋体"/>
      <w:kern w:val="2"/>
      <w:sz w:val="24"/>
      <w:szCs w:val="24"/>
    </w:rPr>
  </w:style>
  <w:style w:type="character" w:customStyle="1" w:styleId="40">
    <w:name w:val="批注文字 Char"/>
    <w:link w:val="11"/>
    <w:autoRedefine/>
    <w:qFormat/>
    <w:uiPriority w:val="99"/>
    <w:rPr>
      <w:sz w:val="21"/>
    </w:rPr>
  </w:style>
  <w:style w:type="character" w:customStyle="1" w:styleId="41">
    <w:name w:val="批注框文本 Char"/>
    <w:link w:val="19"/>
    <w:autoRedefine/>
    <w:qFormat/>
    <w:uiPriority w:val="0"/>
    <w:rPr>
      <w:kern w:val="2"/>
      <w:sz w:val="18"/>
      <w:szCs w:val="18"/>
    </w:rPr>
  </w:style>
  <w:style w:type="character" w:customStyle="1" w:styleId="42">
    <w:name w:val="批注主题 Char"/>
    <w:link w:val="29"/>
    <w:autoRedefine/>
    <w:qFormat/>
    <w:uiPriority w:val="0"/>
    <w:rPr>
      <w:b/>
      <w:bCs/>
      <w:kern w:val="2"/>
      <w:sz w:val="21"/>
      <w:szCs w:val="24"/>
    </w:rPr>
  </w:style>
  <w:style w:type="paragraph" w:customStyle="1" w:styleId="43">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44">
    <w:name w:val="font01"/>
    <w:basedOn w:val="34"/>
    <w:autoRedefine/>
    <w:qFormat/>
    <w:uiPriority w:val="0"/>
    <w:rPr>
      <w:rFonts w:hint="default" w:ascii="Times New Roman" w:hAnsi="Times New Roman" w:cs="Times New Roman"/>
      <w:color w:val="000000"/>
      <w:sz w:val="20"/>
      <w:szCs w:val="20"/>
      <w:u w:val="none"/>
    </w:rPr>
  </w:style>
  <w:style w:type="character" w:customStyle="1" w:styleId="45">
    <w:name w:val="generalinfo-address-text"/>
    <w:basedOn w:val="34"/>
    <w:autoRedefine/>
    <w:qFormat/>
    <w:uiPriority w:val="0"/>
  </w:style>
  <w:style w:type="character" w:customStyle="1" w:styleId="46">
    <w:name w:val="font11"/>
    <w:basedOn w:val="34"/>
    <w:autoRedefine/>
    <w:qFormat/>
    <w:uiPriority w:val="0"/>
    <w:rPr>
      <w:rFonts w:hint="eastAsia" w:ascii="宋体" w:hAnsi="宋体" w:eastAsia="宋体" w:cs="宋体"/>
      <w:b/>
      <w:color w:val="000000"/>
      <w:sz w:val="24"/>
      <w:szCs w:val="24"/>
      <w:u w:val="none"/>
    </w:rPr>
  </w:style>
  <w:style w:type="paragraph" w:customStyle="1" w:styleId="47">
    <w:name w:val="列出段落1"/>
    <w:basedOn w:val="1"/>
    <w:autoRedefine/>
    <w:qFormat/>
    <w:uiPriority w:val="34"/>
    <w:pPr>
      <w:ind w:firstLine="420" w:firstLineChars="200"/>
    </w:pPr>
  </w:style>
  <w:style w:type="paragraph" w:customStyle="1" w:styleId="48">
    <w:name w:val="Figure"/>
    <w:basedOn w:val="1"/>
    <w:next w:val="1"/>
    <w:autoRedefine/>
    <w:qFormat/>
    <w:uiPriority w:val="0"/>
    <w:pPr>
      <w:keepNext/>
      <w:keepLines/>
      <w:widowControl/>
      <w:jc w:val="center"/>
    </w:pPr>
    <w:rPr>
      <w:rFonts w:ascii="Calibri" w:hAnsi="Calibri" w:cs="Calibri"/>
      <w:kern w:val="0"/>
      <w:sz w:val="24"/>
      <w:lang w:eastAsia="en-US" w:bidi="en-US"/>
    </w:rPr>
  </w:style>
  <w:style w:type="paragraph" w:customStyle="1" w:styleId="49">
    <w:name w:val="正文_1"/>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50">
    <w:name w:val="文档正文"/>
    <w:basedOn w:val="1"/>
    <w:autoRedefine/>
    <w:qFormat/>
    <w:uiPriority w:val="0"/>
    <w:rPr>
      <w:rFonts w:ascii="Arial" w:hAnsi="Arial" w:cs="Arial"/>
      <w:bCs/>
      <w:sz w:val="24"/>
    </w:rPr>
  </w:style>
  <w:style w:type="paragraph" w:customStyle="1" w:styleId="51">
    <w:name w:val="题注5"/>
    <w:basedOn w:val="1"/>
    <w:next w:val="9"/>
    <w:autoRedefine/>
    <w:qFormat/>
    <w:uiPriority w:val="0"/>
    <w:pPr>
      <w:jc w:val="center"/>
    </w:pPr>
    <w:rPr>
      <w:b/>
      <w:color w:val="000000"/>
      <w:sz w:val="24"/>
      <w:szCs w:val="21"/>
    </w:rPr>
  </w:style>
  <w:style w:type="paragraph" w:customStyle="1" w:styleId="52">
    <w:name w:val="Table Paragraph"/>
    <w:basedOn w:val="1"/>
    <w:autoRedefine/>
    <w:qFormat/>
    <w:uiPriority w:val="1"/>
  </w:style>
  <w:style w:type="paragraph" w:styleId="53">
    <w:name w:val="List Paragraph"/>
    <w:basedOn w:val="1"/>
    <w:autoRedefine/>
    <w:qFormat/>
    <w:uiPriority w:val="34"/>
    <w:pPr>
      <w:ind w:firstLine="420" w:firstLineChars="200"/>
    </w:pPr>
  </w:style>
  <w:style w:type="paragraph" w:customStyle="1" w:styleId="54">
    <w:name w:val="index 1"/>
    <w:basedOn w:val="1"/>
    <w:next w:val="1"/>
    <w:autoRedefine/>
    <w:qFormat/>
    <w:uiPriority w:val="0"/>
    <w:pPr>
      <w:widowControl w:val="0"/>
      <w:jc w:val="center"/>
    </w:pPr>
    <w:rPr>
      <w:kern w:val="2"/>
      <w:szCs w:val="24"/>
    </w:rPr>
  </w:style>
  <w:style w:type="paragraph" w:customStyle="1" w:styleId="55">
    <w:name w:val="彩色列表1"/>
    <w:basedOn w:val="1"/>
    <w:autoRedefine/>
    <w:qFormat/>
    <w:uiPriority w:val="34"/>
    <w:pPr>
      <w:ind w:firstLine="420" w:firstLineChars="200"/>
    </w:pPr>
  </w:style>
  <w:style w:type="paragraph" w:customStyle="1" w:styleId="56">
    <w:name w:val="样式 首行缩进:  0 字符"/>
    <w:basedOn w:val="1"/>
    <w:autoRedefine/>
    <w:qFormat/>
    <w:uiPriority w:val="0"/>
  </w:style>
  <w:style w:type="paragraph" w:customStyle="1" w:styleId="57">
    <w:name w:val="普通(网站)1"/>
    <w:basedOn w:val="1"/>
    <w:autoRedefine/>
    <w:qFormat/>
    <w:uiPriority w:val="0"/>
    <w:pPr>
      <w:widowControl/>
      <w:spacing w:beforeAutospacing="1" w:afterAutospacing="1"/>
      <w:jc w:val="left"/>
    </w:pPr>
    <w:rPr>
      <w:rFonts w:hAnsi="宋体" w:cs="宋体"/>
      <w:sz w:val="24"/>
    </w:rPr>
  </w:style>
  <w:style w:type="paragraph" w:customStyle="1" w:styleId="58">
    <w:name w:val="正文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9">
    <w:name w:val="表格文字"/>
    <w:basedOn w:val="1"/>
    <w:autoRedefine/>
    <w:qFormat/>
    <w:uiPriority w:val="0"/>
    <w:pPr>
      <w:spacing w:before="25" w:after="25"/>
      <w:jc w:val="left"/>
    </w:pPr>
    <w:rPr>
      <w:bCs/>
      <w:spacing w:val="10"/>
      <w:kern w:val="0"/>
      <w:sz w:val="24"/>
      <w:szCs w:val="20"/>
    </w:rPr>
  </w:style>
  <w:style w:type="paragraph" w:customStyle="1" w:styleId="60">
    <w:name w:val="p0"/>
    <w:basedOn w:val="1"/>
    <w:autoRedefine/>
    <w:qFormat/>
    <w:uiPriority w:val="0"/>
    <w:rPr>
      <w:szCs w:val="21"/>
    </w:rPr>
  </w:style>
  <w:style w:type="paragraph" w:customStyle="1" w:styleId="61">
    <w:name w:val="Char Char Char Char"/>
    <w:basedOn w:val="1"/>
    <w:autoRedefine/>
    <w:qFormat/>
    <w:uiPriority w:val="0"/>
    <w:pPr>
      <w:widowControl w:val="0"/>
      <w:jc w:val="both"/>
    </w:pPr>
    <w:rPr>
      <w:rFonts w:ascii="Tahoma" w:hAnsi="Tahoma"/>
      <w:kern w:val="2"/>
      <w:sz w:val="24"/>
      <w:szCs w:val="24"/>
    </w:rPr>
  </w:style>
  <w:style w:type="paragraph" w:customStyle="1" w:styleId="62">
    <w:name w:val="图"/>
    <w:basedOn w:val="1"/>
    <w:autoRedefine/>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63">
    <w:name w:val="列出段落11"/>
    <w:basedOn w:val="1"/>
    <w:autoRedefine/>
    <w:qFormat/>
    <w:uiPriority w:val="0"/>
    <w:pPr>
      <w:widowControl/>
      <w:spacing w:before="480"/>
      <w:ind w:left="720" w:hanging="425"/>
      <w:contextualSpacing/>
      <w:jc w:val="left"/>
    </w:pPr>
    <w:rPr>
      <w:rFonts w:ascii="Calibri" w:hAnsi="Calibri"/>
      <w:kern w:val="0"/>
      <w:sz w:val="22"/>
      <w:szCs w:val="22"/>
      <w:lang w:eastAsia="en-US"/>
    </w:rPr>
  </w:style>
  <w:style w:type="paragraph" w:customStyle="1" w:styleId="64">
    <w:name w:val="题注4"/>
    <w:basedOn w:val="1"/>
    <w:next w:val="9"/>
    <w:autoRedefine/>
    <w:qFormat/>
    <w:uiPriority w:val="0"/>
    <w:pPr>
      <w:ind w:left="-132" w:leftChars="-64" w:right="-105" w:rightChars="-50" w:hanging="2"/>
      <w:jc w:val="center"/>
    </w:pPr>
    <w:rPr>
      <w:b/>
      <w:color w:val="FF0000"/>
      <w:szCs w:val="21"/>
      <w:lang w:val="en-GB"/>
    </w:rPr>
  </w:style>
  <w:style w:type="paragraph" w:customStyle="1" w:styleId="65">
    <w:name w:val="正文 New New New New New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6">
    <w:name w:val="WPSOffice手动目录 1"/>
    <w:autoRedefine/>
    <w:qFormat/>
    <w:uiPriority w:val="0"/>
    <w:pPr>
      <w:ind w:leftChars="0"/>
    </w:pPr>
    <w:rPr>
      <w:rFonts w:ascii="Times New Roman" w:hAnsi="Times New Roman" w:eastAsia="宋体" w:cs="Times New Roman"/>
      <w:sz w:val="20"/>
      <w:szCs w:val="20"/>
    </w:rPr>
  </w:style>
  <w:style w:type="paragraph" w:customStyle="1" w:styleId="67">
    <w:name w:val="标题1"/>
    <w:basedOn w:val="1"/>
    <w:autoRedefine/>
    <w:qFormat/>
    <w:uiPriority w:val="0"/>
    <w:pPr>
      <w:widowControl/>
      <w:spacing w:line="360" w:lineRule="auto"/>
      <w:jc w:val="center"/>
    </w:pPr>
    <w:rPr>
      <w:rFonts w:ascii="黑体" w:eastAsia="黑体"/>
      <w:b/>
      <w:kern w:val="0"/>
      <w:sz w:val="44"/>
      <w:szCs w:val="20"/>
    </w:rPr>
  </w:style>
  <w:style w:type="paragraph" w:customStyle="1" w:styleId="68">
    <w:name w:val="_Style 67"/>
    <w:autoRedefine/>
    <w:unhideWhenUsed/>
    <w:qFormat/>
    <w:uiPriority w:val="99"/>
    <w:rPr>
      <w:rFonts w:ascii="Times New Roman" w:hAnsi="Times New Roman" w:eastAsia="宋体" w:cs="Times New Roman"/>
      <w:kern w:val="2"/>
      <w:sz w:val="21"/>
      <w:szCs w:val="24"/>
      <w:lang w:val="en-US" w:eastAsia="zh-CN" w:bidi="ar-SA"/>
    </w:rPr>
  </w:style>
  <w:style w:type="paragraph" w:customStyle="1" w:styleId="69">
    <w:name w:val="正文加粗"/>
    <w:basedOn w:val="1"/>
    <w:autoRedefine/>
    <w:qFormat/>
    <w:uiPriority w:val="0"/>
    <w:pPr>
      <w:spacing w:line="360" w:lineRule="auto"/>
      <w:ind w:firstLine="200" w:firstLineChars="200"/>
    </w:pPr>
    <w:rPr>
      <w:rFonts w:ascii="Arial" w:hAnsi="Arial"/>
      <w:b/>
      <w:sz w:val="24"/>
    </w:rPr>
  </w:style>
  <w:style w:type="paragraph" w:customStyle="1" w:styleId="70">
    <w:name w:val="正文（缩进）"/>
    <w:basedOn w:val="1"/>
    <w:autoRedefine/>
    <w:qFormat/>
    <w:uiPriority w:val="0"/>
    <w:pPr>
      <w:spacing w:beforeLines="50" w:afterLines="50"/>
      <w:ind w:firstLine="480" w:firstLineChars="200"/>
    </w:pPr>
  </w:style>
  <w:style w:type="paragraph" w:customStyle="1" w:styleId="71">
    <w:name w:val="预审2"/>
    <w:basedOn w:val="1"/>
    <w:autoRedefine/>
    <w:qFormat/>
    <w:uiPriority w:val="0"/>
    <w:pPr>
      <w:widowControl/>
      <w:adjustRightInd w:val="0"/>
      <w:snapToGrid w:val="0"/>
      <w:spacing w:beforeLines="50" w:afterLines="100" w:line="400" w:lineRule="exact"/>
      <w:ind w:left="721" w:hanging="721" w:hangingChars="200"/>
      <w:jc w:val="center"/>
    </w:pPr>
    <w:rPr>
      <w:rFonts w:ascii="宋体" w:hAnsi="宋体" w:eastAsia="宋体" w:cs="Times New Roman"/>
      <w:b/>
      <w:bCs/>
      <w:kern w:val="0"/>
      <w:sz w:val="36"/>
      <w:szCs w:val="36"/>
    </w:rPr>
  </w:style>
  <w:style w:type="character" w:customStyle="1" w:styleId="72">
    <w:name w:val="NormalCharacter"/>
    <w:autoRedefine/>
    <w:semiHidden/>
    <w:qFormat/>
    <w:uiPriority w:val="0"/>
  </w:style>
  <w:style w:type="paragraph" w:customStyle="1" w:styleId="73">
    <w:name w:val="列出段落2"/>
    <w:basedOn w:val="1"/>
    <w:autoRedefine/>
    <w:qFormat/>
    <w:uiPriority w:val="34"/>
    <w:pPr>
      <w:jc w:val="left"/>
    </w:pPr>
  </w:style>
  <w:style w:type="paragraph" w:customStyle="1" w:styleId="74">
    <w:name w:val="_Style 3"/>
    <w:autoRedefine/>
    <w:qFormat/>
    <w:uiPriority w:val="1"/>
    <w:pPr>
      <w:widowControl w:val="0"/>
      <w:jc w:val="both"/>
    </w:pPr>
    <w:rPr>
      <w:rFonts w:ascii="Calibri" w:hAnsi="Calibri" w:eastAsia="宋体" w:cs="Times New Roman"/>
      <w:kern w:val="2"/>
      <w:sz w:val="21"/>
      <w:szCs w:val="22"/>
      <w:lang w:val="en-US" w:eastAsia="zh-CN" w:bidi="ar-SA"/>
    </w:rPr>
  </w:style>
  <w:style w:type="paragraph" w:customStyle="1" w:styleId="75">
    <w:name w:val="样式 文字 + 首行缩进:  2 字符3"/>
    <w:basedOn w:val="1"/>
    <w:autoRedefine/>
    <w:qFormat/>
    <w:uiPriority w:val="0"/>
    <w:pPr>
      <w:spacing w:line="360" w:lineRule="auto"/>
      <w:jc w:val="left"/>
    </w:pPr>
    <w:rPr>
      <w:rFonts w:ascii="Calibri" w:hAnsi="Calibri"/>
      <w:sz w:val="28"/>
      <w:szCs w:val="28"/>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21</Pages>
  <Words>1668</Words>
  <Characters>2222</Characters>
  <Lines>495</Lines>
  <Paragraphs>139</Paragraphs>
  <TotalTime>34</TotalTime>
  <ScaleCrop>false</ScaleCrop>
  <LinksUpToDate>false</LinksUpToDate>
  <CharactersWithSpaces>2306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2020-11-18T07:10:00Z</dcterms:created>
  <dc:creator>Administrator.USER-20180811MM</dc:creator>
  <cp:lastModifiedBy>陈南圭</cp:lastModifiedBy>
  <cp:lastPrinted>2022-10-28T06:34:00Z</cp:lastPrinted>
  <dcterms:modified xsi:type="dcterms:W3CDTF">2026-03-19T03:46:55Z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FC8591928F7B489A82CE31EE9DE450C4_13</vt:lpwstr>
  </property>
  <property fmtid="{D5CDD505-2E9C-101B-9397-08002B2CF9AE}" pid="4" name="KSOTemplateDocerSaveRecord">
    <vt:lpwstr>eyJoZGlkIjoiNWEwYjJkMWQwNjA3YjE0OGQ2YThkMjFjZjBkODY4OGUiLCJ1c2VySWQiOiI1MDA4Nzg5NjYifQ==</vt:lpwstr>
  </property>
</Properties>
</file>