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AF4AFB">
      <w:pPr>
        <w:pStyle w:val="5"/>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cs="Times New Roman"/>
          <w:lang w:val="en-US" w:eastAsia="zh-CN"/>
        </w:rPr>
      </w:pPr>
    </w:p>
    <w:p w14:paraId="6997B19E">
      <w:pPr>
        <w:pStyle w:val="5"/>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cs="Times New Roman"/>
          <w:lang w:val="en-US" w:eastAsia="zh-CN"/>
        </w:rPr>
      </w:pPr>
    </w:p>
    <w:p w14:paraId="01ADB7EC">
      <w:pPr>
        <w:pStyle w:val="5"/>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cs="Times New Roman"/>
          <w:lang w:val="en-US" w:eastAsia="zh-CN"/>
        </w:rPr>
      </w:pPr>
    </w:p>
    <w:p w14:paraId="5F5AAB66">
      <w:pPr>
        <w:pStyle w:val="5"/>
        <w:keepNext w:val="0"/>
        <w:keepLines w:val="0"/>
        <w:pageBreakBefore w:val="0"/>
        <w:widowControl/>
        <w:kinsoku/>
        <w:wordWrap/>
        <w:overflowPunct/>
        <w:topLinePunct w:val="0"/>
        <w:autoSpaceDE/>
        <w:autoSpaceDN/>
        <w:bidi w:val="0"/>
        <w:adjustRightInd/>
        <w:snapToGrid/>
        <w:spacing w:line="240" w:lineRule="auto"/>
        <w:textAlignment w:val="auto"/>
        <w:rPr>
          <w:rFonts w:hint="default"/>
          <w:lang w:val="en-US" w:eastAsia="zh-CN"/>
        </w:rPr>
      </w:pPr>
      <w:r>
        <w:rPr>
          <w:rFonts w:hint="default"/>
          <w:lang w:val="en-US" w:eastAsia="zh-CN"/>
        </w:rPr>
        <w:t>中山市公共交通运输集团有限公司</w:t>
      </w:r>
    </w:p>
    <w:p w14:paraId="5E9D13B3">
      <w:pPr>
        <w:pStyle w:val="5"/>
        <w:keepNext w:val="0"/>
        <w:keepLines w:val="0"/>
        <w:pageBreakBefore w:val="0"/>
        <w:widowControl/>
        <w:kinsoku/>
        <w:wordWrap/>
        <w:overflowPunct/>
        <w:topLinePunct w:val="0"/>
        <w:autoSpaceDE/>
        <w:autoSpaceDN/>
        <w:bidi w:val="0"/>
        <w:adjustRightInd/>
        <w:snapToGrid/>
        <w:spacing w:line="240" w:lineRule="auto"/>
        <w:textAlignment w:val="auto"/>
        <w:rPr>
          <w:rFonts w:hint="default"/>
          <w:lang w:val="en-US" w:eastAsia="zh-CN"/>
        </w:rPr>
      </w:pPr>
      <w:r>
        <w:rPr>
          <w:rFonts w:hint="default"/>
          <w:lang w:val="en-US" w:eastAsia="zh-CN"/>
        </w:rPr>
        <w:t>充电桩配件供货采购项目（</w:t>
      </w:r>
      <w:r>
        <w:rPr>
          <w:rFonts w:hint="eastAsia"/>
          <w:lang w:val="en-US" w:eastAsia="zh-CN"/>
        </w:rPr>
        <w:t>第四次</w:t>
      </w:r>
      <w:r>
        <w:rPr>
          <w:rFonts w:hint="default"/>
          <w:lang w:val="en-US" w:eastAsia="zh-CN"/>
        </w:rPr>
        <w:t>）</w:t>
      </w:r>
    </w:p>
    <w:p w14:paraId="4C9EA3CF">
      <w:pPr>
        <w:pStyle w:val="5"/>
        <w:keepNext w:val="0"/>
        <w:keepLines w:val="0"/>
        <w:pageBreakBefore w:val="0"/>
        <w:widowControl/>
        <w:kinsoku/>
        <w:wordWrap/>
        <w:overflowPunct/>
        <w:topLinePunct w:val="0"/>
        <w:autoSpaceDE/>
        <w:autoSpaceDN/>
        <w:bidi w:val="0"/>
        <w:adjustRightInd/>
        <w:snapToGrid/>
        <w:spacing w:line="240" w:lineRule="auto"/>
        <w:textAlignment w:val="auto"/>
        <w:rPr>
          <w:rFonts w:hint="default"/>
          <w:lang w:val="en-US" w:eastAsia="zh-CN"/>
        </w:rPr>
      </w:pPr>
      <w:r>
        <w:rPr>
          <w:rFonts w:hint="default"/>
          <w:lang w:val="en-US" w:eastAsia="zh-CN"/>
        </w:rPr>
        <w:t>评选文件</w:t>
      </w:r>
    </w:p>
    <w:p w14:paraId="1DAB1233">
      <w:pPr>
        <w:pStyle w:val="5"/>
        <w:keepNext w:val="0"/>
        <w:keepLines w:val="0"/>
        <w:pageBreakBefore w:val="0"/>
        <w:widowControl w:val="0"/>
        <w:kinsoku/>
        <w:wordWrap/>
        <w:overflowPunct/>
        <w:topLinePunct w:val="0"/>
        <w:autoSpaceDE/>
        <w:autoSpaceDN/>
        <w:bidi w:val="0"/>
        <w:adjustRightInd w:val="0"/>
        <w:snapToGrid w:val="0"/>
        <w:textAlignment w:val="auto"/>
        <w:rPr>
          <w:rFonts w:hint="default"/>
          <w:lang w:val="en-US" w:eastAsia="zh-CN"/>
        </w:rPr>
      </w:pPr>
    </w:p>
    <w:p w14:paraId="3944B4BD">
      <w:pPr>
        <w:pStyle w:val="5"/>
        <w:keepNext w:val="0"/>
        <w:keepLines w:val="0"/>
        <w:pageBreakBefore w:val="0"/>
        <w:widowControl w:val="0"/>
        <w:kinsoku/>
        <w:wordWrap/>
        <w:overflowPunct/>
        <w:topLinePunct w:val="0"/>
        <w:autoSpaceDE/>
        <w:autoSpaceDN/>
        <w:bidi w:val="0"/>
        <w:adjustRightInd w:val="0"/>
        <w:snapToGrid w:val="0"/>
        <w:textAlignment w:val="auto"/>
        <w:rPr>
          <w:rFonts w:hint="default"/>
          <w:lang w:val="en-US" w:eastAsia="zh-CN"/>
        </w:rPr>
      </w:pPr>
    </w:p>
    <w:p w14:paraId="0DC89A2B">
      <w:pPr>
        <w:pStyle w:val="5"/>
        <w:keepNext w:val="0"/>
        <w:keepLines w:val="0"/>
        <w:pageBreakBefore w:val="0"/>
        <w:widowControl w:val="0"/>
        <w:kinsoku/>
        <w:wordWrap/>
        <w:overflowPunct/>
        <w:topLinePunct w:val="0"/>
        <w:autoSpaceDE/>
        <w:autoSpaceDN/>
        <w:bidi w:val="0"/>
        <w:adjustRightInd w:val="0"/>
        <w:snapToGrid w:val="0"/>
        <w:textAlignment w:val="auto"/>
        <w:rPr>
          <w:rFonts w:hint="default"/>
          <w:lang w:val="en-US" w:eastAsia="zh-CN"/>
        </w:rPr>
      </w:pPr>
    </w:p>
    <w:p w14:paraId="41465224">
      <w:pPr>
        <w:pStyle w:val="5"/>
        <w:keepNext w:val="0"/>
        <w:keepLines w:val="0"/>
        <w:pageBreakBefore w:val="0"/>
        <w:widowControl/>
        <w:kinsoku/>
        <w:wordWrap/>
        <w:overflowPunct/>
        <w:topLinePunct w:val="0"/>
        <w:autoSpaceDE/>
        <w:autoSpaceDN/>
        <w:bidi w:val="0"/>
        <w:adjustRightInd/>
        <w:snapToGrid/>
        <w:spacing w:line="240" w:lineRule="auto"/>
        <w:textAlignment w:val="auto"/>
        <w:rPr>
          <w:rFonts w:hint="default" w:cs="Times New Roman"/>
          <w:lang w:val="en-US" w:eastAsia="zh-CN"/>
        </w:rPr>
      </w:pPr>
      <w:r>
        <w:rPr>
          <w:rFonts w:hint="default"/>
          <w:lang w:val="en-US" w:eastAsia="zh-CN"/>
        </w:rPr>
        <w:t>2026年</w:t>
      </w:r>
      <w:r>
        <w:rPr>
          <w:rFonts w:hint="eastAsia"/>
          <w:lang w:val="en-US" w:eastAsia="zh-CN"/>
        </w:rPr>
        <w:t>9</w:t>
      </w:r>
      <w:r>
        <w:rPr>
          <w:rFonts w:hint="default"/>
          <w:lang w:val="en-US" w:eastAsia="zh-CN"/>
        </w:rPr>
        <w:t>月</w:t>
      </w:r>
    </w:p>
    <w:p w14:paraId="36A6536B">
      <w:pPr>
        <w:rPr>
          <w:rFonts w:hint="default"/>
          <w:lang w:val="en-US" w:eastAsia="zh-CN"/>
        </w:rPr>
      </w:pPr>
      <w:r>
        <w:rPr>
          <w:rFonts w:hint="default"/>
          <w:lang w:val="en-US" w:eastAsia="zh-CN"/>
        </w:rPr>
        <w:br w:type="page"/>
      </w:r>
    </w:p>
    <w:p w14:paraId="35B2A2DA">
      <w:pPr>
        <w:pStyle w:val="2"/>
        <w:spacing w:line="240" w:lineRule="auto"/>
        <w:rPr>
          <w:rFonts w:hint="default"/>
          <w:lang w:val="en-US" w:eastAsia="zh-CN"/>
        </w:rPr>
      </w:pPr>
    </w:p>
    <w:p w14:paraId="4EE580EE">
      <w:pPr>
        <w:pStyle w:val="2"/>
        <w:spacing w:line="240" w:lineRule="auto"/>
        <w:rPr>
          <w:rFonts w:hint="default"/>
          <w:lang w:val="en-US" w:eastAsia="zh-CN"/>
        </w:rPr>
      </w:pPr>
    </w:p>
    <w:p w14:paraId="7A78BD64">
      <w:pPr>
        <w:pStyle w:val="5"/>
        <w:bidi w:val="0"/>
        <w:rPr>
          <w:rFonts w:hint="default"/>
          <w:sz w:val="32"/>
          <w:szCs w:val="32"/>
          <w:lang w:val="en-US" w:eastAsia="zh-CN"/>
        </w:rPr>
      </w:pPr>
      <w:r>
        <w:rPr>
          <w:rFonts w:hint="default"/>
          <w:sz w:val="32"/>
          <w:szCs w:val="32"/>
          <w:lang w:val="en-US" w:eastAsia="zh-CN"/>
        </w:rPr>
        <w:t>目录</w:t>
      </w:r>
    </w:p>
    <w:p w14:paraId="68D83673">
      <w:pPr>
        <w:pStyle w:val="5"/>
        <w:rPr>
          <w:rFonts w:hint="default"/>
          <w:sz w:val="32"/>
          <w:szCs w:val="32"/>
          <w:lang w:val="en-US" w:eastAsia="zh-CN"/>
        </w:rPr>
      </w:pPr>
    </w:p>
    <w:p w14:paraId="77C58B45">
      <w:pPr>
        <w:pStyle w:val="5"/>
        <w:numPr>
          <w:ilvl w:val="0"/>
          <w:numId w:val="5"/>
        </w:numPr>
        <w:bidi w:val="0"/>
        <w:jc w:val="left"/>
        <w:rPr>
          <w:rFonts w:hint="default"/>
          <w:sz w:val="32"/>
          <w:szCs w:val="32"/>
          <w:lang w:val="en-US" w:eastAsia="zh-CN"/>
        </w:rPr>
      </w:pPr>
      <w:r>
        <w:rPr>
          <w:rFonts w:hint="default"/>
          <w:sz w:val="32"/>
          <w:szCs w:val="32"/>
          <w:lang w:val="en-US" w:eastAsia="zh-CN"/>
        </w:rPr>
        <w:t>邀请函</w:t>
      </w:r>
    </w:p>
    <w:p w14:paraId="086173E1">
      <w:pPr>
        <w:pStyle w:val="5"/>
        <w:rPr>
          <w:rFonts w:hint="default"/>
          <w:sz w:val="32"/>
          <w:szCs w:val="32"/>
          <w:lang w:val="en-US" w:eastAsia="zh-CN"/>
        </w:rPr>
      </w:pPr>
    </w:p>
    <w:p w14:paraId="17686457">
      <w:pPr>
        <w:pStyle w:val="5"/>
        <w:numPr>
          <w:ilvl w:val="0"/>
          <w:numId w:val="5"/>
        </w:numPr>
        <w:bidi w:val="0"/>
        <w:jc w:val="left"/>
        <w:rPr>
          <w:rFonts w:hint="default"/>
          <w:sz w:val="32"/>
          <w:szCs w:val="32"/>
          <w:lang w:val="en-US" w:eastAsia="zh-CN"/>
        </w:rPr>
      </w:pPr>
      <w:r>
        <w:rPr>
          <w:rFonts w:hint="default"/>
          <w:sz w:val="32"/>
          <w:szCs w:val="32"/>
          <w:lang w:val="en-US" w:eastAsia="zh-CN"/>
        </w:rPr>
        <w:t>用户需求书</w:t>
      </w:r>
    </w:p>
    <w:p w14:paraId="50DFDAA0">
      <w:pPr>
        <w:pStyle w:val="5"/>
        <w:rPr>
          <w:rFonts w:hint="default"/>
          <w:sz w:val="32"/>
          <w:szCs w:val="32"/>
          <w:lang w:val="en-US" w:eastAsia="zh-CN"/>
        </w:rPr>
      </w:pPr>
    </w:p>
    <w:p w14:paraId="3A7DF415">
      <w:pPr>
        <w:pStyle w:val="5"/>
        <w:numPr>
          <w:ilvl w:val="0"/>
          <w:numId w:val="6"/>
        </w:numPr>
        <w:bidi w:val="0"/>
        <w:jc w:val="left"/>
        <w:rPr>
          <w:rFonts w:hint="default"/>
          <w:sz w:val="32"/>
          <w:szCs w:val="32"/>
          <w:lang w:val="en-US" w:eastAsia="zh-CN"/>
        </w:rPr>
      </w:pPr>
      <w:r>
        <w:rPr>
          <w:rFonts w:hint="default"/>
          <w:sz w:val="32"/>
          <w:szCs w:val="32"/>
          <w:lang w:val="en-US" w:eastAsia="zh-CN"/>
        </w:rPr>
        <w:t>评选办法</w:t>
      </w:r>
    </w:p>
    <w:p w14:paraId="5B7BC9DF">
      <w:pPr>
        <w:pStyle w:val="5"/>
        <w:rPr>
          <w:rFonts w:hint="default"/>
          <w:sz w:val="32"/>
          <w:szCs w:val="32"/>
          <w:lang w:val="en-US" w:eastAsia="zh-CN"/>
        </w:rPr>
      </w:pPr>
    </w:p>
    <w:p w14:paraId="5B5DCD53">
      <w:pPr>
        <w:pStyle w:val="5"/>
        <w:numPr>
          <w:ilvl w:val="0"/>
          <w:numId w:val="6"/>
        </w:numPr>
        <w:bidi w:val="0"/>
        <w:jc w:val="left"/>
        <w:rPr>
          <w:rFonts w:hint="default"/>
          <w:sz w:val="32"/>
          <w:szCs w:val="32"/>
          <w:lang w:val="en-US" w:eastAsia="zh-CN"/>
        </w:rPr>
      </w:pPr>
      <w:r>
        <w:rPr>
          <w:rFonts w:hint="default"/>
          <w:sz w:val="32"/>
          <w:szCs w:val="32"/>
          <w:lang w:val="en-US" w:eastAsia="zh-CN"/>
        </w:rPr>
        <w:t>合同书格式</w:t>
      </w:r>
    </w:p>
    <w:p w14:paraId="78B25120">
      <w:pPr>
        <w:pStyle w:val="5"/>
        <w:rPr>
          <w:rFonts w:hint="default"/>
          <w:sz w:val="32"/>
          <w:szCs w:val="32"/>
          <w:lang w:val="en-US" w:eastAsia="zh-CN"/>
        </w:rPr>
      </w:pPr>
    </w:p>
    <w:p w14:paraId="1ED216D9">
      <w:pPr>
        <w:pStyle w:val="5"/>
        <w:bidi w:val="0"/>
        <w:jc w:val="left"/>
        <w:rPr>
          <w:rFonts w:hint="default"/>
          <w:sz w:val="32"/>
          <w:szCs w:val="32"/>
          <w:lang w:val="en-US" w:eastAsia="zh-CN"/>
        </w:rPr>
      </w:pPr>
      <w:r>
        <w:rPr>
          <w:rFonts w:hint="default"/>
          <w:sz w:val="32"/>
          <w:szCs w:val="32"/>
          <w:lang w:val="en-US" w:eastAsia="zh-CN"/>
        </w:rPr>
        <w:t>第五部分 参评文件格式</w:t>
      </w:r>
    </w:p>
    <w:p w14:paraId="388A7C93">
      <w:pPr>
        <w:rPr>
          <w:rFonts w:hint="default"/>
          <w:lang w:val="en-US" w:eastAsia="zh-CN"/>
        </w:rPr>
      </w:pPr>
    </w:p>
    <w:p w14:paraId="0D3030B9">
      <w:pPr>
        <w:rPr>
          <w:rFonts w:hint="default"/>
          <w:lang w:val="en-US" w:eastAsia="zh-CN"/>
        </w:rPr>
        <w:sectPr>
          <w:footerReference r:id="rId5" w:type="default"/>
          <w:pgSz w:w="11906" w:h="16838"/>
          <w:pgMar w:top="2098" w:right="1474" w:bottom="1984" w:left="1587" w:header="851" w:footer="992" w:gutter="0"/>
          <w:pgNumType w:fmt="numberInDash"/>
          <w:cols w:space="425" w:num="1"/>
          <w:docGrid w:type="lines" w:linePitch="312" w:charSpace="0"/>
        </w:sectPr>
      </w:pPr>
    </w:p>
    <w:p w14:paraId="4FDA942E">
      <w:pPr>
        <w:pStyle w:val="2"/>
        <w:spacing w:line="240" w:lineRule="auto"/>
        <w:rPr>
          <w:rFonts w:hint="default"/>
          <w:lang w:val="en-US" w:eastAsia="zh-CN"/>
        </w:rPr>
      </w:pPr>
    </w:p>
    <w:p w14:paraId="5C4AA32B">
      <w:pPr>
        <w:pStyle w:val="6"/>
        <w:bidi w:val="0"/>
        <w:rPr>
          <w:rFonts w:hint="default"/>
          <w:lang w:val="en-US" w:eastAsia="zh-CN"/>
        </w:rPr>
      </w:pPr>
      <w:r>
        <w:rPr>
          <w:rFonts w:hint="default"/>
          <w:lang w:val="en-US" w:eastAsia="zh-CN"/>
        </w:rPr>
        <w:t>邀请函</w:t>
      </w:r>
    </w:p>
    <w:p w14:paraId="680B3C1D">
      <w:pPr>
        <w:numPr>
          <w:ilvl w:val="-1"/>
          <w:numId w:val="0"/>
        </w:numPr>
        <w:bidi w:val="0"/>
        <w:rPr>
          <w:rFonts w:hint="default"/>
          <w:lang w:val="en-US" w:eastAsia="zh-CN"/>
        </w:rPr>
      </w:pPr>
      <w:r>
        <w:rPr>
          <w:rFonts w:hint="default"/>
          <w:lang w:val="en-US" w:eastAsia="zh-CN"/>
        </w:rPr>
        <w:t>各潜在供应商：</w:t>
      </w:r>
    </w:p>
    <w:p w14:paraId="2EAA6EFC">
      <w:pPr>
        <w:bidi w:val="0"/>
        <w:rPr>
          <w:rFonts w:hint="default"/>
          <w:lang w:val="en-US" w:eastAsia="zh-CN"/>
        </w:rPr>
      </w:pPr>
      <w:r>
        <w:rPr>
          <w:rFonts w:hint="default"/>
          <w:lang w:val="en-US" w:eastAsia="zh-CN"/>
        </w:rPr>
        <w:t>中山市公共交通运输集团有限公司（下称采购单位）现有自营充电站4座，为保障充电桩维修效率，拟选取充电桩配件供货单位。</w:t>
      </w:r>
    </w:p>
    <w:p w14:paraId="528E398F">
      <w:pPr>
        <w:bidi w:val="0"/>
        <w:rPr>
          <w:rFonts w:hint="default"/>
          <w:lang w:val="en-US" w:eastAsia="zh-CN"/>
        </w:rPr>
      </w:pPr>
      <w:r>
        <w:rPr>
          <w:rFonts w:hint="default"/>
          <w:lang w:val="en-US" w:eastAsia="zh-CN"/>
        </w:rPr>
        <w:t>一、项目名称：中山市公共交通运输集团有限公司充电桩配件供货采购项目（</w:t>
      </w:r>
      <w:r>
        <w:rPr>
          <w:rFonts w:hint="eastAsia"/>
          <w:lang w:val="en-US" w:eastAsia="zh-CN"/>
        </w:rPr>
        <w:t>第四次</w:t>
      </w:r>
      <w:r>
        <w:rPr>
          <w:rFonts w:hint="default"/>
          <w:lang w:val="en-US" w:eastAsia="zh-CN"/>
        </w:rPr>
        <w:t>）</w:t>
      </w:r>
    </w:p>
    <w:p w14:paraId="4013B476">
      <w:pPr>
        <w:bidi w:val="0"/>
        <w:rPr>
          <w:rFonts w:hint="default"/>
          <w:lang w:val="en-US" w:eastAsia="zh-CN"/>
        </w:rPr>
      </w:pPr>
      <w:r>
        <w:rPr>
          <w:rFonts w:hint="default"/>
          <w:lang w:val="en-US" w:eastAsia="zh-CN"/>
        </w:rPr>
        <w:t>二、采购内容及预算：分3个标包（详见第二部分“用户需求书”），总预算54万元</w:t>
      </w:r>
    </w:p>
    <w:p w14:paraId="3E95B7AA">
      <w:pPr>
        <w:bidi w:val="0"/>
        <w:rPr>
          <w:rFonts w:hint="default"/>
          <w:lang w:val="en-US" w:eastAsia="zh-CN"/>
        </w:rPr>
      </w:pPr>
      <w:r>
        <w:rPr>
          <w:rFonts w:hint="default"/>
          <w:lang w:val="en-US" w:eastAsia="zh-CN"/>
        </w:rPr>
        <w:t>三、合同期限：3年，由采购单位与中选单位签订充电服务合同之日起开始计算</w:t>
      </w:r>
    </w:p>
    <w:p w14:paraId="03909E11">
      <w:pPr>
        <w:bidi w:val="0"/>
        <w:rPr>
          <w:rFonts w:hint="default"/>
          <w:lang w:val="en-US" w:eastAsia="zh-CN"/>
        </w:rPr>
      </w:pPr>
      <w:r>
        <w:rPr>
          <w:rFonts w:hint="default"/>
          <w:lang w:val="en-US" w:eastAsia="zh-CN"/>
        </w:rPr>
        <w:t>四、参评单位的资格要求</w:t>
      </w:r>
    </w:p>
    <w:p w14:paraId="00B2EC26">
      <w:pPr>
        <w:bidi w:val="0"/>
        <w:rPr>
          <w:rFonts w:hint="default"/>
          <w:lang w:val="en-US" w:eastAsia="zh-CN"/>
        </w:rPr>
      </w:pPr>
      <w:r>
        <w:rPr>
          <w:rFonts w:hint="default"/>
          <w:lang w:val="en-US" w:eastAsia="zh-CN"/>
        </w:rPr>
        <w:t>（一）依法在中华人民共和国境内注册，具备有效的营业执照或事业单位法人证书。</w:t>
      </w:r>
    </w:p>
    <w:p w14:paraId="01FA5738">
      <w:pPr>
        <w:keepNext w:val="0"/>
        <w:keepLines w:val="0"/>
        <w:pageBreakBefore w:val="0"/>
        <w:widowControl/>
        <w:kinsoku/>
        <w:wordWrap/>
        <w:overflowPunct/>
        <w:topLinePunct w:val="0"/>
        <w:autoSpaceDE/>
        <w:autoSpaceDN/>
        <w:bidi w:val="0"/>
        <w:adjustRightInd/>
        <w:snapToGrid/>
        <w:textAlignment w:val="auto"/>
        <w:rPr>
          <w:rFonts w:hint="default"/>
          <w:lang w:val="en-US" w:eastAsia="zh-CN"/>
        </w:rPr>
      </w:pPr>
      <w:r>
        <w:rPr>
          <w:rFonts w:hint="default"/>
          <w:lang w:val="en-US" w:eastAsia="zh-CN"/>
        </w:rPr>
        <w:t>（二）参评单位未被列入“信用中国”网站（www.creditchina.gov.cn）列为失信被执行人、重大税收违法失信主体、政府采购严重违法失信行为记录名单等情形。同时，在中国政府采购网（www.ccgp.gov.cn）中查询没有处于禁止参加政府采购活动的记录名单。</w:t>
      </w:r>
    </w:p>
    <w:p w14:paraId="53787261">
      <w:pPr>
        <w:bidi w:val="0"/>
        <w:rPr>
          <w:rFonts w:hint="default"/>
          <w:lang w:val="en-US" w:eastAsia="zh-CN"/>
        </w:rPr>
      </w:pPr>
      <w:r>
        <w:rPr>
          <w:rFonts w:hint="default"/>
          <w:lang w:val="en-US" w:eastAsia="zh-CN"/>
        </w:rPr>
        <w:t>1、由采购单位于评审时间在上述网站进行查询，同时对信息查询记录和证据截图或下载存档；</w:t>
      </w:r>
    </w:p>
    <w:p w14:paraId="3B5C693F">
      <w:pPr>
        <w:bidi w:val="0"/>
        <w:rPr>
          <w:rFonts w:hint="default"/>
          <w:lang w:val="en-US" w:eastAsia="zh-CN"/>
        </w:rPr>
      </w:pPr>
      <w:r>
        <w:rPr>
          <w:rFonts w:hint="default"/>
          <w:lang w:val="en-US" w:eastAsia="zh-CN"/>
        </w:rPr>
        <w:t>2、若分公司参选：参评单位为非独立法人（即由合法法人依法建立的分公司），除了对参评单位进行信息查询外，同时对总公司的信息查询记录和证据截图或下载存档）。</w:t>
      </w:r>
    </w:p>
    <w:p w14:paraId="340382C3">
      <w:pPr>
        <w:bidi w:val="0"/>
        <w:rPr>
          <w:rFonts w:hint="default"/>
          <w:lang w:val="en-US" w:eastAsia="zh-CN"/>
        </w:rPr>
      </w:pPr>
      <w:r>
        <w:rPr>
          <w:rFonts w:hint="default"/>
          <w:lang w:val="en-US" w:eastAsia="zh-CN"/>
        </w:rPr>
        <w:t>（三）法定代表人为同一人的两个及两个以上法人，母公司、全资子公司及其控股公司，不能同时参与本项目。</w:t>
      </w:r>
    </w:p>
    <w:p w14:paraId="24399D64">
      <w:pPr>
        <w:bidi w:val="0"/>
        <w:rPr>
          <w:rFonts w:hint="default"/>
          <w:lang w:val="en-US" w:eastAsia="zh-CN"/>
        </w:rPr>
      </w:pPr>
      <w:r>
        <w:rPr>
          <w:rFonts w:hint="default"/>
          <w:lang w:val="en-US" w:eastAsia="zh-CN"/>
        </w:rPr>
        <w:t>（四）本项目不接受联合体，不允许转包、分包。</w:t>
      </w:r>
    </w:p>
    <w:p w14:paraId="3DDCDBB9">
      <w:pPr>
        <w:bidi w:val="0"/>
        <w:rPr>
          <w:rFonts w:hint="default"/>
          <w:lang w:val="en-US" w:eastAsia="zh-CN"/>
        </w:rPr>
      </w:pPr>
      <w:r>
        <w:rPr>
          <w:rFonts w:hint="default"/>
          <w:lang w:val="en-US" w:eastAsia="zh-CN"/>
        </w:rPr>
        <w:t>五、获取评选文件</w:t>
      </w:r>
    </w:p>
    <w:p w14:paraId="1B596A44">
      <w:pPr>
        <w:bidi w:val="0"/>
        <w:rPr>
          <w:rFonts w:hint="default"/>
          <w:lang w:val="en-US" w:eastAsia="zh-CN"/>
        </w:rPr>
      </w:pPr>
      <w:r>
        <w:rPr>
          <w:rFonts w:hint="default"/>
          <w:lang w:val="en-US" w:eastAsia="zh-CN"/>
        </w:rPr>
        <w:t>本项目的采购公告信息在采购单位官方媒体（www.zsbus.cn）以及中山产权服务网（zscq.zsnews.cn）公布，并视为有效送达，不再另行通知。</w:t>
      </w:r>
    </w:p>
    <w:p w14:paraId="37860058">
      <w:pPr>
        <w:bidi w:val="0"/>
        <w:rPr>
          <w:rFonts w:hint="default"/>
          <w:lang w:val="en-US" w:eastAsia="zh-CN"/>
        </w:rPr>
      </w:pPr>
      <w:r>
        <w:rPr>
          <w:rFonts w:hint="default"/>
          <w:lang w:val="en-US" w:eastAsia="zh-CN"/>
        </w:rPr>
        <w:t>符合资格的单位自行在有关公告网站下载评选文件。</w:t>
      </w:r>
    </w:p>
    <w:p w14:paraId="72ADE9D0">
      <w:pPr>
        <w:bidi w:val="0"/>
        <w:rPr>
          <w:rFonts w:hint="default"/>
          <w:lang w:val="en-US" w:eastAsia="zh-CN"/>
        </w:rPr>
      </w:pPr>
      <w:r>
        <w:rPr>
          <w:rFonts w:hint="default"/>
          <w:lang w:val="en-US" w:eastAsia="zh-CN"/>
        </w:rPr>
        <w:t>评选文件下载时间：2026年</w:t>
      </w:r>
      <w:r>
        <w:rPr>
          <w:rFonts w:hint="eastAsia"/>
          <w:lang w:val="en-US" w:eastAsia="zh-CN"/>
        </w:rPr>
        <w:t>9月29</w:t>
      </w:r>
      <w:r>
        <w:rPr>
          <w:rFonts w:hint="default"/>
          <w:lang w:val="en-US" w:eastAsia="zh-CN"/>
        </w:rPr>
        <w:t>日下午15:00前。</w:t>
      </w:r>
    </w:p>
    <w:p w14:paraId="5BE5EB75">
      <w:pPr>
        <w:bidi w:val="0"/>
        <w:rPr>
          <w:rFonts w:hint="default"/>
          <w:lang w:val="en-US" w:eastAsia="zh-CN"/>
        </w:rPr>
      </w:pPr>
      <w:r>
        <w:rPr>
          <w:rFonts w:hint="default"/>
          <w:lang w:val="en-US" w:eastAsia="zh-CN"/>
        </w:rPr>
        <w:t>六、参评方式</w:t>
      </w:r>
    </w:p>
    <w:p w14:paraId="3CD4CEC8">
      <w:pPr>
        <w:bidi w:val="0"/>
        <w:rPr>
          <w:rFonts w:hint="default"/>
          <w:lang w:val="en-US" w:eastAsia="zh-CN"/>
        </w:rPr>
      </w:pPr>
      <w:r>
        <w:rPr>
          <w:rFonts w:hint="default"/>
          <w:lang w:val="en-US" w:eastAsia="zh-CN"/>
        </w:rPr>
        <w:t>参评文件递交截止时间：2026年</w:t>
      </w:r>
      <w:r>
        <w:rPr>
          <w:rFonts w:hint="eastAsia"/>
          <w:lang w:val="en-US" w:eastAsia="zh-CN"/>
        </w:rPr>
        <w:t>9月29</w:t>
      </w:r>
      <w:r>
        <w:rPr>
          <w:rFonts w:hint="default"/>
          <w:lang w:val="en-US" w:eastAsia="zh-CN"/>
        </w:rPr>
        <w:t>日下午15:00前，逾期送达将不予受理。</w:t>
      </w:r>
    </w:p>
    <w:p w14:paraId="24EE7974">
      <w:pPr>
        <w:bidi w:val="0"/>
        <w:rPr>
          <w:rFonts w:hint="default"/>
          <w:lang w:val="en-US" w:eastAsia="zh-CN"/>
        </w:rPr>
      </w:pPr>
      <w:r>
        <w:rPr>
          <w:rFonts w:hint="default"/>
          <w:lang w:val="en-US" w:eastAsia="zh-CN"/>
        </w:rPr>
        <w:t>评选时间：2026年</w:t>
      </w:r>
      <w:r>
        <w:rPr>
          <w:rFonts w:hint="eastAsia"/>
          <w:lang w:val="en-US" w:eastAsia="zh-CN"/>
        </w:rPr>
        <w:t>9月29</w:t>
      </w:r>
      <w:r>
        <w:rPr>
          <w:rFonts w:hint="default"/>
          <w:lang w:val="en-US" w:eastAsia="zh-CN"/>
        </w:rPr>
        <w:t>日（星期</w:t>
      </w:r>
      <w:r>
        <w:rPr>
          <w:rFonts w:hint="eastAsia"/>
          <w:lang w:val="en-US" w:eastAsia="zh-CN"/>
        </w:rPr>
        <w:t>四</w:t>
      </w:r>
      <w:r>
        <w:rPr>
          <w:rFonts w:hint="default"/>
          <w:lang w:val="en-US" w:eastAsia="zh-CN"/>
        </w:rPr>
        <w:t>）下午15:00，评选时参评单位自愿到场参加。</w:t>
      </w:r>
    </w:p>
    <w:p w14:paraId="447089CD">
      <w:pPr>
        <w:bidi w:val="0"/>
        <w:rPr>
          <w:rFonts w:hint="default"/>
          <w:lang w:val="en-US" w:eastAsia="zh-CN"/>
        </w:rPr>
      </w:pPr>
      <w:r>
        <w:rPr>
          <w:rFonts w:hint="default"/>
          <w:lang w:val="en-US" w:eastAsia="zh-CN"/>
        </w:rPr>
        <w:t>参评文件数量与格式：</w:t>
      </w:r>
      <w:r>
        <w:rPr>
          <w:rFonts w:hint="default"/>
          <w:b w:val="0"/>
          <w:bCs w:val="0"/>
          <w:lang w:val="en-US" w:eastAsia="zh-CN"/>
        </w:rPr>
        <w:t>壹份正本文件，壹份副本文件</w:t>
      </w:r>
      <w:r>
        <w:rPr>
          <w:rFonts w:hint="default"/>
          <w:lang w:val="en-US" w:eastAsia="zh-CN"/>
        </w:rPr>
        <w:t>。参评文件必须按评选文件规定的格式进行密封、标注，并加盖单位公章或按规定签署</w:t>
      </w:r>
      <w:r>
        <w:rPr>
          <w:rFonts w:hint="eastAsia"/>
          <w:lang w:val="en-US" w:eastAsia="zh-CN"/>
        </w:rPr>
        <w:t>，</w:t>
      </w:r>
      <w:r>
        <w:rPr>
          <w:rFonts w:hint="eastAsia"/>
          <w:b/>
          <w:bCs/>
          <w:highlight w:val="yellow"/>
          <w:lang w:val="en-US" w:eastAsia="zh-CN"/>
        </w:rPr>
        <w:t>不同标包分别提交</w:t>
      </w:r>
      <w:r>
        <w:rPr>
          <w:rFonts w:hint="default"/>
          <w:lang w:val="en-US" w:eastAsia="zh-CN"/>
        </w:rPr>
        <w:t>。封面请</w:t>
      </w:r>
      <w:bookmarkStart w:id="0" w:name="_GoBack"/>
      <w:bookmarkEnd w:id="0"/>
      <w:r>
        <w:rPr>
          <w:rFonts w:hint="default"/>
          <w:lang w:val="en-US" w:eastAsia="zh-CN"/>
        </w:rPr>
        <w:t>注明“充电桩配件供货采购项目（</w:t>
      </w:r>
      <w:r>
        <w:rPr>
          <w:rFonts w:hint="eastAsia"/>
          <w:lang w:val="en-US" w:eastAsia="zh-CN"/>
        </w:rPr>
        <w:t>第四次，标包X</w:t>
      </w:r>
      <w:r>
        <w:rPr>
          <w:rFonts w:hint="default"/>
          <w:lang w:val="en-US" w:eastAsia="zh-CN"/>
        </w:rPr>
        <w:t>）”以免与其他项目混淆。</w:t>
      </w:r>
    </w:p>
    <w:p w14:paraId="2F1D0677">
      <w:pPr>
        <w:bidi w:val="0"/>
        <w:rPr>
          <w:rFonts w:hint="default"/>
          <w:lang w:val="en-US" w:eastAsia="zh-CN"/>
        </w:rPr>
      </w:pPr>
      <w:r>
        <w:rPr>
          <w:rFonts w:hint="default"/>
          <w:lang w:val="en-US" w:eastAsia="zh-CN"/>
        </w:rPr>
        <w:t>递交地址及收件人：广东省中山市南区城南三路38号中山公交集团二楼开评选室，彭先生，15972926258</w:t>
      </w:r>
    </w:p>
    <w:p w14:paraId="5FCC1B5B">
      <w:pPr>
        <w:bidi w:val="0"/>
        <w:rPr>
          <w:rFonts w:hint="default"/>
          <w:lang w:val="en-US" w:eastAsia="zh-CN"/>
        </w:rPr>
      </w:pPr>
      <w:r>
        <w:rPr>
          <w:rFonts w:hint="default"/>
          <w:lang w:val="en-US" w:eastAsia="zh-CN"/>
        </w:rPr>
        <w:t>邮寄说明：本项目接受邮寄方式递交（邮寄时效须自行掌握），以采购单位实际收到参评文件的时间为准。一律不接受运费到付，若发生运费到付情况，收件方有权作拒收或退件处理，相关责任由参评单位自行承担。</w:t>
      </w:r>
    </w:p>
    <w:p w14:paraId="1BA3E7CC">
      <w:pPr>
        <w:bidi w:val="0"/>
        <w:rPr>
          <w:rFonts w:hint="default"/>
          <w:lang w:val="en-US" w:eastAsia="zh-CN"/>
        </w:rPr>
      </w:pPr>
      <w:r>
        <w:rPr>
          <w:rFonts w:hint="default"/>
          <w:lang w:val="en-US" w:eastAsia="zh-CN"/>
        </w:rPr>
        <w:t>七、采购单位联系方式</w:t>
      </w:r>
    </w:p>
    <w:p w14:paraId="0FFA7B22">
      <w:pPr>
        <w:bidi w:val="0"/>
        <w:rPr>
          <w:rFonts w:hint="default"/>
          <w:lang w:val="en-US" w:eastAsia="zh-CN"/>
        </w:rPr>
      </w:pPr>
      <w:r>
        <w:rPr>
          <w:rFonts w:hint="default"/>
          <w:lang w:val="en-US" w:eastAsia="zh-CN"/>
        </w:rPr>
        <w:t>（一）联系人及联系电话：梁先生13822773460，0760-87328786</w:t>
      </w:r>
    </w:p>
    <w:p w14:paraId="6E9EEE29">
      <w:pPr>
        <w:bidi w:val="0"/>
        <w:rPr>
          <w:rFonts w:hint="default"/>
          <w:lang w:val="en-US" w:eastAsia="zh-CN"/>
        </w:rPr>
      </w:pPr>
      <w:r>
        <w:rPr>
          <w:rFonts w:hint="default"/>
          <w:lang w:val="en-US" w:eastAsia="zh-CN"/>
        </w:rPr>
        <w:t>（二）联系地址：中山市南区城南三路38号</w:t>
      </w:r>
    </w:p>
    <w:p w14:paraId="4B7479D8">
      <w:pPr>
        <w:rPr>
          <w:rFonts w:hint="default"/>
          <w:lang w:val="en-US" w:eastAsia="zh-CN"/>
        </w:rPr>
      </w:pPr>
      <w:r>
        <w:rPr>
          <w:rFonts w:hint="default"/>
          <w:lang w:val="en-US" w:eastAsia="zh-CN"/>
        </w:rPr>
        <w:br w:type="page"/>
      </w:r>
    </w:p>
    <w:p w14:paraId="2859C68B">
      <w:pPr>
        <w:pStyle w:val="6"/>
        <w:bidi w:val="0"/>
        <w:rPr>
          <w:rFonts w:hint="default"/>
        </w:rPr>
      </w:pPr>
      <w:r>
        <w:rPr>
          <w:rFonts w:hint="default"/>
        </w:rPr>
        <w:t>用户需求书</w:t>
      </w:r>
    </w:p>
    <w:p w14:paraId="0B72B38F">
      <w:pPr>
        <w:pStyle w:val="7"/>
        <w:bidi w:val="0"/>
        <w:rPr>
          <w:rFonts w:hint="eastAsia"/>
          <w:lang w:val="en-US" w:eastAsia="zh-CN"/>
        </w:rPr>
      </w:pPr>
      <w:r>
        <w:rPr>
          <w:rFonts w:hint="eastAsia"/>
          <w:lang w:val="en-US" w:eastAsia="zh-CN"/>
        </w:rPr>
        <w:t>总体要求</w:t>
      </w:r>
    </w:p>
    <w:p w14:paraId="269CF9C5">
      <w:pPr>
        <w:bidi w:val="0"/>
        <w:rPr>
          <w:rFonts w:hint="default"/>
          <w:lang w:val="en-US" w:eastAsia="zh-CN"/>
        </w:rPr>
      </w:pPr>
      <w:r>
        <w:rPr>
          <w:rFonts w:hint="default"/>
          <w:lang w:val="en-US" w:eastAsia="zh-CN"/>
        </w:rPr>
        <w:t>1.标有“★”的条款为必须完全满足的实质性要求，参评单位如有一项带“★”的条款未响应或负偏离，将按</w:t>
      </w:r>
      <w:r>
        <w:rPr>
          <w:rFonts w:hint="default"/>
          <w:b w:val="0"/>
          <w:bCs w:val="0"/>
          <w:lang w:val="en-US" w:eastAsia="zh-CN"/>
        </w:rPr>
        <w:t>无效参评</w:t>
      </w:r>
      <w:r>
        <w:rPr>
          <w:rFonts w:hint="default"/>
          <w:lang w:val="en-US" w:eastAsia="zh-CN"/>
        </w:rPr>
        <w:t>处理。</w:t>
      </w:r>
    </w:p>
    <w:p w14:paraId="289A86FB">
      <w:pPr>
        <w:bidi w:val="0"/>
        <w:rPr>
          <w:rFonts w:hint="default"/>
          <w:lang w:val="en-US" w:eastAsia="zh-CN"/>
        </w:rPr>
      </w:pPr>
      <w:r>
        <w:rPr>
          <w:rFonts w:hint="default"/>
          <w:lang w:val="en-US" w:eastAsia="zh-CN"/>
        </w:rPr>
        <w:t>2.标有“▲”的条款为重要性要求，但不作为无效参评条款，参评单位如有“▲”的条款未响应或负偏离的将被严重扣分。</w:t>
      </w:r>
    </w:p>
    <w:p w14:paraId="4F9CE2C4">
      <w:pPr>
        <w:bidi w:val="0"/>
        <w:rPr>
          <w:rFonts w:hint="default"/>
          <w:lang w:val="en-US" w:eastAsia="zh-CN"/>
        </w:rPr>
      </w:pPr>
      <w:r>
        <w:rPr>
          <w:rFonts w:hint="default"/>
          <w:lang w:val="en-US" w:eastAsia="zh-CN"/>
        </w:rPr>
        <w:t>★3.参评单位必须保证提供的货物为原装、全新、符合质量与标准；履行“三包”售后服务义务；符合国家强制性法规、标准。</w:t>
      </w:r>
    </w:p>
    <w:p w14:paraId="70BAEFE5">
      <w:pPr>
        <w:bidi w:val="0"/>
        <w:rPr>
          <w:rFonts w:hint="default"/>
          <w:lang w:val="en-US" w:eastAsia="zh-CN"/>
        </w:rPr>
      </w:pPr>
      <w:r>
        <w:rPr>
          <w:rFonts w:hint="default"/>
          <w:lang w:val="en-US" w:eastAsia="zh-CN"/>
        </w:rPr>
        <w:t>4.参评单位必须承诺所参评产品中凡列入《中华人民共和国实施强制性产品认证的产品目录》的产品已经获得CCC认证。</w:t>
      </w:r>
    </w:p>
    <w:p w14:paraId="5341633C">
      <w:pPr>
        <w:bidi w:val="0"/>
        <w:rPr>
          <w:rFonts w:hint="default"/>
          <w:lang w:val="en-US" w:eastAsia="zh-CN"/>
        </w:rPr>
      </w:pPr>
      <w:r>
        <w:rPr>
          <w:rFonts w:hint="default"/>
          <w:lang w:val="en-US" w:eastAsia="zh-CN"/>
        </w:rPr>
        <w:t>5.用户需求书中的技术指标仅为</w:t>
      </w:r>
      <w:r>
        <w:rPr>
          <w:rFonts w:hint="default"/>
          <w:b w:val="0"/>
          <w:bCs w:val="0"/>
          <w:lang w:val="en-US" w:eastAsia="zh-CN"/>
        </w:rPr>
        <w:t>最低要求</w:t>
      </w:r>
      <w:r>
        <w:rPr>
          <w:rFonts w:hint="default"/>
          <w:lang w:val="en-US" w:eastAsia="zh-CN"/>
        </w:rPr>
        <w:t>。参评单位没有在参评文件中注明偏离（文字说明或在技术、商务偏离表注明）的参数、配置、条款视为被参评单位完全接受。</w:t>
      </w:r>
    </w:p>
    <w:p w14:paraId="681A0054">
      <w:pPr>
        <w:bidi w:val="0"/>
        <w:rPr>
          <w:rFonts w:hint="default"/>
          <w:lang w:val="en-US" w:eastAsia="zh-CN"/>
        </w:rPr>
      </w:pPr>
      <w:r>
        <w:rPr>
          <w:rFonts w:hint="default"/>
          <w:lang w:val="en-US" w:eastAsia="zh-CN"/>
        </w:rPr>
        <w:t>6.参评单位必须保证，采购单位拥有本项目项下货物、配套技术资料、配套服务在中国范围内的永久无偿使用权。如发生第三方知识产权侵权纠纷，责任由参评单位承担。</w:t>
      </w:r>
    </w:p>
    <w:p w14:paraId="199CCD84">
      <w:pPr>
        <w:pStyle w:val="7"/>
        <w:bidi w:val="0"/>
        <w:rPr>
          <w:rFonts w:hint="default"/>
          <w:lang w:val="en-US" w:eastAsia="zh-CN"/>
        </w:rPr>
      </w:pPr>
      <w:r>
        <w:rPr>
          <w:rFonts w:hint="default"/>
          <w:lang w:val="en-US" w:eastAsia="zh-CN"/>
        </w:rPr>
        <w:t>采购内容及需求</w:t>
      </w:r>
    </w:p>
    <w:tbl>
      <w:tblPr>
        <w:tblStyle w:val="1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5"/>
        <w:gridCol w:w="4170"/>
        <w:gridCol w:w="1641"/>
        <w:gridCol w:w="2141"/>
      </w:tblGrid>
      <w:tr w14:paraId="730F5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610" w:type="pct"/>
            <w:noWrap w:val="0"/>
            <w:vAlign w:val="center"/>
          </w:tcPr>
          <w:p w14:paraId="0446C83A">
            <w:pPr>
              <w:pStyle w:val="16"/>
              <w:keepNext w:val="0"/>
              <w:keepLines w:val="0"/>
              <w:suppressLineNumbers w:val="0"/>
              <w:bidi w:val="0"/>
              <w:spacing w:before="0" w:beforeAutospacing="0" w:after="0" w:afterAutospacing="0"/>
              <w:ind w:left="0" w:right="0"/>
              <w:rPr>
                <w:rFonts w:hint="default"/>
                <w:b/>
                <w:bCs/>
              </w:rPr>
            </w:pPr>
            <w:r>
              <w:rPr>
                <w:rFonts w:hint="default"/>
                <w:b/>
                <w:bCs/>
              </w:rPr>
              <w:t>标包号</w:t>
            </w:r>
          </w:p>
        </w:tc>
        <w:tc>
          <w:tcPr>
            <w:tcW w:w="2302" w:type="pct"/>
            <w:noWrap w:val="0"/>
            <w:vAlign w:val="center"/>
          </w:tcPr>
          <w:p w14:paraId="1D8E8DD5">
            <w:pPr>
              <w:pStyle w:val="16"/>
              <w:keepNext w:val="0"/>
              <w:keepLines w:val="0"/>
              <w:suppressLineNumbers w:val="0"/>
              <w:bidi w:val="0"/>
              <w:spacing w:before="0" w:beforeAutospacing="0" w:after="0" w:afterAutospacing="0"/>
              <w:ind w:left="0" w:right="0"/>
              <w:rPr>
                <w:rFonts w:hint="default"/>
                <w:b/>
                <w:bCs/>
              </w:rPr>
            </w:pPr>
            <w:r>
              <w:rPr>
                <w:rFonts w:hint="default"/>
                <w:b/>
                <w:bCs/>
              </w:rPr>
              <w:t>标包名称</w:t>
            </w:r>
          </w:p>
        </w:tc>
        <w:tc>
          <w:tcPr>
            <w:tcW w:w="905" w:type="pct"/>
            <w:noWrap w:val="0"/>
            <w:vAlign w:val="center"/>
          </w:tcPr>
          <w:p w14:paraId="29CEC209">
            <w:pPr>
              <w:pStyle w:val="16"/>
              <w:keepNext w:val="0"/>
              <w:keepLines w:val="0"/>
              <w:suppressLineNumbers w:val="0"/>
              <w:bidi w:val="0"/>
              <w:spacing w:before="0" w:beforeAutospacing="0" w:after="0" w:afterAutospacing="0"/>
              <w:ind w:left="0" w:right="0"/>
              <w:rPr>
                <w:rFonts w:hint="default"/>
                <w:b/>
                <w:bCs/>
              </w:rPr>
            </w:pPr>
            <w:r>
              <w:rPr>
                <w:rFonts w:hint="default"/>
                <w:b/>
                <w:bCs/>
                <w:lang w:val="en-US" w:eastAsia="zh-CN"/>
              </w:rPr>
              <w:t>中选单位数量</w:t>
            </w:r>
          </w:p>
        </w:tc>
        <w:tc>
          <w:tcPr>
            <w:tcW w:w="1181" w:type="pct"/>
            <w:noWrap w:val="0"/>
            <w:vAlign w:val="center"/>
          </w:tcPr>
          <w:p w14:paraId="65579739">
            <w:pPr>
              <w:pStyle w:val="16"/>
              <w:keepNext w:val="0"/>
              <w:keepLines w:val="0"/>
              <w:suppressLineNumbers w:val="0"/>
              <w:bidi w:val="0"/>
              <w:spacing w:before="0" w:beforeAutospacing="0" w:after="0" w:afterAutospacing="0"/>
              <w:ind w:left="0" w:right="0"/>
              <w:rPr>
                <w:rFonts w:hint="default"/>
                <w:b/>
                <w:bCs/>
                <w:lang w:val="en-US" w:eastAsia="zh-CN"/>
              </w:rPr>
            </w:pPr>
            <w:r>
              <w:rPr>
                <w:rFonts w:hint="default"/>
                <w:b/>
                <w:bCs/>
                <w:lang w:val="en-US" w:eastAsia="zh-CN"/>
              </w:rPr>
              <w:t>最高限价</w:t>
            </w:r>
          </w:p>
          <w:p w14:paraId="6FB2C33E">
            <w:pPr>
              <w:pStyle w:val="16"/>
              <w:keepNext w:val="0"/>
              <w:keepLines w:val="0"/>
              <w:suppressLineNumbers w:val="0"/>
              <w:bidi w:val="0"/>
              <w:spacing w:before="0" w:beforeAutospacing="0" w:after="0" w:afterAutospacing="0"/>
              <w:ind w:left="0" w:right="0"/>
              <w:rPr>
                <w:rFonts w:hint="default"/>
                <w:b/>
                <w:bCs/>
              </w:rPr>
            </w:pPr>
            <w:r>
              <w:rPr>
                <w:rFonts w:hint="default"/>
                <w:b/>
                <w:bCs/>
                <w:lang w:val="en-US" w:eastAsia="zh-CN"/>
              </w:rPr>
              <w:t>（元，含税）</w:t>
            </w:r>
          </w:p>
        </w:tc>
      </w:tr>
      <w:tr w14:paraId="368B2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610" w:type="pct"/>
            <w:noWrap w:val="0"/>
            <w:vAlign w:val="center"/>
          </w:tcPr>
          <w:p w14:paraId="36870F46">
            <w:pPr>
              <w:pStyle w:val="16"/>
              <w:keepNext w:val="0"/>
              <w:keepLines w:val="0"/>
              <w:suppressLineNumbers w:val="0"/>
              <w:bidi w:val="0"/>
              <w:spacing w:before="0" w:beforeAutospacing="0" w:after="0" w:afterAutospacing="0"/>
              <w:ind w:left="0" w:right="0"/>
              <w:rPr>
                <w:rFonts w:hint="default"/>
              </w:rPr>
            </w:pPr>
            <w:r>
              <w:rPr>
                <w:rFonts w:hint="default"/>
              </w:rPr>
              <w:t>1</w:t>
            </w:r>
          </w:p>
        </w:tc>
        <w:tc>
          <w:tcPr>
            <w:tcW w:w="2302" w:type="pct"/>
            <w:noWrap w:val="0"/>
            <w:vAlign w:val="center"/>
          </w:tcPr>
          <w:p w14:paraId="2F0557C5">
            <w:pPr>
              <w:pStyle w:val="16"/>
              <w:keepNext w:val="0"/>
              <w:keepLines w:val="0"/>
              <w:suppressLineNumbers w:val="0"/>
              <w:bidi w:val="0"/>
              <w:spacing w:before="0" w:beforeAutospacing="0" w:after="0" w:afterAutospacing="0"/>
              <w:ind w:left="0" w:right="0"/>
              <w:rPr>
                <w:rFonts w:hint="default"/>
              </w:rPr>
            </w:pPr>
            <w:r>
              <w:rPr>
                <w:rFonts w:hint="default"/>
              </w:rPr>
              <w:t>充电桩通用辅材</w:t>
            </w:r>
          </w:p>
        </w:tc>
        <w:tc>
          <w:tcPr>
            <w:tcW w:w="905" w:type="pct"/>
            <w:noWrap w:val="0"/>
            <w:vAlign w:val="center"/>
          </w:tcPr>
          <w:p w14:paraId="52F2A031">
            <w:pPr>
              <w:pStyle w:val="16"/>
              <w:keepNext w:val="0"/>
              <w:keepLines w:val="0"/>
              <w:suppressLineNumbers w:val="0"/>
              <w:bidi w:val="0"/>
              <w:spacing w:before="0" w:beforeAutospacing="0" w:after="0" w:afterAutospacing="0"/>
              <w:ind w:left="0" w:right="0"/>
              <w:rPr>
                <w:rFonts w:hint="default"/>
                <w:lang w:val="en-US"/>
              </w:rPr>
            </w:pPr>
            <w:r>
              <w:rPr>
                <w:rFonts w:hint="default"/>
                <w:lang w:val="en-US" w:eastAsia="zh-CN"/>
              </w:rPr>
              <w:t>3</w:t>
            </w:r>
          </w:p>
        </w:tc>
        <w:tc>
          <w:tcPr>
            <w:tcW w:w="1181" w:type="pct"/>
            <w:noWrap w:val="0"/>
            <w:vAlign w:val="center"/>
          </w:tcPr>
          <w:p w14:paraId="05BDAFBD">
            <w:pPr>
              <w:pStyle w:val="16"/>
              <w:keepNext w:val="0"/>
              <w:keepLines w:val="0"/>
              <w:suppressLineNumbers w:val="0"/>
              <w:bidi w:val="0"/>
              <w:spacing w:before="0" w:beforeAutospacing="0" w:after="0" w:afterAutospacing="0"/>
              <w:ind w:left="0" w:right="0"/>
              <w:rPr>
                <w:rFonts w:hint="default"/>
              </w:rPr>
            </w:pPr>
            <w:r>
              <w:rPr>
                <w:rFonts w:hint="default"/>
                <w:lang w:val="en-US" w:eastAsia="zh-CN"/>
              </w:rPr>
              <w:t>500,000.00</w:t>
            </w:r>
          </w:p>
        </w:tc>
      </w:tr>
      <w:tr w14:paraId="4FA4E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610" w:type="pct"/>
            <w:noWrap w:val="0"/>
            <w:vAlign w:val="center"/>
          </w:tcPr>
          <w:p w14:paraId="18649F79">
            <w:pPr>
              <w:pStyle w:val="16"/>
              <w:keepNext w:val="0"/>
              <w:keepLines w:val="0"/>
              <w:suppressLineNumbers w:val="0"/>
              <w:bidi w:val="0"/>
              <w:spacing w:before="0" w:beforeAutospacing="0" w:after="0" w:afterAutospacing="0"/>
              <w:ind w:left="0" w:right="0"/>
              <w:rPr>
                <w:rFonts w:hint="default"/>
              </w:rPr>
            </w:pPr>
            <w:r>
              <w:rPr>
                <w:rFonts w:hint="default"/>
              </w:rPr>
              <w:t>2</w:t>
            </w:r>
          </w:p>
        </w:tc>
        <w:tc>
          <w:tcPr>
            <w:tcW w:w="2302" w:type="pct"/>
            <w:noWrap w:val="0"/>
            <w:vAlign w:val="center"/>
          </w:tcPr>
          <w:p w14:paraId="5D1B4A9F">
            <w:pPr>
              <w:pStyle w:val="16"/>
              <w:keepNext w:val="0"/>
              <w:keepLines w:val="0"/>
              <w:suppressLineNumbers w:val="0"/>
              <w:bidi w:val="0"/>
              <w:spacing w:before="0" w:beforeAutospacing="0" w:after="0" w:afterAutospacing="0"/>
              <w:ind w:left="0" w:right="0"/>
              <w:rPr>
                <w:rFonts w:hint="default"/>
              </w:rPr>
            </w:pPr>
            <w:r>
              <w:rPr>
                <w:rFonts w:hint="default"/>
              </w:rPr>
              <w:t>弘信存量充电桩TCU及主控板</w:t>
            </w:r>
          </w:p>
        </w:tc>
        <w:tc>
          <w:tcPr>
            <w:tcW w:w="905" w:type="pct"/>
            <w:noWrap w:val="0"/>
            <w:vAlign w:val="center"/>
          </w:tcPr>
          <w:p w14:paraId="0BD22D51">
            <w:pPr>
              <w:pStyle w:val="16"/>
              <w:keepNext w:val="0"/>
              <w:keepLines w:val="0"/>
              <w:suppressLineNumbers w:val="0"/>
              <w:bidi w:val="0"/>
              <w:spacing w:before="0" w:beforeAutospacing="0" w:after="0" w:afterAutospacing="0"/>
              <w:ind w:left="0" w:right="0"/>
              <w:rPr>
                <w:rFonts w:hint="default"/>
              </w:rPr>
            </w:pPr>
            <w:r>
              <w:rPr>
                <w:rFonts w:hint="default"/>
                <w:lang w:val="en-US" w:eastAsia="zh-CN"/>
              </w:rPr>
              <w:t>3</w:t>
            </w:r>
          </w:p>
        </w:tc>
        <w:tc>
          <w:tcPr>
            <w:tcW w:w="1181" w:type="pct"/>
            <w:noWrap w:val="0"/>
            <w:vAlign w:val="center"/>
          </w:tcPr>
          <w:p w14:paraId="73A2DEC2">
            <w:pPr>
              <w:pStyle w:val="16"/>
              <w:keepNext w:val="0"/>
              <w:keepLines w:val="0"/>
              <w:suppressLineNumbers w:val="0"/>
              <w:bidi w:val="0"/>
              <w:spacing w:before="0" w:beforeAutospacing="0" w:after="0" w:afterAutospacing="0"/>
              <w:ind w:left="0" w:right="0"/>
              <w:rPr>
                <w:rFonts w:hint="default"/>
              </w:rPr>
            </w:pPr>
            <w:r>
              <w:rPr>
                <w:rFonts w:hint="default"/>
                <w:lang w:val="en-US" w:eastAsia="zh-CN"/>
              </w:rPr>
              <w:t>10,000.00</w:t>
            </w:r>
          </w:p>
        </w:tc>
      </w:tr>
      <w:tr w14:paraId="5B794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610" w:type="pct"/>
            <w:noWrap w:val="0"/>
            <w:vAlign w:val="center"/>
          </w:tcPr>
          <w:p w14:paraId="78C836C7">
            <w:pPr>
              <w:pStyle w:val="16"/>
              <w:keepNext w:val="0"/>
              <w:keepLines w:val="0"/>
              <w:suppressLineNumbers w:val="0"/>
              <w:bidi w:val="0"/>
              <w:spacing w:before="0" w:beforeAutospacing="0" w:after="0" w:afterAutospacing="0"/>
              <w:ind w:left="0" w:right="0"/>
              <w:rPr>
                <w:rFonts w:hint="default"/>
              </w:rPr>
            </w:pPr>
            <w:r>
              <w:rPr>
                <w:rFonts w:hint="default"/>
              </w:rPr>
              <w:t>3</w:t>
            </w:r>
          </w:p>
        </w:tc>
        <w:tc>
          <w:tcPr>
            <w:tcW w:w="2302" w:type="pct"/>
            <w:noWrap w:val="0"/>
            <w:vAlign w:val="center"/>
          </w:tcPr>
          <w:p w14:paraId="6549B773">
            <w:pPr>
              <w:pStyle w:val="16"/>
              <w:keepNext w:val="0"/>
              <w:keepLines w:val="0"/>
              <w:suppressLineNumbers w:val="0"/>
              <w:bidi w:val="0"/>
              <w:spacing w:before="0" w:beforeAutospacing="0" w:after="0" w:afterAutospacing="0"/>
              <w:ind w:left="0" w:right="0"/>
              <w:rPr>
                <w:rFonts w:hint="default"/>
              </w:rPr>
            </w:pPr>
            <w:r>
              <w:rPr>
                <w:rFonts w:hint="default"/>
              </w:rPr>
              <w:t>罗宾森存量充电桩TCU及主控板</w:t>
            </w:r>
          </w:p>
        </w:tc>
        <w:tc>
          <w:tcPr>
            <w:tcW w:w="905" w:type="pct"/>
            <w:noWrap w:val="0"/>
            <w:vAlign w:val="center"/>
          </w:tcPr>
          <w:p w14:paraId="2FD2133B">
            <w:pPr>
              <w:pStyle w:val="16"/>
              <w:keepNext w:val="0"/>
              <w:keepLines w:val="0"/>
              <w:suppressLineNumbers w:val="0"/>
              <w:bidi w:val="0"/>
              <w:spacing w:before="0" w:beforeAutospacing="0" w:after="0" w:afterAutospacing="0"/>
              <w:ind w:left="0" w:right="0"/>
              <w:rPr>
                <w:rFonts w:hint="default"/>
              </w:rPr>
            </w:pPr>
            <w:r>
              <w:rPr>
                <w:rFonts w:hint="default"/>
                <w:lang w:val="en-US" w:eastAsia="zh-CN"/>
              </w:rPr>
              <w:t>3</w:t>
            </w:r>
          </w:p>
        </w:tc>
        <w:tc>
          <w:tcPr>
            <w:tcW w:w="1181" w:type="pct"/>
            <w:noWrap w:val="0"/>
            <w:vAlign w:val="center"/>
          </w:tcPr>
          <w:p w14:paraId="291498C5">
            <w:pPr>
              <w:pStyle w:val="16"/>
              <w:keepNext w:val="0"/>
              <w:keepLines w:val="0"/>
              <w:suppressLineNumbers w:val="0"/>
              <w:bidi w:val="0"/>
              <w:spacing w:before="0" w:beforeAutospacing="0" w:after="0" w:afterAutospacing="0"/>
              <w:ind w:left="0" w:right="0"/>
              <w:rPr>
                <w:rFonts w:hint="default"/>
              </w:rPr>
            </w:pPr>
            <w:r>
              <w:rPr>
                <w:rFonts w:hint="default"/>
                <w:lang w:val="en-US" w:eastAsia="zh-CN"/>
              </w:rPr>
              <w:t>30,000.00</w:t>
            </w:r>
          </w:p>
        </w:tc>
      </w:tr>
      <w:tr w14:paraId="71F74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3818" w:type="pct"/>
            <w:gridSpan w:val="3"/>
            <w:noWrap w:val="0"/>
            <w:vAlign w:val="center"/>
          </w:tcPr>
          <w:p w14:paraId="02A5D42E">
            <w:pPr>
              <w:pStyle w:val="16"/>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合计</w:t>
            </w:r>
          </w:p>
        </w:tc>
        <w:tc>
          <w:tcPr>
            <w:tcW w:w="1181" w:type="pct"/>
            <w:noWrap w:val="0"/>
            <w:vAlign w:val="center"/>
          </w:tcPr>
          <w:p w14:paraId="29DC5C83">
            <w:pPr>
              <w:pStyle w:val="16"/>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fldChar w:fldCharType="begin"/>
            </w:r>
            <w:r>
              <w:rPr>
                <w:rFonts w:hint="default"/>
                <w:lang w:val="en-US" w:eastAsia="zh-CN"/>
              </w:rPr>
              <w:instrText xml:space="preserve"> =SUM(ABOVE) \# "#,##0.00" \* MERGEFORMAT </w:instrText>
            </w:r>
            <w:r>
              <w:rPr>
                <w:rFonts w:hint="default"/>
                <w:lang w:val="en-US" w:eastAsia="zh-CN"/>
              </w:rPr>
              <w:fldChar w:fldCharType="separate"/>
            </w:r>
            <w:r>
              <w:rPr>
                <w:rFonts w:hint="default"/>
              </w:rPr>
              <w:t>540,000.00</w:t>
            </w:r>
            <w:r>
              <w:rPr>
                <w:rFonts w:hint="default"/>
                <w:lang w:val="en-US" w:eastAsia="zh-CN"/>
              </w:rPr>
              <w:fldChar w:fldCharType="end"/>
            </w:r>
          </w:p>
        </w:tc>
      </w:tr>
      <w:tr w14:paraId="0C5B1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5000" w:type="pct"/>
            <w:gridSpan w:val="4"/>
            <w:noWrap w:val="0"/>
            <w:vAlign w:val="center"/>
          </w:tcPr>
          <w:p w14:paraId="4D22D348">
            <w:pPr>
              <w:pStyle w:val="17"/>
              <w:keepNext w:val="0"/>
              <w:keepLines w:val="0"/>
              <w:suppressLineNumbers w:val="0"/>
              <w:bidi w:val="0"/>
              <w:spacing w:before="0" w:beforeAutospacing="0" w:after="0" w:afterAutospacing="0"/>
              <w:ind w:left="0" w:right="0"/>
              <w:rPr>
                <w:rFonts w:hint="eastAsia"/>
                <w:lang w:eastAsia="zh-CN"/>
              </w:rPr>
            </w:pPr>
            <w:r>
              <w:rPr>
                <w:rFonts w:hint="eastAsia"/>
                <w:lang w:eastAsia="zh-CN"/>
              </w:rPr>
              <w:t>备注：⑴详细技术要求</w:t>
            </w:r>
            <w:r>
              <w:rPr>
                <w:rFonts w:hint="default"/>
                <w:lang w:eastAsia="zh-CN"/>
              </w:rPr>
              <w:t>详见</w:t>
            </w:r>
            <w:r>
              <w:rPr>
                <w:rFonts w:hint="eastAsia"/>
                <w:lang w:eastAsia="zh-CN"/>
              </w:rPr>
              <w:t>《</w:t>
            </w:r>
            <w:r>
              <w:rPr>
                <w:rFonts w:hint="default"/>
                <w:lang w:eastAsia="zh-CN"/>
              </w:rPr>
              <w:t>参评</w:t>
            </w:r>
            <w:r>
              <w:rPr>
                <w:rFonts w:hint="eastAsia"/>
                <w:lang w:eastAsia="zh-CN"/>
              </w:rPr>
              <w:t>报价明细表》。本项目不保证具体采购量，</w:t>
            </w:r>
            <w:r>
              <w:rPr>
                <w:rFonts w:hint="default"/>
                <w:lang w:eastAsia="zh-CN"/>
              </w:rPr>
              <w:t>参评单位</w:t>
            </w:r>
            <w:r>
              <w:rPr>
                <w:rFonts w:hint="eastAsia"/>
                <w:lang w:eastAsia="zh-CN"/>
              </w:rPr>
              <w:t>根据实际需要进行采购，按实际采购金额结算。</w:t>
            </w:r>
          </w:p>
          <w:p w14:paraId="1CE381A7">
            <w:pPr>
              <w:pStyle w:val="17"/>
              <w:keepNext w:val="0"/>
              <w:keepLines w:val="0"/>
              <w:suppressLineNumbers w:val="0"/>
              <w:bidi w:val="0"/>
              <w:spacing w:before="0" w:beforeAutospacing="0" w:after="0" w:afterAutospacing="0"/>
              <w:ind w:left="0" w:right="0"/>
              <w:rPr>
                <w:rFonts w:hint="default"/>
                <w:szCs w:val="28"/>
                <w:lang w:eastAsia="zh-CN"/>
              </w:rPr>
            </w:pPr>
            <w:r>
              <w:rPr>
                <w:rFonts w:hint="eastAsia"/>
                <w:lang w:eastAsia="zh-CN"/>
              </w:rPr>
              <w:t>⑵本项目设置多个标包，</w:t>
            </w:r>
            <w:r>
              <w:rPr>
                <w:rFonts w:hint="default"/>
                <w:lang w:eastAsia="zh-CN"/>
              </w:rPr>
              <w:t>参评单位</w:t>
            </w:r>
            <w:r>
              <w:rPr>
                <w:rFonts w:hint="eastAsia"/>
                <w:lang w:eastAsia="zh-CN"/>
              </w:rPr>
              <w:t>可对其中一个或几个标包进行</w:t>
            </w:r>
            <w:r>
              <w:rPr>
                <w:rFonts w:hint="default"/>
                <w:lang w:eastAsia="zh-CN"/>
              </w:rPr>
              <w:t>参评</w:t>
            </w:r>
            <w:r>
              <w:rPr>
                <w:rFonts w:hint="eastAsia"/>
                <w:lang w:eastAsia="zh-CN"/>
              </w:rPr>
              <w:t>，标包为最小</w:t>
            </w:r>
            <w:r>
              <w:rPr>
                <w:rFonts w:hint="default"/>
                <w:lang w:eastAsia="zh-CN"/>
              </w:rPr>
              <w:t>参评</w:t>
            </w:r>
            <w:r>
              <w:rPr>
                <w:rFonts w:hint="eastAsia"/>
                <w:lang w:eastAsia="zh-CN"/>
              </w:rPr>
              <w:t>单位，可兼投兼中。</w:t>
            </w:r>
          </w:p>
        </w:tc>
      </w:tr>
    </w:tbl>
    <w:p w14:paraId="14B4BA7B">
      <w:pPr>
        <w:pStyle w:val="7"/>
        <w:bidi w:val="0"/>
        <w:rPr>
          <w:rFonts w:hint="default"/>
          <w:lang w:val="en-US" w:eastAsia="zh-CN"/>
        </w:rPr>
      </w:pPr>
      <w:r>
        <w:rPr>
          <w:rFonts w:hint="default"/>
          <w:lang w:val="en-US" w:eastAsia="zh-CN"/>
        </w:rPr>
        <w:t>参评报价说明</w:t>
      </w:r>
    </w:p>
    <w:p w14:paraId="711D5EB6">
      <w:pPr>
        <w:bidi w:val="0"/>
        <w:rPr>
          <w:rFonts w:hint="default"/>
          <w:lang w:val="en-US" w:eastAsia="zh-CN"/>
        </w:rPr>
      </w:pPr>
      <w:r>
        <w:rPr>
          <w:rFonts w:hint="default"/>
          <w:lang w:val="en-US" w:eastAsia="zh-CN"/>
        </w:rPr>
        <w:t>★1.参评单位必须对所参评标包的《参评报价明细表》全部明细项目进行报价，高于最高限价的报价或漏报视为按该明细最高限价计入总价。在评审阶段及中选后供货均按照最高限价执行。</w:t>
      </w:r>
    </w:p>
    <w:p w14:paraId="19E39B7C">
      <w:pPr>
        <w:bidi w:val="0"/>
        <w:rPr>
          <w:rFonts w:hint="default"/>
          <w:lang w:val="en-US" w:eastAsia="zh-CN"/>
        </w:rPr>
      </w:pPr>
      <w:r>
        <w:rPr>
          <w:rFonts w:hint="default"/>
          <w:lang w:val="en-US" w:eastAsia="zh-CN"/>
        </w:rPr>
        <w:t>★2.参评单位在填报《参评报价明细表》时，任何一项货物填写质保期低于采购单位所要求的最低质保期的，在评审阶段及中选后供货均按照采购单位所要求的最低质保期执行。</w:t>
      </w:r>
    </w:p>
    <w:p w14:paraId="53F69BA7">
      <w:pPr>
        <w:bidi w:val="0"/>
        <w:rPr>
          <w:rFonts w:hint="default"/>
          <w:lang w:val="en-US" w:eastAsia="zh-CN"/>
        </w:rPr>
      </w:pPr>
      <w:r>
        <w:rPr>
          <w:rFonts w:hint="default"/>
          <w:lang w:val="en-US" w:eastAsia="zh-CN"/>
        </w:rPr>
        <w:t>3.参评文件报价以人民币为计量单位，报价为全包价（含税、运、保险、培训等所有费用），同一标包的每项产品只能有一个报价，任何有选择的报价将不予接受。</w:t>
      </w:r>
    </w:p>
    <w:p w14:paraId="1F0CA812">
      <w:pPr>
        <w:bidi w:val="0"/>
        <w:rPr>
          <w:rFonts w:hint="default"/>
          <w:lang w:val="en-US" w:eastAsia="zh-CN"/>
        </w:rPr>
      </w:pPr>
      <w:r>
        <w:rPr>
          <w:rFonts w:hint="default"/>
          <w:lang w:val="en-US" w:eastAsia="zh-CN"/>
        </w:rPr>
        <w:t>4.参评单位应在《参评报价明细表》上标明拟提供货物的名称、型号或规格、生产厂家、质量等级、质量保证期（指质保期、更换周期或保修期，下同）、单位、单价等。</w:t>
      </w:r>
    </w:p>
    <w:p w14:paraId="597E8532">
      <w:pPr>
        <w:bidi w:val="0"/>
        <w:rPr>
          <w:rFonts w:hint="default"/>
          <w:highlight w:val="none"/>
          <w:lang w:val="en-US" w:eastAsia="zh-CN"/>
        </w:rPr>
      </w:pPr>
      <w:r>
        <w:rPr>
          <w:rFonts w:hint="default"/>
          <w:highlight w:val="none"/>
          <w:lang w:val="en-US" w:eastAsia="zh-CN"/>
        </w:rPr>
        <w:t>5.参评单位在填报《参评报价明细表》时，参评报价明细表中若出现产品的品牌名称，是指采购单位在用品牌名称，不作为参评报价品牌要求，以主要参数为准。</w:t>
      </w:r>
    </w:p>
    <w:p w14:paraId="09455461">
      <w:pPr>
        <w:bidi w:val="0"/>
        <w:rPr>
          <w:rFonts w:hint="default"/>
          <w:lang w:val="en-US" w:eastAsia="zh-CN"/>
        </w:rPr>
      </w:pPr>
      <w:r>
        <w:rPr>
          <w:rFonts w:hint="default"/>
          <w:lang w:val="en-US" w:eastAsia="zh-CN"/>
        </w:rPr>
        <w:t>★6.对于《参评报价明细表》参评产品情况填写出现明显错误，例如参评产品的品牌、图号、规格、尺寸与生产厂家之间不一致或不对应的情况，则中选单位应按产品在用品牌、在用图号或型号进行供货。</w:t>
      </w:r>
    </w:p>
    <w:p w14:paraId="451FE77C">
      <w:pPr>
        <w:bidi w:val="0"/>
        <w:rPr>
          <w:rFonts w:hint="default"/>
          <w:lang w:val="en-US" w:eastAsia="zh-CN"/>
        </w:rPr>
      </w:pPr>
      <w:r>
        <w:rPr>
          <w:rFonts w:hint="default"/>
          <w:lang w:val="en-US" w:eastAsia="zh-CN"/>
        </w:rPr>
        <w:t>7.若《参评报价明细表》中的货物出现名称、型号、规格重复时，以最低报价为准。</w:t>
      </w:r>
    </w:p>
    <w:p w14:paraId="21593540">
      <w:pPr>
        <w:bidi w:val="0"/>
        <w:rPr>
          <w:rFonts w:hint="default"/>
          <w:lang w:val="en-US" w:eastAsia="zh-CN"/>
        </w:rPr>
      </w:pPr>
      <w:r>
        <w:rPr>
          <w:rFonts w:hint="default"/>
          <w:lang w:val="en-US" w:eastAsia="zh-CN"/>
        </w:rPr>
        <w:t>8.参评单位弄虚作假，不符合实际情况骗取中选资格的，经核实后采购单位有权取消中选资格。</w:t>
      </w:r>
    </w:p>
    <w:p w14:paraId="5B6AF38A">
      <w:pPr>
        <w:bidi w:val="0"/>
        <w:rPr>
          <w:rFonts w:hint="default"/>
          <w:lang w:val="en-US" w:eastAsia="zh-CN"/>
        </w:rPr>
      </w:pPr>
      <w:r>
        <w:rPr>
          <w:rFonts w:hint="default"/>
          <w:lang w:val="en-US" w:eastAsia="zh-CN"/>
        </w:rPr>
        <w:t>★9.中选单位所报产品价格在合同实施期间不得随意申请调升。合同签订之日起3个月内不得提出上调供货价格的申请。当供货项目市场价格普遍性上涨，若拟定涨价货物的单价比中选价格上涨5%或以上的，中选单位可在供货合同实施3个月后向采购单位提出调价申请（须提供市场价格变更的证明文件等），必须经采购单位核实批准后方能执行。</w:t>
      </w:r>
    </w:p>
    <w:p w14:paraId="33B6FB47">
      <w:pPr>
        <w:bidi w:val="0"/>
        <w:rPr>
          <w:rFonts w:hint="default"/>
          <w:lang w:val="en-US" w:eastAsia="zh-CN"/>
        </w:rPr>
      </w:pPr>
      <w:r>
        <w:rPr>
          <w:rFonts w:hint="default"/>
          <w:lang w:val="en-US" w:eastAsia="zh-CN"/>
        </w:rPr>
        <w:t>★10.当供货项目市场价格下降时，中选单位应主动以同等幅度下调供货价格。如税率变动，则价格经审批后随之变动。</w:t>
      </w:r>
    </w:p>
    <w:p w14:paraId="1763B03A">
      <w:pPr>
        <w:pStyle w:val="7"/>
        <w:bidi w:val="0"/>
        <w:rPr>
          <w:rFonts w:hint="default"/>
          <w:lang w:val="en-US" w:eastAsia="zh-CN"/>
        </w:rPr>
      </w:pPr>
      <w:r>
        <w:rPr>
          <w:rFonts w:hint="default"/>
          <w:lang w:val="en-US" w:eastAsia="zh-CN"/>
        </w:rPr>
        <w:t>供货价格及供货服务要求</w:t>
      </w:r>
    </w:p>
    <w:p w14:paraId="2FA46A22">
      <w:pPr>
        <w:bidi w:val="0"/>
        <w:rPr>
          <w:rFonts w:hint="default"/>
          <w:lang w:val="en-US" w:eastAsia="zh-CN"/>
        </w:rPr>
      </w:pPr>
      <w:r>
        <w:rPr>
          <w:rFonts w:hint="default"/>
          <w:lang w:val="en-US" w:eastAsia="zh-CN"/>
        </w:rPr>
        <w:t>★1.各标包的供货细则</w:t>
      </w:r>
    </w:p>
    <w:p w14:paraId="593A77DC">
      <w:pPr>
        <w:bidi w:val="0"/>
        <w:rPr>
          <w:rFonts w:hint="default"/>
          <w:lang w:val="en-US" w:eastAsia="zh-CN"/>
        </w:rPr>
      </w:pPr>
      <w:r>
        <w:rPr>
          <w:rFonts w:hint="default"/>
          <w:lang w:val="en-US" w:eastAsia="zh-CN"/>
        </w:rPr>
        <w:t>各中选单位所投配件材料的中选价格即为该配件材料供货的最高限价。在合同生效后的前3个月（称为：合同初期），由中选价格最低的中选单位供应对应的货物（如：对于货物X，供应商A中选</w:t>
      </w:r>
      <w:r>
        <w:rPr>
          <w:rFonts w:hint="default"/>
          <w:b w:val="0"/>
          <w:bCs w:val="0"/>
          <w:highlight w:val="none"/>
          <w:lang w:val="en-US" w:eastAsia="zh-CN"/>
        </w:rPr>
        <w:t>不含税</w:t>
      </w:r>
      <w:r>
        <w:rPr>
          <w:rFonts w:hint="default"/>
          <w:lang w:val="en-US" w:eastAsia="zh-CN"/>
        </w:rPr>
        <w:t>单价为10元，供应商B为11元，供应商C为12元，则合同初期由供应商A按中选单价10元供应货物X）。在后续采购过程中（称为：合同中期），采购单位将每隔3个月按标包向对应的中选单位进行重新询价。并按以下规则重新确定后续3个月内各配件材料具体的供货价格及供应商：</w:t>
      </w:r>
    </w:p>
    <w:p w14:paraId="03D46A42">
      <w:pPr>
        <w:bidi w:val="0"/>
        <w:rPr>
          <w:rFonts w:hint="default"/>
          <w:lang w:val="en-US" w:eastAsia="zh-CN"/>
        </w:rPr>
      </w:pPr>
      <w:r>
        <w:rPr>
          <w:rFonts w:hint="default"/>
          <w:lang w:val="en-US" w:eastAsia="zh-CN"/>
        </w:rPr>
        <w:t>①各中选单位需对所有货物进行重新报价，且报价不得超出该配件的</w:t>
      </w:r>
      <w:r>
        <w:rPr>
          <w:rFonts w:hint="default"/>
          <w:highlight w:val="none"/>
          <w:lang w:val="en-US" w:eastAsia="zh-CN"/>
        </w:rPr>
        <w:t>最近一次协议</w:t>
      </w:r>
      <w:r>
        <w:rPr>
          <w:rFonts w:hint="default"/>
          <w:lang w:val="en-US" w:eastAsia="zh-CN"/>
        </w:rPr>
        <w:t>价格。</w:t>
      </w:r>
    </w:p>
    <w:p w14:paraId="2CC0FEC5">
      <w:pPr>
        <w:bidi w:val="0"/>
        <w:rPr>
          <w:rFonts w:hint="default"/>
          <w:lang w:val="en-US" w:eastAsia="zh-CN"/>
        </w:rPr>
      </w:pPr>
      <w:r>
        <w:rPr>
          <w:rFonts w:hint="default"/>
          <w:lang w:val="en-US" w:eastAsia="zh-CN"/>
        </w:rPr>
        <w:t>②采购单位将优先选用原厂品牌型号配件，选择中选价格最低的中选单位供货。如全部中选单位均不能提供原厂品牌型号配件，则选取符合技术参数及规格要求的中选价格最低的中选单位供货。</w:t>
      </w:r>
    </w:p>
    <w:p w14:paraId="2DCBBC6B">
      <w:pPr>
        <w:bidi w:val="0"/>
        <w:rPr>
          <w:rFonts w:hint="default"/>
          <w:lang w:val="en-US" w:eastAsia="zh-CN"/>
        </w:rPr>
      </w:pPr>
      <w:r>
        <w:rPr>
          <w:rFonts w:hint="default"/>
          <w:lang w:val="en-US" w:eastAsia="zh-CN"/>
        </w:rPr>
        <w:t>③如报价、品牌一致的情况下，采购单位按以下顺序选择供货单位：质保期、中选顺序。</w:t>
      </w:r>
    </w:p>
    <w:p w14:paraId="333F9959">
      <w:pPr>
        <w:bidi w:val="0"/>
        <w:rPr>
          <w:rFonts w:hint="default"/>
          <w:lang w:val="en-US" w:eastAsia="zh-CN"/>
        </w:rPr>
      </w:pPr>
      <w:r>
        <w:rPr>
          <w:rFonts w:hint="default"/>
          <w:lang w:val="en-US" w:eastAsia="zh-CN"/>
        </w:rPr>
        <w:t>④中选单位报价的品牌型号无法满足采购单位的使用需求，采购单位有权拒绝使用该产品。</w:t>
      </w:r>
    </w:p>
    <w:p w14:paraId="1C5F175A">
      <w:pPr>
        <w:bidi w:val="0"/>
        <w:rPr>
          <w:rFonts w:hint="default"/>
          <w:lang w:val="en-US" w:eastAsia="zh-CN"/>
        </w:rPr>
      </w:pPr>
      <w:r>
        <w:rPr>
          <w:rFonts w:hint="default"/>
          <w:lang w:val="en-US" w:eastAsia="zh-CN"/>
        </w:rPr>
        <w:t>★2.对于《参评报价明细表》中所有标包均未列示的充电桩相关配件材料（称为“清单外材料”），该类配件按照其所属类别归属为对应类别标包，供应权归属对应标包中选单位。若均无法供应或供货价格明显高于市场价格时，采购单位有权选择其他标包的中选单位或社会供应商进行供应。</w:t>
      </w:r>
    </w:p>
    <w:p w14:paraId="00BFCCA7">
      <w:pPr>
        <w:bidi w:val="0"/>
        <w:rPr>
          <w:rFonts w:hint="default"/>
          <w:lang w:val="en-US" w:eastAsia="zh-CN"/>
        </w:rPr>
      </w:pPr>
      <w:r>
        <w:rPr>
          <w:rFonts w:hint="default"/>
          <w:lang w:val="en-US" w:eastAsia="zh-CN"/>
        </w:rPr>
        <w:t>3.中选单位须针对本项目成立服务小组，指派专人负责日常管理及联络工作。</w:t>
      </w:r>
    </w:p>
    <w:p w14:paraId="16273716">
      <w:pPr>
        <w:bidi w:val="0"/>
        <w:rPr>
          <w:rFonts w:hint="default"/>
          <w:lang w:val="en-US" w:eastAsia="zh-CN"/>
        </w:rPr>
      </w:pPr>
      <w:r>
        <w:rPr>
          <w:rFonts w:hint="default"/>
          <w:lang w:val="en-US" w:eastAsia="zh-CN"/>
        </w:rPr>
        <w:t>★4.采购单位将按标包，对中选单位供货满足度、送货服务时间和供货价格执行情况进行履约考核，若中选单位出现送货服务不达标或供货价格违规等问题，采购单位将根据问题严重程度，采取相应处理措施（具体详见合同条款）。</w:t>
      </w:r>
    </w:p>
    <w:p w14:paraId="34C822A3">
      <w:pPr>
        <w:bidi w:val="0"/>
        <w:rPr>
          <w:rFonts w:hint="default"/>
          <w:lang w:val="en-US" w:eastAsia="zh-CN"/>
        </w:rPr>
      </w:pPr>
    </w:p>
    <w:p w14:paraId="364B6266">
      <w:pPr>
        <w:rPr>
          <w:rFonts w:hint="default"/>
          <w:lang w:val="en-US" w:eastAsia="zh-CN"/>
        </w:rPr>
      </w:pPr>
      <w:r>
        <w:rPr>
          <w:rFonts w:hint="default"/>
          <w:lang w:val="en-US" w:eastAsia="zh-CN"/>
        </w:rPr>
        <w:br w:type="page"/>
      </w:r>
    </w:p>
    <w:p w14:paraId="027CE491">
      <w:pPr>
        <w:pStyle w:val="6"/>
        <w:bidi w:val="0"/>
        <w:rPr>
          <w:rFonts w:hint="default"/>
          <w:lang w:val="en-US" w:eastAsia="zh-CN"/>
        </w:rPr>
      </w:pPr>
      <w:r>
        <w:rPr>
          <w:rFonts w:hint="default"/>
          <w:lang w:val="en-US" w:eastAsia="zh-CN"/>
        </w:rPr>
        <w:t>评选方法</w:t>
      </w:r>
    </w:p>
    <w:p w14:paraId="3755B5B0">
      <w:pPr>
        <w:pStyle w:val="7"/>
        <w:numPr>
          <w:ilvl w:val="-1"/>
          <w:numId w:val="0"/>
        </w:numPr>
        <w:bidi w:val="0"/>
        <w:ind w:leftChars="200" w:firstLine="0" w:firstLineChars="0"/>
        <w:rPr>
          <w:rFonts w:hint="default"/>
          <w:lang w:val="en-US" w:eastAsia="zh-CN"/>
        </w:rPr>
      </w:pPr>
    </w:p>
    <w:p w14:paraId="6E440DCE">
      <w:pPr>
        <w:pStyle w:val="7"/>
        <w:numPr>
          <w:ilvl w:val="0"/>
          <w:numId w:val="7"/>
        </w:numPr>
        <w:bidi w:val="0"/>
        <w:rPr>
          <w:rFonts w:hint="default"/>
          <w:lang w:val="en-US" w:eastAsia="zh-CN"/>
        </w:rPr>
      </w:pPr>
      <w:r>
        <w:rPr>
          <w:rFonts w:hint="default"/>
          <w:lang w:val="en-US" w:eastAsia="zh-CN"/>
        </w:rPr>
        <w:t>评选小组</w:t>
      </w:r>
    </w:p>
    <w:p w14:paraId="44B8DD07">
      <w:pPr>
        <w:rPr>
          <w:rFonts w:hint="default"/>
          <w:lang w:val="en-US" w:eastAsia="zh-CN"/>
        </w:rPr>
      </w:pPr>
      <w:r>
        <w:rPr>
          <w:rFonts w:hint="default"/>
          <w:lang w:val="en-US" w:eastAsia="zh-CN"/>
        </w:rPr>
        <w:t>由需求方按照相关制度规定组建评选小组，评选小组本着公平、公正、科学的原则，依据评审标准开展项目评审和推荐评审结果。</w:t>
      </w:r>
    </w:p>
    <w:p w14:paraId="0F48F97F">
      <w:pPr>
        <w:pStyle w:val="7"/>
        <w:numPr>
          <w:ilvl w:val="0"/>
          <w:numId w:val="7"/>
        </w:numPr>
        <w:bidi w:val="0"/>
        <w:rPr>
          <w:rFonts w:hint="default"/>
          <w:lang w:val="en-US" w:eastAsia="zh-CN"/>
        </w:rPr>
      </w:pPr>
      <w:r>
        <w:rPr>
          <w:rFonts w:hint="default"/>
          <w:lang w:val="en-US" w:eastAsia="zh-CN"/>
        </w:rPr>
        <w:t>评审标准</w:t>
      </w:r>
    </w:p>
    <w:p w14:paraId="60E98E48">
      <w:pPr>
        <w:rPr>
          <w:rFonts w:hint="default"/>
          <w:lang w:val="en-US" w:eastAsia="zh-CN"/>
        </w:rPr>
      </w:pPr>
      <w:r>
        <w:rPr>
          <w:rFonts w:hint="default"/>
          <w:lang w:val="en-US" w:eastAsia="zh-CN"/>
        </w:rPr>
        <w:t>评审流程依次为：资格评审→技术商务评审→价格评审，未通过资格评审的单位，不再进入下一环节评审。其中技术商务总分50分，价格总分50分。</w:t>
      </w:r>
    </w:p>
    <w:p w14:paraId="39EFD1AA">
      <w:pPr>
        <w:pStyle w:val="7"/>
        <w:numPr>
          <w:ilvl w:val="0"/>
          <w:numId w:val="7"/>
        </w:numPr>
        <w:bidi w:val="0"/>
        <w:rPr>
          <w:rFonts w:hint="default"/>
          <w:lang w:val="en-US" w:eastAsia="zh-CN"/>
        </w:rPr>
      </w:pPr>
      <w:r>
        <w:rPr>
          <w:rFonts w:hint="default"/>
          <w:lang w:val="en-US" w:eastAsia="zh-CN"/>
        </w:rPr>
        <w:t>资格评审</w:t>
      </w:r>
    </w:p>
    <w:p w14:paraId="39971FD7">
      <w:pPr>
        <w:pStyle w:val="5"/>
        <w:bidi w:val="0"/>
        <w:rPr>
          <w:rFonts w:hint="default" w:cs="Times New Roman"/>
          <w:sz w:val="32"/>
          <w:szCs w:val="32"/>
          <w:lang w:val="en-US" w:eastAsia="zh-CN"/>
        </w:rPr>
      </w:pPr>
      <w:r>
        <w:rPr>
          <w:rFonts w:hint="default" w:cs="Times New Roman"/>
          <w:sz w:val="32"/>
          <w:szCs w:val="32"/>
          <w:lang w:val="en-US" w:eastAsia="zh-CN"/>
        </w:rPr>
        <w:t>资格评审表（适用于所有标包）</w:t>
      </w:r>
    </w:p>
    <w:p w14:paraId="3CAE1BD7">
      <w:pPr>
        <w:ind w:left="0" w:leftChars="0" w:firstLine="0" w:firstLineChars="0"/>
        <w:rPr>
          <w:rFonts w:hint="default"/>
          <w:lang w:val="en-US" w:eastAsia="zh-CN"/>
        </w:rPr>
      </w:pPr>
      <w:r>
        <w:rPr>
          <w:rFonts w:hint="default"/>
          <w:lang w:val="en-US" w:eastAsia="zh-CN"/>
        </w:rPr>
        <w:t>项目：充电桩配件供货采购项目（</w:t>
      </w:r>
      <w:r>
        <w:rPr>
          <w:rFonts w:hint="eastAsia"/>
          <w:lang w:val="en-US" w:eastAsia="zh-CN"/>
        </w:rPr>
        <w:t>第四次</w:t>
      </w:r>
      <w:r>
        <w:rPr>
          <w:rFonts w:hint="default"/>
          <w:lang w:val="en-US" w:eastAsia="zh-CN"/>
        </w:rPr>
        <w:t>）（标包X）</w:t>
      </w:r>
    </w:p>
    <w:tbl>
      <w:tblPr>
        <w:tblStyle w:val="14"/>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08"/>
        <w:gridCol w:w="3401"/>
        <w:gridCol w:w="1092"/>
        <w:gridCol w:w="1092"/>
        <w:gridCol w:w="1092"/>
        <w:gridCol w:w="1092"/>
        <w:gridCol w:w="584"/>
      </w:tblGrid>
      <w:tr w14:paraId="07041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blHeader/>
          <w:jc w:val="center"/>
        </w:trPr>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E163F">
            <w:pPr>
              <w:pStyle w:val="16"/>
              <w:keepNext w:val="0"/>
              <w:keepLines w:val="0"/>
              <w:suppressLineNumbers w:val="0"/>
              <w:bidi w:val="0"/>
              <w:spacing w:before="0" w:beforeAutospacing="0" w:after="0" w:afterAutospacing="0" w:line="240" w:lineRule="auto"/>
              <w:ind w:left="0" w:right="0"/>
              <w:rPr>
                <w:rFonts w:hint="default" w:cs="Times New Roman"/>
                <w:b/>
                <w:bCs/>
              </w:rPr>
            </w:pPr>
            <w:r>
              <w:rPr>
                <w:rFonts w:hint="default" w:cs="Times New Roman"/>
                <w:b/>
                <w:bCs/>
                <w:lang w:val="en-US" w:eastAsia="zh-CN"/>
              </w:rPr>
              <w:t>序号</w:t>
            </w:r>
          </w:p>
        </w:tc>
        <w:tc>
          <w:tcPr>
            <w:tcW w:w="1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7E86B">
            <w:pPr>
              <w:pStyle w:val="16"/>
              <w:keepNext w:val="0"/>
              <w:keepLines w:val="0"/>
              <w:suppressLineNumbers w:val="0"/>
              <w:bidi w:val="0"/>
              <w:spacing w:before="0" w:beforeAutospacing="0" w:after="0" w:afterAutospacing="0" w:line="240" w:lineRule="auto"/>
              <w:ind w:left="0" w:right="0"/>
              <w:rPr>
                <w:rFonts w:hint="default" w:cs="Times New Roman"/>
                <w:b/>
                <w:bCs/>
              </w:rPr>
            </w:pPr>
            <w:r>
              <w:rPr>
                <w:rFonts w:hint="default" w:cs="Times New Roman"/>
                <w:b/>
                <w:bCs/>
                <w:lang w:val="en-US" w:eastAsia="zh-CN"/>
              </w:rPr>
              <w:t>审查内容</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D526B">
            <w:pPr>
              <w:pStyle w:val="16"/>
              <w:keepNext w:val="0"/>
              <w:keepLines w:val="0"/>
              <w:suppressLineNumbers w:val="0"/>
              <w:bidi w:val="0"/>
              <w:spacing w:before="0" w:beforeAutospacing="0" w:after="0" w:afterAutospacing="0" w:line="240" w:lineRule="auto"/>
              <w:ind w:left="0" w:right="0"/>
              <w:rPr>
                <w:rFonts w:hint="default" w:cs="Times New Roman"/>
                <w:b/>
                <w:bCs/>
                <w:sz w:val="21"/>
                <w:szCs w:val="21"/>
              </w:rPr>
            </w:pPr>
            <w:r>
              <w:rPr>
                <w:rFonts w:hint="default" w:cs="Times New Roman"/>
                <w:b/>
                <w:bCs/>
                <w:sz w:val="21"/>
                <w:szCs w:val="21"/>
                <w:lang w:val="en-US" w:eastAsia="zh-CN"/>
              </w:rPr>
              <w:t>参评单位1</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4000E">
            <w:pPr>
              <w:pStyle w:val="16"/>
              <w:keepNext w:val="0"/>
              <w:keepLines w:val="0"/>
              <w:suppressLineNumbers w:val="0"/>
              <w:bidi w:val="0"/>
              <w:spacing w:before="0" w:beforeAutospacing="0" w:after="0" w:afterAutospacing="0" w:line="240" w:lineRule="auto"/>
              <w:ind w:left="0" w:right="0"/>
              <w:rPr>
                <w:rFonts w:hint="default" w:cs="Times New Roman"/>
                <w:b/>
                <w:bCs/>
                <w:sz w:val="21"/>
                <w:szCs w:val="21"/>
              </w:rPr>
            </w:pPr>
            <w:r>
              <w:rPr>
                <w:rFonts w:hint="default" w:cs="Times New Roman"/>
                <w:b/>
                <w:bCs/>
                <w:sz w:val="21"/>
                <w:szCs w:val="21"/>
                <w:lang w:val="en-US" w:eastAsia="zh-CN"/>
              </w:rPr>
              <w:t>参评单位2</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BAAF7">
            <w:pPr>
              <w:pStyle w:val="16"/>
              <w:keepNext w:val="0"/>
              <w:keepLines w:val="0"/>
              <w:suppressLineNumbers w:val="0"/>
              <w:bidi w:val="0"/>
              <w:spacing w:before="0" w:beforeAutospacing="0" w:after="0" w:afterAutospacing="0" w:line="240" w:lineRule="auto"/>
              <w:ind w:left="0" w:right="0"/>
              <w:rPr>
                <w:rFonts w:hint="default" w:cs="Times New Roman"/>
                <w:b/>
                <w:bCs/>
                <w:sz w:val="21"/>
                <w:szCs w:val="21"/>
              </w:rPr>
            </w:pPr>
            <w:r>
              <w:rPr>
                <w:rFonts w:hint="default" w:cs="Times New Roman"/>
                <w:b/>
                <w:bCs/>
                <w:sz w:val="21"/>
                <w:szCs w:val="21"/>
                <w:lang w:val="en-US" w:eastAsia="zh-CN"/>
              </w:rPr>
              <w:t>参评单位3</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6C3B5">
            <w:pPr>
              <w:pStyle w:val="16"/>
              <w:keepNext w:val="0"/>
              <w:keepLines w:val="0"/>
              <w:suppressLineNumbers w:val="0"/>
              <w:bidi w:val="0"/>
              <w:spacing w:before="0" w:beforeAutospacing="0" w:after="0" w:afterAutospacing="0" w:line="240" w:lineRule="auto"/>
              <w:ind w:left="0" w:right="0"/>
              <w:rPr>
                <w:rFonts w:hint="default" w:cs="Times New Roman"/>
                <w:b/>
                <w:bCs/>
                <w:sz w:val="21"/>
                <w:szCs w:val="21"/>
              </w:rPr>
            </w:pPr>
            <w:r>
              <w:rPr>
                <w:rFonts w:hint="default" w:cs="Times New Roman"/>
                <w:b/>
                <w:bCs/>
                <w:sz w:val="21"/>
                <w:szCs w:val="21"/>
                <w:lang w:val="en-US" w:eastAsia="zh-CN"/>
              </w:rPr>
              <w:t>参评单位4</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2E496">
            <w:pPr>
              <w:pStyle w:val="16"/>
              <w:keepNext w:val="0"/>
              <w:keepLines w:val="0"/>
              <w:suppressLineNumbers w:val="0"/>
              <w:bidi w:val="0"/>
              <w:spacing w:before="0" w:beforeAutospacing="0" w:after="0" w:afterAutospacing="0" w:line="240" w:lineRule="auto"/>
              <w:ind w:left="0" w:right="0"/>
              <w:rPr>
                <w:rFonts w:hint="default" w:cs="Times New Roman"/>
                <w:b/>
                <w:bCs/>
                <w:sz w:val="21"/>
                <w:szCs w:val="21"/>
              </w:rPr>
            </w:pPr>
            <w:r>
              <w:rPr>
                <w:rFonts w:hint="default" w:cs="Times New Roman"/>
                <w:b/>
                <w:bCs/>
                <w:sz w:val="21"/>
                <w:szCs w:val="21"/>
                <w:lang w:val="en-US" w:eastAsia="zh-CN"/>
              </w:rPr>
              <w:t>……</w:t>
            </w:r>
          </w:p>
        </w:tc>
      </w:tr>
      <w:tr w14:paraId="35E03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ABD83">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1</w:t>
            </w:r>
          </w:p>
        </w:tc>
        <w:tc>
          <w:tcPr>
            <w:tcW w:w="1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53FAE">
            <w:pPr>
              <w:pStyle w:val="16"/>
              <w:keepNext w:val="0"/>
              <w:keepLines w:val="0"/>
              <w:suppressLineNumbers w:val="0"/>
              <w:bidi w:val="0"/>
              <w:spacing w:before="0" w:beforeAutospacing="0" w:after="0" w:afterAutospacing="0" w:line="240" w:lineRule="auto"/>
              <w:ind w:left="0" w:right="0"/>
              <w:jc w:val="both"/>
              <w:rPr>
                <w:rFonts w:hint="default" w:cs="Times New Roman"/>
              </w:rPr>
            </w:pPr>
            <w:r>
              <w:rPr>
                <w:rFonts w:hint="default" w:cs="Times New Roman"/>
                <w:lang w:val="en-US" w:eastAsia="zh-CN"/>
              </w:rPr>
              <w:t>依法在中华人民共和国境内注册，具备有效的营业执照或事业单位法人证书。</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A80D5">
            <w:pPr>
              <w:pStyle w:val="16"/>
              <w:keepNext w:val="0"/>
              <w:keepLines w:val="0"/>
              <w:suppressLineNumbers w:val="0"/>
              <w:bidi w:val="0"/>
              <w:spacing w:before="0" w:beforeAutospacing="0" w:after="0" w:afterAutospacing="0" w:line="240" w:lineRule="auto"/>
              <w:ind w:left="0" w:right="0"/>
              <w:rPr>
                <w:rFonts w:hint="default" w:cs="Times New Roman"/>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602E2">
            <w:pPr>
              <w:pStyle w:val="16"/>
              <w:keepNext w:val="0"/>
              <w:keepLines w:val="0"/>
              <w:suppressLineNumbers w:val="0"/>
              <w:bidi w:val="0"/>
              <w:spacing w:before="0" w:beforeAutospacing="0" w:after="0" w:afterAutospacing="0" w:line="240" w:lineRule="auto"/>
              <w:ind w:left="0" w:right="0"/>
              <w:rPr>
                <w:rFonts w:hint="default" w:cs="Times New Roman"/>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0E4BD">
            <w:pPr>
              <w:pStyle w:val="16"/>
              <w:keepNext w:val="0"/>
              <w:keepLines w:val="0"/>
              <w:suppressLineNumbers w:val="0"/>
              <w:bidi w:val="0"/>
              <w:spacing w:before="0" w:beforeAutospacing="0" w:after="0" w:afterAutospacing="0" w:line="240" w:lineRule="auto"/>
              <w:ind w:left="0" w:right="0"/>
              <w:rPr>
                <w:rFonts w:hint="default" w:cs="Times New Roman"/>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0B258">
            <w:pPr>
              <w:pStyle w:val="16"/>
              <w:keepNext w:val="0"/>
              <w:keepLines w:val="0"/>
              <w:suppressLineNumbers w:val="0"/>
              <w:bidi w:val="0"/>
              <w:spacing w:before="0" w:beforeAutospacing="0" w:after="0" w:afterAutospacing="0" w:line="240" w:lineRule="auto"/>
              <w:ind w:left="0" w:right="0"/>
              <w:rPr>
                <w:rFonts w:hint="default" w:cs="Times New Roman"/>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1A729">
            <w:pPr>
              <w:pStyle w:val="16"/>
              <w:keepNext w:val="0"/>
              <w:keepLines w:val="0"/>
              <w:suppressLineNumbers w:val="0"/>
              <w:bidi w:val="0"/>
              <w:spacing w:before="0" w:beforeAutospacing="0" w:after="0" w:afterAutospacing="0" w:line="240" w:lineRule="auto"/>
              <w:ind w:left="0" w:right="0"/>
              <w:rPr>
                <w:rFonts w:hint="default" w:cs="Times New Roman"/>
              </w:rPr>
            </w:pPr>
          </w:p>
        </w:tc>
      </w:tr>
      <w:tr w14:paraId="01A52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jc w:val="center"/>
        </w:trPr>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F6613">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2</w:t>
            </w:r>
          </w:p>
        </w:tc>
        <w:tc>
          <w:tcPr>
            <w:tcW w:w="1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0EDA0">
            <w:pPr>
              <w:pStyle w:val="16"/>
              <w:keepNext w:val="0"/>
              <w:keepLines w:val="0"/>
              <w:suppressLineNumbers w:val="0"/>
              <w:bidi w:val="0"/>
              <w:spacing w:before="0" w:beforeAutospacing="0" w:after="0" w:afterAutospacing="0" w:line="240" w:lineRule="auto"/>
              <w:ind w:left="0" w:right="0"/>
              <w:jc w:val="both"/>
              <w:rPr>
                <w:rFonts w:hint="default" w:cs="Times New Roman"/>
              </w:rPr>
            </w:pPr>
            <w:r>
              <w:rPr>
                <w:rFonts w:hint="default" w:cs="Times New Roman"/>
                <w:lang w:val="en-US" w:eastAsia="zh-CN"/>
              </w:rPr>
              <w:t>参评单位未被列入“信用中国”网站（www.creditchina.gov.cn）列为失信被执行人、重大税收违法失信主体、政府采购严重违法失信行为记录名单等情形。同时，在中国政府采购网（www.ccgp.gov.cn）中查询没有处于禁止参加政府采购活动的记录名单。</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B6E38">
            <w:pPr>
              <w:pStyle w:val="16"/>
              <w:keepNext w:val="0"/>
              <w:keepLines w:val="0"/>
              <w:suppressLineNumbers w:val="0"/>
              <w:bidi w:val="0"/>
              <w:spacing w:before="0" w:beforeAutospacing="0" w:after="0" w:afterAutospacing="0" w:line="240" w:lineRule="auto"/>
              <w:ind w:left="0" w:right="0"/>
              <w:rPr>
                <w:rFonts w:hint="default" w:cs="Times New Roman"/>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58D78">
            <w:pPr>
              <w:pStyle w:val="16"/>
              <w:keepNext w:val="0"/>
              <w:keepLines w:val="0"/>
              <w:suppressLineNumbers w:val="0"/>
              <w:bidi w:val="0"/>
              <w:spacing w:before="0" w:beforeAutospacing="0" w:after="0" w:afterAutospacing="0" w:line="240" w:lineRule="auto"/>
              <w:ind w:left="0" w:right="0"/>
              <w:rPr>
                <w:rFonts w:hint="default" w:cs="Times New Roman"/>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0E818">
            <w:pPr>
              <w:pStyle w:val="16"/>
              <w:keepNext w:val="0"/>
              <w:keepLines w:val="0"/>
              <w:suppressLineNumbers w:val="0"/>
              <w:bidi w:val="0"/>
              <w:spacing w:before="0" w:beforeAutospacing="0" w:after="0" w:afterAutospacing="0" w:line="240" w:lineRule="auto"/>
              <w:ind w:left="0" w:right="0"/>
              <w:rPr>
                <w:rFonts w:hint="default" w:cs="Times New Roman"/>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1AFAB">
            <w:pPr>
              <w:pStyle w:val="16"/>
              <w:keepNext w:val="0"/>
              <w:keepLines w:val="0"/>
              <w:suppressLineNumbers w:val="0"/>
              <w:bidi w:val="0"/>
              <w:spacing w:before="0" w:beforeAutospacing="0" w:after="0" w:afterAutospacing="0" w:line="240" w:lineRule="auto"/>
              <w:ind w:left="0" w:right="0"/>
              <w:rPr>
                <w:rFonts w:hint="default" w:cs="Times New Roman"/>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0D922">
            <w:pPr>
              <w:pStyle w:val="16"/>
              <w:keepNext w:val="0"/>
              <w:keepLines w:val="0"/>
              <w:suppressLineNumbers w:val="0"/>
              <w:bidi w:val="0"/>
              <w:spacing w:before="0" w:beforeAutospacing="0" w:after="0" w:afterAutospacing="0" w:line="240" w:lineRule="auto"/>
              <w:ind w:left="0" w:right="0"/>
              <w:rPr>
                <w:rFonts w:hint="default" w:cs="Times New Roman"/>
              </w:rPr>
            </w:pPr>
          </w:p>
        </w:tc>
      </w:tr>
      <w:tr w14:paraId="51303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5E8BC">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3</w:t>
            </w:r>
          </w:p>
        </w:tc>
        <w:tc>
          <w:tcPr>
            <w:tcW w:w="1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F1158">
            <w:pPr>
              <w:pStyle w:val="16"/>
              <w:keepNext w:val="0"/>
              <w:keepLines w:val="0"/>
              <w:suppressLineNumbers w:val="0"/>
              <w:bidi w:val="0"/>
              <w:spacing w:before="0" w:beforeAutospacing="0" w:after="0" w:afterAutospacing="0" w:line="240" w:lineRule="auto"/>
              <w:ind w:left="0" w:right="0"/>
              <w:jc w:val="both"/>
              <w:rPr>
                <w:rFonts w:hint="default" w:cs="Times New Roman"/>
              </w:rPr>
            </w:pPr>
            <w:r>
              <w:rPr>
                <w:rFonts w:hint="default" w:cs="Times New Roman"/>
                <w:lang w:val="en-US" w:eastAsia="zh-CN"/>
              </w:rPr>
              <w:t>法定代表人为同一人的两个及两个以上法人，母公司、全资子公司及其控股公司，不能同时参与本项目。</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D87B2">
            <w:pPr>
              <w:pStyle w:val="16"/>
              <w:keepNext w:val="0"/>
              <w:keepLines w:val="0"/>
              <w:suppressLineNumbers w:val="0"/>
              <w:bidi w:val="0"/>
              <w:spacing w:before="0" w:beforeAutospacing="0" w:after="0" w:afterAutospacing="0" w:line="240" w:lineRule="auto"/>
              <w:ind w:left="0" w:right="0"/>
              <w:rPr>
                <w:rFonts w:hint="default" w:cs="Times New Roman"/>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DA27F">
            <w:pPr>
              <w:pStyle w:val="16"/>
              <w:keepNext w:val="0"/>
              <w:keepLines w:val="0"/>
              <w:suppressLineNumbers w:val="0"/>
              <w:bidi w:val="0"/>
              <w:spacing w:before="0" w:beforeAutospacing="0" w:after="0" w:afterAutospacing="0" w:line="240" w:lineRule="auto"/>
              <w:ind w:left="0" w:right="0"/>
              <w:rPr>
                <w:rFonts w:hint="default" w:cs="Times New Roman"/>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94AC2">
            <w:pPr>
              <w:pStyle w:val="16"/>
              <w:keepNext w:val="0"/>
              <w:keepLines w:val="0"/>
              <w:suppressLineNumbers w:val="0"/>
              <w:bidi w:val="0"/>
              <w:spacing w:before="0" w:beforeAutospacing="0" w:after="0" w:afterAutospacing="0" w:line="240" w:lineRule="auto"/>
              <w:ind w:left="0" w:right="0"/>
              <w:rPr>
                <w:rFonts w:hint="default" w:cs="Times New Roman"/>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11675">
            <w:pPr>
              <w:pStyle w:val="16"/>
              <w:keepNext w:val="0"/>
              <w:keepLines w:val="0"/>
              <w:suppressLineNumbers w:val="0"/>
              <w:bidi w:val="0"/>
              <w:spacing w:before="0" w:beforeAutospacing="0" w:after="0" w:afterAutospacing="0" w:line="240" w:lineRule="auto"/>
              <w:ind w:left="0" w:right="0"/>
              <w:rPr>
                <w:rFonts w:hint="default" w:cs="Times New Roman"/>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74959">
            <w:pPr>
              <w:pStyle w:val="16"/>
              <w:keepNext w:val="0"/>
              <w:keepLines w:val="0"/>
              <w:suppressLineNumbers w:val="0"/>
              <w:bidi w:val="0"/>
              <w:spacing w:before="0" w:beforeAutospacing="0" w:after="0" w:afterAutospacing="0" w:line="240" w:lineRule="auto"/>
              <w:ind w:left="0" w:right="0"/>
              <w:rPr>
                <w:rFonts w:hint="default" w:cs="Times New Roman"/>
              </w:rPr>
            </w:pPr>
          </w:p>
        </w:tc>
      </w:tr>
      <w:tr w14:paraId="08842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A7A73">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4</w:t>
            </w:r>
          </w:p>
        </w:tc>
        <w:tc>
          <w:tcPr>
            <w:tcW w:w="18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49B4D">
            <w:pPr>
              <w:pStyle w:val="16"/>
              <w:keepNext w:val="0"/>
              <w:keepLines w:val="0"/>
              <w:suppressLineNumbers w:val="0"/>
              <w:bidi w:val="0"/>
              <w:spacing w:before="0" w:beforeAutospacing="0" w:after="0" w:afterAutospacing="0" w:line="240" w:lineRule="auto"/>
              <w:ind w:left="0" w:right="0"/>
              <w:jc w:val="both"/>
              <w:rPr>
                <w:rFonts w:hint="default" w:cs="Times New Roman"/>
              </w:rPr>
            </w:pPr>
            <w:r>
              <w:rPr>
                <w:rFonts w:hint="default" w:cs="Times New Roman"/>
                <w:lang w:val="en-US" w:eastAsia="zh-CN"/>
              </w:rPr>
              <w:t>本项目不接受联合体，且不允许转包、分包。</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40D0A">
            <w:pPr>
              <w:pStyle w:val="16"/>
              <w:keepNext w:val="0"/>
              <w:keepLines w:val="0"/>
              <w:suppressLineNumbers w:val="0"/>
              <w:bidi w:val="0"/>
              <w:spacing w:before="0" w:beforeAutospacing="0" w:after="0" w:afterAutospacing="0" w:line="240" w:lineRule="auto"/>
              <w:ind w:left="0" w:right="0"/>
              <w:rPr>
                <w:rFonts w:hint="default" w:cs="Times New Roman"/>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A8F3E">
            <w:pPr>
              <w:pStyle w:val="16"/>
              <w:keepNext w:val="0"/>
              <w:keepLines w:val="0"/>
              <w:suppressLineNumbers w:val="0"/>
              <w:bidi w:val="0"/>
              <w:spacing w:before="0" w:beforeAutospacing="0" w:after="0" w:afterAutospacing="0" w:line="240" w:lineRule="auto"/>
              <w:ind w:left="0" w:right="0"/>
              <w:rPr>
                <w:rFonts w:hint="default" w:cs="Times New Roman"/>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99BD1">
            <w:pPr>
              <w:pStyle w:val="16"/>
              <w:keepNext w:val="0"/>
              <w:keepLines w:val="0"/>
              <w:suppressLineNumbers w:val="0"/>
              <w:bidi w:val="0"/>
              <w:spacing w:before="0" w:beforeAutospacing="0" w:after="0" w:afterAutospacing="0" w:line="240" w:lineRule="auto"/>
              <w:ind w:left="0" w:right="0"/>
              <w:rPr>
                <w:rFonts w:hint="default" w:cs="Times New Roman"/>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F125D">
            <w:pPr>
              <w:pStyle w:val="16"/>
              <w:keepNext w:val="0"/>
              <w:keepLines w:val="0"/>
              <w:suppressLineNumbers w:val="0"/>
              <w:bidi w:val="0"/>
              <w:spacing w:before="0" w:beforeAutospacing="0" w:after="0" w:afterAutospacing="0" w:line="240" w:lineRule="auto"/>
              <w:ind w:left="0" w:right="0"/>
              <w:rPr>
                <w:rFonts w:hint="default" w:cs="Times New Roman"/>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23187">
            <w:pPr>
              <w:pStyle w:val="16"/>
              <w:keepNext w:val="0"/>
              <w:keepLines w:val="0"/>
              <w:suppressLineNumbers w:val="0"/>
              <w:bidi w:val="0"/>
              <w:spacing w:before="0" w:beforeAutospacing="0" w:after="0" w:afterAutospacing="0" w:line="240" w:lineRule="auto"/>
              <w:ind w:left="0" w:right="0"/>
              <w:rPr>
                <w:rFonts w:hint="default" w:cs="Times New Roman"/>
              </w:rPr>
            </w:pPr>
          </w:p>
        </w:tc>
      </w:tr>
      <w:tr w14:paraId="3FDAC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EB04B">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5</w:t>
            </w:r>
          </w:p>
        </w:tc>
        <w:tc>
          <w:tcPr>
            <w:tcW w:w="1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7D1A6">
            <w:pPr>
              <w:pStyle w:val="16"/>
              <w:keepNext w:val="0"/>
              <w:keepLines w:val="0"/>
              <w:suppressLineNumbers w:val="0"/>
              <w:bidi w:val="0"/>
              <w:spacing w:before="0" w:beforeAutospacing="0" w:after="0" w:afterAutospacing="0" w:line="240" w:lineRule="auto"/>
              <w:ind w:left="0" w:right="0"/>
              <w:jc w:val="both"/>
              <w:rPr>
                <w:rFonts w:hint="default" w:cs="Times New Roman"/>
              </w:rPr>
            </w:pPr>
            <w:r>
              <w:rPr>
                <w:rFonts w:hint="default" w:cs="Times New Roman"/>
                <w:lang w:val="en-US" w:eastAsia="zh-CN"/>
              </w:rPr>
              <w:t>参评报价不超过最高限价。</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9936C">
            <w:pPr>
              <w:pStyle w:val="16"/>
              <w:keepNext w:val="0"/>
              <w:keepLines w:val="0"/>
              <w:suppressLineNumbers w:val="0"/>
              <w:bidi w:val="0"/>
              <w:spacing w:before="0" w:beforeAutospacing="0" w:after="0" w:afterAutospacing="0" w:line="240" w:lineRule="auto"/>
              <w:ind w:left="0" w:right="0"/>
              <w:rPr>
                <w:rFonts w:hint="default" w:cs="Times New Roman"/>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024FB">
            <w:pPr>
              <w:pStyle w:val="16"/>
              <w:keepNext w:val="0"/>
              <w:keepLines w:val="0"/>
              <w:suppressLineNumbers w:val="0"/>
              <w:bidi w:val="0"/>
              <w:spacing w:before="0" w:beforeAutospacing="0" w:after="0" w:afterAutospacing="0" w:line="240" w:lineRule="auto"/>
              <w:ind w:left="0" w:right="0"/>
              <w:rPr>
                <w:rFonts w:hint="default" w:cs="Times New Roman"/>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B6375">
            <w:pPr>
              <w:pStyle w:val="16"/>
              <w:keepNext w:val="0"/>
              <w:keepLines w:val="0"/>
              <w:suppressLineNumbers w:val="0"/>
              <w:bidi w:val="0"/>
              <w:spacing w:before="0" w:beforeAutospacing="0" w:after="0" w:afterAutospacing="0" w:line="240" w:lineRule="auto"/>
              <w:ind w:left="0" w:right="0"/>
              <w:rPr>
                <w:rFonts w:hint="default" w:cs="Times New Roman"/>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58B58">
            <w:pPr>
              <w:pStyle w:val="16"/>
              <w:keepNext w:val="0"/>
              <w:keepLines w:val="0"/>
              <w:suppressLineNumbers w:val="0"/>
              <w:bidi w:val="0"/>
              <w:spacing w:before="0" w:beforeAutospacing="0" w:after="0" w:afterAutospacing="0" w:line="240" w:lineRule="auto"/>
              <w:ind w:left="0" w:right="0"/>
              <w:rPr>
                <w:rFonts w:hint="default" w:cs="Times New Roman"/>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CE6B9">
            <w:pPr>
              <w:pStyle w:val="16"/>
              <w:keepNext w:val="0"/>
              <w:keepLines w:val="0"/>
              <w:suppressLineNumbers w:val="0"/>
              <w:bidi w:val="0"/>
              <w:spacing w:before="0" w:beforeAutospacing="0" w:after="0" w:afterAutospacing="0" w:line="240" w:lineRule="auto"/>
              <w:ind w:left="0" w:right="0"/>
              <w:rPr>
                <w:rFonts w:hint="default" w:cs="Times New Roman"/>
              </w:rPr>
            </w:pPr>
          </w:p>
        </w:tc>
      </w:tr>
      <w:tr w14:paraId="74D18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74232">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6</w:t>
            </w:r>
          </w:p>
        </w:tc>
        <w:tc>
          <w:tcPr>
            <w:tcW w:w="1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B8A2B">
            <w:pPr>
              <w:pStyle w:val="16"/>
              <w:keepNext w:val="0"/>
              <w:keepLines w:val="0"/>
              <w:suppressLineNumbers w:val="0"/>
              <w:bidi w:val="0"/>
              <w:spacing w:before="0" w:beforeAutospacing="0" w:after="0" w:afterAutospacing="0" w:line="240" w:lineRule="auto"/>
              <w:ind w:left="0" w:right="0"/>
              <w:jc w:val="both"/>
              <w:rPr>
                <w:rFonts w:hint="default" w:cs="Times New Roman"/>
              </w:rPr>
            </w:pPr>
            <w:r>
              <w:rPr>
                <w:rFonts w:hint="default" w:cs="Times New Roman"/>
                <w:lang w:val="en-US" w:eastAsia="zh-CN"/>
              </w:rPr>
              <w:t>参评文件按要求签署、盖章。</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82DBB">
            <w:pPr>
              <w:pStyle w:val="16"/>
              <w:keepNext w:val="0"/>
              <w:keepLines w:val="0"/>
              <w:suppressLineNumbers w:val="0"/>
              <w:bidi w:val="0"/>
              <w:spacing w:before="0" w:beforeAutospacing="0" w:after="0" w:afterAutospacing="0" w:line="240" w:lineRule="auto"/>
              <w:ind w:left="0" w:right="0"/>
              <w:rPr>
                <w:rFonts w:hint="default" w:cs="Times New Roman"/>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FBABC">
            <w:pPr>
              <w:pStyle w:val="16"/>
              <w:keepNext w:val="0"/>
              <w:keepLines w:val="0"/>
              <w:suppressLineNumbers w:val="0"/>
              <w:bidi w:val="0"/>
              <w:spacing w:before="0" w:beforeAutospacing="0" w:after="0" w:afterAutospacing="0" w:line="240" w:lineRule="auto"/>
              <w:ind w:left="0" w:right="0"/>
              <w:rPr>
                <w:rFonts w:hint="default" w:cs="Times New Roman"/>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F838F">
            <w:pPr>
              <w:pStyle w:val="16"/>
              <w:keepNext w:val="0"/>
              <w:keepLines w:val="0"/>
              <w:suppressLineNumbers w:val="0"/>
              <w:bidi w:val="0"/>
              <w:spacing w:before="0" w:beforeAutospacing="0" w:after="0" w:afterAutospacing="0" w:line="240" w:lineRule="auto"/>
              <w:ind w:left="0" w:right="0"/>
              <w:rPr>
                <w:rFonts w:hint="default" w:cs="Times New Roman"/>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B5611">
            <w:pPr>
              <w:pStyle w:val="16"/>
              <w:keepNext w:val="0"/>
              <w:keepLines w:val="0"/>
              <w:suppressLineNumbers w:val="0"/>
              <w:bidi w:val="0"/>
              <w:spacing w:before="0" w:beforeAutospacing="0" w:after="0" w:afterAutospacing="0" w:line="240" w:lineRule="auto"/>
              <w:ind w:left="0" w:right="0"/>
              <w:rPr>
                <w:rFonts w:hint="default" w:cs="Times New Roman"/>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5B340">
            <w:pPr>
              <w:pStyle w:val="16"/>
              <w:keepNext w:val="0"/>
              <w:keepLines w:val="0"/>
              <w:suppressLineNumbers w:val="0"/>
              <w:bidi w:val="0"/>
              <w:spacing w:before="0" w:beforeAutospacing="0" w:after="0" w:afterAutospacing="0" w:line="240" w:lineRule="auto"/>
              <w:ind w:left="0" w:right="0"/>
              <w:rPr>
                <w:rFonts w:hint="default" w:cs="Times New Roman"/>
              </w:rPr>
            </w:pPr>
          </w:p>
        </w:tc>
      </w:tr>
      <w:tr w14:paraId="4169A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B79FB">
            <w:pPr>
              <w:pStyle w:val="16"/>
              <w:keepNext w:val="0"/>
              <w:keepLines w:val="0"/>
              <w:suppressLineNumbers w:val="0"/>
              <w:bidi w:val="0"/>
              <w:spacing w:before="0" w:beforeAutospacing="0" w:after="0" w:afterAutospacing="0" w:line="240" w:lineRule="auto"/>
              <w:ind w:left="0" w:right="0"/>
              <w:rPr>
                <w:rFonts w:hint="default" w:cs="Times New Roman"/>
                <w:lang w:val="en-US" w:eastAsia="zh-CN"/>
              </w:rPr>
            </w:pPr>
            <w:r>
              <w:rPr>
                <w:rFonts w:hint="default" w:cs="Times New Roman"/>
                <w:lang w:val="en-US" w:eastAsia="zh-CN"/>
              </w:rPr>
              <w:t>7</w:t>
            </w:r>
          </w:p>
        </w:tc>
        <w:tc>
          <w:tcPr>
            <w:tcW w:w="1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0543F">
            <w:pPr>
              <w:pStyle w:val="16"/>
              <w:keepNext w:val="0"/>
              <w:keepLines w:val="0"/>
              <w:suppressLineNumbers w:val="0"/>
              <w:bidi w:val="0"/>
              <w:spacing w:before="0" w:beforeAutospacing="0" w:after="0" w:afterAutospacing="0" w:line="240" w:lineRule="auto"/>
              <w:ind w:left="0" w:right="0"/>
              <w:jc w:val="both"/>
              <w:rPr>
                <w:rFonts w:hint="default" w:cs="Times New Roman"/>
                <w:lang w:val="en-US" w:eastAsia="zh-CN"/>
              </w:rPr>
            </w:pPr>
            <w:r>
              <w:rPr>
                <w:rFonts w:hint="default" w:cs="Times New Roman"/>
                <w:lang w:val="en-US" w:eastAsia="zh-CN"/>
              </w:rPr>
              <w:t>实质性条款完全响应</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E957C">
            <w:pPr>
              <w:pStyle w:val="16"/>
              <w:keepNext w:val="0"/>
              <w:keepLines w:val="0"/>
              <w:suppressLineNumbers w:val="0"/>
              <w:bidi w:val="0"/>
              <w:spacing w:before="0" w:beforeAutospacing="0" w:after="0" w:afterAutospacing="0" w:line="240" w:lineRule="auto"/>
              <w:ind w:left="0" w:right="0"/>
              <w:rPr>
                <w:rFonts w:hint="default" w:cs="Times New Roman"/>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C9111">
            <w:pPr>
              <w:pStyle w:val="16"/>
              <w:keepNext w:val="0"/>
              <w:keepLines w:val="0"/>
              <w:suppressLineNumbers w:val="0"/>
              <w:bidi w:val="0"/>
              <w:spacing w:before="0" w:beforeAutospacing="0" w:after="0" w:afterAutospacing="0" w:line="240" w:lineRule="auto"/>
              <w:ind w:left="0" w:right="0"/>
              <w:rPr>
                <w:rFonts w:hint="default" w:cs="Times New Roman"/>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6A285">
            <w:pPr>
              <w:pStyle w:val="16"/>
              <w:keepNext w:val="0"/>
              <w:keepLines w:val="0"/>
              <w:suppressLineNumbers w:val="0"/>
              <w:bidi w:val="0"/>
              <w:spacing w:before="0" w:beforeAutospacing="0" w:after="0" w:afterAutospacing="0" w:line="240" w:lineRule="auto"/>
              <w:ind w:left="0" w:right="0"/>
              <w:rPr>
                <w:rFonts w:hint="default" w:cs="Times New Roman"/>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4699E">
            <w:pPr>
              <w:pStyle w:val="16"/>
              <w:keepNext w:val="0"/>
              <w:keepLines w:val="0"/>
              <w:suppressLineNumbers w:val="0"/>
              <w:bidi w:val="0"/>
              <w:spacing w:before="0" w:beforeAutospacing="0" w:after="0" w:afterAutospacing="0" w:line="240" w:lineRule="auto"/>
              <w:ind w:left="0" w:right="0"/>
              <w:rPr>
                <w:rFonts w:hint="default" w:cs="Times New Roman"/>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12FD8">
            <w:pPr>
              <w:pStyle w:val="16"/>
              <w:keepNext w:val="0"/>
              <w:keepLines w:val="0"/>
              <w:suppressLineNumbers w:val="0"/>
              <w:bidi w:val="0"/>
              <w:spacing w:before="0" w:beforeAutospacing="0" w:after="0" w:afterAutospacing="0" w:line="240" w:lineRule="auto"/>
              <w:ind w:left="0" w:right="0"/>
              <w:rPr>
                <w:rFonts w:hint="default" w:cs="Times New Roman"/>
              </w:rPr>
            </w:pPr>
          </w:p>
        </w:tc>
      </w:tr>
      <w:tr w14:paraId="011CB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222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729E1">
            <w:pPr>
              <w:pStyle w:val="16"/>
              <w:keepNext w:val="0"/>
              <w:keepLines w:val="0"/>
              <w:suppressLineNumbers w:val="0"/>
              <w:bidi w:val="0"/>
              <w:spacing w:before="0" w:beforeAutospacing="0" w:after="0" w:afterAutospacing="0" w:line="240" w:lineRule="auto"/>
              <w:ind w:left="0" w:right="0"/>
              <w:jc w:val="center"/>
              <w:rPr>
                <w:rFonts w:hint="default" w:cs="Times New Roman"/>
                <w:lang w:val="en-US" w:eastAsia="zh-CN"/>
              </w:rPr>
            </w:pPr>
            <w:r>
              <w:rPr>
                <w:rFonts w:hint="default" w:cs="Times New Roman"/>
                <w:lang w:val="en-US" w:eastAsia="zh-CN"/>
              </w:rPr>
              <w:t>结论</w:t>
            </w: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FC8D3">
            <w:pPr>
              <w:pStyle w:val="16"/>
              <w:keepNext w:val="0"/>
              <w:keepLines w:val="0"/>
              <w:suppressLineNumbers w:val="0"/>
              <w:bidi w:val="0"/>
              <w:spacing w:before="0" w:beforeAutospacing="0" w:after="0" w:afterAutospacing="0" w:line="240" w:lineRule="auto"/>
              <w:ind w:left="0" w:right="0"/>
              <w:rPr>
                <w:rFonts w:hint="default" w:cs="Times New Roman"/>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24E59">
            <w:pPr>
              <w:pStyle w:val="16"/>
              <w:keepNext w:val="0"/>
              <w:keepLines w:val="0"/>
              <w:suppressLineNumbers w:val="0"/>
              <w:bidi w:val="0"/>
              <w:spacing w:before="0" w:beforeAutospacing="0" w:after="0" w:afterAutospacing="0" w:line="240" w:lineRule="auto"/>
              <w:ind w:left="0" w:right="0"/>
              <w:rPr>
                <w:rFonts w:hint="default" w:cs="Times New Roman"/>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F6745">
            <w:pPr>
              <w:pStyle w:val="16"/>
              <w:keepNext w:val="0"/>
              <w:keepLines w:val="0"/>
              <w:suppressLineNumbers w:val="0"/>
              <w:bidi w:val="0"/>
              <w:spacing w:before="0" w:beforeAutospacing="0" w:after="0" w:afterAutospacing="0" w:line="240" w:lineRule="auto"/>
              <w:ind w:left="0" w:right="0"/>
              <w:rPr>
                <w:rFonts w:hint="default" w:cs="Times New Roman"/>
              </w:rPr>
            </w:pPr>
          </w:p>
        </w:tc>
        <w:tc>
          <w:tcPr>
            <w:tcW w:w="6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61EF9">
            <w:pPr>
              <w:pStyle w:val="16"/>
              <w:keepNext w:val="0"/>
              <w:keepLines w:val="0"/>
              <w:suppressLineNumbers w:val="0"/>
              <w:bidi w:val="0"/>
              <w:spacing w:before="0" w:beforeAutospacing="0" w:after="0" w:afterAutospacing="0" w:line="240" w:lineRule="auto"/>
              <w:ind w:left="0" w:right="0"/>
              <w:rPr>
                <w:rFonts w:hint="default" w:cs="Times New Roman"/>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E18CB">
            <w:pPr>
              <w:pStyle w:val="16"/>
              <w:keepNext w:val="0"/>
              <w:keepLines w:val="0"/>
              <w:suppressLineNumbers w:val="0"/>
              <w:bidi w:val="0"/>
              <w:spacing w:before="0" w:beforeAutospacing="0" w:after="0" w:afterAutospacing="0" w:line="240" w:lineRule="auto"/>
              <w:ind w:left="0" w:right="0"/>
              <w:rPr>
                <w:rFonts w:hint="default" w:cs="Times New Roman"/>
              </w:rPr>
            </w:pPr>
          </w:p>
        </w:tc>
      </w:tr>
      <w:tr w14:paraId="1104F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99399">
            <w:pPr>
              <w:pStyle w:val="16"/>
              <w:keepNext w:val="0"/>
              <w:keepLines w:val="0"/>
              <w:suppressLineNumbers w:val="0"/>
              <w:bidi w:val="0"/>
              <w:spacing w:before="0" w:beforeAutospacing="0" w:after="0" w:afterAutospacing="0" w:line="240" w:lineRule="auto"/>
              <w:ind w:left="0" w:right="0"/>
              <w:jc w:val="both"/>
              <w:rPr>
                <w:rFonts w:hint="default" w:cs="Times New Roman"/>
              </w:rPr>
            </w:pPr>
            <w:r>
              <w:rPr>
                <w:rFonts w:hint="default" w:cs="Times New Roman"/>
              </w:rPr>
              <w:t>不通过原因说明：</w:t>
            </w:r>
          </w:p>
        </w:tc>
      </w:tr>
      <w:tr w14:paraId="72A7E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BB3C5">
            <w:pPr>
              <w:pStyle w:val="16"/>
              <w:keepNext w:val="0"/>
              <w:keepLines w:val="0"/>
              <w:suppressLineNumbers w:val="0"/>
              <w:bidi w:val="0"/>
              <w:spacing w:before="0" w:beforeAutospacing="0" w:after="0" w:afterAutospacing="0" w:line="240" w:lineRule="auto"/>
              <w:ind w:left="0" w:right="0"/>
              <w:jc w:val="both"/>
              <w:rPr>
                <w:rFonts w:hint="default" w:cs="Times New Roman"/>
              </w:rPr>
            </w:pPr>
            <w:r>
              <w:rPr>
                <w:rFonts w:hint="default" w:cs="Times New Roman"/>
              </w:rPr>
              <w:t>通过资格审查的潜在参评单位共___________家。</w:t>
            </w:r>
          </w:p>
        </w:tc>
      </w:tr>
    </w:tbl>
    <w:p w14:paraId="3F57E729">
      <w:pPr>
        <w:pStyle w:val="7"/>
        <w:bidi w:val="0"/>
        <w:rPr>
          <w:rFonts w:hint="default"/>
          <w:lang w:val="en-US" w:eastAsia="zh-CN"/>
        </w:rPr>
      </w:pPr>
      <w:r>
        <w:rPr>
          <w:rFonts w:hint="default"/>
          <w:lang w:val="en-US" w:eastAsia="zh-CN"/>
        </w:rPr>
        <w:t>技术商务评审</w:t>
      </w:r>
    </w:p>
    <w:p w14:paraId="7D5DA0D9">
      <w:pPr>
        <w:pStyle w:val="5"/>
        <w:bidi w:val="0"/>
        <w:rPr>
          <w:rFonts w:hint="default" w:cs="Times New Roman"/>
          <w:sz w:val="32"/>
          <w:szCs w:val="32"/>
          <w:lang w:val="en-US" w:eastAsia="zh-CN"/>
        </w:rPr>
      </w:pPr>
      <w:r>
        <w:rPr>
          <w:rFonts w:hint="default" w:cs="Times New Roman"/>
          <w:sz w:val="32"/>
          <w:szCs w:val="32"/>
          <w:lang w:val="en-US" w:eastAsia="zh-CN"/>
        </w:rPr>
        <w:t>技术商务评审表（适用于标包1）</w:t>
      </w:r>
    </w:p>
    <w:p w14:paraId="47E533D4">
      <w:pPr>
        <w:ind w:firstLine="0" w:firstLineChars="0"/>
        <w:rPr>
          <w:rFonts w:hint="default"/>
          <w:lang w:val="en-US" w:eastAsia="zh-CN"/>
        </w:rPr>
      </w:pPr>
      <w:r>
        <w:rPr>
          <w:rFonts w:hint="default"/>
          <w:lang w:val="en-US" w:eastAsia="zh-CN"/>
        </w:rPr>
        <w:t>项目：充电桩配件供货采购项目（</w:t>
      </w:r>
      <w:r>
        <w:rPr>
          <w:rFonts w:hint="eastAsia"/>
          <w:lang w:val="en-US" w:eastAsia="zh-CN"/>
        </w:rPr>
        <w:t>第四次</w:t>
      </w:r>
      <w:r>
        <w:rPr>
          <w:rFonts w:hint="default"/>
          <w:lang w:val="en-US" w:eastAsia="zh-CN"/>
        </w:rPr>
        <w:t>）（标包1）</w:t>
      </w:r>
    </w:p>
    <w:tbl>
      <w:tblPr>
        <w:tblStyle w:val="14"/>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60"/>
        <w:gridCol w:w="716"/>
        <w:gridCol w:w="6885"/>
      </w:tblGrid>
      <w:tr w14:paraId="075B4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8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15303">
            <w:pPr>
              <w:pStyle w:val="16"/>
              <w:keepNext w:val="0"/>
              <w:keepLines w:val="0"/>
              <w:suppressLineNumbers w:val="0"/>
              <w:bidi w:val="0"/>
              <w:spacing w:before="0" w:beforeAutospacing="0" w:after="0" w:afterAutospacing="0" w:line="240" w:lineRule="auto"/>
              <w:ind w:left="0" w:right="0"/>
              <w:rPr>
                <w:rFonts w:hint="default" w:cs="Times New Roman"/>
                <w:b/>
                <w:bCs/>
              </w:rPr>
            </w:pPr>
            <w:r>
              <w:rPr>
                <w:rFonts w:hint="default" w:cs="Times New Roman"/>
                <w:b/>
                <w:bCs/>
                <w:lang w:val="en-US" w:eastAsia="zh-CN"/>
              </w:rPr>
              <w:t>评分内容</w:t>
            </w: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D9B60">
            <w:pPr>
              <w:pStyle w:val="16"/>
              <w:keepNext w:val="0"/>
              <w:keepLines w:val="0"/>
              <w:suppressLineNumbers w:val="0"/>
              <w:bidi w:val="0"/>
              <w:spacing w:before="0" w:beforeAutospacing="0" w:after="0" w:afterAutospacing="0" w:line="240" w:lineRule="auto"/>
              <w:ind w:left="0" w:right="0"/>
              <w:rPr>
                <w:rFonts w:hint="default" w:cs="Times New Roman"/>
                <w:b/>
                <w:bCs/>
              </w:rPr>
            </w:pPr>
            <w:r>
              <w:rPr>
                <w:rFonts w:hint="default" w:cs="Times New Roman"/>
                <w:b/>
                <w:bCs/>
                <w:lang w:val="en-US" w:eastAsia="zh-CN"/>
              </w:rPr>
              <w:t>分值</w:t>
            </w:r>
          </w:p>
        </w:tc>
        <w:tc>
          <w:tcPr>
            <w:tcW w:w="37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73486">
            <w:pPr>
              <w:pStyle w:val="16"/>
              <w:keepNext w:val="0"/>
              <w:keepLines w:val="0"/>
              <w:suppressLineNumbers w:val="0"/>
              <w:bidi w:val="0"/>
              <w:spacing w:before="0" w:beforeAutospacing="0" w:after="0" w:afterAutospacing="0" w:line="240" w:lineRule="auto"/>
              <w:ind w:left="0" w:right="0"/>
              <w:rPr>
                <w:rFonts w:hint="default" w:cs="Times New Roman"/>
                <w:b/>
                <w:bCs/>
              </w:rPr>
            </w:pPr>
            <w:r>
              <w:rPr>
                <w:rFonts w:hint="default" w:cs="Times New Roman"/>
                <w:b/>
                <w:bCs/>
                <w:lang w:val="en-US" w:eastAsia="zh-CN"/>
              </w:rPr>
              <w:t>评分办法</w:t>
            </w:r>
          </w:p>
        </w:tc>
      </w:tr>
      <w:tr w14:paraId="04010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jc w:val="center"/>
        </w:trPr>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B3713">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原厂资质或原厂授权</w:t>
            </w: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5CBD6">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15</w:t>
            </w:r>
          </w:p>
        </w:tc>
        <w:tc>
          <w:tcPr>
            <w:tcW w:w="37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B647A">
            <w:pPr>
              <w:pStyle w:val="16"/>
              <w:keepNext w:val="0"/>
              <w:keepLines w:val="0"/>
              <w:suppressLineNumbers w:val="0"/>
              <w:bidi w:val="0"/>
              <w:spacing w:before="0" w:beforeAutospacing="0" w:after="0" w:afterAutospacing="0" w:line="240" w:lineRule="auto"/>
              <w:ind w:left="0" w:right="0"/>
              <w:jc w:val="left"/>
              <w:rPr>
                <w:rFonts w:hint="default" w:cs="Times New Roman"/>
                <w:lang w:val="en-US" w:eastAsia="zh-CN"/>
              </w:rPr>
            </w:pPr>
            <w:r>
              <w:rPr>
                <w:rFonts w:hint="default" w:cs="Times New Roman"/>
                <w:lang w:val="en-US" w:eastAsia="zh-CN"/>
              </w:rPr>
              <w:t>参评充电模块配件：参评单位为该配件原厂制造商（提供声明函，下同），或持有该产品原厂正规有效代理授权文件，得10分；无声明函或有效原厂授权不得分（下同）。</w:t>
            </w:r>
            <w:r>
              <w:rPr>
                <w:rFonts w:hint="default" w:cs="Times New Roman"/>
                <w:lang w:val="en-US" w:eastAsia="zh-CN"/>
              </w:rPr>
              <w:br w:type="textWrapping"/>
            </w:r>
            <w:r>
              <w:rPr>
                <w:rFonts w:hint="default" w:cs="Times New Roman"/>
                <w:lang w:val="en-US" w:eastAsia="zh-CN"/>
              </w:rPr>
              <w:t>参评充电枪配件：参评单位为该配件原厂制造商，或持有该产品原厂正规有效代理授权文件，得6分。</w:t>
            </w:r>
            <w:r>
              <w:rPr>
                <w:rFonts w:hint="default" w:cs="Times New Roman"/>
                <w:lang w:val="en-US" w:eastAsia="zh-CN"/>
              </w:rPr>
              <w:br w:type="textWrapping"/>
            </w:r>
            <w:r>
              <w:rPr>
                <w:rFonts w:hint="default" w:cs="Times New Roman"/>
                <w:lang w:val="en-US" w:eastAsia="zh-CN"/>
              </w:rPr>
              <w:t>参评直流接触器配件：参评单位为该配件原厂制造商，或持有该产品原厂正规有效代理授权文件，得5分。</w:t>
            </w:r>
            <w:r>
              <w:rPr>
                <w:rFonts w:hint="default" w:cs="Times New Roman"/>
                <w:lang w:val="en-US" w:eastAsia="zh-CN"/>
              </w:rPr>
              <w:br w:type="textWrapping"/>
            </w:r>
            <w:r>
              <w:rPr>
                <w:rFonts w:hint="default" w:cs="Times New Roman"/>
                <w:lang w:val="en-US" w:eastAsia="zh-CN"/>
              </w:rPr>
              <w:t>本项三类取最高组合不超15分。</w:t>
            </w:r>
          </w:p>
        </w:tc>
      </w:tr>
      <w:tr w14:paraId="2CF0E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8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2CD51">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企业业绩</w:t>
            </w: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B4458">
            <w:pPr>
              <w:pStyle w:val="16"/>
              <w:keepNext w:val="0"/>
              <w:keepLines w:val="0"/>
              <w:suppressLineNumbers w:val="0"/>
              <w:bidi w:val="0"/>
              <w:spacing w:before="0" w:beforeAutospacing="0" w:after="0" w:afterAutospacing="0" w:line="240" w:lineRule="auto"/>
              <w:ind w:left="0" w:right="0"/>
              <w:rPr>
                <w:rFonts w:hint="default" w:cs="Times New Roman"/>
                <w:lang w:val="en-US"/>
              </w:rPr>
            </w:pPr>
            <w:r>
              <w:rPr>
                <w:rFonts w:hint="default" w:cs="Times New Roman"/>
                <w:lang w:val="en-US" w:eastAsia="zh-CN"/>
              </w:rPr>
              <w:t>9</w:t>
            </w:r>
          </w:p>
        </w:tc>
        <w:tc>
          <w:tcPr>
            <w:tcW w:w="37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65489">
            <w:pPr>
              <w:pStyle w:val="16"/>
              <w:keepNext w:val="0"/>
              <w:keepLines w:val="0"/>
              <w:suppressLineNumbers w:val="0"/>
              <w:bidi w:val="0"/>
              <w:spacing w:before="0" w:beforeAutospacing="0" w:after="0" w:afterAutospacing="0" w:line="240" w:lineRule="auto"/>
              <w:ind w:left="0" w:right="0"/>
              <w:jc w:val="left"/>
              <w:rPr>
                <w:rFonts w:hint="default" w:cs="Times New Roman"/>
              </w:rPr>
            </w:pPr>
            <w:r>
              <w:rPr>
                <w:rFonts w:hint="default" w:cs="Times New Roman"/>
                <w:lang w:val="en-US" w:eastAsia="zh-CN"/>
              </w:rPr>
              <w:t>近年（2024年1月至2026年6月）具有类似项目业绩，每项得3分。（须提供合同复印件加盖公章，以及相应发票不少于1张）。</w:t>
            </w:r>
            <w:r>
              <w:rPr>
                <w:rFonts w:hint="default" w:cs="Times New Roman"/>
                <w:lang w:val="en-US" w:eastAsia="zh-CN"/>
              </w:rPr>
              <w:br w:type="textWrapping"/>
            </w:r>
            <w:r>
              <w:rPr>
                <w:rFonts w:hint="default" w:cs="Times New Roman"/>
                <w:lang w:val="en-US" w:eastAsia="zh-CN"/>
              </w:rPr>
              <w:t>本项最高得分9分。</w:t>
            </w:r>
          </w:p>
        </w:tc>
      </w:tr>
      <w:tr w14:paraId="4D9E2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23048">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综合质保期</w:t>
            </w: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8ADF6">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15</w:t>
            </w:r>
          </w:p>
        </w:tc>
        <w:tc>
          <w:tcPr>
            <w:tcW w:w="37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89620">
            <w:pPr>
              <w:pStyle w:val="16"/>
              <w:keepNext w:val="0"/>
              <w:keepLines w:val="0"/>
              <w:suppressLineNumbers w:val="0"/>
              <w:bidi w:val="0"/>
              <w:spacing w:before="0" w:beforeAutospacing="0" w:after="0" w:afterAutospacing="0" w:line="240" w:lineRule="auto"/>
              <w:ind w:left="0" w:right="0"/>
              <w:jc w:val="left"/>
              <w:rPr>
                <w:rFonts w:hint="default" w:cs="Times New Roman"/>
              </w:rPr>
            </w:pPr>
            <w:r>
              <w:rPr>
                <w:rFonts w:hint="default" w:cs="Times New Roman"/>
                <w:lang w:val="en-US" w:eastAsia="zh-CN"/>
              </w:rPr>
              <w:t>综合质保期≥12个月，每多一个月（保留2位小数）得1分。</w:t>
            </w:r>
            <w:r>
              <w:rPr>
                <w:rFonts w:hint="default" w:cs="Times New Roman"/>
                <w:lang w:val="en-US" w:eastAsia="zh-CN"/>
              </w:rPr>
              <w:br w:type="textWrapping"/>
            </w:r>
            <w:r>
              <w:rPr>
                <w:rFonts w:hint="default" w:cs="Times New Roman"/>
                <w:lang w:val="en-US" w:eastAsia="zh-CN"/>
              </w:rPr>
              <w:t>本项最高得分15分。</w:t>
            </w:r>
          </w:p>
        </w:tc>
      </w:tr>
      <w:tr w14:paraId="15836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8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FB3F3">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信用结算</w:t>
            </w: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23095">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10</w:t>
            </w:r>
          </w:p>
        </w:tc>
        <w:tc>
          <w:tcPr>
            <w:tcW w:w="37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037CB">
            <w:pPr>
              <w:pStyle w:val="16"/>
              <w:keepNext w:val="0"/>
              <w:keepLines w:val="0"/>
              <w:suppressLineNumbers w:val="0"/>
              <w:bidi w:val="0"/>
              <w:spacing w:before="0" w:beforeAutospacing="0" w:after="0" w:afterAutospacing="0" w:line="240" w:lineRule="auto"/>
              <w:ind w:left="0" w:right="0"/>
              <w:jc w:val="left"/>
              <w:rPr>
                <w:rFonts w:hint="default" w:cs="Times New Roman"/>
              </w:rPr>
            </w:pPr>
            <w:r>
              <w:rPr>
                <w:rFonts w:hint="default" w:cs="Times New Roman"/>
                <w:lang w:val="en-US" w:eastAsia="zh-CN"/>
              </w:rPr>
              <w:t>同意采购单位信用结算（本月供货，次月结算）的，得10分。</w:t>
            </w:r>
            <w:r>
              <w:rPr>
                <w:rFonts w:hint="default" w:cs="Times New Roman"/>
                <w:lang w:val="en-US" w:eastAsia="zh-CN"/>
              </w:rPr>
              <w:br w:type="textWrapping"/>
            </w:r>
            <w:r>
              <w:rPr>
                <w:rFonts w:hint="default" w:cs="Times New Roman"/>
                <w:lang w:val="en-US" w:eastAsia="zh-CN"/>
              </w:rPr>
              <w:t>按参评单位提交的《付款方式承诺函》进行评审，不提供或未按要求提供的，本项不得分。</w:t>
            </w:r>
          </w:p>
        </w:tc>
      </w:tr>
      <w:tr w14:paraId="3C4CB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089E7">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企业信誉</w:t>
            </w:r>
          </w:p>
        </w:tc>
        <w:tc>
          <w:tcPr>
            <w:tcW w:w="4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10725">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1</w:t>
            </w:r>
          </w:p>
        </w:tc>
        <w:tc>
          <w:tcPr>
            <w:tcW w:w="37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0F6AC">
            <w:pPr>
              <w:pStyle w:val="16"/>
              <w:keepNext w:val="0"/>
              <w:keepLines w:val="0"/>
              <w:suppressLineNumbers w:val="0"/>
              <w:bidi w:val="0"/>
              <w:spacing w:before="0" w:beforeAutospacing="0" w:after="0" w:afterAutospacing="0" w:line="240" w:lineRule="auto"/>
              <w:ind w:left="0" w:right="0"/>
              <w:jc w:val="left"/>
              <w:rPr>
                <w:rFonts w:hint="default" w:cs="Times New Roman"/>
              </w:rPr>
            </w:pPr>
            <w:r>
              <w:rPr>
                <w:rFonts w:hint="default" w:cs="Times New Roman"/>
                <w:lang w:val="en-US" w:eastAsia="zh-CN"/>
              </w:rPr>
              <w:t>具备有效的ISO系列管理体系认证证书，得1分。证明材料需提供复印件并加盖公章，否则不得分。</w:t>
            </w:r>
          </w:p>
        </w:tc>
      </w:tr>
    </w:tbl>
    <w:p w14:paraId="2C338D94">
      <w:pPr>
        <w:bidi w:val="0"/>
        <w:rPr>
          <w:rFonts w:hint="default"/>
          <w:lang w:val="en-US" w:eastAsia="zh-CN"/>
        </w:rPr>
      </w:pPr>
    </w:p>
    <w:p w14:paraId="3AEB384F">
      <w:pPr>
        <w:pStyle w:val="2"/>
        <w:bidi w:val="0"/>
        <w:rPr>
          <w:rFonts w:hint="default" w:ascii="Times New Roman" w:hAnsi="Times New Roman" w:eastAsia="宋体" w:cs="Times New Roman"/>
          <w:lang w:val="en-US" w:eastAsia="zh-CN"/>
        </w:rPr>
      </w:pPr>
    </w:p>
    <w:p w14:paraId="2B52ADD8">
      <w:pPr>
        <w:pStyle w:val="5"/>
        <w:bidi w:val="0"/>
        <w:rPr>
          <w:rFonts w:hint="default" w:cs="Times New Roman"/>
          <w:szCs w:val="32"/>
          <w:lang w:val="en-US" w:eastAsia="zh-CN"/>
        </w:rPr>
      </w:pPr>
      <w:r>
        <w:rPr>
          <w:rFonts w:hint="default" w:cs="Times New Roman"/>
          <w:sz w:val="32"/>
          <w:szCs w:val="32"/>
          <w:lang w:val="en-US" w:eastAsia="zh-CN"/>
        </w:rPr>
        <w:t>技术商务评审表（适用于标包2、3）</w:t>
      </w:r>
    </w:p>
    <w:p w14:paraId="2504503A">
      <w:pPr>
        <w:ind w:firstLine="0" w:firstLineChars="0"/>
        <w:rPr>
          <w:rFonts w:hint="default"/>
          <w:lang w:val="en-US" w:eastAsia="zh-CN"/>
        </w:rPr>
      </w:pPr>
      <w:r>
        <w:rPr>
          <w:rFonts w:hint="default"/>
          <w:lang w:val="en-US" w:eastAsia="zh-CN"/>
        </w:rPr>
        <w:t>项目：充电桩配件供货采购项目（</w:t>
      </w:r>
      <w:r>
        <w:rPr>
          <w:rFonts w:hint="eastAsia"/>
          <w:lang w:val="en-US" w:eastAsia="zh-CN"/>
        </w:rPr>
        <w:t>第四次</w:t>
      </w:r>
      <w:r>
        <w:rPr>
          <w:rFonts w:hint="default"/>
          <w:lang w:val="en-US" w:eastAsia="zh-CN"/>
        </w:rPr>
        <w:t>）（标包X）</w:t>
      </w:r>
    </w:p>
    <w:tbl>
      <w:tblPr>
        <w:tblStyle w:val="14"/>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60"/>
        <w:gridCol w:w="716"/>
        <w:gridCol w:w="6885"/>
      </w:tblGrid>
      <w:tr w14:paraId="07A30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8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2D560">
            <w:pPr>
              <w:pStyle w:val="16"/>
              <w:keepNext w:val="0"/>
              <w:keepLines w:val="0"/>
              <w:suppressLineNumbers w:val="0"/>
              <w:bidi w:val="0"/>
              <w:spacing w:before="0" w:beforeAutospacing="0" w:after="0" w:afterAutospacing="0" w:line="240" w:lineRule="auto"/>
              <w:ind w:left="0" w:right="0"/>
              <w:rPr>
                <w:rFonts w:hint="default" w:cs="Times New Roman"/>
                <w:b/>
                <w:bCs/>
              </w:rPr>
            </w:pPr>
            <w:r>
              <w:rPr>
                <w:rFonts w:hint="default" w:cs="Times New Roman"/>
                <w:b/>
                <w:bCs/>
                <w:lang w:val="en-US" w:eastAsia="zh-CN"/>
              </w:rPr>
              <w:t>评分内容</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6B6F0">
            <w:pPr>
              <w:pStyle w:val="16"/>
              <w:keepNext w:val="0"/>
              <w:keepLines w:val="0"/>
              <w:suppressLineNumbers w:val="0"/>
              <w:bidi w:val="0"/>
              <w:spacing w:before="0" w:beforeAutospacing="0" w:after="0" w:afterAutospacing="0" w:line="240" w:lineRule="auto"/>
              <w:ind w:left="0" w:right="0"/>
              <w:rPr>
                <w:rFonts w:hint="default" w:cs="Times New Roman"/>
                <w:b/>
                <w:bCs/>
              </w:rPr>
            </w:pPr>
            <w:r>
              <w:rPr>
                <w:rFonts w:hint="default" w:cs="Times New Roman"/>
                <w:b/>
                <w:bCs/>
                <w:lang w:val="en-US" w:eastAsia="zh-CN"/>
              </w:rPr>
              <w:t>分值</w:t>
            </w:r>
          </w:p>
        </w:tc>
        <w:tc>
          <w:tcPr>
            <w:tcW w:w="38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A9C99">
            <w:pPr>
              <w:pStyle w:val="16"/>
              <w:keepNext w:val="0"/>
              <w:keepLines w:val="0"/>
              <w:suppressLineNumbers w:val="0"/>
              <w:bidi w:val="0"/>
              <w:spacing w:before="0" w:beforeAutospacing="0" w:after="0" w:afterAutospacing="0" w:line="240" w:lineRule="auto"/>
              <w:ind w:left="0" w:right="0"/>
              <w:rPr>
                <w:rFonts w:hint="default" w:cs="Times New Roman"/>
                <w:b/>
                <w:bCs/>
              </w:rPr>
            </w:pPr>
            <w:r>
              <w:rPr>
                <w:rFonts w:hint="default" w:cs="Times New Roman"/>
                <w:b/>
                <w:bCs/>
                <w:lang w:val="en-US" w:eastAsia="zh-CN"/>
              </w:rPr>
              <w:t>评分办法</w:t>
            </w:r>
          </w:p>
        </w:tc>
      </w:tr>
      <w:tr w14:paraId="472B6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75" w:hRule="atLeast"/>
          <w:jc w:val="center"/>
        </w:trPr>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34FFB">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原厂资质或原厂授权</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8CE25">
            <w:pPr>
              <w:pStyle w:val="16"/>
              <w:keepNext w:val="0"/>
              <w:keepLines w:val="0"/>
              <w:suppressLineNumbers w:val="0"/>
              <w:bidi w:val="0"/>
              <w:spacing w:before="0" w:beforeAutospacing="0" w:after="0" w:afterAutospacing="0" w:line="240" w:lineRule="auto"/>
              <w:ind w:left="0" w:right="0"/>
              <w:rPr>
                <w:rFonts w:hint="default" w:cs="Times New Roman"/>
                <w:lang w:val="en-US"/>
              </w:rPr>
            </w:pPr>
            <w:r>
              <w:rPr>
                <w:rFonts w:hint="default" w:cs="Times New Roman"/>
                <w:lang w:val="en-US" w:eastAsia="zh-CN"/>
              </w:rPr>
              <w:t>15</w:t>
            </w:r>
          </w:p>
        </w:tc>
        <w:tc>
          <w:tcPr>
            <w:tcW w:w="3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A9714">
            <w:pPr>
              <w:pStyle w:val="16"/>
              <w:keepNext w:val="0"/>
              <w:keepLines w:val="0"/>
              <w:suppressLineNumbers w:val="0"/>
              <w:bidi w:val="0"/>
              <w:spacing w:before="0" w:beforeAutospacing="0" w:after="0" w:afterAutospacing="0" w:line="240" w:lineRule="auto"/>
              <w:ind w:left="0" w:right="0"/>
              <w:jc w:val="left"/>
              <w:rPr>
                <w:rFonts w:hint="default" w:cs="Times New Roman"/>
                <w:lang w:val="en-US" w:eastAsia="zh-CN"/>
              </w:rPr>
            </w:pPr>
            <w:r>
              <w:rPr>
                <w:rFonts w:hint="default" w:cs="Times New Roman"/>
                <w:lang w:val="en-US" w:eastAsia="zh-CN"/>
              </w:rPr>
              <w:t>参评单位为标包充电桩原厂制造商（提供声明函），或持有该产品原厂正规有效代理授权文件，得15分；无声明函或有效原厂授权不得分。</w:t>
            </w:r>
          </w:p>
          <w:p w14:paraId="0CB5E8D7">
            <w:pPr>
              <w:pStyle w:val="16"/>
              <w:keepNext w:val="0"/>
              <w:keepLines w:val="0"/>
              <w:suppressLineNumbers w:val="0"/>
              <w:bidi w:val="0"/>
              <w:spacing w:before="0" w:beforeAutospacing="0" w:after="0" w:afterAutospacing="0" w:line="240" w:lineRule="auto"/>
              <w:ind w:left="0" w:right="0"/>
              <w:jc w:val="left"/>
              <w:rPr>
                <w:rFonts w:hint="default" w:cs="Times New Roman"/>
              </w:rPr>
            </w:pPr>
            <w:r>
              <w:rPr>
                <w:rFonts w:hint="default" w:cs="Times New Roman"/>
                <w:lang w:val="en-US" w:eastAsia="zh-CN"/>
              </w:rPr>
              <w:t>本项最高得分15分。</w:t>
            </w:r>
          </w:p>
        </w:tc>
      </w:tr>
      <w:tr w14:paraId="3047A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8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80CC4">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企业业绩</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5EB76">
            <w:pPr>
              <w:pStyle w:val="16"/>
              <w:keepNext w:val="0"/>
              <w:keepLines w:val="0"/>
              <w:suppressLineNumbers w:val="0"/>
              <w:bidi w:val="0"/>
              <w:spacing w:before="0" w:beforeAutospacing="0" w:after="0" w:afterAutospacing="0" w:line="240" w:lineRule="auto"/>
              <w:ind w:left="0" w:right="0"/>
              <w:rPr>
                <w:rFonts w:hint="default" w:cs="Times New Roman"/>
                <w:lang w:val="en-US"/>
              </w:rPr>
            </w:pPr>
            <w:r>
              <w:rPr>
                <w:rFonts w:hint="default" w:cs="Times New Roman"/>
                <w:lang w:val="en-US" w:eastAsia="zh-CN"/>
              </w:rPr>
              <w:t>9</w:t>
            </w:r>
          </w:p>
        </w:tc>
        <w:tc>
          <w:tcPr>
            <w:tcW w:w="3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FE50C">
            <w:pPr>
              <w:pStyle w:val="16"/>
              <w:keepNext w:val="0"/>
              <w:keepLines w:val="0"/>
              <w:suppressLineNumbers w:val="0"/>
              <w:bidi w:val="0"/>
              <w:spacing w:before="0" w:beforeAutospacing="0" w:after="0" w:afterAutospacing="0" w:line="240" w:lineRule="auto"/>
              <w:ind w:left="0" w:right="0"/>
              <w:jc w:val="left"/>
              <w:rPr>
                <w:rFonts w:hint="default" w:cs="Times New Roman"/>
              </w:rPr>
            </w:pPr>
            <w:r>
              <w:rPr>
                <w:rFonts w:hint="default" w:cs="Times New Roman"/>
                <w:lang w:val="en-US" w:eastAsia="zh-CN"/>
              </w:rPr>
              <w:t>近年（2024年1月至2026年6月）具有类似项目业绩，每项得3分。（须提供合同复印件加盖公章，以及相应发票不少于1张）。</w:t>
            </w:r>
            <w:r>
              <w:rPr>
                <w:rFonts w:hint="default" w:cs="Times New Roman"/>
                <w:lang w:val="en-US" w:eastAsia="zh-CN"/>
              </w:rPr>
              <w:br w:type="textWrapping"/>
            </w:r>
            <w:r>
              <w:rPr>
                <w:rFonts w:hint="default" w:cs="Times New Roman"/>
                <w:lang w:val="en-US" w:eastAsia="zh-CN"/>
              </w:rPr>
              <w:t>本项最高得分9分。</w:t>
            </w:r>
          </w:p>
        </w:tc>
      </w:tr>
      <w:tr w14:paraId="31E06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1510C">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综合质保期</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BAAEE">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15</w:t>
            </w:r>
          </w:p>
        </w:tc>
        <w:tc>
          <w:tcPr>
            <w:tcW w:w="38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14C0E">
            <w:pPr>
              <w:pStyle w:val="16"/>
              <w:keepNext w:val="0"/>
              <w:keepLines w:val="0"/>
              <w:suppressLineNumbers w:val="0"/>
              <w:bidi w:val="0"/>
              <w:spacing w:before="0" w:beforeAutospacing="0" w:after="0" w:afterAutospacing="0" w:line="240" w:lineRule="auto"/>
              <w:ind w:left="0" w:right="0"/>
              <w:jc w:val="left"/>
              <w:rPr>
                <w:rFonts w:hint="default" w:cs="Times New Roman"/>
              </w:rPr>
            </w:pPr>
            <w:r>
              <w:rPr>
                <w:rFonts w:hint="default" w:cs="Times New Roman"/>
                <w:lang w:val="en-US" w:eastAsia="zh-CN"/>
              </w:rPr>
              <w:t>综合质保期≥12个月，每多一个月（保留2位小数）得1分。</w:t>
            </w:r>
            <w:r>
              <w:rPr>
                <w:rFonts w:hint="default" w:cs="Times New Roman"/>
                <w:lang w:val="en-US" w:eastAsia="zh-CN"/>
              </w:rPr>
              <w:br w:type="textWrapping"/>
            </w:r>
            <w:r>
              <w:rPr>
                <w:rFonts w:hint="default" w:cs="Times New Roman"/>
                <w:lang w:val="en-US" w:eastAsia="zh-CN"/>
              </w:rPr>
              <w:t>本项最高得分15分。</w:t>
            </w:r>
          </w:p>
        </w:tc>
      </w:tr>
      <w:tr w14:paraId="553AF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8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0DFC4">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信用结算</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2E185">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10</w:t>
            </w:r>
          </w:p>
        </w:tc>
        <w:tc>
          <w:tcPr>
            <w:tcW w:w="3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87C38">
            <w:pPr>
              <w:pStyle w:val="16"/>
              <w:keepNext w:val="0"/>
              <w:keepLines w:val="0"/>
              <w:suppressLineNumbers w:val="0"/>
              <w:bidi w:val="0"/>
              <w:spacing w:before="0" w:beforeAutospacing="0" w:after="0" w:afterAutospacing="0" w:line="240" w:lineRule="auto"/>
              <w:ind w:left="0" w:right="0"/>
              <w:jc w:val="left"/>
              <w:rPr>
                <w:rFonts w:hint="default" w:cs="Times New Roman"/>
              </w:rPr>
            </w:pPr>
            <w:r>
              <w:rPr>
                <w:rFonts w:hint="default" w:cs="Times New Roman"/>
                <w:lang w:val="en-US" w:eastAsia="zh-CN"/>
              </w:rPr>
              <w:t>同意采购单位信用结算（本月供货，次月结算）的，得10分。</w:t>
            </w:r>
            <w:r>
              <w:rPr>
                <w:rFonts w:hint="default" w:cs="Times New Roman"/>
                <w:lang w:val="en-US" w:eastAsia="zh-CN"/>
              </w:rPr>
              <w:br w:type="textWrapping"/>
            </w:r>
            <w:r>
              <w:rPr>
                <w:rFonts w:hint="default" w:cs="Times New Roman"/>
                <w:lang w:val="en-US" w:eastAsia="zh-CN"/>
              </w:rPr>
              <w:t>按参评单位提交的《付款方式承诺函》进行评审，不提供或未按要求提供的，本项不得分。</w:t>
            </w:r>
          </w:p>
        </w:tc>
      </w:tr>
      <w:tr w14:paraId="0C63E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jc w:val="center"/>
        </w:trPr>
        <w:tc>
          <w:tcPr>
            <w:tcW w:w="8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D48F9">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企业信誉</w:t>
            </w:r>
          </w:p>
        </w:tc>
        <w:tc>
          <w:tcPr>
            <w:tcW w:w="3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2D218">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1</w:t>
            </w:r>
          </w:p>
        </w:tc>
        <w:tc>
          <w:tcPr>
            <w:tcW w:w="38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B30E1">
            <w:pPr>
              <w:pStyle w:val="16"/>
              <w:keepNext w:val="0"/>
              <w:keepLines w:val="0"/>
              <w:suppressLineNumbers w:val="0"/>
              <w:bidi w:val="0"/>
              <w:spacing w:before="0" w:beforeAutospacing="0" w:after="0" w:afterAutospacing="0" w:line="240" w:lineRule="auto"/>
              <w:ind w:left="0" w:right="0"/>
              <w:jc w:val="left"/>
              <w:rPr>
                <w:rFonts w:hint="default" w:cs="Times New Roman"/>
              </w:rPr>
            </w:pPr>
            <w:r>
              <w:rPr>
                <w:rFonts w:hint="default" w:cs="Times New Roman"/>
                <w:lang w:val="en-US" w:eastAsia="zh-CN"/>
              </w:rPr>
              <w:t>具备有效的ISO系列管理体系认证证书，得1分。证明材料需提供复印件并加盖公章，否则不得分。</w:t>
            </w:r>
          </w:p>
        </w:tc>
      </w:tr>
    </w:tbl>
    <w:p w14:paraId="5DAA2034">
      <w:pPr>
        <w:pStyle w:val="7"/>
        <w:bidi w:val="0"/>
        <w:rPr>
          <w:rFonts w:hint="default"/>
          <w:lang w:val="en-US" w:eastAsia="zh-CN"/>
        </w:rPr>
      </w:pPr>
      <w:r>
        <w:rPr>
          <w:rFonts w:hint="default"/>
          <w:lang w:val="en-US" w:eastAsia="zh-CN"/>
        </w:rPr>
        <w:t>价格评审</w:t>
      </w:r>
    </w:p>
    <w:p w14:paraId="7DDCBA43">
      <w:pPr>
        <w:rPr>
          <w:rFonts w:hint="default"/>
          <w:lang w:val="en-US" w:eastAsia="zh-CN"/>
        </w:rPr>
      </w:pPr>
      <w:r>
        <w:rPr>
          <w:rFonts w:hint="default"/>
          <w:lang w:val="en-US" w:eastAsia="zh-CN"/>
        </w:rPr>
        <w:t>以通过资格评审的有效报价（不含税）的算术平均值为基准价。若有效参评人数量≥5家，则剔除一个最高价和一个最低价后取算术平均值作为基准价。</w:t>
      </w:r>
    </w:p>
    <w:p w14:paraId="27AF7F04">
      <w:pPr>
        <w:rPr>
          <w:rFonts w:hint="default"/>
          <w:lang w:val="en-US" w:eastAsia="zh-CN"/>
        </w:rPr>
      </w:pPr>
      <w:r>
        <w:rPr>
          <w:rFonts w:hint="default"/>
          <w:lang w:val="en-US" w:eastAsia="zh-CN"/>
        </w:rPr>
        <w:t>参评报价等于基准价的，得50分；每高于基准价1%，扣1分；每低于基准价1%，扣0.5分。偏差率计算公式：(参评</w:t>
      </w:r>
      <w:r>
        <w:rPr>
          <w:rFonts w:hint="default"/>
          <w:b w:val="0"/>
          <w:bCs w:val="0"/>
          <w:lang w:val="en-US" w:eastAsia="zh-CN"/>
        </w:rPr>
        <w:t>不含税</w:t>
      </w:r>
      <w:r>
        <w:rPr>
          <w:rFonts w:hint="default"/>
          <w:lang w:val="en-US" w:eastAsia="zh-CN"/>
        </w:rPr>
        <w:t>报价-基准价)÷基准价×100%，价格得分保留2位小数。</w:t>
      </w:r>
    </w:p>
    <w:p w14:paraId="20268854">
      <w:pPr>
        <w:rPr>
          <w:rFonts w:hint="default"/>
          <w:lang w:val="en-US" w:eastAsia="zh-CN"/>
        </w:rPr>
      </w:pPr>
      <w:r>
        <w:rPr>
          <w:rFonts w:hint="default"/>
          <w:lang w:val="en-US" w:eastAsia="zh-CN"/>
        </w:rPr>
        <w:t>得分下限：扣完为止（即最低得0分）。</w:t>
      </w:r>
    </w:p>
    <w:p w14:paraId="73E5318D">
      <w:pPr>
        <w:pStyle w:val="5"/>
        <w:bidi w:val="0"/>
        <w:rPr>
          <w:rFonts w:hint="default" w:cs="Times New Roman"/>
          <w:sz w:val="32"/>
          <w:szCs w:val="32"/>
          <w:lang w:val="en-US" w:eastAsia="zh-CN"/>
        </w:rPr>
      </w:pPr>
      <w:r>
        <w:rPr>
          <w:rFonts w:hint="default" w:cs="Times New Roman"/>
          <w:sz w:val="32"/>
          <w:szCs w:val="32"/>
          <w:lang w:val="en-US" w:eastAsia="zh-CN"/>
        </w:rPr>
        <w:t>价格评审表（适用于所有标包）</w:t>
      </w:r>
    </w:p>
    <w:p w14:paraId="2B3ABF62">
      <w:pPr>
        <w:pStyle w:val="3"/>
        <w:spacing w:line="240" w:lineRule="auto"/>
        <w:ind w:left="0" w:leftChars="0" w:firstLine="0" w:firstLineChars="0"/>
        <w:rPr>
          <w:rFonts w:hint="default"/>
          <w:lang w:val="en-US" w:eastAsia="zh-CN"/>
        </w:rPr>
      </w:pPr>
      <w:r>
        <w:rPr>
          <w:rFonts w:hint="default"/>
          <w:lang w:val="en-US" w:eastAsia="zh-CN"/>
        </w:rPr>
        <w:t>项目：充电桩配件供货采购项目（</w:t>
      </w:r>
      <w:r>
        <w:rPr>
          <w:rFonts w:hint="eastAsia"/>
          <w:lang w:val="en-US" w:eastAsia="zh-CN"/>
        </w:rPr>
        <w:t>第四次</w:t>
      </w:r>
      <w:r>
        <w:rPr>
          <w:rFonts w:hint="default"/>
          <w:lang w:val="en-US" w:eastAsia="zh-CN"/>
        </w:rPr>
        <w:t>）（标包X）</w:t>
      </w:r>
    </w:p>
    <w:tbl>
      <w:tblPr>
        <w:tblStyle w:val="14"/>
        <w:tblW w:w="499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79"/>
        <w:gridCol w:w="2414"/>
        <w:gridCol w:w="1146"/>
        <w:gridCol w:w="1147"/>
        <w:gridCol w:w="1147"/>
        <w:gridCol w:w="1147"/>
        <w:gridCol w:w="1276"/>
      </w:tblGrid>
      <w:tr w14:paraId="2A053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blHeader/>
          <w:jc w:val="center"/>
        </w:trPr>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975CB">
            <w:pPr>
              <w:pStyle w:val="16"/>
              <w:keepNext w:val="0"/>
              <w:keepLines w:val="0"/>
              <w:suppressLineNumbers w:val="0"/>
              <w:bidi w:val="0"/>
              <w:spacing w:before="0" w:beforeAutospacing="0" w:after="0" w:afterAutospacing="0" w:line="240" w:lineRule="auto"/>
              <w:ind w:left="0" w:right="0"/>
              <w:rPr>
                <w:rFonts w:hint="default" w:cs="Times New Roman"/>
                <w:b/>
                <w:bCs/>
              </w:rPr>
            </w:pPr>
            <w:r>
              <w:rPr>
                <w:rFonts w:hint="default" w:cs="Times New Roman"/>
                <w:b/>
                <w:bCs/>
                <w:lang w:val="en-US" w:eastAsia="zh-CN"/>
              </w:rPr>
              <w:t>序号</w:t>
            </w:r>
          </w:p>
        </w:tc>
        <w:tc>
          <w:tcPr>
            <w:tcW w:w="13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8800C">
            <w:pPr>
              <w:pStyle w:val="16"/>
              <w:keepNext w:val="0"/>
              <w:keepLines w:val="0"/>
              <w:suppressLineNumbers w:val="0"/>
              <w:bidi w:val="0"/>
              <w:spacing w:before="0" w:beforeAutospacing="0" w:after="0" w:afterAutospacing="0" w:line="240" w:lineRule="auto"/>
              <w:ind w:left="0" w:right="0"/>
              <w:rPr>
                <w:rFonts w:hint="default" w:cs="Times New Roman"/>
                <w:b/>
                <w:bCs/>
              </w:rPr>
            </w:pPr>
            <w:r>
              <w:rPr>
                <w:rFonts w:hint="default" w:cs="Times New Roman"/>
                <w:b/>
                <w:bCs/>
                <w:lang w:val="en-US" w:eastAsia="zh-CN"/>
              </w:rPr>
              <w:t>参评单位</w:t>
            </w:r>
          </w:p>
        </w:tc>
        <w:tc>
          <w:tcPr>
            <w:tcW w:w="6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09EEA">
            <w:pPr>
              <w:pStyle w:val="16"/>
              <w:keepNext w:val="0"/>
              <w:keepLines w:val="0"/>
              <w:suppressLineNumbers w:val="0"/>
              <w:bidi w:val="0"/>
              <w:spacing w:before="0" w:beforeAutospacing="0" w:after="0" w:afterAutospacing="0" w:line="240" w:lineRule="auto"/>
              <w:ind w:left="0" w:right="0"/>
              <w:rPr>
                <w:rFonts w:hint="default" w:cs="Times New Roman"/>
                <w:b/>
                <w:bCs/>
              </w:rPr>
            </w:pPr>
            <w:r>
              <w:rPr>
                <w:rFonts w:hint="default" w:cs="Times New Roman"/>
                <w:b/>
                <w:bCs/>
                <w:lang w:val="en-US" w:eastAsia="zh-CN"/>
              </w:rPr>
              <w:t>不含税总报价（元）</w:t>
            </w:r>
          </w:p>
        </w:tc>
        <w:tc>
          <w:tcPr>
            <w:tcW w:w="6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32756">
            <w:pPr>
              <w:pStyle w:val="16"/>
              <w:keepNext w:val="0"/>
              <w:keepLines w:val="0"/>
              <w:suppressLineNumbers w:val="0"/>
              <w:bidi w:val="0"/>
              <w:spacing w:before="0" w:beforeAutospacing="0" w:after="0" w:afterAutospacing="0" w:line="240" w:lineRule="auto"/>
              <w:ind w:left="0" w:right="0"/>
              <w:rPr>
                <w:rFonts w:hint="default" w:cs="Times New Roman"/>
                <w:b/>
                <w:bCs/>
              </w:rPr>
            </w:pPr>
            <w:r>
              <w:rPr>
                <w:rFonts w:hint="default" w:cs="Times New Roman"/>
                <w:b/>
                <w:bCs/>
                <w:lang w:val="en-US" w:eastAsia="zh-CN"/>
              </w:rPr>
              <w:t>基准价（元）</w:t>
            </w:r>
          </w:p>
        </w:tc>
        <w:tc>
          <w:tcPr>
            <w:tcW w:w="6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D1558">
            <w:pPr>
              <w:pStyle w:val="16"/>
              <w:keepNext w:val="0"/>
              <w:keepLines w:val="0"/>
              <w:suppressLineNumbers w:val="0"/>
              <w:bidi w:val="0"/>
              <w:spacing w:before="0" w:beforeAutospacing="0" w:after="0" w:afterAutospacing="0" w:line="240" w:lineRule="auto"/>
              <w:ind w:left="0" w:right="0"/>
              <w:rPr>
                <w:rFonts w:hint="default" w:cs="Times New Roman"/>
                <w:b/>
                <w:bCs/>
              </w:rPr>
            </w:pPr>
            <w:r>
              <w:rPr>
                <w:rFonts w:hint="default" w:cs="Times New Roman"/>
                <w:b/>
                <w:bCs/>
                <w:lang w:val="en-US" w:eastAsia="zh-CN"/>
              </w:rPr>
              <w:t>偏差率(%)</w:t>
            </w:r>
          </w:p>
        </w:tc>
        <w:tc>
          <w:tcPr>
            <w:tcW w:w="6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4EA1E">
            <w:pPr>
              <w:pStyle w:val="16"/>
              <w:keepNext w:val="0"/>
              <w:keepLines w:val="0"/>
              <w:suppressLineNumbers w:val="0"/>
              <w:bidi w:val="0"/>
              <w:spacing w:before="0" w:beforeAutospacing="0" w:after="0" w:afterAutospacing="0" w:line="240" w:lineRule="auto"/>
              <w:ind w:left="0" w:right="0"/>
              <w:rPr>
                <w:rFonts w:hint="default" w:cs="Times New Roman"/>
                <w:b/>
                <w:bCs/>
              </w:rPr>
            </w:pPr>
            <w:r>
              <w:rPr>
                <w:rFonts w:hint="default" w:cs="Times New Roman"/>
                <w:b/>
                <w:bCs/>
                <w:lang w:val="en-US" w:eastAsia="zh-CN"/>
              </w:rPr>
              <w:t>价格得分(满分50分)</w:t>
            </w: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2DA71">
            <w:pPr>
              <w:pStyle w:val="16"/>
              <w:keepNext w:val="0"/>
              <w:keepLines w:val="0"/>
              <w:suppressLineNumbers w:val="0"/>
              <w:bidi w:val="0"/>
              <w:spacing w:before="0" w:beforeAutospacing="0" w:after="0" w:afterAutospacing="0" w:line="240" w:lineRule="auto"/>
              <w:ind w:left="0" w:right="0"/>
              <w:rPr>
                <w:rFonts w:hint="default" w:cs="Times New Roman"/>
                <w:b/>
                <w:bCs/>
              </w:rPr>
            </w:pPr>
            <w:r>
              <w:rPr>
                <w:rFonts w:hint="default" w:cs="Times New Roman"/>
                <w:b/>
                <w:bCs/>
                <w:lang w:val="en-US" w:eastAsia="zh-CN"/>
              </w:rPr>
              <w:t>备注</w:t>
            </w:r>
          </w:p>
        </w:tc>
      </w:tr>
      <w:tr w14:paraId="62D80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C79A1">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1</w:t>
            </w:r>
          </w:p>
        </w:tc>
        <w:tc>
          <w:tcPr>
            <w:tcW w:w="13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A4C78">
            <w:pPr>
              <w:pStyle w:val="16"/>
              <w:keepNext w:val="0"/>
              <w:keepLines w:val="0"/>
              <w:suppressLineNumbers w:val="0"/>
              <w:bidi w:val="0"/>
              <w:spacing w:before="0" w:beforeAutospacing="0" w:after="0" w:afterAutospacing="0" w:line="240" w:lineRule="auto"/>
              <w:ind w:left="0" w:right="0"/>
              <w:rPr>
                <w:rFonts w:hint="default" w:cs="Times New Roman"/>
              </w:rPr>
            </w:pPr>
          </w:p>
        </w:tc>
        <w:tc>
          <w:tcPr>
            <w:tcW w:w="6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5A9E3">
            <w:pPr>
              <w:pStyle w:val="16"/>
              <w:keepNext w:val="0"/>
              <w:keepLines w:val="0"/>
              <w:suppressLineNumbers w:val="0"/>
              <w:bidi w:val="0"/>
              <w:spacing w:before="0" w:beforeAutospacing="0" w:after="0" w:afterAutospacing="0" w:line="240" w:lineRule="auto"/>
              <w:ind w:left="0" w:right="0"/>
              <w:rPr>
                <w:rFonts w:hint="default" w:cs="Times New Roman"/>
              </w:rPr>
            </w:pPr>
          </w:p>
        </w:tc>
        <w:tc>
          <w:tcPr>
            <w:tcW w:w="635" w:type="pct"/>
            <w:vMerge w:val="restart"/>
            <w:tcBorders>
              <w:top w:val="single" w:color="000000" w:sz="4" w:space="0"/>
              <w:left w:val="single" w:color="000000" w:sz="4" w:space="0"/>
              <w:right w:val="single" w:color="000000" w:sz="4" w:space="0"/>
            </w:tcBorders>
            <w:shd w:val="clear" w:color="auto" w:fill="auto"/>
            <w:vAlign w:val="center"/>
          </w:tcPr>
          <w:p w14:paraId="5B6472A8">
            <w:pPr>
              <w:pStyle w:val="16"/>
              <w:keepNext w:val="0"/>
              <w:keepLines w:val="0"/>
              <w:suppressLineNumbers w:val="0"/>
              <w:bidi w:val="0"/>
              <w:spacing w:before="0" w:beforeAutospacing="0" w:after="0" w:afterAutospacing="0" w:line="240" w:lineRule="auto"/>
              <w:ind w:left="0" w:right="0"/>
              <w:rPr>
                <w:rFonts w:hint="default" w:cs="Times New Roman"/>
              </w:rPr>
            </w:pPr>
          </w:p>
        </w:tc>
        <w:tc>
          <w:tcPr>
            <w:tcW w:w="6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6418D">
            <w:pPr>
              <w:pStyle w:val="16"/>
              <w:keepNext w:val="0"/>
              <w:keepLines w:val="0"/>
              <w:suppressLineNumbers w:val="0"/>
              <w:bidi w:val="0"/>
              <w:spacing w:before="0" w:beforeAutospacing="0" w:after="0" w:afterAutospacing="0" w:line="240" w:lineRule="auto"/>
              <w:ind w:left="0" w:right="0"/>
              <w:rPr>
                <w:rFonts w:hint="default" w:cs="Times New Roman"/>
              </w:rPr>
            </w:pPr>
          </w:p>
        </w:tc>
        <w:tc>
          <w:tcPr>
            <w:tcW w:w="6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D2EF4">
            <w:pPr>
              <w:pStyle w:val="16"/>
              <w:keepNext w:val="0"/>
              <w:keepLines w:val="0"/>
              <w:suppressLineNumbers w:val="0"/>
              <w:bidi w:val="0"/>
              <w:spacing w:before="0" w:beforeAutospacing="0" w:after="0" w:afterAutospacing="0" w:line="240" w:lineRule="auto"/>
              <w:ind w:left="0" w:right="0"/>
              <w:rPr>
                <w:rFonts w:hint="default" w:cs="Times New Roman"/>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151DB">
            <w:pPr>
              <w:pStyle w:val="16"/>
              <w:keepNext w:val="0"/>
              <w:keepLines w:val="0"/>
              <w:suppressLineNumbers w:val="0"/>
              <w:bidi w:val="0"/>
              <w:spacing w:before="0" w:beforeAutospacing="0" w:after="0" w:afterAutospacing="0" w:line="240" w:lineRule="auto"/>
              <w:ind w:left="0" w:right="0"/>
              <w:rPr>
                <w:rFonts w:hint="default" w:cs="Times New Roman"/>
              </w:rPr>
            </w:pPr>
          </w:p>
        </w:tc>
      </w:tr>
      <w:tr w14:paraId="7A2F9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20F5B">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2</w:t>
            </w:r>
          </w:p>
        </w:tc>
        <w:tc>
          <w:tcPr>
            <w:tcW w:w="13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F6E34">
            <w:pPr>
              <w:pStyle w:val="16"/>
              <w:keepNext w:val="0"/>
              <w:keepLines w:val="0"/>
              <w:suppressLineNumbers w:val="0"/>
              <w:bidi w:val="0"/>
              <w:spacing w:before="0" w:beforeAutospacing="0" w:after="0" w:afterAutospacing="0" w:line="240" w:lineRule="auto"/>
              <w:ind w:left="0" w:right="0"/>
              <w:rPr>
                <w:rFonts w:hint="default" w:cs="Times New Roman"/>
              </w:rPr>
            </w:pPr>
          </w:p>
        </w:tc>
        <w:tc>
          <w:tcPr>
            <w:tcW w:w="6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89C18">
            <w:pPr>
              <w:pStyle w:val="16"/>
              <w:keepNext w:val="0"/>
              <w:keepLines w:val="0"/>
              <w:suppressLineNumbers w:val="0"/>
              <w:bidi w:val="0"/>
              <w:spacing w:before="0" w:beforeAutospacing="0" w:after="0" w:afterAutospacing="0" w:line="240" w:lineRule="auto"/>
              <w:ind w:left="0" w:right="0"/>
              <w:rPr>
                <w:rFonts w:hint="default" w:cs="Times New Roman"/>
              </w:rPr>
            </w:pPr>
          </w:p>
        </w:tc>
        <w:tc>
          <w:tcPr>
            <w:tcW w:w="635" w:type="pct"/>
            <w:vMerge w:val="continue"/>
            <w:tcBorders>
              <w:left w:val="single" w:color="000000" w:sz="4" w:space="0"/>
              <w:right w:val="single" w:color="000000" w:sz="4" w:space="0"/>
            </w:tcBorders>
            <w:shd w:val="clear" w:color="auto" w:fill="auto"/>
            <w:vAlign w:val="center"/>
          </w:tcPr>
          <w:p w14:paraId="67BA4285">
            <w:pPr>
              <w:pStyle w:val="16"/>
              <w:keepNext w:val="0"/>
              <w:keepLines w:val="0"/>
              <w:suppressLineNumbers w:val="0"/>
              <w:bidi w:val="0"/>
              <w:spacing w:before="0" w:beforeAutospacing="0" w:after="0" w:afterAutospacing="0" w:line="240" w:lineRule="auto"/>
              <w:ind w:left="0" w:right="0"/>
              <w:rPr>
                <w:rFonts w:hint="default" w:cs="Times New Roman"/>
              </w:rPr>
            </w:pPr>
          </w:p>
        </w:tc>
        <w:tc>
          <w:tcPr>
            <w:tcW w:w="6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A7B0C">
            <w:pPr>
              <w:pStyle w:val="16"/>
              <w:keepNext w:val="0"/>
              <w:keepLines w:val="0"/>
              <w:suppressLineNumbers w:val="0"/>
              <w:bidi w:val="0"/>
              <w:spacing w:before="0" w:beforeAutospacing="0" w:after="0" w:afterAutospacing="0" w:line="240" w:lineRule="auto"/>
              <w:ind w:left="0" w:right="0"/>
              <w:rPr>
                <w:rFonts w:hint="default" w:cs="Times New Roman"/>
              </w:rPr>
            </w:pPr>
          </w:p>
        </w:tc>
        <w:tc>
          <w:tcPr>
            <w:tcW w:w="6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2A983">
            <w:pPr>
              <w:pStyle w:val="16"/>
              <w:keepNext w:val="0"/>
              <w:keepLines w:val="0"/>
              <w:suppressLineNumbers w:val="0"/>
              <w:bidi w:val="0"/>
              <w:spacing w:before="0" w:beforeAutospacing="0" w:after="0" w:afterAutospacing="0" w:line="240" w:lineRule="auto"/>
              <w:ind w:left="0" w:right="0"/>
              <w:rPr>
                <w:rFonts w:hint="default" w:cs="Times New Roman"/>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167D4">
            <w:pPr>
              <w:pStyle w:val="16"/>
              <w:keepNext w:val="0"/>
              <w:keepLines w:val="0"/>
              <w:suppressLineNumbers w:val="0"/>
              <w:bidi w:val="0"/>
              <w:spacing w:before="0" w:beforeAutospacing="0" w:after="0" w:afterAutospacing="0" w:line="240" w:lineRule="auto"/>
              <w:ind w:left="0" w:right="0"/>
              <w:rPr>
                <w:rFonts w:hint="default" w:cs="Times New Roman"/>
              </w:rPr>
            </w:pPr>
          </w:p>
        </w:tc>
      </w:tr>
      <w:tr w14:paraId="0DDCD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C7249">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3</w:t>
            </w:r>
          </w:p>
        </w:tc>
        <w:tc>
          <w:tcPr>
            <w:tcW w:w="13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A3B89">
            <w:pPr>
              <w:pStyle w:val="16"/>
              <w:keepNext w:val="0"/>
              <w:keepLines w:val="0"/>
              <w:suppressLineNumbers w:val="0"/>
              <w:bidi w:val="0"/>
              <w:spacing w:before="0" w:beforeAutospacing="0" w:after="0" w:afterAutospacing="0" w:line="240" w:lineRule="auto"/>
              <w:ind w:left="0" w:right="0"/>
              <w:rPr>
                <w:rFonts w:hint="default" w:cs="Times New Roman"/>
              </w:rPr>
            </w:pPr>
          </w:p>
        </w:tc>
        <w:tc>
          <w:tcPr>
            <w:tcW w:w="6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47B2E">
            <w:pPr>
              <w:pStyle w:val="16"/>
              <w:keepNext w:val="0"/>
              <w:keepLines w:val="0"/>
              <w:suppressLineNumbers w:val="0"/>
              <w:bidi w:val="0"/>
              <w:spacing w:before="0" w:beforeAutospacing="0" w:after="0" w:afterAutospacing="0" w:line="240" w:lineRule="auto"/>
              <w:ind w:left="0" w:right="0"/>
              <w:rPr>
                <w:rFonts w:hint="default" w:cs="Times New Roman"/>
              </w:rPr>
            </w:pPr>
          </w:p>
        </w:tc>
        <w:tc>
          <w:tcPr>
            <w:tcW w:w="635" w:type="pct"/>
            <w:vMerge w:val="continue"/>
            <w:tcBorders>
              <w:left w:val="single" w:color="000000" w:sz="4" w:space="0"/>
              <w:right w:val="single" w:color="000000" w:sz="4" w:space="0"/>
            </w:tcBorders>
            <w:shd w:val="clear" w:color="auto" w:fill="auto"/>
            <w:vAlign w:val="center"/>
          </w:tcPr>
          <w:p w14:paraId="7D61E1AE">
            <w:pPr>
              <w:pStyle w:val="16"/>
              <w:keepNext w:val="0"/>
              <w:keepLines w:val="0"/>
              <w:suppressLineNumbers w:val="0"/>
              <w:bidi w:val="0"/>
              <w:spacing w:before="0" w:beforeAutospacing="0" w:after="0" w:afterAutospacing="0" w:line="240" w:lineRule="auto"/>
              <w:ind w:left="0" w:right="0"/>
              <w:rPr>
                <w:rFonts w:hint="default" w:cs="Times New Roman"/>
              </w:rPr>
            </w:pPr>
          </w:p>
        </w:tc>
        <w:tc>
          <w:tcPr>
            <w:tcW w:w="6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63DB6">
            <w:pPr>
              <w:pStyle w:val="16"/>
              <w:keepNext w:val="0"/>
              <w:keepLines w:val="0"/>
              <w:suppressLineNumbers w:val="0"/>
              <w:bidi w:val="0"/>
              <w:spacing w:before="0" w:beforeAutospacing="0" w:after="0" w:afterAutospacing="0" w:line="240" w:lineRule="auto"/>
              <w:ind w:left="0" w:right="0"/>
              <w:rPr>
                <w:rFonts w:hint="default" w:cs="Times New Roman"/>
              </w:rPr>
            </w:pPr>
          </w:p>
        </w:tc>
        <w:tc>
          <w:tcPr>
            <w:tcW w:w="6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4F585">
            <w:pPr>
              <w:pStyle w:val="16"/>
              <w:keepNext w:val="0"/>
              <w:keepLines w:val="0"/>
              <w:suppressLineNumbers w:val="0"/>
              <w:bidi w:val="0"/>
              <w:spacing w:before="0" w:beforeAutospacing="0" w:after="0" w:afterAutospacing="0" w:line="240" w:lineRule="auto"/>
              <w:ind w:left="0" w:right="0"/>
              <w:rPr>
                <w:rFonts w:hint="default" w:cs="Times New Roman"/>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77E95">
            <w:pPr>
              <w:pStyle w:val="16"/>
              <w:keepNext w:val="0"/>
              <w:keepLines w:val="0"/>
              <w:suppressLineNumbers w:val="0"/>
              <w:bidi w:val="0"/>
              <w:spacing w:before="0" w:beforeAutospacing="0" w:after="0" w:afterAutospacing="0" w:line="240" w:lineRule="auto"/>
              <w:ind w:left="0" w:right="0"/>
              <w:rPr>
                <w:rFonts w:hint="default" w:cs="Times New Roman"/>
              </w:rPr>
            </w:pPr>
          </w:p>
        </w:tc>
      </w:tr>
      <w:tr w14:paraId="53691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A5D15">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4</w:t>
            </w:r>
          </w:p>
        </w:tc>
        <w:tc>
          <w:tcPr>
            <w:tcW w:w="13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E7562">
            <w:pPr>
              <w:pStyle w:val="16"/>
              <w:keepNext w:val="0"/>
              <w:keepLines w:val="0"/>
              <w:suppressLineNumbers w:val="0"/>
              <w:bidi w:val="0"/>
              <w:spacing w:before="0" w:beforeAutospacing="0" w:after="0" w:afterAutospacing="0" w:line="240" w:lineRule="auto"/>
              <w:ind w:left="0" w:right="0"/>
              <w:rPr>
                <w:rFonts w:hint="default" w:cs="Times New Roman"/>
              </w:rPr>
            </w:pPr>
          </w:p>
        </w:tc>
        <w:tc>
          <w:tcPr>
            <w:tcW w:w="6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078C0">
            <w:pPr>
              <w:pStyle w:val="16"/>
              <w:keepNext w:val="0"/>
              <w:keepLines w:val="0"/>
              <w:suppressLineNumbers w:val="0"/>
              <w:bidi w:val="0"/>
              <w:spacing w:before="0" w:beforeAutospacing="0" w:after="0" w:afterAutospacing="0" w:line="240" w:lineRule="auto"/>
              <w:ind w:left="0" w:right="0"/>
              <w:rPr>
                <w:rFonts w:hint="default" w:cs="Times New Roman"/>
              </w:rPr>
            </w:pPr>
          </w:p>
        </w:tc>
        <w:tc>
          <w:tcPr>
            <w:tcW w:w="635" w:type="pct"/>
            <w:vMerge w:val="continue"/>
            <w:tcBorders>
              <w:left w:val="single" w:color="000000" w:sz="4" w:space="0"/>
              <w:right w:val="single" w:color="000000" w:sz="4" w:space="0"/>
            </w:tcBorders>
            <w:shd w:val="clear" w:color="auto" w:fill="auto"/>
            <w:vAlign w:val="center"/>
          </w:tcPr>
          <w:p w14:paraId="7DD3883F">
            <w:pPr>
              <w:pStyle w:val="16"/>
              <w:keepNext w:val="0"/>
              <w:keepLines w:val="0"/>
              <w:suppressLineNumbers w:val="0"/>
              <w:bidi w:val="0"/>
              <w:spacing w:before="0" w:beforeAutospacing="0" w:after="0" w:afterAutospacing="0" w:line="240" w:lineRule="auto"/>
              <w:ind w:left="0" w:right="0"/>
              <w:rPr>
                <w:rFonts w:hint="default" w:cs="Times New Roman"/>
              </w:rPr>
            </w:pPr>
          </w:p>
        </w:tc>
        <w:tc>
          <w:tcPr>
            <w:tcW w:w="6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3A4EC">
            <w:pPr>
              <w:pStyle w:val="16"/>
              <w:keepNext w:val="0"/>
              <w:keepLines w:val="0"/>
              <w:suppressLineNumbers w:val="0"/>
              <w:bidi w:val="0"/>
              <w:spacing w:before="0" w:beforeAutospacing="0" w:after="0" w:afterAutospacing="0" w:line="240" w:lineRule="auto"/>
              <w:ind w:left="0" w:right="0"/>
              <w:rPr>
                <w:rFonts w:hint="default" w:cs="Times New Roman"/>
              </w:rPr>
            </w:pPr>
          </w:p>
        </w:tc>
        <w:tc>
          <w:tcPr>
            <w:tcW w:w="6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7A4E1">
            <w:pPr>
              <w:pStyle w:val="16"/>
              <w:keepNext w:val="0"/>
              <w:keepLines w:val="0"/>
              <w:suppressLineNumbers w:val="0"/>
              <w:bidi w:val="0"/>
              <w:spacing w:before="0" w:beforeAutospacing="0" w:after="0" w:afterAutospacing="0" w:line="240" w:lineRule="auto"/>
              <w:ind w:left="0" w:right="0"/>
              <w:rPr>
                <w:rFonts w:hint="default" w:cs="Times New Roman"/>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4C472">
            <w:pPr>
              <w:pStyle w:val="16"/>
              <w:keepNext w:val="0"/>
              <w:keepLines w:val="0"/>
              <w:suppressLineNumbers w:val="0"/>
              <w:bidi w:val="0"/>
              <w:spacing w:before="0" w:beforeAutospacing="0" w:after="0" w:afterAutospacing="0" w:line="240" w:lineRule="auto"/>
              <w:ind w:left="0" w:right="0"/>
              <w:rPr>
                <w:rFonts w:hint="default" w:cs="Times New Roman"/>
              </w:rPr>
            </w:pPr>
          </w:p>
        </w:tc>
      </w:tr>
      <w:tr w14:paraId="42C65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2602C">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5</w:t>
            </w:r>
          </w:p>
        </w:tc>
        <w:tc>
          <w:tcPr>
            <w:tcW w:w="13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B9DBE">
            <w:pPr>
              <w:pStyle w:val="16"/>
              <w:keepNext w:val="0"/>
              <w:keepLines w:val="0"/>
              <w:suppressLineNumbers w:val="0"/>
              <w:bidi w:val="0"/>
              <w:spacing w:before="0" w:beforeAutospacing="0" w:after="0" w:afterAutospacing="0" w:line="240" w:lineRule="auto"/>
              <w:ind w:left="0" w:right="0"/>
              <w:rPr>
                <w:rFonts w:hint="default" w:cs="Times New Roman"/>
              </w:rPr>
            </w:pPr>
          </w:p>
        </w:tc>
        <w:tc>
          <w:tcPr>
            <w:tcW w:w="6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661B5">
            <w:pPr>
              <w:pStyle w:val="16"/>
              <w:keepNext w:val="0"/>
              <w:keepLines w:val="0"/>
              <w:suppressLineNumbers w:val="0"/>
              <w:bidi w:val="0"/>
              <w:spacing w:before="0" w:beforeAutospacing="0" w:after="0" w:afterAutospacing="0" w:line="240" w:lineRule="auto"/>
              <w:ind w:left="0" w:right="0"/>
              <w:rPr>
                <w:rFonts w:hint="default" w:cs="Times New Roman"/>
              </w:rPr>
            </w:pPr>
          </w:p>
        </w:tc>
        <w:tc>
          <w:tcPr>
            <w:tcW w:w="635" w:type="pct"/>
            <w:vMerge w:val="continue"/>
            <w:tcBorders>
              <w:left w:val="single" w:color="000000" w:sz="4" w:space="0"/>
              <w:bottom w:val="single" w:color="000000" w:sz="4" w:space="0"/>
              <w:right w:val="single" w:color="000000" w:sz="4" w:space="0"/>
            </w:tcBorders>
            <w:shd w:val="clear" w:color="auto" w:fill="auto"/>
            <w:vAlign w:val="center"/>
          </w:tcPr>
          <w:p w14:paraId="478E1BFC">
            <w:pPr>
              <w:pStyle w:val="16"/>
              <w:keepNext w:val="0"/>
              <w:keepLines w:val="0"/>
              <w:suppressLineNumbers w:val="0"/>
              <w:bidi w:val="0"/>
              <w:spacing w:before="0" w:beforeAutospacing="0" w:after="0" w:afterAutospacing="0" w:line="240" w:lineRule="auto"/>
              <w:ind w:left="0" w:right="0"/>
              <w:rPr>
                <w:rFonts w:hint="default" w:cs="Times New Roman"/>
              </w:rPr>
            </w:pPr>
          </w:p>
        </w:tc>
        <w:tc>
          <w:tcPr>
            <w:tcW w:w="6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D208A">
            <w:pPr>
              <w:pStyle w:val="16"/>
              <w:keepNext w:val="0"/>
              <w:keepLines w:val="0"/>
              <w:suppressLineNumbers w:val="0"/>
              <w:bidi w:val="0"/>
              <w:spacing w:before="0" w:beforeAutospacing="0" w:after="0" w:afterAutospacing="0" w:line="240" w:lineRule="auto"/>
              <w:ind w:left="0" w:right="0"/>
              <w:rPr>
                <w:rFonts w:hint="default" w:cs="Times New Roman"/>
              </w:rPr>
            </w:pPr>
          </w:p>
        </w:tc>
        <w:tc>
          <w:tcPr>
            <w:tcW w:w="6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94571">
            <w:pPr>
              <w:pStyle w:val="16"/>
              <w:keepNext w:val="0"/>
              <w:keepLines w:val="0"/>
              <w:suppressLineNumbers w:val="0"/>
              <w:bidi w:val="0"/>
              <w:spacing w:before="0" w:beforeAutospacing="0" w:after="0" w:afterAutospacing="0" w:line="240" w:lineRule="auto"/>
              <w:ind w:left="0" w:right="0"/>
              <w:rPr>
                <w:rFonts w:hint="default" w:cs="Times New Roman"/>
              </w:rPr>
            </w:pPr>
          </w:p>
        </w:tc>
        <w:tc>
          <w:tcPr>
            <w:tcW w:w="7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3AEDC">
            <w:pPr>
              <w:pStyle w:val="16"/>
              <w:keepNext w:val="0"/>
              <w:keepLines w:val="0"/>
              <w:suppressLineNumbers w:val="0"/>
              <w:bidi w:val="0"/>
              <w:spacing w:before="0" w:beforeAutospacing="0" w:after="0" w:afterAutospacing="0" w:line="240" w:lineRule="auto"/>
              <w:ind w:left="0" w:right="0"/>
              <w:rPr>
                <w:rFonts w:hint="default" w:cs="Times New Roman"/>
              </w:rPr>
            </w:pPr>
          </w:p>
        </w:tc>
      </w:tr>
    </w:tbl>
    <w:p w14:paraId="321D5046">
      <w:pPr>
        <w:pStyle w:val="7"/>
        <w:bidi w:val="0"/>
        <w:rPr>
          <w:rFonts w:hint="default"/>
          <w:lang w:val="en-US" w:eastAsia="zh-CN"/>
        </w:rPr>
      </w:pPr>
      <w:r>
        <w:rPr>
          <w:rFonts w:hint="default"/>
          <w:lang w:val="en-US" w:eastAsia="zh-CN"/>
        </w:rPr>
        <w:t>评审得分汇总</w:t>
      </w:r>
    </w:p>
    <w:p w14:paraId="3AF55E12">
      <w:pPr>
        <w:pStyle w:val="5"/>
        <w:bidi w:val="0"/>
        <w:rPr>
          <w:rFonts w:hint="default" w:cs="Times New Roman"/>
          <w:sz w:val="28"/>
          <w:szCs w:val="28"/>
          <w:lang w:val="en-US" w:eastAsia="zh-CN"/>
        </w:rPr>
      </w:pPr>
      <w:r>
        <w:rPr>
          <w:rFonts w:hint="default" w:cs="Times New Roman"/>
          <w:sz w:val="32"/>
          <w:szCs w:val="32"/>
          <w:lang w:val="en-US" w:eastAsia="zh-CN"/>
        </w:rPr>
        <w:t>评审得分汇总表</w:t>
      </w:r>
    </w:p>
    <w:tbl>
      <w:tblPr>
        <w:tblStyle w:val="14"/>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32"/>
        <w:gridCol w:w="1132"/>
        <w:gridCol w:w="1132"/>
        <w:gridCol w:w="1132"/>
        <w:gridCol w:w="1132"/>
        <w:gridCol w:w="1132"/>
        <w:gridCol w:w="1132"/>
        <w:gridCol w:w="1132"/>
      </w:tblGrid>
      <w:tr w14:paraId="008CE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C96F3">
            <w:pPr>
              <w:pStyle w:val="16"/>
              <w:keepNext w:val="0"/>
              <w:keepLines w:val="0"/>
              <w:suppressLineNumbers w:val="0"/>
              <w:bidi w:val="0"/>
              <w:spacing w:before="0" w:beforeAutospacing="0" w:after="0" w:afterAutospacing="0"/>
              <w:ind w:left="0" w:right="0"/>
              <w:rPr>
                <w:rFonts w:hint="default"/>
                <w:b/>
                <w:bCs/>
              </w:rPr>
            </w:pPr>
            <w:r>
              <w:rPr>
                <w:rFonts w:hint="default"/>
                <w:b/>
                <w:bCs/>
                <w:lang w:val="en-US" w:eastAsia="zh-CN"/>
              </w:rPr>
              <w:t>序号</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C8FDA">
            <w:pPr>
              <w:pStyle w:val="16"/>
              <w:keepNext w:val="0"/>
              <w:keepLines w:val="0"/>
              <w:suppressLineNumbers w:val="0"/>
              <w:bidi w:val="0"/>
              <w:spacing w:before="0" w:beforeAutospacing="0" w:after="0" w:afterAutospacing="0"/>
              <w:ind w:left="0" w:right="0"/>
              <w:rPr>
                <w:rFonts w:hint="default"/>
                <w:b/>
                <w:bCs/>
              </w:rPr>
            </w:pPr>
            <w:r>
              <w:rPr>
                <w:rFonts w:hint="default"/>
                <w:b/>
                <w:bCs/>
                <w:lang w:val="en-US" w:eastAsia="zh-CN"/>
              </w:rPr>
              <w:t>参评单位</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31B63">
            <w:pPr>
              <w:pStyle w:val="16"/>
              <w:keepNext w:val="0"/>
              <w:keepLines w:val="0"/>
              <w:suppressLineNumbers w:val="0"/>
              <w:bidi w:val="0"/>
              <w:spacing w:before="0" w:beforeAutospacing="0" w:after="0" w:afterAutospacing="0"/>
              <w:ind w:left="0" w:right="0"/>
              <w:rPr>
                <w:rFonts w:hint="default"/>
                <w:b/>
                <w:bCs/>
              </w:rPr>
            </w:pPr>
            <w:r>
              <w:rPr>
                <w:rFonts w:hint="default"/>
                <w:b/>
                <w:bCs/>
                <w:lang w:val="en-US" w:eastAsia="zh-CN"/>
              </w:rPr>
              <w:t>资格审查情况</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EA48B">
            <w:pPr>
              <w:pStyle w:val="16"/>
              <w:keepNext w:val="0"/>
              <w:keepLines w:val="0"/>
              <w:suppressLineNumbers w:val="0"/>
              <w:bidi w:val="0"/>
              <w:spacing w:before="0" w:beforeAutospacing="0" w:after="0" w:afterAutospacing="0"/>
              <w:ind w:left="0" w:right="0"/>
              <w:rPr>
                <w:rFonts w:hint="default"/>
                <w:b/>
                <w:bCs/>
              </w:rPr>
            </w:pPr>
            <w:r>
              <w:rPr>
                <w:rFonts w:hint="default"/>
                <w:b/>
                <w:bCs/>
                <w:lang w:val="en-US" w:eastAsia="zh-CN"/>
              </w:rPr>
              <w:t>技术商务得分</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FE967">
            <w:pPr>
              <w:pStyle w:val="16"/>
              <w:keepNext w:val="0"/>
              <w:keepLines w:val="0"/>
              <w:suppressLineNumbers w:val="0"/>
              <w:bidi w:val="0"/>
              <w:spacing w:before="0" w:beforeAutospacing="0" w:after="0" w:afterAutospacing="0"/>
              <w:ind w:left="0" w:right="0"/>
              <w:rPr>
                <w:rFonts w:hint="default"/>
                <w:b/>
                <w:bCs/>
              </w:rPr>
            </w:pPr>
            <w:r>
              <w:rPr>
                <w:rFonts w:hint="default"/>
                <w:b/>
                <w:bCs/>
                <w:lang w:val="en-US" w:eastAsia="zh-CN"/>
              </w:rPr>
              <w:t>不含税总报价（元）</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AEBAE">
            <w:pPr>
              <w:pStyle w:val="16"/>
              <w:keepNext w:val="0"/>
              <w:keepLines w:val="0"/>
              <w:suppressLineNumbers w:val="0"/>
              <w:bidi w:val="0"/>
              <w:spacing w:before="0" w:beforeAutospacing="0" w:after="0" w:afterAutospacing="0"/>
              <w:ind w:left="0" w:right="0"/>
              <w:rPr>
                <w:rFonts w:hint="default"/>
                <w:b/>
                <w:bCs/>
              </w:rPr>
            </w:pPr>
            <w:r>
              <w:rPr>
                <w:rFonts w:hint="default"/>
                <w:b/>
                <w:bCs/>
                <w:lang w:val="en-US" w:eastAsia="zh-CN"/>
              </w:rPr>
              <w:t>价格得分</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500EE">
            <w:pPr>
              <w:pStyle w:val="16"/>
              <w:keepNext w:val="0"/>
              <w:keepLines w:val="0"/>
              <w:suppressLineNumbers w:val="0"/>
              <w:bidi w:val="0"/>
              <w:spacing w:before="0" w:beforeAutospacing="0" w:after="0" w:afterAutospacing="0"/>
              <w:ind w:left="0" w:right="0"/>
              <w:rPr>
                <w:rFonts w:hint="default"/>
                <w:b/>
                <w:bCs/>
              </w:rPr>
            </w:pPr>
            <w:r>
              <w:rPr>
                <w:rFonts w:hint="default"/>
                <w:b/>
                <w:bCs/>
                <w:lang w:val="en-US" w:eastAsia="zh-CN"/>
              </w:rPr>
              <w:t>总得分</w:t>
            </w: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FD8EC">
            <w:pPr>
              <w:pStyle w:val="16"/>
              <w:keepNext w:val="0"/>
              <w:keepLines w:val="0"/>
              <w:suppressLineNumbers w:val="0"/>
              <w:bidi w:val="0"/>
              <w:spacing w:before="0" w:beforeAutospacing="0" w:after="0" w:afterAutospacing="0"/>
              <w:ind w:left="0" w:right="0"/>
              <w:rPr>
                <w:rFonts w:hint="default"/>
                <w:b/>
                <w:bCs/>
              </w:rPr>
            </w:pPr>
            <w:r>
              <w:rPr>
                <w:rFonts w:hint="default"/>
                <w:b/>
                <w:bCs/>
                <w:lang w:val="en-US" w:eastAsia="zh-CN"/>
              </w:rPr>
              <w:t>排名</w:t>
            </w:r>
          </w:p>
        </w:tc>
      </w:tr>
      <w:tr w14:paraId="08C0F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C1393">
            <w:pPr>
              <w:pStyle w:val="16"/>
              <w:keepNext w:val="0"/>
              <w:keepLines w:val="0"/>
              <w:suppressLineNumbers w:val="0"/>
              <w:bidi w:val="0"/>
              <w:spacing w:before="0" w:beforeAutospacing="0" w:after="0" w:afterAutospacing="0"/>
              <w:ind w:left="0" w:right="0"/>
              <w:rPr>
                <w:rFonts w:hint="default"/>
              </w:rPr>
            </w:pPr>
            <w:r>
              <w:rPr>
                <w:rFonts w:hint="default"/>
                <w:lang w:val="en-US" w:eastAsia="zh-CN"/>
              </w:rPr>
              <w:t>1</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8D08F">
            <w:pPr>
              <w:pStyle w:val="16"/>
              <w:keepNext w:val="0"/>
              <w:keepLines w:val="0"/>
              <w:suppressLineNumbers w:val="0"/>
              <w:bidi w:val="0"/>
              <w:spacing w:before="0" w:beforeAutospacing="0" w:after="0" w:afterAutospacing="0"/>
              <w:ind w:left="0" w:right="0"/>
              <w:rPr>
                <w:rFonts w:hint="default"/>
              </w:rPr>
            </w:pPr>
            <w:r>
              <w:rPr>
                <w:rFonts w:hint="default"/>
                <w:lang w:val="en-US" w:eastAsia="zh-CN"/>
              </w:rPr>
              <w:t>参评单位1</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2620D">
            <w:pPr>
              <w:pStyle w:val="16"/>
              <w:keepNext w:val="0"/>
              <w:keepLines w:val="0"/>
              <w:suppressLineNumbers w:val="0"/>
              <w:bidi w:val="0"/>
              <w:spacing w:before="0" w:beforeAutospacing="0" w:after="0" w:afterAutospacing="0"/>
              <w:ind w:left="0" w:right="0"/>
              <w:rPr>
                <w:rFonts w:hint="default"/>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CFE57">
            <w:pPr>
              <w:pStyle w:val="16"/>
              <w:keepNext w:val="0"/>
              <w:keepLines w:val="0"/>
              <w:suppressLineNumbers w:val="0"/>
              <w:bidi w:val="0"/>
              <w:spacing w:before="0" w:beforeAutospacing="0" w:after="0" w:afterAutospacing="0"/>
              <w:ind w:left="0" w:right="0"/>
              <w:rPr>
                <w:rFonts w:hint="default"/>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E6BC4">
            <w:pPr>
              <w:pStyle w:val="16"/>
              <w:keepNext w:val="0"/>
              <w:keepLines w:val="0"/>
              <w:suppressLineNumbers w:val="0"/>
              <w:bidi w:val="0"/>
              <w:spacing w:before="0" w:beforeAutospacing="0" w:after="0" w:afterAutospacing="0"/>
              <w:ind w:left="0" w:right="0"/>
              <w:rPr>
                <w:rFonts w:hint="default"/>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70E92">
            <w:pPr>
              <w:pStyle w:val="16"/>
              <w:keepNext w:val="0"/>
              <w:keepLines w:val="0"/>
              <w:suppressLineNumbers w:val="0"/>
              <w:bidi w:val="0"/>
              <w:spacing w:before="0" w:beforeAutospacing="0" w:after="0" w:afterAutospacing="0"/>
              <w:ind w:left="0" w:right="0"/>
              <w:rPr>
                <w:rFonts w:hint="default"/>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1950D">
            <w:pPr>
              <w:pStyle w:val="16"/>
              <w:keepNext w:val="0"/>
              <w:keepLines w:val="0"/>
              <w:suppressLineNumbers w:val="0"/>
              <w:bidi w:val="0"/>
              <w:spacing w:before="0" w:beforeAutospacing="0" w:after="0" w:afterAutospacing="0"/>
              <w:ind w:left="0" w:right="0"/>
              <w:rPr>
                <w:rFonts w:hint="default"/>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525B0">
            <w:pPr>
              <w:pStyle w:val="16"/>
              <w:keepNext w:val="0"/>
              <w:keepLines w:val="0"/>
              <w:suppressLineNumbers w:val="0"/>
              <w:bidi w:val="0"/>
              <w:spacing w:before="0" w:beforeAutospacing="0" w:after="0" w:afterAutospacing="0"/>
              <w:ind w:left="0" w:right="0"/>
              <w:rPr>
                <w:rFonts w:hint="default"/>
              </w:rPr>
            </w:pPr>
          </w:p>
        </w:tc>
      </w:tr>
      <w:tr w14:paraId="6D782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8C912">
            <w:pPr>
              <w:pStyle w:val="16"/>
              <w:keepNext w:val="0"/>
              <w:keepLines w:val="0"/>
              <w:suppressLineNumbers w:val="0"/>
              <w:bidi w:val="0"/>
              <w:spacing w:before="0" w:beforeAutospacing="0" w:after="0" w:afterAutospacing="0"/>
              <w:ind w:left="0" w:right="0"/>
              <w:rPr>
                <w:rFonts w:hint="default"/>
              </w:rPr>
            </w:pPr>
            <w:r>
              <w:rPr>
                <w:rFonts w:hint="default"/>
                <w:lang w:val="en-US" w:eastAsia="zh-CN"/>
              </w:rPr>
              <w:t>2</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DA6A7">
            <w:pPr>
              <w:pStyle w:val="16"/>
              <w:keepNext w:val="0"/>
              <w:keepLines w:val="0"/>
              <w:suppressLineNumbers w:val="0"/>
              <w:bidi w:val="0"/>
              <w:spacing w:before="0" w:beforeAutospacing="0" w:after="0" w:afterAutospacing="0"/>
              <w:ind w:left="0" w:right="0"/>
              <w:rPr>
                <w:rFonts w:hint="default"/>
              </w:rPr>
            </w:pPr>
            <w:r>
              <w:rPr>
                <w:rFonts w:hint="default"/>
                <w:lang w:val="en-US" w:eastAsia="zh-CN"/>
              </w:rPr>
              <w:t>参评单位2</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E1BF8">
            <w:pPr>
              <w:pStyle w:val="16"/>
              <w:keepNext w:val="0"/>
              <w:keepLines w:val="0"/>
              <w:suppressLineNumbers w:val="0"/>
              <w:bidi w:val="0"/>
              <w:spacing w:before="0" w:beforeAutospacing="0" w:after="0" w:afterAutospacing="0"/>
              <w:ind w:left="0" w:right="0"/>
              <w:rPr>
                <w:rFonts w:hint="default"/>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6B92A">
            <w:pPr>
              <w:pStyle w:val="16"/>
              <w:keepNext w:val="0"/>
              <w:keepLines w:val="0"/>
              <w:suppressLineNumbers w:val="0"/>
              <w:bidi w:val="0"/>
              <w:spacing w:before="0" w:beforeAutospacing="0" w:after="0" w:afterAutospacing="0"/>
              <w:ind w:left="0" w:right="0"/>
              <w:rPr>
                <w:rFonts w:hint="default"/>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CC46D">
            <w:pPr>
              <w:pStyle w:val="16"/>
              <w:keepNext w:val="0"/>
              <w:keepLines w:val="0"/>
              <w:suppressLineNumbers w:val="0"/>
              <w:bidi w:val="0"/>
              <w:spacing w:before="0" w:beforeAutospacing="0" w:after="0" w:afterAutospacing="0"/>
              <w:ind w:left="0" w:right="0"/>
              <w:rPr>
                <w:rFonts w:hint="default"/>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44847">
            <w:pPr>
              <w:pStyle w:val="16"/>
              <w:keepNext w:val="0"/>
              <w:keepLines w:val="0"/>
              <w:suppressLineNumbers w:val="0"/>
              <w:bidi w:val="0"/>
              <w:spacing w:before="0" w:beforeAutospacing="0" w:after="0" w:afterAutospacing="0"/>
              <w:ind w:left="0" w:right="0"/>
              <w:rPr>
                <w:rFonts w:hint="default"/>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E58C9">
            <w:pPr>
              <w:pStyle w:val="16"/>
              <w:keepNext w:val="0"/>
              <w:keepLines w:val="0"/>
              <w:suppressLineNumbers w:val="0"/>
              <w:bidi w:val="0"/>
              <w:spacing w:before="0" w:beforeAutospacing="0" w:after="0" w:afterAutospacing="0"/>
              <w:ind w:left="0" w:right="0"/>
              <w:rPr>
                <w:rFonts w:hint="default"/>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39C82">
            <w:pPr>
              <w:pStyle w:val="16"/>
              <w:keepNext w:val="0"/>
              <w:keepLines w:val="0"/>
              <w:suppressLineNumbers w:val="0"/>
              <w:bidi w:val="0"/>
              <w:spacing w:before="0" w:beforeAutospacing="0" w:after="0" w:afterAutospacing="0"/>
              <w:ind w:left="0" w:right="0"/>
              <w:rPr>
                <w:rFonts w:hint="default"/>
              </w:rPr>
            </w:pPr>
          </w:p>
        </w:tc>
      </w:tr>
      <w:tr w14:paraId="29948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5FEE7">
            <w:pPr>
              <w:pStyle w:val="16"/>
              <w:keepNext w:val="0"/>
              <w:keepLines w:val="0"/>
              <w:suppressLineNumbers w:val="0"/>
              <w:bidi w:val="0"/>
              <w:spacing w:before="0" w:beforeAutospacing="0" w:after="0" w:afterAutospacing="0"/>
              <w:ind w:left="0" w:right="0"/>
              <w:rPr>
                <w:rFonts w:hint="default"/>
              </w:rPr>
            </w:pPr>
            <w:r>
              <w:rPr>
                <w:rFonts w:hint="default"/>
                <w:lang w:val="en-US" w:eastAsia="zh-CN"/>
              </w:rPr>
              <w:t>3</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3B944">
            <w:pPr>
              <w:pStyle w:val="16"/>
              <w:keepNext w:val="0"/>
              <w:keepLines w:val="0"/>
              <w:suppressLineNumbers w:val="0"/>
              <w:bidi w:val="0"/>
              <w:spacing w:before="0" w:beforeAutospacing="0" w:after="0" w:afterAutospacing="0"/>
              <w:ind w:left="0" w:right="0"/>
              <w:rPr>
                <w:rFonts w:hint="default"/>
              </w:rPr>
            </w:pPr>
            <w:r>
              <w:rPr>
                <w:rFonts w:hint="default"/>
                <w:lang w:val="en-US" w:eastAsia="zh-CN"/>
              </w:rPr>
              <w:t>参评单位3</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3F0AD">
            <w:pPr>
              <w:pStyle w:val="16"/>
              <w:keepNext w:val="0"/>
              <w:keepLines w:val="0"/>
              <w:suppressLineNumbers w:val="0"/>
              <w:bidi w:val="0"/>
              <w:spacing w:before="0" w:beforeAutospacing="0" w:after="0" w:afterAutospacing="0"/>
              <w:ind w:left="0" w:right="0"/>
              <w:rPr>
                <w:rFonts w:hint="default"/>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C6CD5">
            <w:pPr>
              <w:pStyle w:val="16"/>
              <w:keepNext w:val="0"/>
              <w:keepLines w:val="0"/>
              <w:suppressLineNumbers w:val="0"/>
              <w:bidi w:val="0"/>
              <w:spacing w:before="0" w:beforeAutospacing="0" w:after="0" w:afterAutospacing="0"/>
              <w:ind w:left="0" w:right="0"/>
              <w:rPr>
                <w:rFonts w:hint="default"/>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B411F">
            <w:pPr>
              <w:pStyle w:val="16"/>
              <w:keepNext w:val="0"/>
              <w:keepLines w:val="0"/>
              <w:suppressLineNumbers w:val="0"/>
              <w:bidi w:val="0"/>
              <w:spacing w:before="0" w:beforeAutospacing="0" w:after="0" w:afterAutospacing="0"/>
              <w:ind w:left="0" w:right="0"/>
              <w:rPr>
                <w:rFonts w:hint="default"/>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8CBF0">
            <w:pPr>
              <w:pStyle w:val="16"/>
              <w:keepNext w:val="0"/>
              <w:keepLines w:val="0"/>
              <w:suppressLineNumbers w:val="0"/>
              <w:bidi w:val="0"/>
              <w:spacing w:before="0" w:beforeAutospacing="0" w:after="0" w:afterAutospacing="0"/>
              <w:ind w:left="0" w:right="0"/>
              <w:rPr>
                <w:rFonts w:hint="default"/>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BD8B6">
            <w:pPr>
              <w:pStyle w:val="16"/>
              <w:keepNext w:val="0"/>
              <w:keepLines w:val="0"/>
              <w:suppressLineNumbers w:val="0"/>
              <w:bidi w:val="0"/>
              <w:spacing w:before="0" w:beforeAutospacing="0" w:after="0" w:afterAutospacing="0"/>
              <w:ind w:left="0" w:right="0"/>
              <w:rPr>
                <w:rFonts w:hint="default"/>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BAFC0">
            <w:pPr>
              <w:pStyle w:val="16"/>
              <w:keepNext w:val="0"/>
              <w:keepLines w:val="0"/>
              <w:suppressLineNumbers w:val="0"/>
              <w:bidi w:val="0"/>
              <w:spacing w:before="0" w:beforeAutospacing="0" w:after="0" w:afterAutospacing="0"/>
              <w:ind w:left="0" w:right="0"/>
              <w:rPr>
                <w:rFonts w:hint="default"/>
              </w:rPr>
            </w:pPr>
          </w:p>
        </w:tc>
      </w:tr>
      <w:tr w14:paraId="70E23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8DFD1">
            <w:pPr>
              <w:pStyle w:val="16"/>
              <w:keepNext w:val="0"/>
              <w:keepLines w:val="0"/>
              <w:suppressLineNumbers w:val="0"/>
              <w:bidi w:val="0"/>
              <w:spacing w:before="0" w:beforeAutospacing="0" w:after="0" w:afterAutospacing="0"/>
              <w:ind w:left="0" w:right="0"/>
              <w:rPr>
                <w:rFonts w:hint="default"/>
              </w:rPr>
            </w:pPr>
            <w:r>
              <w:rPr>
                <w:rFonts w:hint="default"/>
                <w:lang w:val="en-US" w:eastAsia="zh-CN"/>
              </w:rPr>
              <w:t>4</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21464">
            <w:pPr>
              <w:pStyle w:val="16"/>
              <w:keepNext w:val="0"/>
              <w:keepLines w:val="0"/>
              <w:suppressLineNumbers w:val="0"/>
              <w:bidi w:val="0"/>
              <w:spacing w:before="0" w:beforeAutospacing="0" w:after="0" w:afterAutospacing="0"/>
              <w:ind w:left="0" w:right="0"/>
              <w:rPr>
                <w:rFonts w:hint="default"/>
              </w:rPr>
            </w:pPr>
            <w:r>
              <w:rPr>
                <w:rFonts w:hint="default"/>
                <w:lang w:val="en-US" w:eastAsia="zh-CN"/>
              </w:rPr>
              <w:t>参评单位4</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F054A">
            <w:pPr>
              <w:pStyle w:val="16"/>
              <w:keepNext w:val="0"/>
              <w:keepLines w:val="0"/>
              <w:suppressLineNumbers w:val="0"/>
              <w:bidi w:val="0"/>
              <w:spacing w:before="0" w:beforeAutospacing="0" w:after="0" w:afterAutospacing="0"/>
              <w:ind w:left="0" w:right="0"/>
              <w:rPr>
                <w:rFonts w:hint="default"/>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13BFD">
            <w:pPr>
              <w:pStyle w:val="16"/>
              <w:keepNext w:val="0"/>
              <w:keepLines w:val="0"/>
              <w:suppressLineNumbers w:val="0"/>
              <w:bidi w:val="0"/>
              <w:spacing w:before="0" w:beforeAutospacing="0" w:after="0" w:afterAutospacing="0"/>
              <w:ind w:left="0" w:right="0"/>
              <w:rPr>
                <w:rFonts w:hint="default"/>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5E3D8">
            <w:pPr>
              <w:pStyle w:val="16"/>
              <w:keepNext w:val="0"/>
              <w:keepLines w:val="0"/>
              <w:suppressLineNumbers w:val="0"/>
              <w:bidi w:val="0"/>
              <w:spacing w:before="0" w:beforeAutospacing="0" w:after="0" w:afterAutospacing="0"/>
              <w:ind w:left="0" w:right="0"/>
              <w:rPr>
                <w:rFonts w:hint="default"/>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68FE2">
            <w:pPr>
              <w:pStyle w:val="16"/>
              <w:keepNext w:val="0"/>
              <w:keepLines w:val="0"/>
              <w:suppressLineNumbers w:val="0"/>
              <w:bidi w:val="0"/>
              <w:spacing w:before="0" w:beforeAutospacing="0" w:after="0" w:afterAutospacing="0"/>
              <w:ind w:left="0" w:right="0"/>
              <w:rPr>
                <w:rFonts w:hint="default"/>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7FD70">
            <w:pPr>
              <w:pStyle w:val="16"/>
              <w:keepNext w:val="0"/>
              <w:keepLines w:val="0"/>
              <w:suppressLineNumbers w:val="0"/>
              <w:bidi w:val="0"/>
              <w:spacing w:before="0" w:beforeAutospacing="0" w:after="0" w:afterAutospacing="0"/>
              <w:ind w:left="0" w:right="0"/>
              <w:rPr>
                <w:rFonts w:hint="default"/>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9A4F4">
            <w:pPr>
              <w:pStyle w:val="16"/>
              <w:keepNext w:val="0"/>
              <w:keepLines w:val="0"/>
              <w:suppressLineNumbers w:val="0"/>
              <w:bidi w:val="0"/>
              <w:spacing w:before="0" w:beforeAutospacing="0" w:after="0" w:afterAutospacing="0"/>
              <w:ind w:left="0" w:right="0"/>
              <w:rPr>
                <w:rFonts w:hint="default"/>
              </w:rPr>
            </w:pPr>
          </w:p>
        </w:tc>
      </w:tr>
      <w:tr w14:paraId="7506F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29D6D">
            <w:pPr>
              <w:pStyle w:val="16"/>
              <w:keepNext w:val="0"/>
              <w:keepLines w:val="0"/>
              <w:suppressLineNumbers w:val="0"/>
              <w:bidi w:val="0"/>
              <w:spacing w:before="0" w:beforeAutospacing="0" w:after="0" w:afterAutospacing="0"/>
              <w:ind w:left="0" w:right="0"/>
              <w:rPr>
                <w:rFonts w:hint="default"/>
              </w:rPr>
            </w:pPr>
            <w:r>
              <w:rPr>
                <w:rFonts w:hint="default"/>
                <w:lang w:val="en-US" w:eastAsia="zh-CN"/>
              </w:rPr>
              <w:t>4</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40D73">
            <w:pPr>
              <w:pStyle w:val="16"/>
              <w:keepNext w:val="0"/>
              <w:keepLines w:val="0"/>
              <w:suppressLineNumbers w:val="0"/>
              <w:bidi w:val="0"/>
              <w:spacing w:before="0" w:beforeAutospacing="0" w:after="0" w:afterAutospacing="0"/>
              <w:ind w:left="0" w:right="0"/>
              <w:rPr>
                <w:rFonts w:hint="default"/>
              </w:rPr>
            </w:pPr>
            <w:r>
              <w:rPr>
                <w:rFonts w:hint="default"/>
                <w:lang w:val="en-US" w:eastAsia="zh-CN"/>
              </w:rPr>
              <w:t>……</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D19A8">
            <w:pPr>
              <w:pStyle w:val="16"/>
              <w:keepNext w:val="0"/>
              <w:keepLines w:val="0"/>
              <w:suppressLineNumbers w:val="0"/>
              <w:bidi w:val="0"/>
              <w:spacing w:before="0" w:beforeAutospacing="0" w:after="0" w:afterAutospacing="0"/>
              <w:ind w:left="0" w:right="0"/>
              <w:rPr>
                <w:rFonts w:hint="default"/>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559CA">
            <w:pPr>
              <w:pStyle w:val="16"/>
              <w:keepNext w:val="0"/>
              <w:keepLines w:val="0"/>
              <w:suppressLineNumbers w:val="0"/>
              <w:bidi w:val="0"/>
              <w:spacing w:before="0" w:beforeAutospacing="0" w:after="0" w:afterAutospacing="0"/>
              <w:ind w:left="0" w:right="0"/>
              <w:rPr>
                <w:rFonts w:hint="default"/>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EAD8F">
            <w:pPr>
              <w:pStyle w:val="16"/>
              <w:keepNext w:val="0"/>
              <w:keepLines w:val="0"/>
              <w:suppressLineNumbers w:val="0"/>
              <w:bidi w:val="0"/>
              <w:spacing w:before="0" w:beforeAutospacing="0" w:after="0" w:afterAutospacing="0"/>
              <w:ind w:left="0" w:right="0"/>
              <w:rPr>
                <w:rFonts w:hint="default"/>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8707D">
            <w:pPr>
              <w:pStyle w:val="16"/>
              <w:keepNext w:val="0"/>
              <w:keepLines w:val="0"/>
              <w:suppressLineNumbers w:val="0"/>
              <w:bidi w:val="0"/>
              <w:spacing w:before="0" w:beforeAutospacing="0" w:after="0" w:afterAutospacing="0"/>
              <w:ind w:left="0" w:right="0"/>
              <w:rPr>
                <w:rFonts w:hint="default"/>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ADBF8">
            <w:pPr>
              <w:pStyle w:val="16"/>
              <w:keepNext w:val="0"/>
              <w:keepLines w:val="0"/>
              <w:suppressLineNumbers w:val="0"/>
              <w:bidi w:val="0"/>
              <w:spacing w:before="0" w:beforeAutospacing="0" w:after="0" w:afterAutospacing="0"/>
              <w:ind w:left="0" w:right="0"/>
              <w:rPr>
                <w:rFonts w:hint="default"/>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5EC5F">
            <w:pPr>
              <w:pStyle w:val="16"/>
              <w:keepNext w:val="0"/>
              <w:keepLines w:val="0"/>
              <w:suppressLineNumbers w:val="0"/>
              <w:bidi w:val="0"/>
              <w:spacing w:before="0" w:beforeAutospacing="0" w:after="0" w:afterAutospacing="0"/>
              <w:ind w:left="0" w:right="0"/>
              <w:rPr>
                <w:rFonts w:hint="default"/>
              </w:rPr>
            </w:pPr>
          </w:p>
        </w:tc>
      </w:tr>
    </w:tbl>
    <w:p w14:paraId="5ECEAC7B">
      <w:pPr>
        <w:pStyle w:val="7"/>
        <w:bidi w:val="0"/>
        <w:rPr>
          <w:rFonts w:hint="default"/>
          <w:lang w:val="en-US" w:eastAsia="zh-CN"/>
        </w:rPr>
      </w:pPr>
      <w:r>
        <w:rPr>
          <w:rFonts w:hint="default"/>
          <w:lang w:val="en-US" w:eastAsia="zh-CN"/>
        </w:rPr>
        <w:t>评选结果</w:t>
      </w:r>
    </w:p>
    <w:p w14:paraId="38807B35">
      <w:pPr>
        <w:bidi w:val="0"/>
        <w:rPr>
          <w:rFonts w:hint="default"/>
          <w:lang w:val="en-US" w:eastAsia="zh-CN"/>
        </w:rPr>
      </w:pPr>
      <w:r>
        <w:rPr>
          <w:rFonts w:hint="default"/>
          <w:lang w:val="en-US" w:eastAsia="zh-CN"/>
        </w:rPr>
        <w:t>（一）中选候选人推荐数量：3名。</w:t>
      </w:r>
    </w:p>
    <w:p w14:paraId="03EBA7B4">
      <w:pPr>
        <w:bidi w:val="0"/>
        <w:rPr>
          <w:rFonts w:hint="default"/>
          <w:lang w:val="en-US" w:eastAsia="zh-CN"/>
        </w:rPr>
      </w:pPr>
      <w:r>
        <w:rPr>
          <w:rFonts w:hint="default"/>
          <w:lang w:val="en-US" w:eastAsia="zh-CN"/>
        </w:rPr>
        <w:t>（二）中选候选人推荐规则：按</w:t>
      </w:r>
      <w:r>
        <w:rPr>
          <w:rFonts w:hint="default"/>
          <w:b w:val="0"/>
          <w:bCs w:val="0"/>
          <w:lang w:val="en-US" w:eastAsia="zh-CN"/>
        </w:rPr>
        <w:t>综合得分、价格得分</w:t>
      </w:r>
      <w:r>
        <w:rPr>
          <w:rFonts w:hint="default"/>
          <w:lang w:val="en-US" w:eastAsia="zh-CN"/>
        </w:rPr>
        <w:t>从高到低排序，推荐前3名。</w:t>
      </w:r>
    </w:p>
    <w:p w14:paraId="46E11819">
      <w:pPr>
        <w:bidi w:val="0"/>
        <w:rPr>
          <w:rFonts w:hint="default"/>
          <w:lang w:val="en-US" w:eastAsia="zh-CN"/>
        </w:rPr>
      </w:pPr>
      <w:r>
        <w:rPr>
          <w:rFonts w:hint="default"/>
          <w:lang w:val="en-US" w:eastAsia="zh-CN"/>
        </w:rPr>
        <w:br w:type="page"/>
      </w:r>
    </w:p>
    <w:p w14:paraId="0862E2F8">
      <w:pPr>
        <w:bidi w:val="0"/>
        <w:rPr>
          <w:rFonts w:hint="default"/>
          <w:lang w:val="en-US" w:eastAsia="zh-CN"/>
        </w:rPr>
      </w:pPr>
    </w:p>
    <w:p w14:paraId="21F68D26">
      <w:pPr>
        <w:pStyle w:val="6"/>
        <w:bidi w:val="0"/>
        <w:rPr>
          <w:rFonts w:hint="default"/>
          <w:lang w:val="en-US" w:eastAsia="zh-CN"/>
        </w:rPr>
      </w:pPr>
      <w:r>
        <w:rPr>
          <w:rFonts w:hint="default"/>
          <w:lang w:val="en-US" w:eastAsia="zh-CN"/>
        </w:rPr>
        <w:t>合同书格式</w:t>
      </w:r>
      <w:r>
        <w:rPr>
          <w:rFonts w:hint="eastAsia"/>
          <w:lang w:val="en-US" w:eastAsia="zh-CN"/>
        </w:rPr>
        <w:t>（参考格式，内容以响应文件为准）</w:t>
      </w:r>
    </w:p>
    <w:p w14:paraId="7DF7E2D0">
      <w:pPr>
        <w:pStyle w:val="6"/>
        <w:numPr>
          <w:ilvl w:val="-1"/>
          <w:numId w:val="0"/>
        </w:numPr>
        <w:bidi w:val="0"/>
        <w:ind w:leftChars="200"/>
        <w:jc w:val="both"/>
        <w:rPr>
          <w:rFonts w:hint="default"/>
          <w:lang w:val="en-US" w:eastAsia="zh-CN"/>
        </w:rPr>
      </w:pPr>
    </w:p>
    <w:p w14:paraId="14068ACC">
      <w:pPr>
        <w:pStyle w:val="6"/>
        <w:numPr>
          <w:ilvl w:val="-1"/>
          <w:numId w:val="0"/>
        </w:numPr>
        <w:bidi w:val="0"/>
        <w:ind w:leftChars="200"/>
        <w:jc w:val="both"/>
        <w:rPr>
          <w:rFonts w:hint="default"/>
          <w:lang w:val="en-US" w:eastAsia="zh-CN"/>
        </w:rPr>
      </w:pPr>
    </w:p>
    <w:p w14:paraId="22A2E515">
      <w:pPr>
        <w:bidi w:val="0"/>
        <w:ind w:left="0" w:leftChars="0" w:firstLine="0" w:firstLineChars="0"/>
        <w:rPr>
          <w:rFonts w:hint="default"/>
          <w:lang w:val="en-US" w:eastAsia="zh-CN"/>
        </w:rPr>
      </w:pPr>
    </w:p>
    <w:p w14:paraId="00C7D047">
      <w:pPr>
        <w:pStyle w:val="5"/>
        <w:bidi w:val="0"/>
        <w:rPr>
          <w:rFonts w:hint="default"/>
          <w:lang w:val="en-US" w:eastAsia="zh-CN"/>
        </w:rPr>
      </w:pPr>
      <w:r>
        <w:rPr>
          <w:rFonts w:hint="default"/>
          <w:sz w:val="32"/>
          <w:szCs w:val="32"/>
          <w:lang w:val="en-US" w:eastAsia="zh-CN"/>
        </w:rPr>
        <w:t>充电桩配件供货合同</w:t>
      </w:r>
    </w:p>
    <w:p w14:paraId="3CECFD49">
      <w:pPr>
        <w:bidi w:val="0"/>
        <w:rPr>
          <w:rFonts w:hint="default"/>
          <w:lang w:val="en-US" w:eastAsia="zh-CN"/>
        </w:rPr>
      </w:pPr>
      <w:r>
        <w:rPr>
          <w:rFonts w:hint="default"/>
          <w:lang w:val="en-US" w:eastAsia="zh-CN"/>
        </w:rPr>
        <w:t>合同编号：__________</w:t>
      </w:r>
    </w:p>
    <w:p w14:paraId="7B2443FB">
      <w:pPr>
        <w:bidi w:val="0"/>
        <w:rPr>
          <w:rFonts w:hint="default"/>
          <w:lang w:val="en-US" w:eastAsia="zh-CN"/>
        </w:rPr>
      </w:pPr>
      <w:r>
        <w:rPr>
          <w:rFonts w:hint="default"/>
          <w:lang w:val="en-US" w:eastAsia="zh-CN"/>
        </w:rPr>
        <w:t>甲方（采购单位）：中山市公共交通运输集团有限公司</w:t>
      </w:r>
    </w:p>
    <w:p w14:paraId="09E07FB8">
      <w:pPr>
        <w:bidi w:val="0"/>
        <w:rPr>
          <w:rFonts w:hint="default"/>
          <w:lang w:val="en-US" w:eastAsia="zh-CN"/>
        </w:rPr>
      </w:pPr>
      <w:r>
        <w:rPr>
          <w:rFonts w:hint="default"/>
          <w:lang w:val="en-US" w:eastAsia="zh-CN"/>
        </w:rPr>
        <w:t>统一社会信用代码：________________</w:t>
      </w:r>
    </w:p>
    <w:p w14:paraId="16EF4418">
      <w:pPr>
        <w:bidi w:val="0"/>
        <w:rPr>
          <w:rFonts w:hint="default"/>
          <w:lang w:val="en-US" w:eastAsia="zh-CN"/>
        </w:rPr>
      </w:pPr>
      <w:r>
        <w:rPr>
          <w:rFonts w:hint="default"/>
          <w:lang w:val="en-US" w:eastAsia="zh-CN"/>
        </w:rPr>
        <w:t>地址：中山市南区城南三路38号</w:t>
      </w:r>
    </w:p>
    <w:p w14:paraId="1E8184B5">
      <w:pPr>
        <w:bidi w:val="0"/>
        <w:rPr>
          <w:rFonts w:hint="default"/>
          <w:lang w:val="en-US" w:eastAsia="zh-CN"/>
        </w:rPr>
      </w:pPr>
      <w:r>
        <w:rPr>
          <w:rFonts w:hint="default"/>
          <w:lang w:val="en-US" w:eastAsia="zh-CN"/>
        </w:rPr>
        <w:t>联系人：__________联系电话：__________</w:t>
      </w:r>
    </w:p>
    <w:p w14:paraId="2ED2BAC9">
      <w:pPr>
        <w:bidi w:val="0"/>
        <w:rPr>
          <w:rFonts w:hint="default"/>
          <w:lang w:val="en-US" w:eastAsia="zh-CN"/>
        </w:rPr>
      </w:pPr>
      <w:r>
        <w:rPr>
          <w:rFonts w:hint="default"/>
          <w:lang w:val="en-US" w:eastAsia="zh-CN"/>
        </w:rPr>
        <w:t>乙方（供货单位/中选人）：________________</w:t>
      </w:r>
    </w:p>
    <w:p w14:paraId="1CBDFC81">
      <w:pPr>
        <w:bidi w:val="0"/>
        <w:rPr>
          <w:rFonts w:hint="default"/>
          <w:lang w:val="en-US" w:eastAsia="zh-CN"/>
        </w:rPr>
      </w:pPr>
      <w:r>
        <w:rPr>
          <w:rFonts w:hint="default"/>
          <w:lang w:val="en-US" w:eastAsia="zh-CN"/>
        </w:rPr>
        <w:t>统一社会信用代码：________________</w:t>
      </w:r>
    </w:p>
    <w:p w14:paraId="074F4988">
      <w:pPr>
        <w:bidi w:val="0"/>
        <w:rPr>
          <w:rFonts w:hint="default"/>
          <w:lang w:val="en-US" w:eastAsia="zh-CN"/>
        </w:rPr>
      </w:pPr>
      <w:r>
        <w:rPr>
          <w:rFonts w:hint="default"/>
          <w:lang w:val="en-US" w:eastAsia="zh-CN"/>
        </w:rPr>
        <w:t>注册地址：________________</w:t>
      </w:r>
    </w:p>
    <w:p w14:paraId="3649C199">
      <w:pPr>
        <w:bidi w:val="0"/>
        <w:rPr>
          <w:rFonts w:hint="default"/>
          <w:lang w:val="en-US" w:eastAsia="zh-CN"/>
        </w:rPr>
      </w:pPr>
      <w:r>
        <w:rPr>
          <w:rFonts w:hint="default"/>
          <w:lang w:val="en-US" w:eastAsia="zh-CN"/>
        </w:rPr>
        <w:t>实际经营地址：________________</w:t>
      </w:r>
    </w:p>
    <w:p w14:paraId="4AD63A47">
      <w:pPr>
        <w:bidi w:val="0"/>
        <w:rPr>
          <w:rFonts w:hint="default"/>
          <w:lang w:val="en-US" w:eastAsia="zh-CN"/>
        </w:rPr>
      </w:pPr>
      <w:r>
        <w:rPr>
          <w:rFonts w:hint="default"/>
          <w:lang w:val="en-US" w:eastAsia="zh-CN"/>
        </w:rPr>
        <w:t>法定代表人：__________联系电话：__________</w:t>
      </w:r>
    </w:p>
    <w:p w14:paraId="11742289">
      <w:pPr>
        <w:bidi w:val="0"/>
        <w:rPr>
          <w:rFonts w:hint="default"/>
          <w:lang w:val="en-US" w:eastAsia="zh-CN"/>
        </w:rPr>
      </w:pPr>
      <w:r>
        <w:rPr>
          <w:rFonts w:hint="default"/>
          <w:lang w:val="en-US" w:eastAsia="zh-CN"/>
        </w:rPr>
        <w:t>对接专员：__________联系电话（7×24小时）：__________</w:t>
      </w:r>
    </w:p>
    <w:p w14:paraId="6B300739">
      <w:pPr>
        <w:bidi w:val="0"/>
        <w:rPr>
          <w:rFonts w:hint="default"/>
          <w:lang w:val="en-US" w:eastAsia="zh-CN"/>
        </w:rPr>
      </w:pPr>
    </w:p>
    <w:p w14:paraId="38B0FBAD">
      <w:pPr>
        <w:bidi w:val="0"/>
        <w:rPr>
          <w:rFonts w:hint="default"/>
          <w:lang w:val="en-US" w:eastAsia="zh-CN"/>
        </w:rPr>
      </w:pPr>
      <w:r>
        <w:rPr>
          <w:rFonts w:hint="default"/>
          <w:lang w:val="en-US" w:eastAsia="zh-CN"/>
        </w:rPr>
        <w:t>依据《中华人民共和国民法典》，结合本项目评选文件、乙方参评文件，甲乙双方本着平等自愿、诚实信用、履约尽责原则，就充电桩配件定点供货事宜订立本合同。</w:t>
      </w:r>
    </w:p>
    <w:p w14:paraId="67520CCC">
      <w:pPr>
        <w:bidi w:val="0"/>
        <w:rPr>
          <w:rFonts w:hint="default"/>
          <w:lang w:val="en-US" w:eastAsia="zh-CN"/>
        </w:rPr>
      </w:pPr>
      <w:r>
        <w:rPr>
          <w:rFonts w:hint="default"/>
          <w:lang w:val="en-US" w:eastAsia="zh-CN"/>
        </w:rPr>
        <w:t>第一条 供货范围、合同期限</w:t>
      </w:r>
    </w:p>
    <w:p w14:paraId="7DABCC8E">
      <w:pPr>
        <w:bidi w:val="0"/>
        <w:rPr>
          <w:rFonts w:hint="default"/>
          <w:lang w:val="en-US" w:eastAsia="zh-CN"/>
        </w:rPr>
      </w:pPr>
      <w:r>
        <w:rPr>
          <w:rFonts w:hint="default"/>
          <w:lang w:val="en-US" w:eastAsia="zh-CN"/>
        </w:rPr>
        <w:t>一、供货标包及货品范围</w:t>
      </w:r>
    </w:p>
    <w:p w14:paraId="60FA0A48">
      <w:pPr>
        <w:bidi w:val="0"/>
        <w:rPr>
          <w:rFonts w:hint="default"/>
          <w:lang w:val="en-US" w:eastAsia="zh-CN"/>
        </w:rPr>
      </w:pPr>
      <w:r>
        <w:rPr>
          <w:rFonts w:hint="default"/>
          <w:lang w:val="en-US" w:eastAsia="zh-CN"/>
        </w:rPr>
        <w:t>乙方为甲方【</w:t>
      </w:r>
      <w:r>
        <w:rPr>
          <w:rFonts w:hint="eastAsia"/>
          <w:lang w:val="en-US" w:eastAsia="zh-CN"/>
        </w:rPr>
        <w:t>□</w:t>
      </w:r>
      <w:r>
        <w:rPr>
          <w:rFonts w:hint="default"/>
          <w:lang w:val="en-US" w:eastAsia="zh-CN"/>
        </w:rPr>
        <w:t>标包1 充电桩通用辅材；</w:t>
      </w:r>
      <w:r>
        <w:rPr>
          <w:rFonts w:hint="eastAsia"/>
          <w:lang w:val="en-US" w:eastAsia="zh-CN"/>
        </w:rPr>
        <w:t>□</w:t>
      </w:r>
      <w:r>
        <w:rPr>
          <w:rFonts w:hint="default"/>
          <w:lang w:val="en-US" w:eastAsia="zh-CN"/>
        </w:rPr>
        <w:t>标包2 弘信充电桩TCU及主控板；</w:t>
      </w:r>
      <w:r>
        <w:rPr>
          <w:rFonts w:hint="eastAsia"/>
          <w:lang w:val="en-US" w:eastAsia="zh-CN"/>
        </w:rPr>
        <w:t>□</w:t>
      </w:r>
      <w:r>
        <w:rPr>
          <w:rFonts w:hint="default"/>
          <w:lang w:val="en-US" w:eastAsia="zh-CN"/>
        </w:rPr>
        <w:t>标包3 罗宾森充电桩TCU及主控板】定点供应商，供货货品严格按照乙方中选《配件报价明细表》执行；甲方运维产生的清单外同类充电桩维修配件，甲方有权划入本标包由乙方报价供货。</w:t>
      </w:r>
    </w:p>
    <w:p w14:paraId="3B9E8053">
      <w:pPr>
        <w:bidi w:val="0"/>
        <w:rPr>
          <w:rFonts w:hint="default"/>
          <w:lang w:val="en-US" w:eastAsia="zh-CN"/>
        </w:rPr>
      </w:pPr>
      <w:r>
        <w:rPr>
          <w:rFonts w:hint="default"/>
          <w:lang w:val="en-US" w:eastAsia="zh-CN"/>
        </w:rPr>
        <w:t>本项目无最低采购保底量，甲方根据充电站故障抢修、日常维保实际需求下达订单，按照实际签收合格货物金额结算货款。</w:t>
      </w:r>
    </w:p>
    <w:p w14:paraId="4BE14D17">
      <w:pPr>
        <w:bidi w:val="0"/>
        <w:rPr>
          <w:rFonts w:hint="default"/>
          <w:lang w:val="en-US" w:eastAsia="zh-CN"/>
        </w:rPr>
      </w:pPr>
      <w:r>
        <w:rPr>
          <w:rFonts w:hint="default"/>
          <w:lang w:val="en-US" w:eastAsia="zh-CN"/>
        </w:rPr>
        <w:t>二、合同服务期限</w:t>
      </w:r>
    </w:p>
    <w:p w14:paraId="517BA2F8">
      <w:pPr>
        <w:bidi w:val="0"/>
        <w:rPr>
          <w:rFonts w:hint="default"/>
          <w:lang w:val="en-US" w:eastAsia="zh-CN"/>
        </w:rPr>
      </w:pPr>
      <w:r>
        <w:rPr>
          <w:rFonts w:hint="default"/>
          <w:lang w:val="en-US" w:eastAsia="zh-CN"/>
        </w:rPr>
        <w:t>合同有效期：自______年____月____日起至______年____月____日止，合计3年。</w:t>
      </w:r>
    </w:p>
    <w:p w14:paraId="03F4B9F8">
      <w:pPr>
        <w:bidi w:val="0"/>
        <w:rPr>
          <w:rFonts w:hint="default"/>
          <w:lang w:val="en-US" w:eastAsia="zh-CN"/>
        </w:rPr>
      </w:pPr>
      <w:r>
        <w:rPr>
          <w:rFonts w:hint="default"/>
          <w:lang w:val="en-US" w:eastAsia="zh-CN"/>
        </w:rPr>
        <w:t>合同到期前60日，双方可协商续约事宜；未达成续约合意的，本合同到期自动终止。</w:t>
      </w:r>
    </w:p>
    <w:p w14:paraId="3C08E345">
      <w:pPr>
        <w:bidi w:val="0"/>
        <w:rPr>
          <w:rFonts w:hint="default"/>
          <w:lang w:val="en-US" w:eastAsia="zh-CN"/>
        </w:rPr>
      </w:pPr>
      <w:r>
        <w:rPr>
          <w:rFonts w:hint="default"/>
          <w:lang w:val="en-US" w:eastAsia="zh-CN"/>
        </w:rPr>
        <w:t>三、多供应商供货分配规则</w:t>
      </w:r>
    </w:p>
    <w:p w14:paraId="46468F0F">
      <w:pPr>
        <w:bidi w:val="0"/>
        <w:rPr>
          <w:rFonts w:hint="default"/>
          <w:lang w:val="en-US" w:eastAsia="zh-CN"/>
        </w:rPr>
      </w:pPr>
      <w:r>
        <w:rPr>
          <w:rFonts w:hint="default"/>
          <w:lang w:val="en-US" w:eastAsia="zh-CN"/>
        </w:rPr>
        <w:t>（一）合同生效前3个月：同一型号配件由本标包三家中选单位中参评报价最低方独家供货；</w:t>
      </w:r>
    </w:p>
    <w:p w14:paraId="070FB4E2">
      <w:pPr>
        <w:bidi w:val="0"/>
        <w:rPr>
          <w:rFonts w:hint="default"/>
          <w:lang w:val="en-US" w:eastAsia="zh-CN"/>
        </w:rPr>
      </w:pPr>
      <w:r>
        <w:rPr>
          <w:rFonts w:hint="default"/>
          <w:lang w:val="en-US" w:eastAsia="zh-CN"/>
        </w:rPr>
        <w:t>（二）每满3个月甲方组织一次内部询价，乙方二次报价不得高于自身原中选单价，甲方择优选取当期供货主体；报价一致时优先参考配送时效、售后能力、中选排序确定供货方；</w:t>
      </w:r>
    </w:p>
    <w:p w14:paraId="544AC634">
      <w:pPr>
        <w:bidi w:val="0"/>
        <w:rPr>
          <w:rFonts w:hint="default"/>
          <w:lang w:val="en-US" w:eastAsia="zh-CN"/>
        </w:rPr>
      </w:pPr>
      <w:r>
        <w:rPr>
          <w:rFonts w:hint="default"/>
          <w:lang w:val="en-US" w:eastAsia="zh-CN"/>
        </w:rPr>
        <w:t>（三）乙方无法匹配原厂型号、无法供货、报价明显高于市场公允价的，甲方可选取同标包其余供应商或对外另行采购，乙方不得提出异议。</w:t>
      </w:r>
    </w:p>
    <w:p w14:paraId="1241430B">
      <w:pPr>
        <w:bidi w:val="0"/>
        <w:rPr>
          <w:rFonts w:hint="default"/>
          <w:lang w:val="en-US" w:eastAsia="zh-CN"/>
        </w:rPr>
      </w:pPr>
      <w:r>
        <w:rPr>
          <w:rFonts w:hint="default"/>
          <w:lang w:val="en-US" w:eastAsia="zh-CN"/>
        </w:rPr>
        <w:t>第二条 合同价款与调价机制</w:t>
      </w:r>
    </w:p>
    <w:p w14:paraId="3BE5480A">
      <w:pPr>
        <w:bidi w:val="0"/>
        <w:rPr>
          <w:rFonts w:hint="default"/>
          <w:lang w:val="en-US" w:eastAsia="zh-CN"/>
        </w:rPr>
      </w:pPr>
      <w:r>
        <w:rPr>
          <w:rFonts w:hint="default"/>
          <w:lang w:val="en-US" w:eastAsia="zh-CN"/>
        </w:rPr>
        <w:t>一、价格定义</w:t>
      </w:r>
    </w:p>
    <w:p w14:paraId="4BDF5416">
      <w:pPr>
        <w:bidi w:val="0"/>
        <w:rPr>
          <w:rFonts w:hint="default"/>
          <w:lang w:val="en-US" w:eastAsia="zh-CN"/>
        </w:rPr>
      </w:pPr>
      <w:r>
        <w:rPr>
          <w:rFonts w:hint="default"/>
          <w:lang w:val="en-US" w:eastAsia="zh-CN"/>
        </w:rPr>
        <w:t>乙方中选报价为含税全包价，包含货品原材料、生产、原厂包装、增值税、运输、装卸入库、检测校验、现场调试、程序刷写、质保维修、备品置换、技术培训、人工、耗材、运输保险等全部费用，甲方无需支付任何额外费用。</w:t>
      </w:r>
    </w:p>
    <w:p w14:paraId="22C95D4A">
      <w:pPr>
        <w:bidi w:val="0"/>
        <w:rPr>
          <w:rFonts w:hint="default"/>
          <w:lang w:val="en-US" w:eastAsia="zh-CN"/>
        </w:rPr>
      </w:pPr>
      <w:r>
        <w:rPr>
          <w:rFonts w:hint="default"/>
          <w:lang w:val="en-US" w:eastAsia="zh-CN"/>
        </w:rPr>
        <w:t>二、价格锁定与调价规则</w:t>
      </w:r>
    </w:p>
    <w:p w14:paraId="01074745">
      <w:pPr>
        <w:bidi w:val="0"/>
        <w:rPr>
          <w:rFonts w:hint="default"/>
          <w:lang w:val="en-US" w:eastAsia="zh-CN"/>
        </w:rPr>
      </w:pPr>
      <w:r>
        <w:rPr>
          <w:rFonts w:hint="default"/>
          <w:lang w:val="en-US" w:eastAsia="zh-CN"/>
        </w:rPr>
        <w:t>（一）合同前3个月，乙方所有供货单价固定不变，乙方不得发起涨价申请；</w:t>
      </w:r>
    </w:p>
    <w:p w14:paraId="255412E3">
      <w:pPr>
        <w:bidi w:val="0"/>
        <w:rPr>
          <w:rFonts w:hint="default"/>
          <w:lang w:val="en-US" w:eastAsia="zh-CN"/>
        </w:rPr>
      </w:pPr>
      <w:r>
        <w:rPr>
          <w:rFonts w:hint="default"/>
          <w:lang w:val="en-US" w:eastAsia="zh-CN"/>
        </w:rPr>
        <w:t>（二）供货满3个月后，若市场对应配件整体均价涨幅≥5%，乙方可附第三方行情数据、原厂调价通知等佐证材料，提交书面调价申请，经甲方业务、财务部审核批复后方可调高单价；市场价格下行时，乙方须主动同步下调供货价格；</w:t>
      </w:r>
    </w:p>
    <w:p w14:paraId="543664F2">
      <w:pPr>
        <w:bidi w:val="0"/>
        <w:rPr>
          <w:rFonts w:hint="default"/>
          <w:lang w:val="en-US" w:eastAsia="zh-CN"/>
        </w:rPr>
      </w:pPr>
      <w:r>
        <w:rPr>
          <w:rFonts w:hint="default"/>
          <w:lang w:val="en-US" w:eastAsia="zh-CN"/>
        </w:rPr>
        <w:t>（三）国家增值税税率发生法定调整时，合同含税单价同步对应调整。</w:t>
      </w:r>
    </w:p>
    <w:p w14:paraId="70A28ADD">
      <w:pPr>
        <w:bidi w:val="0"/>
        <w:rPr>
          <w:rFonts w:hint="default"/>
          <w:lang w:val="en-US" w:eastAsia="zh-CN"/>
        </w:rPr>
      </w:pPr>
      <w:r>
        <w:rPr>
          <w:rFonts w:hint="default"/>
          <w:lang w:val="en-US" w:eastAsia="zh-CN"/>
        </w:rPr>
        <w:t>第三条 订单下达与履约管理</w:t>
      </w:r>
    </w:p>
    <w:p w14:paraId="2C2A74B1">
      <w:pPr>
        <w:bidi w:val="0"/>
        <w:rPr>
          <w:rFonts w:hint="default"/>
          <w:lang w:val="en-US" w:eastAsia="zh-CN"/>
        </w:rPr>
      </w:pPr>
      <w:r>
        <w:rPr>
          <w:rFonts w:hint="default"/>
          <w:lang w:val="en-US" w:eastAsia="zh-CN"/>
        </w:rPr>
        <w:t>甲方根据实际维保及抢修需要，以书面形式（含电子订单、系统下单等方式）向乙方下达采购订单。订单应明确配件名称、规格型号、数量、交货时间及地点等内容。乙方收到订单后应于1个工作日内予以确认，逾期未确认的，视为乙方同意按订单要求供货。</w:t>
      </w:r>
    </w:p>
    <w:p w14:paraId="493F1D45">
      <w:pPr>
        <w:bidi w:val="0"/>
        <w:rPr>
          <w:rFonts w:hint="default"/>
          <w:lang w:val="en-US" w:eastAsia="zh-CN"/>
        </w:rPr>
      </w:pPr>
      <w:r>
        <w:rPr>
          <w:rFonts w:hint="default"/>
          <w:lang w:val="en-US" w:eastAsia="zh-CN"/>
        </w:rPr>
        <w:t>第四条 配送、入库验收规则</w:t>
      </w:r>
    </w:p>
    <w:p w14:paraId="665D91FC">
      <w:pPr>
        <w:bidi w:val="0"/>
        <w:rPr>
          <w:rFonts w:hint="default"/>
          <w:lang w:val="en-US" w:eastAsia="zh-CN"/>
        </w:rPr>
      </w:pPr>
      <w:r>
        <w:rPr>
          <w:rFonts w:hint="default"/>
          <w:lang w:val="en-US" w:eastAsia="zh-CN"/>
        </w:rPr>
        <w:t>一、供货时效</w:t>
      </w:r>
    </w:p>
    <w:p w14:paraId="7771A8FC">
      <w:pPr>
        <w:bidi w:val="0"/>
        <w:rPr>
          <w:rFonts w:hint="default"/>
          <w:lang w:val="en-US" w:eastAsia="zh-CN"/>
        </w:rPr>
      </w:pPr>
      <w:r>
        <w:rPr>
          <w:rFonts w:hint="default"/>
          <w:lang w:val="en-US" w:eastAsia="zh-CN"/>
        </w:rPr>
        <w:t>（一）常规计划性订单：甲方下发订单后，乙方应在3个自然日内将货品送达甲方指定位置；</w:t>
      </w:r>
    </w:p>
    <w:p w14:paraId="1FC627C5">
      <w:pPr>
        <w:bidi w:val="0"/>
        <w:rPr>
          <w:rFonts w:hint="default"/>
          <w:lang w:val="en-US" w:eastAsia="zh-CN"/>
        </w:rPr>
      </w:pPr>
      <w:r>
        <w:rPr>
          <w:rFonts w:hint="default"/>
          <w:lang w:val="en-US" w:eastAsia="zh-CN"/>
        </w:rPr>
        <w:t>（二）充电桩停机抢修急件：乙方须在接单后24小时内送达对应充电站，保障充电桩快速修复投运。</w:t>
      </w:r>
      <w:r>
        <w:rPr>
          <w:rFonts w:hint="default"/>
          <w:b w:val="0"/>
          <w:bCs w:val="0"/>
          <w:lang w:val="en-US" w:eastAsia="zh-CN"/>
        </w:rPr>
        <w:t>因台风、道路封控、原厂停产等不可抗力导致延迟供货，乙方需事发24小时内提交书面证明，经甲方确认可免除对应逾期扣分。</w:t>
      </w:r>
    </w:p>
    <w:p w14:paraId="454B4162">
      <w:pPr>
        <w:bidi w:val="0"/>
        <w:rPr>
          <w:rFonts w:hint="default"/>
          <w:lang w:val="en-US" w:eastAsia="zh-CN"/>
        </w:rPr>
      </w:pPr>
      <w:r>
        <w:rPr>
          <w:rFonts w:hint="default"/>
          <w:lang w:val="en-US" w:eastAsia="zh-CN"/>
        </w:rPr>
        <w:t>二、到货验收</w:t>
      </w:r>
    </w:p>
    <w:p w14:paraId="307C2541">
      <w:pPr>
        <w:bidi w:val="0"/>
        <w:rPr>
          <w:rFonts w:hint="default"/>
          <w:lang w:val="en-US" w:eastAsia="zh-CN"/>
        </w:rPr>
      </w:pPr>
      <w:r>
        <w:rPr>
          <w:rFonts w:hint="default"/>
          <w:lang w:val="en-US" w:eastAsia="zh-CN"/>
        </w:rPr>
        <w:t>（一）货品交付时附带原厂合格证、出厂检测报告、CCC认证文件（列入3C目录产品），货品张贴标签标注品牌、型号、适配机型、出厂日期、质保期限；</w:t>
      </w:r>
    </w:p>
    <w:p w14:paraId="2A237973">
      <w:pPr>
        <w:bidi w:val="0"/>
        <w:rPr>
          <w:rFonts w:hint="default"/>
          <w:lang w:val="en-US" w:eastAsia="zh-CN"/>
        </w:rPr>
      </w:pPr>
      <w:r>
        <w:rPr>
          <w:rFonts w:hint="default"/>
          <w:lang w:val="en-US" w:eastAsia="zh-CN"/>
        </w:rPr>
        <w:t>（二）甲方现场核对外观、型号、数量、资料，资料不全、外观破损、型号不符一律做拒收处理，乙方无条件免费补发；</w:t>
      </w:r>
    </w:p>
    <w:p w14:paraId="1ACF9071">
      <w:pPr>
        <w:bidi w:val="0"/>
        <w:rPr>
          <w:rFonts w:hint="default"/>
          <w:lang w:val="en-US" w:eastAsia="zh-CN"/>
        </w:rPr>
      </w:pPr>
      <w:r>
        <w:rPr>
          <w:rFonts w:hint="default"/>
          <w:lang w:val="en-US" w:eastAsia="zh-CN"/>
        </w:rPr>
        <w:t>（三）因乙方逾期供货导致甲方场站停运扩大的损失，由乙方承担。</w:t>
      </w:r>
    </w:p>
    <w:p w14:paraId="514799FD">
      <w:pPr>
        <w:bidi w:val="0"/>
        <w:rPr>
          <w:rFonts w:hint="default"/>
          <w:lang w:val="en-US" w:eastAsia="zh-CN"/>
        </w:rPr>
      </w:pPr>
      <w:r>
        <w:rPr>
          <w:rFonts w:hint="default"/>
          <w:lang w:val="en-US" w:eastAsia="zh-CN"/>
        </w:rPr>
        <w:t>第五条 产品质量标准及质保约定</w:t>
      </w:r>
    </w:p>
    <w:p w14:paraId="10B75F96">
      <w:pPr>
        <w:bidi w:val="0"/>
        <w:rPr>
          <w:rFonts w:hint="default"/>
          <w:lang w:val="en-US" w:eastAsia="zh-CN"/>
        </w:rPr>
      </w:pPr>
      <w:r>
        <w:rPr>
          <w:rFonts w:hint="default"/>
          <w:lang w:val="en-US" w:eastAsia="zh-CN"/>
        </w:rPr>
        <w:t>一、硬性质量标准</w:t>
      </w:r>
    </w:p>
    <w:p w14:paraId="04B1974D">
      <w:pPr>
        <w:bidi w:val="0"/>
        <w:rPr>
          <w:rFonts w:hint="default"/>
          <w:lang w:val="en-US" w:eastAsia="zh-CN"/>
        </w:rPr>
      </w:pPr>
      <w:r>
        <w:rPr>
          <w:rFonts w:hint="default"/>
          <w:lang w:val="en-US" w:eastAsia="zh-CN"/>
        </w:rPr>
        <w:t>（一）所有配件必须为原厂全新正品，严禁翻新件、拆机件、返修件、三无产品，完全符合充电桩国家强制标准以及充电桩原厂设备技术规范；主控板、TCU板须完美兼容甲方现有场站监控系统，乙方免费提供调试、程序刷写服务。</w:t>
      </w:r>
    </w:p>
    <w:p w14:paraId="48B091B2">
      <w:pPr>
        <w:bidi w:val="0"/>
        <w:rPr>
          <w:rFonts w:hint="default"/>
          <w:lang w:val="en-US" w:eastAsia="zh-CN"/>
        </w:rPr>
      </w:pPr>
      <w:r>
        <w:rPr>
          <w:rFonts w:hint="default"/>
          <w:lang w:val="en-US" w:eastAsia="zh-CN"/>
        </w:rPr>
        <w:t>（二）线缆、电气元器件阻燃等级不低于V2级，防护等级满足原厂IP设计标准；甲方抽检发现假冒、翻新、不合格产品，整批次货品拒收，甲方有权单方解除合同。</w:t>
      </w:r>
    </w:p>
    <w:p w14:paraId="1E4FE95A">
      <w:pPr>
        <w:bidi w:val="0"/>
        <w:rPr>
          <w:rFonts w:hint="default"/>
          <w:lang w:val="en-US" w:eastAsia="zh-CN"/>
        </w:rPr>
      </w:pPr>
      <w:r>
        <w:rPr>
          <w:rFonts w:hint="default"/>
          <w:lang w:val="en-US" w:eastAsia="zh-CN"/>
        </w:rPr>
        <w:t>二、质保期限</w:t>
      </w:r>
    </w:p>
    <w:p w14:paraId="503D24F0">
      <w:pPr>
        <w:bidi w:val="0"/>
        <w:rPr>
          <w:rFonts w:hint="default"/>
          <w:lang w:val="en-US" w:eastAsia="zh-CN"/>
        </w:rPr>
      </w:pPr>
      <w:r>
        <w:rPr>
          <w:rFonts w:hint="default"/>
          <w:lang w:val="en-US" w:eastAsia="zh-CN"/>
        </w:rPr>
        <w:t>质保期限自充电桩装机启用日期起算，按乙方《参评报价明细表》承诺的质保期执行。</w:t>
      </w:r>
    </w:p>
    <w:p w14:paraId="4F651278">
      <w:pPr>
        <w:bidi w:val="0"/>
        <w:rPr>
          <w:rFonts w:hint="default"/>
          <w:lang w:val="en-US" w:eastAsia="zh-CN"/>
        </w:rPr>
      </w:pPr>
      <w:r>
        <w:rPr>
          <w:rFonts w:hint="default"/>
          <w:lang w:val="en-US" w:eastAsia="zh-CN"/>
        </w:rPr>
        <w:t>三、质保售后责任</w:t>
      </w:r>
    </w:p>
    <w:p w14:paraId="64496B7C">
      <w:pPr>
        <w:bidi w:val="0"/>
        <w:rPr>
          <w:rFonts w:hint="default"/>
          <w:lang w:val="en-US" w:eastAsia="zh-CN"/>
        </w:rPr>
      </w:pPr>
      <w:r>
        <w:rPr>
          <w:rFonts w:hint="default"/>
          <w:lang w:val="en-US" w:eastAsia="zh-CN"/>
        </w:rPr>
        <w:t>（一）质保期内因产品自身质量缺陷产生故障，乙方接到通知后48小时内抵达中山场站现场排查处置；无法当场修复的，24小时内提供同等规格代用配件保障场站运营，所有换新、维修费用由乙方承担。</w:t>
      </w:r>
    </w:p>
    <w:p w14:paraId="30039687">
      <w:pPr>
        <w:bidi w:val="0"/>
        <w:rPr>
          <w:rFonts w:hint="default"/>
          <w:lang w:val="en-US" w:eastAsia="zh-CN"/>
        </w:rPr>
      </w:pPr>
      <w:r>
        <w:rPr>
          <w:rFonts w:hint="default"/>
          <w:lang w:val="en-US" w:eastAsia="zh-CN"/>
        </w:rPr>
        <w:t>（二）供需双方对质量存在争议，共同委托中山市官方质监机构检测，检测结果判定为产品质量问题的，检测费、充电桩停运损失、设备损毁损失全部由乙方承担，同时乙方须支付单次500元质量违约金。</w:t>
      </w:r>
    </w:p>
    <w:p w14:paraId="6E108873">
      <w:pPr>
        <w:bidi w:val="0"/>
        <w:rPr>
          <w:rFonts w:hint="default"/>
          <w:lang w:val="en-US" w:eastAsia="zh-CN"/>
        </w:rPr>
      </w:pPr>
      <w:r>
        <w:rPr>
          <w:rFonts w:hint="default"/>
          <w:lang w:val="en-US" w:eastAsia="zh-CN"/>
        </w:rPr>
        <w:t>（三）乙方设立7×24小时技术服务热线，免费为甲方运维人员提供配件识别、故障排查、电路板调试培训服务。</w:t>
      </w:r>
    </w:p>
    <w:p w14:paraId="74910CA5">
      <w:pPr>
        <w:bidi w:val="0"/>
        <w:rPr>
          <w:rFonts w:hint="default"/>
          <w:lang w:val="en-US" w:eastAsia="zh-CN"/>
        </w:rPr>
      </w:pPr>
      <w:r>
        <w:rPr>
          <w:rFonts w:hint="default"/>
          <w:lang w:val="en-US" w:eastAsia="zh-CN"/>
        </w:rPr>
        <w:t>第六条 对账、结算、付款方式</w:t>
      </w:r>
    </w:p>
    <w:p w14:paraId="53F8F051">
      <w:pPr>
        <w:bidi w:val="0"/>
        <w:rPr>
          <w:rFonts w:hint="default"/>
          <w:lang w:val="en-US" w:eastAsia="zh-CN"/>
        </w:rPr>
      </w:pPr>
      <w:r>
        <w:rPr>
          <w:rFonts w:hint="default"/>
          <w:lang w:val="en-US" w:eastAsia="zh-CN"/>
        </w:rPr>
        <w:t>按以下方式之一进行：</w:t>
      </w:r>
    </w:p>
    <w:p w14:paraId="24FE13B4">
      <w:pPr>
        <w:bidi w:val="0"/>
        <w:rPr>
          <w:rFonts w:hint="default"/>
          <w:lang w:val="en-US" w:eastAsia="zh-CN"/>
        </w:rPr>
      </w:pPr>
      <w:r>
        <w:rPr>
          <w:rFonts w:hint="eastAsia"/>
          <w:lang w:val="en-US" w:eastAsia="zh-CN"/>
        </w:rPr>
        <w:t>□</w:t>
      </w:r>
      <w:r>
        <w:rPr>
          <w:rFonts w:hint="default"/>
          <w:lang w:val="en-US" w:eastAsia="zh-CN"/>
        </w:rPr>
        <w:t>先款后货：甲方下达单次采购订单后，须在2个自然日内将该订单全额货款以银行转账形式支付至乙方；乙方收到足额货款后，须在2个自然日内启动备货、配送流程，按合同约定供货时效送货至甲方指定位置，并同步向甲方开具对应金额的增值税专用发票。</w:t>
      </w:r>
    </w:p>
    <w:p w14:paraId="33C73383">
      <w:pPr>
        <w:bidi w:val="0"/>
        <w:rPr>
          <w:rFonts w:hint="default"/>
          <w:lang w:val="en-US" w:eastAsia="zh-CN"/>
        </w:rPr>
      </w:pPr>
      <w:r>
        <w:rPr>
          <w:rFonts w:hint="eastAsia"/>
          <w:lang w:val="en-US" w:eastAsia="zh-CN"/>
        </w:rPr>
        <w:t>□</w:t>
      </w:r>
      <w:r>
        <w:rPr>
          <w:rFonts w:hint="default"/>
          <w:lang w:val="en-US" w:eastAsia="zh-CN"/>
        </w:rPr>
        <w:t>信用结算：</w:t>
      </w:r>
    </w:p>
    <w:p w14:paraId="5849E04B">
      <w:pPr>
        <w:bidi w:val="0"/>
        <w:rPr>
          <w:rFonts w:hint="default"/>
          <w:lang w:val="en-US" w:eastAsia="zh-CN"/>
        </w:rPr>
      </w:pPr>
      <w:r>
        <w:rPr>
          <w:rFonts w:hint="default"/>
          <w:lang w:val="en-US" w:eastAsia="zh-CN"/>
        </w:rPr>
        <w:t>（一）结算周期：自然月度按上月28日至当月27日划分为一个完整结算周期。</w:t>
      </w:r>
    </w:p>
    <w:p w14:paraId="2D52EBCC">
      <w:pPr>
        <w:bidi w:val="0"/>
        <w:rPr>
          <w:rFonts w:hint="default"/>
          <w:lang w:val="en-US" w:eastAsia="zh-CN"/>
        </w:rPr>
      </w:pPr>
      <w:r>
        <w:rPr>
          <w:rFonts w:hint="default"/>
          <w:lang w:val="en-US" w:eastAsia="zh-CN"/>
        </w:rPr>
        <w:t>（二）对账流程：每个结算周期结束后次月15日前，甲乙双方完成当期配件领用明细核对，双方盖章确认月度对账清单，作为结算唯一依据；乙方须同步整理对应批次供货签收单、入库验收单据备查。</w:t>
      </w:r>
    </w:p>
    <w:p w14:paraId="5CD8B823">
      <w:pPr>
        <w:bidi w:val="0"/>
        <w:rPr>
          <w:rFonts w:hint="default"/>
          <w:lang w:val="en-US" w:eastAsia="zh-CN"/>
        </w:rPr>
      </w:pPr>
      <w:r>
        <w:rPr>
          <w:rFonts w:hint="default"/>
          <w:lang w:val="en-US" w:eastAsia="zh-CN"/>
        </w:rPr>
        <w:t>（三）开票要求：对账确认无误后，乙方须于当月27日前向甲方开具合规的增值税专用发票；发票信息与对账清单品名、金额、规格不一致的，甲方有权暂缓付款，直至乙方重开合规发票。</w:t>
      </w:r>
    </w:p>
    <w:p w14:paraId="5B599CE9">
      <w:pPr>
        <w:bidi w:val="0"/>
        <w:rPr>
          <w:rFonts w:hint="default"/>
          <w:lang w:val="en-US" w:eastAsia="zh-CN"/>
        </w:rPr>
      </w:pPr>
      <w:r>
        <w:rPr>
          <w:rFonts w:hint="default"/>
          <w:lang w:val="en-US" w:eastAsia="zh-CN"/>
        </w:rPr>
        <w:t>（四）付款时限：甲方收齐完整对账资料、合规增值税专票后15个自然日内，以银行转账支付当期全部结算货款。</w:t>
      </w:r>
    </w:p>
    <w:p w14:paraId="3B7511F4">
      <w:pPr>
        <w:bidi w:val="0"/>
        <w:rPr>
          <w:rFonts w:hint="default"/>
          <w:lang w:val="en-US" w:eastAsia="zh-CN"/>
        </w:rPr>
      </w:pPr>
      <w:r>
        <w:rPr>
          <w:rFonts w:hint="default"/>
          <w:lang w:val="en-US" w:eastAsia="zh-CN"/>
        </w:rPr>
        <w:t>第七条 双方权利与义务</w:t>
      </w:r>
    </w:p>
    <w:p w14:paraId="6CEA0E55">
      <w:pPr>
        <w:bidi w:val="0"/>
        <w:rPr>
          <w:rFonts w:hint="default"/>
          <w:lang w:val="en-US" w:eastAsia="zh-CN"/>
        </w:rPr>
      </w:pPr>
      <w:r>
        <w:rPr>
          <w:rFonts w:hint="default"/>
          <w:lang w:val="en-US" w:eastAsia="zh-CN"/>
        </w:rPr>
        <w:t>一、甲方权利义务</w:t>
      </w:r>
    </w:p>
    <w:p w14:paraId="52E61AE9">
      <w:pPr>
        <w:bidi w:val="0"/>
        <w:rPr>
          <w:rFonts w:hint="default"/>
          <w:lang w:val="en-US" w:eastAsia="zh-CN"/>
        </w:rPr>
      </w:pPr>
      <w:r>
        <w:rPr>
          <w:rFonts w:hint="default"/>
          <w:lang w:val="en-US" w:eastAsia="zh-CN"/>
        </w:rPr>
        <w:t>（一）按实际维保需求下发供货订单，按时完成对账、发票核验及货款支付；</w:t>
      </w:r>
    </w:p>
    <w:p w14:paraId="34B3FE2C">
      <w:pPr>
        <w:bidi w:val="0"/>
        <w:rPr>
          <w:rFonts w:hint="default"/>
          <w:lang w:val="en-US" w:eastAsia="zh-CN"/>
        </w:rPr>
      </w:pPr>
      <w:r>
        <w:rPr>
          <w:rFonts w:hint="default"/>
          <w:lang w:val="en-US" w:eastAsia="zh-CN"/>
        </w:rPr>
        <w:t>（二）对乙方供货质量、供货时效、售后服务开展履约考核；</w:t>
      </w:r>
    </w:p>
    <w:p w14:paraId="7426953E">
      <w:pPr>
        <w:bidi w:val="0"/>
        <w:rPr>
          <w:rFonts w:hint="default"/>
          <w:lang w:val="en-US" w:eastAsia="zh-CN"/>
        </w:rPr>
      </w:pPr>
      <w:r>
        <w:rPr>
          <w:rFonts w:hint="default"/>
          <w:lang w:val="en-US" w:eastAsia="zh-CN"/>
        </w:rPr>
        <w:t>（三）对乙方违规供货、劣质货品有权拒收、索赔、终止合同。</w:t>
      </w:r>
    </w:p>
    <w:p w14:paraId="4A40C489">
      <w:pPr>
        <w:bidi w:val="0"/>
        <w:rPr>
          <w:rFonts w:hint="default"/>
          <w:lang w:val="en-US" w:eastAsia="zh-CN"/>
        </w:rPr>
      </w:pPr>
      <w:r>
        <w:rPr>
          <w:rFonts w:hint="default"/>
          <w:lang w:val="en-US" w:eastAsia="zh-CN"/>
        </w:rPr>
        <w:t>二、乙方权利义务</w:t>
      </w:r>
    </w:p>
    <w:p w14:paraId="69F3442A">
      <w:pPr>
        <w:bidi w:val="0"/>
        <w:rPr>
          <w:rFonts w:hint="default"/>
          <w:lang w:val="en-US" w:eastAsia="zh-CN"/>
        </w:rPr>
      </w:pPr>
      <w:r>
        <w:rPr>
          <w:rFonts w:hint="default"/>
          <w:lang w:val="en-US" w:eastAsia="zh-CN"/>
        </w:rPr>
        <w:t>（一）严格响应参评文件全部实质性条款，保质、保量、按时完成配送供货；</w:t>
      </w:r>
    </w:p>
    <w:p w14:paraId="196A5402">
      <w:pPr>
        <w:bidi w:val="0"/>
        <w:rPr>
          <w:rFonts w:hint="default"/>
          <w:lang w:val="en-US" w:eastAsia="zh-CN"/>
        </w:rPr>
      </w:pPr>
      <w:r>
        <w:rPr>
          <w:rFonts w:hint="default"/>
          <w:lang w:val="en-US" w:eastAsia="zh-CN"/>
        </w:rPr>
        <w:t>（二）及时处理质量报修、索赔事项，不得推诿拖延售后工作；</w:t>
      </w:r>
    </w:p>
    <w:p w14:paraId="26F8E352">
      <w:pPr>
        <w:bidi w:val="0"/>
        <w:rPr>
          <w:rFonts w:hint="default"/>
          <w:lang w:val="en-US" w:eastAsia="zh-CN"/>
        </w:rPr>
      </w:pPr>
      <w:r>
        <w:rPr>
          <w:rFonts w:hint="default"/>
          <w:lang w:val="en-US" w:eastAsia="zh-CN"/>
        </w:rPr>
        <w:t>（三）对接人员、售后团队发生变动须提前书面报备甲方备案；</w:t>
      </w:r>
    </w:p>
    <w:p w14:paraId="30989FB6">
      <w:pPr>
        <w:bidi w:val="0"/>
        <w:rPr>
          <w:rFonts w:hint="default"/>
          <w:lang w:val="en-US" w:eastAsia="zh-CN"/>
        </w:rPr>
      </w:pPr>
      <w:r>
        <w:rPr>
          <w:rFonts w:hint="default"/>
          <w:lang w:val="en-US" w:eastAsia="zh-CN"/>
        </w:rPr>
        <w:t>（四）保证货品不存在任何知识产权侵权纠纷，若引发第三方维权索赔，全部经济赔偿、法务成本由乙方全额承担。</w:t>
      </w:r>
    </w:p>
    <w:p w14:paraId="1D58AA6E">
      <w:pPr>
        <w:bidi w:val="0"/>
        <w:rPr>
          <w:rFonts w:hint="default"/>
          <w:lang w:val="en-US" w:eastAsia="zh-CN"/>
        </w:rPr>
      </w:pPr>
      <w:r>
        <w:rPr>
          <w:rFonts w:hint="default"/>
          <w:lang w:val="en-US" w:eastAsia="zh-CN"/>
        </w:rPr>
        <w:t>第八条 履约考核</w:t>
      </w:r>
    </w:p>
    <w:p w14:paraId="021AF054">
      <w:pPr>
        <w:bidi w:val="0"/>
        <w:rPr>
          <w:rFonts w:hint="default"/>
          <w:lang w:val="en-US" w:eastAsia="zh-CN"/>
        </w:rPr>
      </w:pPr>
      <w:r>
        <w:rPr>
          <w:rFonts w:hint="default"/>
          <w:lang w:val="en-US" w:eastAsia="zh-CN"/>
        </w:rPr>
        <w:t>甲方按自然年度对乙方开展综合履约考核，每年度考核基准分值为100分，考核结果直接决定双方合作存续状态。</w:t>
      </w:r>
    </w:p>
    <w:p w14:paraId="01927322">
      <w:pPr>
        <w:bidi w:val="0"/>
        <w:rPr>
          <w:rFonts w:hint="default"/>
          <w:lang w:val="en-US" w:eastAsia="zh-CN"/>
        </w:rPr>
      </w:pPr>
      <w:r>
        <w:rPr>
          <w:rFonts w:hint="default"/>
          <w:lang w:val="en-US" w:eastAsia="zh-CN"/>
        </w:rPr>
        <w:t>一、违约扣分标准</w:t>
      </w:r>
    </w:p>
    <w:p w14:paraId="7F009CEE">
      <w:pPr>
        <w:bidi w:val="0"/>
        <w:rPr>
          <w:rFonts w:hint="default"/>
          <w:lang w:val="en-US" w:eastAsia="zh-CN"/>
        </w:rPr>
      </w:pPr>
      <w:r>
        <w:rPr>
          <w:rFonts w:hint="default"/>
          <w:lang w:val="en-US" w:eastAsia="zh-CN"/>
        </w:rPr>
        <w:t>（一）供货逾期：每批次货物逾期送达甲方指定仓库，单个自然年度累计逾期5天以内的，每自然日扣3分；自然年累计逾期总天数超过5天的，超出部分每自然日扣5分。</w:t>
      </w:r>
    </w:p>
    <w:p w14:paraId="2F56E0B5">
      <w:pPr>
        <w:bidi w:val="0"/>
        <w:rPr>
          <w:rFonts w:hint="default"/>
          <w:lang w:val="en-US" w:eastAsia="zh-CN"/>
        </w:rPr>
      </w:pPr>
      <w:r>
        <w:rPr>
          <w:rFonts w:hint="default"/>
          <w:lang w:val="en-US" w:eastAsia="zh-CN"/>
        </w:rPr>
        <w:t>（二）无正当理由拒不供应清单内配件：单次扣5分；无故拒绝供货超过3次，扣20分，并暂停供货资格6个月。</w:t>
      </w:r>
    </w:p>
    <w:p w14:paraId="0C93891D">
      <w:pPr>
        <w:bidi w:val="0"/>
        <w:rPr>
          <w:rFonts w:hint="default"/>
          <w:lang w:val="en-US" w:eastAsia="zh-CN"/>
        </w:rPr>
      </w:pPr>
      <w:r>
        <w:rPr>
          <w:rFonts w:hint="default"/>
          <w:lang w:val="en-US" w:eastAsia="zh-CN"/>
        </w:rPr>
        <w:t>（三）供货货品以次充好、品牌型号与参评承诺不一致：单次扣15分；该问题造成充电桩损坏、场站停运等实际损失的，额外追加扣20分，同时乙方须全额承担甲方全部经济损失。</w:t>
      </w:r>
    </w:p>
    <w:p w14:paraId="5BB0915A">
      <w:pPr>
        <w:bidi w:val="0"/>
        <w:rPr>
          <w:rFonts w:hint="default"/>
          <w:lang w:val="en-US" w:eastAsia="zh-CN"/>
        </w:rPr>
      </w:pPr>
      <w:r>
        <w:rPr>
          <w:rFonts w:hint="default"/>
          <w:lang w:val="en-US" w:eastAsia="zh-CN"/>
        </w:rPr>
        <w:t>（四）售后处置、索赔答复超时：质保维修到场、质量索赔方案反馈超出合同约定期限，每逾期1自然日扣10分。</w:t>
      </w:r>
    </w:p>
    <w:p w14:paraId="00717833">
      <w:pPr>
        <w:bidi w:val="0"/>
        <w:rPr>
          <w:rFonts w:hint="default"/>
          <w:lang w:val="en-US" w:eastAsia="zh-CN"/>
        </w:rPr>
      </w:pPr>
      <w:r>
        <w:rPr>
          <w:rFonts w:hint="default"/>
          <w:lang w:val="en-US" w:eastAsia="zh-CN"/>
        </w:rPr>
        <w:t>（五）乙方擅自转包、分包本供货业务：未经甲方书面许可，乙方将本标包供货、售后服务全部或部分转包、分包给第三方的，一次性直接扣100分。</w:t>
      </w:r>
    </w:p>
    <w:p w14:paraId="4F151811">
      <w:pPr>
        <w:bidi w:val="0"/>
        <w:rPr>
          <w:rFonts w:hint="default"/>
          <w:lang w:val="en-US" w:eastAsia="zh-CN"/>
        </w:rPr>
      </w:pPr>
      <w:r>
        <w:rPr>
          <w:rFonts w:hint="default"/>
          <w:lang w:val="en-US" w:eastAsia="zh-CN"/>
        </w:rPr>
        <w:t>二、考核处置规则</w:t>
      </w:r>
    </w:p>
    <w:p w14:paraId="6652C328">
      <w:pPr>
        <w:bidi w:val="0"/>
        <w:rPr>
          <w:rFonts w:hint="default"/>
          <w:lang w:val="en-US" w:eastAsia="zh-CN"/>
        </w:rPr>
      </w:pPr>
      <w:r>
        <w:rPr>
          <w:rFonts w:hint="default"/>
          <w:lang w:val="en-US" w:eastAsia="zh-CN"/>
        </w:rPr>
        <w:t>（一）甲方按季度向乙方同步当季度违约扣分记录，乙方收到考核通知之日起5个工作日内可提交书面复核申请；逾期未提出异议，视为乙方认可当期全部考核结果。</w:t>
      </w:r>
    </w:p>
    <w:p w14:paraId="7D54556F">
      <w:pPr>
        <w:bidi w:val="0"/>
        <w:rPr>
          <w:rFonts w:hint="default"/>
          <w:lang w:val="en-US" w:eastAsia="zh-CN"/>
        </w:rPr>
      </w:pPr>
      <w:r>
        <w:rPr>
          <w:rFonts w:hint="default"/>
          <w:lang w:val="en-US" w:eastAsia="zh-CN"/>
        </w:rPr>
        <w:t>（二）单个自然年度结束后，乙方年度考核总分低于60分（不含60分）的，甲方有权单方解除本合同，终止全部供货合作。</w:t>
      </w:r>
    </w:p>
    <w:p w14:paraId="49CED6CB">
      <w:pPr>
        <w:bidi w:val="0"/>
        <w:rPr>
          <w:rFonts w:hint="default"/>
          <w:lang w:val="en-US" w:eastAsia="zh-CN"/>
        </w:rPr>
      </w:pPr>
      <w:r>
        <w:rPr>
          <w:rFonts w:hint="default"/>
          <w:lang w:val="en-US" w:eastAsia="zh-CN"/>
        </w:rPr>
        <w:t>（三）费用抵扣：因乙方供货质量不达标、供货逾期、售后响应不作为等各类违约行为，造成甲方设备损毁、场站停运、第三方索赔、人工维修等一切经济损失，全部由乙方承担；甲方有权直接从应付货款中扣除相应款项，不足部分有权向乙方追偿。</w:t>
      </w:r>
    </w:p>
    <w:p w14:paraId="0413CD60">
      <w:pPr>
        <w:bidi w:val="0"/>
        <w:rPr>
          <w:rFonts w:hint="default"/>
          <w:lang w:val="en-US" w:eastAsia="zh-CN"/>
        </w:rPr>
      </w:pPr>
      <w:r>
        <w:rPr>
          <w:rFonts w:hint="default"/>
          <w:lang w:val="en-US" w:eastAsia="zh-CN"/>
        </w:rPr>
        <w:t>（四）乙方在考核年度内出现两次及以上严重质量事故（含假冒伪劣、翻新件）的，甲方可直接解除合同并追究违约责任。</w:t>
      </w:r>
    </w:p>
    <w:p w14:paraId="146BD78A">
      <w:pPr>
        <w:bidi w:val="0"/>
        <w:rPr>
          <w:rFonts w:hint="default"/>
          <w:lang w:val="en-US" w:eastAsia="zh-CN"/>
        </w:rPr>
      </w:pPr>
      <w:r>
        <w:rPr>
          <w:rFonts w:hint="default"/>
          <w:lang w:val="en-US" w:eastAsia="zh-CN"/>
        </w:rPr>
        <w:t>第九条 廉洁条款</w:t>
      </w:r>
    </w:p>
    <w:p w14:paraId="0F501C50">
      <w:pPr>
        <w:bidi w:val="0"/>
        <w:rPr>
          <w:rFonts w:hint="default"/>
          <w:lang w:val="en-US" w:eastAsia="zh-CN"/>
        </w:rPr>
      </w:pPr>
      <w:r>
        <w:rPr>
          <w:rFonts w:hint="default"/>
          <w:lang w:val="en-US" w:eastAsia="zh-CN"/>
        </w:rPr>
        <w:t>（一）甲、乙双方应当自觉遵守国家、地方法律法规以及本协议的约定，在协议的订立、履行过程中廉洁自律。</w:t>
      </w:r>
    </w:p>
    <w:p w14:paraId="44031E1E">
      <w:pPr>
        <w:bidi w:val="0"/>
        <w:rPr>
          <w:rFonts w:hint="default"/>
          <w:lang w:val="en-US" w:eastAsia="zh-CN"/>
        </w:rPr>
      </w:pPr>
      <w:r>
        <w:rPr>
          <w:rFonts w:hint="default"/>
          <w:lang w:val="en-US" w:eastAsia="zh-CN"/>
        </w:rPr>
        <w:t>（二）甲方及其工作人员均不得以任何形式向乙方索要和收受回扣等好处费。</w:t>
      </w:r>
    </w:p>
    <w:p w14:paraId="6340AB51">
      <w:pPr>
        <w:bidi w:val="0"/>
        <w:rPr>
          <w:rFonts w:hint="default"/>
          <w:lang w:val="en-US" w:eastAsia="zh-CN"/>
        </w:rPr>
      </w:pPr>
      <w:r>
        <w:rPr>
          <w:rFonts w:hint="default"/>
          <w:lang w:val="en-US" w:eastAsia="zh-CN"/>
        </w:rPr>
        <w:t>（三）甲方工作人员应当保持与乙方的正常业务交往，不得接受乙方的礼金、有价证券和贵重物品，不得在乙方报销任何应由其个人承担的费用。</w:t>
      </w:r>
    </w:p>
    <w:p w14:paraId="66864131">
      <w:pPr>
        <w:bidi w:val="0"/>
        <w:rPr>
          <w:rFonts w:hint="default"/>
          <w:lang w:val="en-US" w:eastAsia="zh-CN"/>
        </w:rPr>
      </w:pPr>
      <w:r>
        <w:rPr>
          <w:rFonts w:hint="default"/>
          <w:lang w:val="en-US" w:eastAsia="zh-CN"/>
        </w:rPr>
        <w:t>（四）甲方工作人员不得参加乙方组织的可能对公正开展业务有影响的宴请和娱乐活动。</w:t>
      </w:r>
    </w:p>
    <w:p w14:paraId="1D35D0D9">
      <w:pPr>
        <w:bidi w:val="0"/>
        <w:rPr>
          <w:rFonts w:hint="default"/>
          <w:lang w:val="en-US" w:eastAsia="zh-CN"/>
        </w:rPr>
      </w:pPr>
      <w:r>
        <w:rPr>
          <w:rFonts w:hint="default"/>
          <w:lang w:val="en-US" w:eastAsia="zh-CN"/>
        </w:rPr>
        <w:t>（五）甲方工作人员不得要求或者接受乙方为其住房装修、婚丧嫁娶、家属和子女的工作安排以及出国等提供方便。</w:t>
      </w:r>
    </w:p>
    <w:p w14:paraId="243EE94C">
      <w:pPr>
        <w:bidi w:val="0"/>
        <w:rPr>
          <w:rFonts w:hint="default"/>
          <w:lang w:val="en-US" w:eastAsia="zh-CN"/>
        </w:rPr>
      </w:pPr>
      <w:r>
        <w:rPr>
          <w:rFonts w:hint="default"/>
          <w:lang w:val="en-US" w:eastAsia="zh-CN"/>
        </w:rPr>
        <w:t>（六）乙方不得接受甲方工作人员介绍的家属或者亲友从事与协议相关的业务。</w:t>
      </w:r>
    </w:p>
    <w:p w14:paraId="7C5A24B1">
      <w:pPr>
        <w:bidi w:val="0"/>
        <w:rPr>
          <w:rFonts w:hint="default"/>
          <w:lang w:val="en-US" w:eastAsia="zh-CN"/>
        </w:rPr>
      </w:pPr>
      <w:r>
        <w:rPr>
          <w:rFonts w:hint="default"/>
          <w:lang w:val="en-US" w:eastAsia="zh-CN"/>
        </w:rPr>
        <w:t>（七）乙方应当通过正常途径开展相关业务，不得为获取某些不正当利益而向甲方工作人员赠送礼金、有价证券和贵重物品等，或给甲方工作人员报销其个人费用，或邀请甲方工作人员外出旅游和进入营业性娱乐场所。</w:t>
      </w:r>
    </w:p>
    <w:p w14:paraId="5B8F7111">
      <w:pPr>
        <w:bidi w:val="0"/>
        <w:rPr>
          <w:rFonts w:hint="default"/>
          <w:lang w:val="en-US" w:eastAsia="zh-CN"/>
        </w:rPr>
      </w:pPr>
      <w:r>
        <w:rPr>
          <w:rFonts w:hint="default"/>
          <w:lang w:val="en-US" w:eastAsia="zh-CN"/>
        </w:rPr>
        <w:t>（八）乙方如发现甲方工作人员有违反上述廉洁条款者，应向甲方举报。甲方不得找任何借口对乙方进行报复。</w:t>
      </w:r>
    </w:p>
    <w:p w14:paraId="06863125">
      <w:pPr>
        <w:bidi w:val="0"/>
        <w:rPr>
          <w:rFonts w:hint="default"/>
          <w:lang w:val="en-US" w:eastAsia="zh-CN"/>
        </w:rPr>
      </w:pPr>
      <w:r>
        <w:rPr>
          <w:rFonts w:hint="default"/>
          <w:lang w:val="en-US" w:eastAsia="zh-CN"/>
        </w:rPr>
        <w:t>（九）甲方发现乙方有违反本协议或者采用不正当的手段行贿甲方工作人员等不正当竞争行为的，甲方有权解除本协议并追究乙方相关的法律责任。</w:t>
      </w:r>
    </w:p>
    <w:p w14:paraId="3262FAEB">
      <w:pPr>
        <w:bidi w:val="0"/>
        <w:rPr>
          <w:rFonts w:hint="default"/>
          <w:lang w:val="en-US" w:eastAsia="zh-CN"/>
        </w:rPr>
      </w:pPr>
      <w:r>
        <w:rPr>
          <w:rFonts w:hint="default"/>
          <w:lang w:val="en-US" w:eastAsia="zh-CN"/>
        </w:rPr>
        <w:t>第十条 通知与送达</w:t>
      </w:r>
    </w:p>
    <w:p w14:paraId="132785F8">
      <w:pPr>
        <w:bidi w:val="0"/>
        <w:rPr>
          <w:rFonts w:hint="default"/>
          <w:lang w:val="en-US" w:eastAsia="zh-CN"/>
        </w:rPr>
      </w:pPr>
      <w:r>
        <w:rPr>
          <w:rFonts w:hint="default"/>
          <w:lang w:val="en-US" w:eastAsia="zh-CN"/>
        </w:rPr>
        <w:t>（一）双方在本合同中填写的联系方式（包括通讯地址、联系电话、电子邮箱等）均真实有效。本合同项下的任何通知、函件、附件、报告、对账单或其他合同约定的须书面确认的内容，均应以书面方式寄/发至对方在本合同填写的通讯地址或电子邮箱。如采用寄送方式的，到达对方通讯地址后即视为送达；如采用发电子邮箱方式的，邮件发送成功即视为送达。</w:t>
      </w:r>
    </w:p>
    <w:p w14:paraId="1BC3EB7D">
      <w:pPr>
        <w:bidi w:val="0"/>
        <w:rPr>
          <w:rFonts w:hint="default"/>
          <w:lang w:val="en-US" w:eastAsia="zh-CN"/>
        </w:rPr>
      </w:pPr>
      <w:r>
        <w:rPr>
          <w:rFonts w:hint="default"/>
          <w:lang w:val="en-US" w:eastAsia="zh-CN"/>
        </w:rPr>
        <w:t>1.甲方的联系方式：</w:t>
      </w:r>
    </w:p>
    <w:p w14:paraId="4C2BFE35">
      <w:pPr>
        <w:bidi w:val="0"/>
        <w:rPr>
          <w:rFonts w:hint="default"/>
          <w:lang w:val="en-US" w:eastAsia="zh-CN"/>
        </w:rPr>
      </w:pPr>
      <w:r>
        <w:rPr>
          <w:rFonts w:hint="default"/>
          <w:lang w:val="en-US" w:eastAsia="zh-CN"/>
        </w:rPr>
        <w:t>（1）通讯地址：__________</w:t>
      </w:r>
    </w:p>
    <w:p w14:paraId="300D63AE">
      <w:pPr>
        <w:bidi w:val="0"/>
        <w:rPr>
          <w:rFonts w:hint="default"/>
          <w:lang w:val="en-US" w:eastAsia="zh-CN"/>
        </w:rPr>
      </w:pPr>
      <w:r>
        <w:rPr>
          <w:rFonts w:hint="default"/>
          <w:lang w:val="en-US" w:eastAsia="zh-CN"/>
        </w:rPr>
        <w:t>（2）收件人：__________</w:t>
      </w:r>
    </w:p>
    <w:p w14:paraId="28549A01">
      <w:pPr>
        <w:bidi w:val="0"/>
        <w:rPr>
          <w:rFonts w:hint="default"/>
          <w:lang w:val="en-US" w:eastAsia="zh-CN"/>
        </w:rPr>
      </w:pPr>
      <w:r>
        <w:rPr>
          <w:rFonts w:hint="default"/>
          <w:lang w:val="en-US" w:eastAsia="zh-CN"/>
        </w:rPr>
        <w:t>（3）联系电话：__________</w:t>
      </w:r>
    </w:p>
    <w:p w14:paraId="2808D5DE">
      <w:pPr>
        <w:bidi w:val="0"/>
        <w:rPr>
          <w:rFonts w:hint="default"/>
          <w:lang w:val="en-US" w:eastAsia="zh-CN"/>
        </w:rPr>
      </w:pPr>
      <w:r>
        <w:rPr>
          <w:rFonts w:hint="default"/>
          <w:lang w:val="en-US" w:eastAsia="zh-CN"/>
        </w:rPr>
        <w:t>（4）电子邮箱：__________</w:t>
      </w:r>
    </w:p>
    <w:p w14:paraId="536DA593">
      <w:pPr>
        <w:bidi w:val="0"/>
        <w:rPr>
          <w:rFonts w:hint="default"/>
          <w:lang w:val="en-US" w:eastAsia="zh-CN"/>
        </w:rPr>
      </w:pPr>
      <w:r>
        <w:rPr>
          <w:rFonts w:hint="default"/>
          <w:lang w:val="en-US" w:eastAsia="zh-CN"/>
        </w:rPr>
        <w:t>2.乙方的联系方式：</w:t>
      </w:r>
    </w:p>
    <w:p w14:paraId="55EB8F50">
      <w:pPr>
        <w:bidi w:val="0"/>
        <w:rPr>
          <w:rFonts w:hint="default"/>
          <w:lang w:val="en-US" w:eastAsia="zh-CN"/>
        </w:rPr>
      </w:pPr>
      <w:r>
        <w:rPr>
          <w:rFonts w:hint="default"/>
          <w:lang w:val="en-US" w:eastAsia="zh-CN"/>
        </w:rPr>
        <w:t>（1）通讯地址：__________</w:t>
      </w:r>
    </w:p>
    <w:p w14:paraId="4E25DEC8">
      <w:pPr>
        <w:bidi w:val="0"/>
        <w:rPr>
          <w:rFonts w:hint="default"/>
          <w:lang w:val="en-US" w:eastAsia="zh-CN"/>
        </w:rPr>
      </w:pPr>
      <w:r>
        <w:rPr>
          <w:rFonts w:hint="default"/>
          <w:lang w:val="en-US" w:eastAsia="zh-CN"/>
        </w:rPr>
        <w:t>（2）收件人：__________</w:t>
      </w:r>
    </w:p>
    <w:p w14:paraId="0D5F2818">
      <w:pPr>
        <w:bidi w:val="0"/>
        <w:rPr>
          <w:rFonts w:hint="default"/>
          <w:lang w:val="en-US" w:eastAsia="zh-CN"/>
        </w:rPr>
      </w:pPr>
      <w:r>
        <w:rPr>
          <w:rFonts w:hint="default"/>
          <w:lang w:val="en-US" w:eastAsia="zh-CN"/>
        </w:rPr>
        <w:t>（3）联系电话：__________</w:t>
      </w:r>
    </w:p>
    <w:p w14:paraId="7BEF7C6D">
      <w:pPr>
        <w:bidi w:val="0"/>
        <w:rPr>
          <w:rFonts w:hint="default"/>
          <w:lang w:val="en-US" w:eastAsia="zh-CN"/>
        </w:rPr>
      </w:pPr>
      <w:r>
        <w:rPr>
          <w:rFonts w:hint="default"/>
          <w:lang w:val="en-US" w:eastAsia="zh-CN"/>
        </w:rPr>
        <w:t>（4）电子邮箱：__________</w:t>
      </w:r>
    </w:p>
    <w:p w14:paraId="3CC25C68">
      <w:pPr>
        <w:bidi w:val="0"/>
        <w:rPr>
          <w:rFonts w:hint="default"/>
          <w:lang w:val="en-US" w:eastAsia="zh-CN"/>
        </w:rPr>
      </w:pPr>
      <w:r>
        <w:rPr>
          <w:rFonts w:hint="default"/>
          <w:lang w:val="en-US" w:eastAsia="zh-CN"/>
        </w:rPr>
        <w:t>（二）合同任一方确认的联系方式如发生变更的，应当在发生变更之日起三日内通过书面方式通知对方，变更方未按前述方式履行通知义务的，该方所确定的联系方式仍视为有效送达地址，并且该方自行承担由此可能产生的一切法律后果。</w:t>
      </w:r>
    </w:p>
    <w:p w14:paraId="0C07843E">
      <w:pPr>
        <w:bidi w:val="0"/>
        <w:rPr>
          <w:rFonts w:hint="default"/>
          <w:lang w:val="en-US" w:eastAsia="zh-CN"/>
        </w:rPr>
      </w:pPr>
      <w:r>
        <w:rPr>
          <w:rFonts w:hint="default"/>
          <w:lang w:val="en-US" w:eastAsia="zh-CN"/>
        </w:rPr>
        <w:t>（三）同时选择多种通知方式的，以其中较快送达者为准。就同一事项，一方对另一方发出一份以上通知且通知内容不同的，除非在通知中另有明确说明，以通知发出时间在后的为准。</w:t>
      </w:r>
    </w:p>
    <w:p w14:paraId="7C4A6449">
      <w:pPr>
        <w:bidi w:val="0"/>
        <w:rPr>
          <w:rFonts w:hint="default"/>
          <w:lang w:val="en-US" w:eastAsia="zh-CN"/>
        </w:rPr>
      </w:pPr>
      <w:r>
        <w:rPr>
          <w:rFonts w:hint="default"/>
          <w:lang w:val="en-US" w:eastAsia="zh-CN"/>
        </w:rPr>
        <w:t>（四）本条约定内容为本合同双方均明确同意的特别条款，效力独立于本合同其他条款。不论本合同其他条款因为任何原因被法院、仲裁机关或其他有权机关认定为无效或者被撤销，本条约定内容均为有效。</w:t>
      </w:r>
    </w:p>
    <w:p w14:paraId="07757E05">
      <w:pPr>
        <w:bidi w:val="0"/>
        <w:rPr>
          <w:rFonts w:hint="default"/>
          <w:lang w:val="en-US" w:eastAsia="zh-CN"/>
        </w:rPr>
      </w:pPr>
      <w:r>
        <w:rPr>
          <w:rFonts w:hint="default"/>
          <w:lang w:val="en-US" w:eastAsia="zh-CN"/>
        </w:rPr>
        <w:t>第十一条 异议、争议解决</w:t>
      </w:r>
    </w:p>
    <w:p w14:paraId="05DF35BE">
      <w:pPr>
        <w:bidi w:val="0"/>
        <w:rPr>
          <w:rFonts w:hint="default"/>
          <w:lang w:val="en-US" w:eastAsia="zh-CN"/>
        </w:rPr>
      </w:pPr>
      <w:r>
        <w:rPr>
          <w:rFonts w:hint="default"/>
          <w:lang w:val="en-US" w:eastAsia="zh-CN"/>
        </w:rPr>
        <w:t>（一）合同履行过程产生分歧，双方优先友好协商解决；协商无法达成一致的，提交中山市人民法院诉讼。</w:t>
      </w:r>
    </w:p>
    <w:p w14:paraId="06E78A3C">
      <w:pPr>
        <w:bidi w:val="0"/>
        <w:rPr>
          <w:rFonts w:hint="default"/>
          <w:lang w:val="en-US" w:eastAsia="zh-CN"/>
        </w:rPr>
      </w:pPr>
      <w:r>
        <w:rPr>
          <w:rFonts w:hint="default"/>
          <w:lang w:val="en-US" w:eastAsia="zh-CN"/>
        </w:rPr>
        <w:t>（二）本合同履行相关的异议、投诉流程参照甲方采购管理制度及原评选文件约定执行。</w:t>
      </w:r>
    </w:p>
    <w:p w14:paraId="758FFA96">
      <w:pPr>
        <w:bidi w:val="0"/>
        <w:rPr>
          <w:rFonts w:hint="default"/>
          <w:lang w:val="en-US" w:eastAsia="zh-CN"/>
        </w:rPr>
      </w:pPr>
      <w:r>
        <w:rPr>
          <w:rFonts w:hint="default"/>
          <w:lang w:val="en-US" w:eastAsia="zh-CN"/>
        </w:rPr>
        <w:t>第十二条 其他约定</w:t>
      </w:r>
    </w:p>
    <w:p w14:paraId="04189284">
      <w:pPr>
        <w:bidi w:val="0"/>
        <w:rPr>
          <w:rFonts w:hint="default"/>
          <w:lang w:val="en-US" w:eastAsia="zh-CN"/>
        </w:rPr>
      </w:pPr>
      <w:r>
        <w:rPr>
          <w:rFonts w:hint="default"/>
          <w:lang w:val="en-US" w:eastAsia="zh-CN"/>
        </w:rPr>
        <w:t>（一）本合同所有附件与本合同正文具备同等法律效力。</w:t>
      </w:r>
    </w:p>
    <w:p w14:paraId="59347355">
      <w:pPr>
        <w:bidi w:val="0"/>
        <w:rPr>
          <w:rFonts w:hint="default"/>
          <w:lang w:val="en-US" w:eastAsia="zh-CN"/>
        </w:rPr>
      </w:pPr>
      <w:r>
        <w:rPr>
          <w:rFonts w:hint="default"/>
          <w:lang w:val="en-US" w:eastAsia="zh-CN"/>
        </w:rPr>
        <w:t>（二）本合同一式肆份，甲乙双方各执贰份，自双方法定代表人或授权代表签字并盖章之日起生效。</w:t>
      </w:r>
    </w:p>
    <w:p w14:paraId="2DCC0714">
      <w:pPr>
        <w:bidi w:val="0"/>
        <w:rPr>
          <w:rFonts w:hint="default"/>
          <w:lang w:val="en-US" w:eastAsia="zh-CN"/>
        </w:rPr>
      </w:pPr>
      <w:r>
        <w:rPr>
          <w:rFonts w:hint="default"/>
          <w:lang w:val="en-US" w:eastAsia="zh-CN"/>
        </w:rPr>
        <w:t>（三）本合同未尽事宜，双方签订书面补充协议，补充协议为本合同有效组成部分。</w:t>
      </w:r>
    </w:p>
    <w:p w14:paraId="1BC0F2DD">
      <w:pPr>
        <w:bidi w:val="0"/>
        <w:rPr>
          <w:rFonts w:hint="default"/>
          <w:lang w:val="en-US" w:eastAsia="zh-CN"/>
        </w:rPr>
      </w:pPr>
    </w:p>
    <w:p w14:paraId="61CE4A63">
      <w:pPr>
        <w:bidi w:val="0"/>
        <w:rPr>
          <w:rFonts w:hint="default"/>
          <w:lang w:val="en-US" w:eastAsia="zh-CN"/>
        </w:rPr>
      </w:pPr>
    </w:p>
    <w:p w14:paraId="6FB73496">
      <w:pPr>
        <w:bidi w:val="0"/>
        <w:rPr>
          <w:rFonts w:hint="default"/>
          <w:lang w:val="en-US" w:eastAsia="zh-CN"/>
        </w:rPr>
      </w:pPr>
      <w:r>
        <w:rPr>
          <w:rFonts w:hint="default"/>
          <w:lang w:val="en-US" w:eastAsia="zh-CN"/>
        </w:rPr>
        <w:t>甲方（盖章）：中山市公共交通运输集团有限公司</w:t>
      </w:r>
    </w:p>
    <w:p w14:paraId="6F1616C4">
      <w:pPr>
        <w:bidi w:val="0"/>
        <w:rPr>
          <w:rFonts w:hint="default"/>
          <w:lang w:val="en-US" w:eastAsia="zh-CN"/>
        </w:rPr>
      </w:pPr>
      <w:r>
        <w:rPr>
          <w:rFonts w:hint="default"/>
          <w:lang w:val="en-US" w:eastAsia="zh-CN"/>
        </w:rPr>
        <w:t>法定代表人/授权代表签字：____________</w:t>
      </w:r>
    </w:p>
    <w:p w14:paraId="70C7984F">
      <w:pPr>
        <w:bidi w:val="0"/>
        <w:rPr>
          <w:rFonts w:hint="default"/>
          <w:lang w:val="en-US" w:eastAsia="zh-CN"/>
        </w:rPr>
      </w:pPr>
      <w:r>
        <w:rPr>
          <w:rFonts w:hint="default"/>
          <w:lang w:val="en-US" w:eastAsia="zh-CN"/>
        </w:rPr>
        <w:t>签订日期：______年____月____日</w:t>
      </w:r>
    </w:p>
    <w:p w14:paraId="4E26E868">
      <w:pPr>
        <w:bidi w:val="0"/>
        <w:rPr>
          <w:rFonts w:hint="default"/>
          <w:lang w:val="en-US" w:eastAsia="zh-CN"/>
        </w:rPr>
      </w:pPr>
    </w:p>
    <w:p w14:paraId="6A555AB0">
      <w:pPr>
        <w:bidi w:val="0"/>
        <w:rPr>
          <w:rFonts w:hint="default"/>
          <w:lang w:val="en-US" w:eastAsia="zh-CN"/>
        </w:rPr>
      </w:pPr>
      <w:r>
        <w:rPr>
          <w:rFonts w:hint="default"/>
          <w:lang w:val="en-US" w:eastAsia="zh-CN"/>
        </w:rPr>
        <w:t>乙方（盖章）：________________________</w:t>
      </w:r>
    </w:p>
    <w:p w14:paraId="13928B67">
      <w:pPr>
        <w:bidi w:val="0"/>
        <w:rPr>
          <w:rFonts w:hint="default"/>
          <w:lang w:val="en-US" w:eastAsia="zh-CN"/>
        </w:rPr>
      </w:pPr>
      <w:r>
        <w:rPr>
          <w:rFonts w:hint="default"/>
          <w:lang w:val="en-US" w:eastAsia="zh-CN"/>
        </w:rPr>
        <w:t>法定代表人/授权代表签字：____________</w:t>
      </w:r>
    </w:p>
    <w:p w14:paraId="2274C91F">
      <w:pPr>
        <w:bidi w:val="0"/>
        <w:rPr>
          <w:rFonts w:hint="default"/>
          <w:lang w:val="en-US" w:eastAsia="zh-CN"/>
        </w:rPr>
      </w:pPr>
      <w:r>
        <w:rPr>
          <w:rFonts w:hint="default"/>
          <w:lang w:val="en-US" w:eastAsia="zh-CN"/>
        </w:rPr>
        <w:t>签订日期：______年____月____日</w:t>
      </w:r>
    </w:p>
    <w:p w14:paraId="79047A47">
      <w:pPr>
        <w:bidi w:val="0"/>
        <w:rPr>
          <w:rFonts w:hint="default"/>
          <w:lang w:val="en-US" w:eastAsia="zh-CN"/>
        </w:rPr>
      </w:pPr>
    </w:p>
    <w:p w14:paraId="5D670191">
      <w:pPr>
        <w:bidi w:val="0"/>
        <w:rPr>
          <w:rFonts w:hint="default"/>
          <w:lang w:val="en-US" w:eastAsia="zh-CN"/>
        </w:rPr>
      </w:pPr>
      <w:r>
        <w:rPr>
          <w:rFonts w:hint="default"/>
          <w:lang w:val="en-US" w:eastAsia="zh-CN"/>
        </w:rPr>
        <w:t>附件：配件报价明细表</w:t>
      </w:r>
    </w:p>
    <w:p w14:paraId="69C1C789">
      <w:pPr>
        <w:rPr>
          <w:rFonts w:hint="default"/>
          <w:lang w:val="en-US" w:eastAsia="zh-CN"/>
        </w:rPr>
      </w:pPr>
      <w:r>
        <w:rPr>
          <w:rFonts w:hint="default"/>
          <w:lang w:val="en-US" w:eastAsia="zh-CN"/>
        </w:rPr>
        <w:br w:type="page"/>
      </w:r>
    </w:p>
    <w:p w14:paraId="28D27588">
      <w:pPr>
        <w:pStyle w:val="6"/>
        <w:bidi w:val="0"/>
        <w:rPr>
          <w:rFonts w:hint="default"/>
          <w:lang w:val="en-US" w:eastAsia="zh-CN"/>
        </w:rPr>
      </w:pPr>
      <w:r>
        <w:rPr>
          <w:rFonts w:hint="default"/>
          <w:lang w:val="en-US" w:eastAsia="zh-CN"/>
        </w:rPr>
        <w:t>参评文件格式</w:t>
      </w:r>
    </w:p>
    <w:p w14:paraId="2D4209D6">
      <w:pPr>
        <w:pStyle w:val="3"/>
        <w:spacing w:line="240" w:lineRule="auto"/>
        <w:rPr>
          <w:rFonts w:hint="default"/>
          <w:lang w:val="en-US" w:eastAsia="zh-CN"/>
        </w:rPr>
      </w:pPr>
    </w:p>
    <w:p w14:paraId="3419ADE2">
      <w:pPr>
        <w:pStyle w:val="3"/>
        <w:spacing w:line="240" w:lineRule="auto"/>
        <w:rPr>
          <w:rFonts w:hint="default"/>
          <w:lang w:val="en-US" w:eastAsia="zh-CN"/>
        </w:rPr>
      </w:pPr>
    </w:p>
    <w:p w14:paraId="746F9226">
      <w:pPr>
        <w:pStyle w:val="3"/>
        <w:spacing w:line="240" w:lineRule="auto"/>
        <w:rPr>
          <w:rFonts w:hint="default"/>
          <w:lang w:val="en-US" w:eastAsia="zh-CN"/>
        </w:rPr>
      </w:pPr>
    </w:p>
    <w:p w14:paraId="30490813">
      <w:pPr>
        <w:pStyle w:val="3"/>
        <w:spacing w:line="240" w:lineRule="auto"/>
        <w:rPr>
          <w:rFonts w:hint="default"/>
          <w:lang w:val="en-US" w:eastAsia="zh-CN"/>
        </w:rPr>
      </w:pPr>
    </w:p>
    <w:p w14:paraId="6776D8DB">
      <w:pPr>
        <w:pStyle w:val="3"/>
        <w:spacing w:line="240" w:lineRule="auto"/>
        <w:rPr>
          <w:rFonts w:hint="default"/>
          <w:lang w:val="en-US" w:eastAsia="zh-CN"/>
        </w:rPr>
      </w:pPr>
    </w:p>
    <w:p w14:paraId="7780307A">
      <w:pPr>
        <w:pStyle w:val="3"/>
        <w:spacing w:line="240" w:lineRule="auto"/>
        <w:rPr>
          <w:rFonts w:hint="default"/>
          <w:lang w:val="en-US" w:eastAsia="zh-CN"/>
        </w:rPr>
      </w:pPr>
    </w:p>
    <w:p w14:paraId="609F32B6">
      <w:pPr>
        <w:pStyle w:val="5"/>
        <w:bidi w:val="0"/>
        <w:rPr>
          <w:rFonts w:hint="default" w:cs="Times New Roman"/>
          <w:lang w:val="en-US" w:eastAsia="zh-CN"/>
        </w:rPr>
      </w:pPr>
      <w:r>
        <w:rPr>
          <w:rFonts w:hint="default" w:cs="Times New Roman"/>
          <w:lang w:val="en-US" w:eastAsia="zh-CN"/>
        </w:rPr>
        <w:t>中山市公共交通运输集团有限公司</w:t>
      </w:r>
    </w:p>
    <w:p w14:paraId="614FEB8A">
      <w:pPr>
        <w:pStyle w:val="5"/>
        <w:bidi w:val="0"/>
        <w:rPr>
          <w:rFonts w:hint="default" w:cs="Times New Roman"/>
          <w:lang w:val="en-US" w:eastAsia="zh-CN"/>
        </w:rPr>
      </w:pPr>
      <w:r>
        <w:rPr>
          <w:rFonts w:hint="default" w:cs="Times New Roman"/>
          <w:lang w:val="en-US" w:eastAsia="zh-CN"/>
        </w:rPr>
        <w:t>充电桩配件供货采购项目（</w:t>
      </w:r>
      <w:r>
        <w:rPr>
          <w:rFonts w:hint="eastAsia" w:cs="Times New Roman"/>
          <w:lang w:val="en-US" w:eastAsia="zh-CN"/>
        </w:rPr>
        <w:t>第四次</w:t>
      </w:r>
      <w:r>
        <w:rPr>
          <w:rFonts w:hint="default" w:cs="Times New Roman"/>
          <w:lang w:val="en-US" w:eastAsia="zh-CN"/>
        </w:rPr>
        <w:t>）</w:t>
      </w:r>
    </w:p>
    <w:p w14:paraId="733A8FB9">
      <w:pPr>
        <w:pStyle w:val="3"/>
        <w:spacing w:line="240" w:lineRule="auto"/>
        <w:rPr>
          <w:rFonts w:hint="default"/>
          <w:lang w:val="en-US" w:eastAsia="zh-CN"/>
        </w:rPr>
      </w:pPr>
    </w:p>
    <w:p w14:paraId="51DECD97">
      <w:pPr>
        <w:pStyle w:val="3"/>
        <w:spacing w:line="240" w:lineRule="auto"/>
        <w:rPr>
          <w:rFonts w:hint="default"/>
          <w:lang w:val="en-US" w:eastAsia="zh-CN"/>
        </w:rPr>
      </w:pPr>
    </w:p>
    <w:p w14:paraId="306C87BE">
      <w:pPr>
        <w:pStyle w:val="5"/>
        <w:bidi w:val="0"/>
        <w:rPr>
          <w:rFonts w:hint="default" w:cs="Times New Roman"/>
          <w:lang w:val="en-US" w:eastAsia="zh-CN"/>
        </w:rPr>
      </w:pPr>
      <w:r>
        <w:rPr>
          <w:rFonts w:hint="default" w:cs="Times New Roman"/>
          <w:lang w:val="en-US" w:eastAsia="zh-CN"/>
        </w:rPr>
        <w:t>标包1/2/3参评文件（正本/副本）</w:t>
      </w:r>
    </w:p>
    <w:p w14:paraId="1E5FF1DC">
      <w:pPr>
        <w:pStyle w:val="5"/>
        <w:bidi w:val="0"/>
        <w:rPr>
          <w:rFonts w:hint="default" w:cs="Times New Roman"/>
          <w:lang w:val="en-US" w:eastAsia="zh-CN"/>
        </w:rPr>
      </w:pPr>
      <w:r>
        <w:rPr>
          <w:rFonts w:hint="default" w:cs="Times New Roman"/>
          <w:lang w:val="en-US" w:eastAsia="zh-CN"/>
        </w:rPr>
        <w:t>（要求每标包一正本一副本）</w:t>
      </w:r>
    </w:p>
    <w:p w14:paraId="39EC9C4D">
      <w:pPr>
        <w:pStyle w:val="3"/>
        <w:spacing w:line="240" w:lineRule="auto"/>
        <w:rPr>
          <w:rFonts w:hint="default"/>
          <w:lang w:val="en-US" w:eastAsia="zh-CN"/>
        </w:rPr>
      </w:pPr>
    </w:p>
    <w:p w14:paraId="641069EF">
      <w:pPr>
        <w:pStyle w:val="3"/>
        <w:spacing w:line="240" w:lineRule="auto"/>
        <w:rPr>
          <w:rFonts w:hint="default"/>
          <w:lang w:val="en-US" w:eastAsia="zh-CN"/>
        </w:rPr>
      </w:pPr>
    </w:p>
    <w:p w14:paraId="7DAA7420">
      <w:pPr>
        <w:pStyle w:val="3"/>
        <w:spacing w:line="240" w:lineRule="auto"/>
        <w:rPr>
          <w:rFonts w:hint="default"/>
          <w:lang w:val="en-US" w:eastAsia="zh-CN"/>
        </w:rPr>
      </w:pPr>
    </w:p>
    <w:p w14:paraId="1F8124A7">
      <w:pPr>
        <w:pStyle w:val="3"/>
        <w:spacing w:line="240" w:lineRule="auto"/>
        <w:rPr>
          <w:rFonts w:hint="default"/>
          <w:lang w:val="en-US" w:eastAsia="zh-CN"/>
        </w:rPr>
      </w:pPr>
    </w:p>
    <w:p w14:paraId="276FC09F">
      <w:pPr>
        <w:pStyle w:val="3"/>
        <w:spacing w:line="240" w:lineRule="auto"/>
        <w:rPr>
          <w:rFonts w:hint="default"/>
          <w:lang w:val="en-US" w:eastAsia="zh-CN"/>
        </w:rPr>
      </w:pPr>
    </w:p>
    <w:p w14:paraId="0EE710BA">
      <w:pPr>
        <w:rPr>
          <w:rFonts w:hint="default"/>
          <w:lang w:val="en-US" w:eastAsia="zh-CN"/>
        </w:rPr>
      </w:pPr>
      <w:r>
        <w:rPr>
          <w:rFonts w:hint="default"/>
          <w:lang w:val="en-US" w:eastAsia="zh-CN"/>
        </w:rPr>
        <w:t>参评单位名称（加盖公章）：______________</w:t>
      </w:r>
    </w:p>
    <w:p w14:paraId="45F434EC">
      <w:pPr>
        <w:rPr>
          <w:rFonts w:hint="default"/>
          <w:lang w:val="en-US" w:eastAsia="zh-CN"/>
        </w:rPr>
      </w:pPr>
    </w:p>
    <w:p w14:paraId="033CDD72">
      <w:pPr>
        <w:bidi w:val="0"/>
        <w:rPr>
          <w:rFonts w:hint="default"/>
          <w:lang w:val="en-US" w:eastAsia="zh-CN"/>
        </w:rPr>
      </w:pPr>
      <w:r>
        <w:rPr>
          <w:rFonts w:hint="default"/>
          <w:lang w:val="en-US" w:eastAsia="zh-CN"/>
        </w:rPr>
        <w:t>日期：_____年___月___日</w:t>
      </w:r>
    </w:p>
    <w:p w14:paraId="42CE2AC0">
      <w:pPr>
        <w:pStyle w:val="3"/>
        <w:spacing w:line="240" w:lineRule="auto"/>
        <w:rPr>
          <w:rFonts w:hint="default"/>
          <w:lang w:val="en-US" w:eastAsia="zh-CN"/>
        </w:rPr>
      </w:pPr>
    </w:p>
    <w:p w14:paraId="0E213D59">
      <w:pPr>
        <w:pStyle w:val="3"/>
        <w:spacing w:line="240" w:lineRule="auto"/>
        <w:rPr>
          <w:rFonts w:hint="default"/>
          <w:lang w:val="en-US" w:eastAsia="zh-CN"/>
        </w:rPr>
      </w:pPr>
    </w:p>
    <w:p w14:paraId="48062CBE">
      <w:pPr>
        <w:bidi w:val="0"/>
        <w:rPr>
          <w:rFonts w:hint="default" w:cs="Times New Roman"/>
          <w:lang w:val="en-US" w:eastAsia="zh-CN"/>
        </w:rPr>
      </w:pPr>
      <w:r>
        <w:rPr>
          <w:rFonts w:hint="default" w:cs="Times New Roman"/>
          <w:lang w:val="en-US" w:eastAsia="zh-CN"/>
        </w:rPr>
        <w:br w:type="page"/>
      </w:r>
    </w:p>
    <w:p w14:paraId="72034CB0">
      <w:pPr>
        <w:bidi w:val="0"/>
        <w:jc w:val="center"/>
        <w:rPr>
          <w:rFonts w:hint="default"/>
          <w:lang w:val="en-US" w:eastAsia="zh-CN"/>
        </w:rPr>
      </w:pPr>
      <w:r>
        <w:rPr>
          <w:rFonts w:hint="default"/>
          <w:lang w:val="en-US" w:eastAsia="zh-CN"/>
        </w:rPr>
        <w:t>目录</w:t>
      </w:r>
    </w:p>
    <w:p w14:paraId="4E6A6C70">
      <w:pPr>
        <w:keepNext w:val="0"/>
        <w:keepLines w:val="0"/>
        <w:pageBreakBefore w:val="0"/>
        <w:widowControl/>
        <w:kinsoku/>
        <w:wordWrap/>
        <w:overflowPunct/>
        <w:topLinePunct w:val="0"/>
        <w:autoSpaceDE/>
        <w:autoSpaceDN/>
        <w:bidi w:val="0"/>
        <w:adjustRightInd/>
        <w:snapToGrid/>
        <w:textAlignment w:val="auto"/>
        <w:rPr>
          <w:rFonts w:hint="default"/>
          <w:lang w:val="en-US" w:eastAsia="zh-CN"/>
        </w:rPr>
      </w:pPr>
      <w:r>
        <w:rPr>
          <w:rFonts w:hint="default"/>
          <w:lang w:val="en-US" w:eastAsia="zh-CN"/>
        </w:rPr>
        <w:t>一、参评自查表………………………………………………X页</w:t>
      </w:r>
    </w:p>
    <w:p w14:paraId="3F007D8E">
      <w:pPr>
        <w:keepNext w:val="0"/>
        <w:keepLines w:val="0"/>
        <w:pageBreakBefore w:val="0"/>
        <w:widowControl/>
        <w:kinsoku/>
        <w:wordWrap/>
        <w:overflowPunct/>
        <w:topLinePunct w:val="0"/>
        <w:autoSpaceDE/>
        <w:autoSpaceDN/>
        <w:bidi w:val="0"/>
        <w:adjustRightInd/>
        <w:snapToGrid/>
        <w:textAlignment w:val="auto"/>
        <w:rPr>
          <w:rFonts w:hint="default"/>
          <w:lang w:val="en-US" w:eastAsia="zh-CN"/>
        </w:rPr>
      </w:pPr>
      <w:r>
        <w:rPr>
          <w:rFonts w:hint="default"/>
          <w:lang w:val="en-US" w:eastAsia="zh-CN"/>
        </w:rPr>
        <w:t>二、实质性条款响应自查表…………………………………X页</w:t>
      </w:r>
    </w:p>
    <w:p w14:paraId="31D18B4A">
      <w:pPr>
        <w:keepNext w:val="0"/>
        <w:keepLines w:val="0"/>
        <w:pageBreakBefore w:val="0"/>
        <w:widowControl/>
        <w:kinsoku/>
        <w:wordWrap/>
        <w:overflowPunct/>
        <w:topLinePunct w:val="0"/>
        <w:autoSpaceDE/>
        <w:autoSpaceDN/>
        <w:bidi w:val="0"/>
        <w:adjustRightInd/>
        <w:snapToGrid/>
        <w:textAlignment w:val="auto"/>
        <w:rPr>
          <w:rFonts w:hint="default"/>
          <w:lang w:val="en-US" w:eastAsia="zh-CN"/>
        </w:rPr>
      </w:pPr>
      <w:r>
        <w:rPr>
          <w:rFonts w:hint="default"/>
          <w:lang w:val="en-US" w:eastAsia="zh-CN"/>
        </w:rPr>
        <w:t>三、法定代表人证明、授权委托书…………………………X页</w:t>
      </w:r>
    </w:p>
    <w:p w14:paraId="10E39464">
      <w:pPr>
        <w:keepNext w:val="0"/>
        <w:keepLines w:val="0"/>
        <w:pageBreakBefore w:val="0"/>
        <w:widowControl/>
        <w:kinsoku/>
        <w:wordWrap/>
        <w:overflowPunct/>
        <w:topLinePunct w:val="0"/>
        <w:autoSpaceDE/>
        <w:autoSpaceDN/>
        <w:bidi w:val="0"/>
        <w:adjustRightInd/>
        <w:snapToGrid/>
        <w:textAlignment w:val="auto"/>
        <w:rPr>
          <w:rFonts w:hint="default"/>
          <w:lang w:val="en-US" w:eastAsia="zh-CN"/>
        </w:rPr>
      </w:pPr>
      <w:r>
        <w:rPr>
          <w:rFonts w:hint="default"/>
          <w:lang w:val="en-US" w:eastAsia="zh-CN"/>
        </w:rPr>
        <w:t>四、参评承诺函………………………………………………X页</w:t>
      </w:r>
    </w:p>
    <w:p w14:paraId="2A0EA14A">
      <w:pPr>
        <w:keepNext w:val="0"/>
        <w:keepLines w:val="0"/>
        <w:pageBreakBefore w:val="0"/>
        <w:widowControl/>
        <w:kinsoku/>
        <w:wordWrap/>
        <w:overflowPunct/>
        <w:topLinePunct w:val="0"/>
        <w:autoSpaceDE/>
        <w:autoSpaceDN/>
        <w:bidi w:val="0"/>
        <w:adjustRightInd/>
        <w:snapToGrid/>
        <w:textAlignment w:val="auto"/>
        <w:rPr>
          <w:rFonts w:hint="default"/>
          <w:lang w:val="en-US" w:eastAsia="zh-CN"/>
        </w:rPr>
      </w:pPr>
      <w:r>
        <w:rPr>
          <w:rFonts w:hint="default"/>
          <w:lang w:val="en-US" w:eastAsia="zh-CN"/>
        </w:rPr>
        <w:t>五、企业资质信用材料………………………………………X页</w:t>
      </w:r>
    </w:p>
    <w:p w14:paraId="77CC9ABC">
      <w:pPr>
        <w:keepNext w:val="0"/>
        <w:keepLines w:val="0"/>
        <w:pageBreakBefore w:val="0"/>
        <w:widowControl/>
        <w:kinsoku/>
        <w:wordWrap/>
        <w:overflowPunct/>
        <w:topLinePunct w:val="0"/>
        <w:autoSpaceDE/>
        <w:autoSpaceDN/>
        <w:bidi w:val="0"/>
        <w:adjustRightInd/>
        <w:snapToGrid/>
        <w:textAlignment w:val="auto"/>
        <w:rPr>
          <w:rFonts w:hint="default"/>
          <w:lang w:val="en-US" w:eastAsia="zh-CN"/>
        </w:rPr>
      </w:pPr>
      <w:r>
        <w:rPr>
          <w:rFonts w:hint="default"/>
          <w:lang w:val="en-US" w:eastAsia="zh-CN"/>
        </w:rPr>
        <w:t>六、原厂资质或原厂授权……………………………………X页</w:t>
      </w:r>
    </w:p>
    <w:p w14:paraId="71B2A840">
      <w:pPr>
        <w:keepNext w:val="0"/>
        <w:keepLines w:val="0"/>
        <w:pageBreakBefore w:val="0"/>
        <w:widowControl/>
        <w:kinsoku/>
        <w:wordWrap/>
        <w:overflowPunct/>
        <w:topLinePunct w:val="0"/>
        <w:autoSpaceDE/>
        <w:autoSpaceDN/>
        <w:bidi w:val="0"/>
        <w:adjustRightInd/>
        <w:snapToGrid/>
        <w:textAlignment w:val="auto"/>
        <w:rPr>
          <w:rFonts w:hint="default"/>
          <w:lang w:val="en-US" w:eastAsia="zh-CN"/>
        </w:rPr>
      </w:pPr>
      <w:r>
        <w:rPr>
          <w:rFonts w:hint="default"/>
          <w:lang w:val="en-US" w:eastAsia="zh-CN"/>
        </w:rPr>
        <w:t>七、企业业绩…………………………………………………X页</w:t>
      </w:r>
    </w:p>
    <w:p w14:paraId="30636FD0">
      <w:pPr>
        <w:keepNext w:val="0"/>
        <w:keepLines w:val="0"/>
        <w:pageBreakBefore w:val="0"/>
        <w:widowControl/>
        <w:kinsoku/>
        <w:wordWrap/>
        <w:overflowPunct/>
        <w:topLinePunct w:val="0"/>
        <w:autoSpaceDE/>
        <w:autoSpaceDN/>
        <w:bidi w:val="0"/>
        <w:adjustRightInd/>
        <w:snapToGrid/>
        <w:textAlignment w:val="auto"/>
        <w:rPr>
          <w:rFonts w:hint="default"/>
          <w:lang w:val="en-US" w:eastAsia="zh-CN"/>
        </w:rPr>
      </w:pPr>
      <w:r>
        <w:rPr>
          <w:rFonts w:hint="default"/>
          <w:lang w:val="en-US" w:eastAsia="zh-CN"/>
        </w:rPr>
        <w:t>八、信用结算…………………………………………………X页</w:t>
      </w:r>
    </w:p>
    <w:p w14:paraId="172ADB3F">
      <w:pPr>
        <w:keepNext w:val="0"/>
        <w:keepLines w:val="0"/>
        <w:pageBreakBefore w:val="0"/>
        <w:widowControl/>
        <w:kinsoku/>
        <w:wordWrap/>
        <w:overflowPunct/>
        <w:topLinePunct w:val="0"/>
        <w:autoSpaceDE/>
        <w:autoSpaceDN/>
        <w:bidi w:val="0"/>
        <w:adjustRightInd/>
        <w:snapToGrid/>
        <w:textAlignment w:val="auto"/>
        <w:rPr>
          <w:rFonts w:hint="default"/>
          <w:lang w:val="en-US" w:eastAsia="zh-CN"/>
        </w:rPr>
      </w:pPr>
      <w:r>
        <w:rPr>
          <w:rFonts w:hint="default"/>
          <w:lang w:val="en-US" w:eastAsia="zh-CN"/>
        </w:rPr>
        <w:t>九、企业信誉…………………………………………………X页</w:t>
      </w:r>
    </w:p>
    <w:p w14:paraId="487A1D6F">
      <w:pPr>
        <w:keepNext w:val="0"/>
        <w:keepLines w:val="0"/>
        <w:pageBreakBefore w:val="0"/>
        <w:widowControl/>
        <w:kinsoku/>
        <w:wordWrap/>
        <w:overflowPunct/>
        <w:topLinePunct w:val="0"/>
        <w:autoSpaceDE/>
        <w:autoSpaceDN/>
        <w:bidi w:val="0"/>
        <w:adjustRightInd/>
        <w:snapToGrid/>
        <w:textAlignment w:val="auto"/>
        <w:rPr>
          <w:rFonts w:hint="default"/>
          <w:lang w:val="en-US" w:eastAsia="zh-CN"/>
        </w:rPr>
      </w:pPr>
      <w:r>
        <w:rPr>
          <w:rFonts w:hint="default"/>
          <w:lang w:val="en-US" w:eastAsia="zh-CN"/>
        </w:rPr>
        <w:t>十、报价表+报价明细表……………………………………X页</w:t>
      </w:r>
    </w:p>
    <w:p w14:paraId="0949129A">
      <w:pPr>
        <w:keepNext w:val="0"/>
        <w:keepLines w:val="0"/>
        <w:pageBreakBefore w:val="0"/>
        <w:widowControl/>
        <w:kinsoku/>
        <w:wordWrap/>
        <w:overflowPunct/>
        <w:topLinePunct w:val="0"/>
        <w:autoSpaceDE/>
        <w:autoSpaceDN/>
        <w:bidi w:val="0"/>
        <w:adjustRightInd/>
        <w:snapToGrid/>
        <w:textAlignment w:val="auto"/>
        <w:rPr>
          <w:rFonts w:hint="default"/>
          <w:lang w:val="en-US" w:eastAsia="zh-CN"/>
        </w:rPr>
      </w:pPr>
      <w:r>
        <w:rPr>
          <w:rFonts w:hint="default"/>
          <w:lang w:val="en-US" w:eastAsia="zh-CN"/>
        </w:rPr>
        <w:t>十一、（其他格式自拟）……………………………………X页</w:t>
      </w:r>
      <w:r>
        <w:rPr>
          <w:rFonts w:hint="default"/>
          <w:lang w:val="en-US" w:eastAsia="zh-CN"/>
        </w:rPr>
        <w:br w:type="page"/>
      </w:r>
    </w:p>
    <w:p w14:paraId="20B4EC23">
      <w:pPr>
        <w:pStyle w:val="7"/>
        <w:numPr>
          <w:ilvl w:val="0"/>
          <w:numId w:val="8"/>
        </w:numPr>
        <w:bidi w:val="0"/>
        <w:ind w:firstLine="562"/>
        <w:rPr>
          <w:rFonts w:hint="default"/>
          <w:lang w:val="en-US" w:eastAsia="zh-CN"/>
        </w:rPr>
      </w:pPr>
      <w:r>
        <w:rPr>
          <w:rFonts w:hint="default"/>
          <w:lang w:val="en-US" w:eastAsia="zh-CN"/>
        </w:rPr>
        <w:t>参评自查表</w:t>
      </w:r>
    </w:p>
    <w:p w14:paraId="29150D2D">
      <w:pPr>
        <w:pStyle w:val="8"/>
        <w:keepNext w:val="0"/>
        <w:keepLines w:val="0"/>
        <w:pageBreakBefore w:val="0"/>
        <w:widowControl w:val="0"/>
        <w:numPr>
          <w:ilvl w:val="0"/>
          <w:numId w:val="9"/>
        </w:numPr>
        <w:kinsoku/>
        <w:wordWrap/>
        <w:overflowPunct/>
        <w:topLinePunct w:val="0"/>
        <w:autoSpaceDE/>
        <w:autoSpaceDN/>
        <w:bidi w:val="0"/>
        <w:adjustRightInd w:val="0"/>
        <w:snapToGrid w:val="0"/>
        <w:spacing w:line="240" w:lineRule="auto"/>
        <w:ind w:left="0"/>
        <w:textAlignment w:val="auto"/>
        <w:rPr>
          <w:rFonts w:hint="default"/>
          <w:lang w:val="en-US" w:eastAsia="zh-CN"/>
        </w:rPr>
      </w:pPr>
      <w:r>
        <w:rPr>
          <w:rFonts w:hint="default"/>
          <w:lang w:val="en-US" w:eastAsia="zh-CN"/>
        </w:rPr>
        <w:t xml:space="preserve"> 资格审查自查表</w:t>
      </w:r>
    </w:p>
    <w:tbl>
      <w:tblPr>
        <w:tblStyle w:val="14"/>
        <w:tblpPr w:leftFromText="180" w:rightFromText="180" w:vertAnchor="text" w:horzAnchor="page" w:tblpX="1677" w:tblpY="521"/>
        <w:tblOverlap w:val="neve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36"/>
        <w:gridCol w:w="5274"/>
        <w:gridCol w:w="1406"/>
        <w:gridCol w:w="1345"/>
      </w:tblGrid>
      <w:tr w14:paraId="559F9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000" w:type="pct"/>
            <w:gridSpan w:val="4"/>
            <w:tcBorders>
              <w:top w:val="nil"/>
              <w:left w:val="nil"/>
              <w:bottom w:val="single" w:color="auto" w:sz="4" w:space="0"/>
              <w:right w:val="nil"/>
            </w:tcBorders>
            <w:shd w:val="clear" w:color="auto" w:fill="auto"/>
            <w:vAlign w:val="center"/>
          </w:tcPr>
          <w:p w14:paraId="2554CF44">
            <w:pPr>
              <w:pStyle w:val="16"/>
              <w:keepNext w:val="0"/>
              <w:keepLines w:val="0"/>
              <w:suppressLineNumbers w:val="0"/>
              <w:bidi w:val="0"/>
              <w:spacing w:before="0" w:beforeAutospacing="0" w:after="0" w:afterAutospacing="0" w:line="240" w:lineRule="auto"/>
              <w:ind w:left="0" w:right="0"/>
              <w:jc w:val="both"/>
              <w:rPr>
                <w:rFonts w:hint="default" w:cs="Times New Roman"/>
              </w:rPr>
            </w:pPr>
            <w:r>
              <w:rPr>
                <w:rFonts w:hint="default" w:cs="Times New Roman"/>
                <w:lang w:val="en-US" w:eastAsia="zh-CN"/>
              </w:rPr>
              <w:t>项目：充电桩配件供货采购项目（</w:t>
            </w:r>
            <w:r>
              <w:rPr>
                <w:rFonts w:hint="eastAsia" w:cs="Times New Roman"/>
                <w:lang w:val="en-US" w:eastAsia="zh-CN"/>
              </w:rPr>
              <w:t>第四次</w:t>
            </w:r>
            <w:r>
              <w:rPr>
                <w:rFonts w:hint="default" w:cs="Times New Roman"/>
                <w:lang w:val="en-US" w:eastAsia="zh-CN"/>
              </w:rPr>
              <w:t>）（适用于全部标包）</w:t>
            </w:r>
          </w:p>
        </w:tc>
      </w:tr>
      <w:tr w14:paraId="2A5C3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72" w:type="pct"/>
            <w:tcBorders>
              <w:top w:val="single" w:color="auto" w:sz="4" w:space="0"/>
              <w:left w:val="single" w:color="auto" w:sz="4" w:space="0"/>
              <w:bottom w:val="single" w:color="auto" w:sz="4" w:space="0"/>
              <w:right w:val="single" w:color="auto" w:sz="4" w:space="0"/>
            </w:tcBorders>
            <w:shd w:val="clear" w:color="auto" w:fill="auto"/>
            <w:vAlign w:val="center"/>
          </w:tcPr>
          <w:p w14:paraId="41DCCC93">
            <w:pPr>
              <w:pStyle w:val="16"/>
              <w:keepNext w:val="0"/>
              <w:keepLines w:val="0"/>
              <w:suppressLineNumbers w:val="0"/>
              <w:bidi w:val="0"/>
              <w:spacing w:before="0" w:beforeAutospacing="0" w:after="0" w:afterAutospacing="0" w:line="240" w:lineRule="auto"/>
              <w:ind w:left="0" w:right="0" w:firstLine="0" w:firstLineChars="0"/>
              <w:rPr>
                <w:rFonts w:hint="default" w:ascii="Times New Roman" w:hAnsi="Times New Roman" w:eastAsia="宋体" w:cs="Times New Roman"/>
                <w:b/>
                <w:bCs/>
                <w:color w:val="auto"/>
                <w:spacing w:val="-6"/>
                <w:kern w:val="2"/>
                <w:sz w:val="28"/>
                <w:szCs w:val="28"/>
                <w:lang w:val="en-US" w:eastAsia="zh-CN" w:bidi="ar-SA"/>
              </w:rPr>
            </w:pPr>
            <w:r>
              <w:rPr>
                <w:rFonts w:hint="default" w:cs="Times New Roman"/>
                <w:b/>
                <w:bCs/>
                <w:lang w:val="en-US" w:eastAsia="zh-CN"/>
              </w:rPr>
              <w:t>序号</w:t>
            </w:r>
          </w:p>
        </w:tc>
        <w:tc>
          <w:tcPr>
            <w:tcW w:w="2910" w:type="pct"/>
            <w:tcBorders>
              <w:top w:val="single" w:color="auto" w:sz="4" w:space="0"/>
              <w:left w:val="single" w:color="auto" w:sz="4" w:space="0"/>
              <w:bottom w:val="single" w:color="auto" w:sz="4" w:space="0"/>
              <w:right w:val="single" w:color="auto" w:sz="4" w:space="0"/>
            </w:tcBorders>
            <w:shd w:val="clear" w:color="auto" w:fill="auto"/>
            <w:vAlign w:val="center"/>
          </w:tcPr>
          <w:p w14:paraId="1F646673">
            <w:pPr>
              <w:pStyle w:val="16"/>
              <w:keepNext w:val="0"/>
              <w:keepLines w:val="0"/>
              <w:suppressLineNumbers w:val="0"/>
              <w:bidi w:val="0"/>
              <w:spacing w:before="0" w:beforeAutospacing="0" w:after="0" w:afterAutospacing="0" w:line="240" w:lineRule="auto"/>
              <w:ind w:left="0" w:right="0" w:firstLine="0" w:firstLineChars="0"/>
              <w:rPr>
                <w:rFonts w:hint="default" w:ascii="Times New Roman" w:hAnsi="Times New Roman" w:eastAsia="宋体" w:cs="Times New Roman"/>
                <w:b/>
                <w:bCs/>
                <w:color w:val="auto"/>
                <w:spacing w:val="-6"/>
                <w:kern w:val="2"/>
                <w:sz w:val="28"/>
                <w:szCs w:val="28"/>
                <w:lang w:val="en-US" w:eastAsia="zh-CN" w:bidi="ar-SA"/>
              </w:rPr>
            </w:pPr>
            <w:r>
              <w:rPr>
                <w:rFonts w:hint="default" w:cs="Times New Roman"/>
                <w:b/>
                <w:bCs/>
                <w:lang w:val="en-US" w:eastAsia="zh-CN"/>
              </w:rPr>
              <w:t>评选文件要求</w:t>
            </w:r>
          </w:p>
        </w:tc>
        <w:tc>
          <w:tcPr>
            <w:tcW w:w="776" w:type="pct"/>
            <w:tcBorders>
              <w:top w:val="single" w:color="auto" w:sz="4" w:space="0"/>
              <w:left w:val="single" w:color="auto" w:sz="4" w:space="0"/>
              <w:bottom w:val="single" w:color="auto" w:sz="4" w:space="0"/>
              <w:right w:val="single" w:color="auto" w:sz="4" w:space="0"/>
            </w:tcBorders>
            <w:shd w:val="clear" w:color="auto" w:fill="auto"/>
            <w:vAlign w:val="center"/>
          </w:tcPr>
          <w:p w14:paraId="38CDC17B">
            <w:pPr>
              <w:pStyle w:val="16"/>
              <w:keepNext w:val="0"/>
              <w:keepLines w:val="0"/>
              <w:suppressLineNumbers w:val="0"/>
              <w:bidi w:val="0"/>
              <w:spacing w:before="0" w:beforeAutospacing="0" w:after="0" w:afterAutospacing="0" w:line="240" w:lineRule="auto"/>
              <w:ind w:left="0" w:right="0" w:firstLine="0" w:firstLineChars="0"/>
              <w:rPr>
                <w:rFonts w:hint="default" w:ascii="Times New Roman" w:hAnsi="Times New Roman" w:eastAsia="宋体" w:cs="Times New Roman"/>
                <w:b/>
                <w:bCs/>
                <w:color w:val="auto"/>
                <w:spacing w:val="-6"/>
                <w:kern w:val="2"/>
                <w:sz w:val="28"/>
                <w:szCs w:val="28"/>
                <w:lang w:val="en-US" w:eastAsia="zh-CN" w:bidi="ar-SA"/>
              </w:rPr>
            </w:pPr>
            <w:r>
              <w:rPr>
                <w:rFonts w:hint="default" w:cs="Times New Roman"/>
                <w:b/>
                <w:bCs/>
                <w:lang w:val="en-US" w:eastAsia="zh-CN"/>
              </w:rPr>
              <w:t>自查结论</w:t>
            </w:r>
          </w:p>
        </w:tc>
        <w:tc>
          <w:tcPr>
            <w:tcW w:w="739" w:type="pct"/>
            <w:tcBorders>
              <w:top w:val="single" w:color="auto" w:sz="4" w:space="0"/>
              <w:left w:val="single" w:color="auto" w:sz="4" w:space="0"/>
              <w:bottom w:val="single" w:color="auto" w:sz="4" w:space="0"/>
              <w:right w:val="single" w:color="auto" w:sz="4" w:space="0"/>
            </w:tcBorders>
            <w:shd w:val="clear" w:color="auto" w:fill="auto"/>
            <w:vAlign w:val="center"/>
          </w:tcPr>
          <w:p w14:paraId="3025134D">
            <w:pPr>
              <w:pStyle w:val="16"/>
              <w:keepNext w:val="0"/>
              <w:keepLines w:val="0"/>
              <w:suppressLineNumbers w:val="0"/>
              <w:bidi w:val="0"/>
              <w:spacing w:before="0" w:beforeAutospacing="0" w:after="0" w:afterAutospacing="0" w:line="240" w:lineRule="auto"/>
              <w:ind w:left="0" w:right="0" w:firstLine="0" w:firstLineChars="0"/>
              <w:rPr>
                <w:rFonts w:hint="default" w:ascii="Times New Roman" w:hAnsi="Times New Roman" w:eastAsia="宋体" w:cs="Times New Roman"/>
                <w:b/>
                <w:bCs/>
                <w:color w:val="auto"/>
                <w:spacing w:val="-6"/>
                <w:kern w:val="2"/>
                <w:sz w:val="28"/>
                <w:szCs w:val="28"/>
                <w:lang w:val="en-US" w:eastAsia="zh-CN" w:bidi="ar-SA"/>
              </w:rPr>
            </w:pPr>
            <w:r>
              <w:rPr>
                <w:rFonts w:hint="default" w:cs="Times New Roman"/>
                <w:b/>
                <w:bCs/>
                <w:lang w:val="en-US" w:eastAsia="zh-CN"/>
              </w:rPr>
              <w:t>对应文件页码</w:t>
            </w:r>
          </w:p>
        </w:tc>
      </w:tr>
      <w:tr w14:paraId="227F4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72" w:type="pct"/>
            <w:tcBorders>
              <w:top w:val="single" w:color="auto" w:sz="4" w:space="0"/>
              <w:left w:val="single" w:color="000000" w:sz="4" w:space="0"/>
              <w:bottom w:val="single" w:color="000000" w:sz="4" w:space="0"/>
              <w:right w:val="single" w:color="000000" w:sz="4" w:space="0"/>
            </w:tcBorders>
            <w:shd w:val="clear" w:color="auto" w:fill="auto"/>
            <w:vAlign w:val="center"/>
          </w:tcPr>
          <w:p w14:paraId="5F5F88AE">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1</w:t>
            </w:r>
          </w:p>
        </w:tc>
        <w:tc>
          <w:tcPr>
            <w:tcW w:w="2910" w:type="pct"/>
            <w:tcBorders>
              <w:top w:val="single" w:color="auto" w:sz="4" w:space="0"/>
              <w:left w:val="single" w:color="000000" w:sz="4" w:space="0"/>
              <w:bottom w:val="single" w:color="000000" w:sz="4" w:space="0"/>
              <w:right w:val="single" w:color="000000" w:sz="4" w:space="0"/>
            </w:tcBorders>
            <w:shd w:val="clear" w:color="auto" w:fill="auto"/>
            <w:vAlign w:val="center"/>
          </w:tcPr>
          <w:p w14:paraId="50B656B9">
            <w:pPr>
              <w:pStyle w:val="16"/>
              <w:keepNext w:val="0"/>
              <w:keepLines w:val="0"/>
              <w:suppressLineNumbers w:val="0"/>
              <w:bidi w:val="0"/>
              <w:spacing w:before="0" w:beforeAutospacing="0" w:after="0" w:afterAutospacing="0" w:line="240" w:lineRule="auto"/>
              <w:ind w:left="0" w:right="0" w:firstLine="0" w:firstLineChars="0"/>
              <w:jc w:val="both"/>
              <w:rPr>
                <w:rFonts w:hint="default" w:cs="Times New Roman"/>
              </w:rPr>
            </w:pPr>
            <w:r>
              <w:rPr>
                <w:rFonts w:hint="default" w:cs="Times New Roman"/>
                <w:lang w:val="en-US" w:eastAsia="zh-CN"/>
              </w:rPr>
              <w:t>依法在中华人民共和国境内注册，具备有效的营业执照或事业单位法人证书。</w:t>
            </w:r>
          </w:p>
        </w:tc>
        <w:tc>
          <w:tcPr>
            <w:tcW w:w="776" w:type="pct"/>
            <w:tcBorders>
              <w:top w:val="single" w:color="auto" w:sz="4" w:space="0"/>
              <w:left w:val="single" w:color="000000" w:sz="4" w:space="0"/>
              <w:bottom w:val="single" w:color="000000" w:sz="4" w:space="0"/>
              <w:right w:val="single" w:color="000000" w:sz="4" w:space="0"/>
            </w:tcBorders>
            <w:shd w:val="clear" w:color="auto" w:fill="auto"/>
            <w:vAlign w:val="center"/>
          </w:tcPr>
          <w:p w14:paraId="28C9E2EA">
            <w:pPr>
              <w:pStyle w:val="16"/>
              <w:keepNext w:val="0"/>
              <w:keepLines w:val="0"/>
              <w:suppressLineNumbers w:val="0"/>
              <w:bidi w:val="0"/>
              <w:spacing w:before="0" w:beforeAutospacing="0" w:after="0" w:afterAutospacing="0" w:line="240" w:lineRule="auto"/>
              <w:ind w:left="0" w:right="0"/>
              <w:jc w:val="left"/>
              <w:rPr>
                <w:rFonts w:hint="default" w:cs="Times New Roman"/>
              </w:rPr>
            </w:pPr>
            <w:r>
              <w:rPr>
                <w:rFonts w:hint="eastAsia" w:cs="Times New Roman"/>
                <w:lang w:val="en-US" w:eastAsia="zh-CN"/>
              </w:rPr>
              <w:t>□</w:t>
            </w:r>
            <w:r>
              <w:rPr>
                <w:rFonts w:hint="default" w:cs="Times New Roman"/>
                <w:lang w:val="en-US" w:eastAsia="zh-CN"/>
              </w:rPr>
              <w:t xml:space="preserve">通过 </w:t>
            </w:r>
            <w:r>
              <w:rPr>
                <w:rFonts w:hint="eastAsia" w:cs="Times New Roman"/>
                <w:lang w:val="en-US" w:eastAsia="zh-CN"/>
              </w:rPr>
              <w:t>□</w:t>
            </w:r>
            <w:r>
              <w:rPr>
                <w:rFonts w:hint="default" w:cs="Times New Roman"/>
                <w:lang w:val="en-US" w:eastAsia="zh-CN"/>
              </w:rPr>
              <w:t>不通过</w:t>
            </w:r>
          </w:p>
        </w:tc>
        <w:tc>
          <w:tcPr>
            <w:tcW w:w="739" w:type="pct"/>
            <w:tcBorders>
              <w:top w:val="single" w:color="auto" w:sz="4" w:space="0"/>
              <w:left w:val="single" w:color="000000" w:sz="4" w:space="0"/>
              <w:bottom w:val="single" w:color="000000" w:sz="4" w:space="0"/>
              <w:right w:val="single" w:color="000000" w:sz="4" w:space="0"/>
            </w:tcBorders>
            <w:shd w:val="clear" w:color="auto" w:fill="auto"/>
            <w:vAlign w:val="center"/>
          </w:tcPr>
          <w:p w14:paraId="0EDD9F4E">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第__页</w:t>
            </w:r>
          </w:p>
        </w:tc>
      </w:tr>
      <w:tr w14:paraId="084ED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59348">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2</w:t>
            </w:r>
          </w:p>
        </w:tc>
        <w:tc>
          <w:tcPr>
            <w:tcW w:w="2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B22B4">
            <w:pPr>
              <w:pStyle w:val="16"/>
              <w:keepNext w:val="0"/>
              <w:keepLines w:val="0"/>
              <w:suppressLineNumbers w:val="0"/>
              <w:bidi w:val="0"/>
              <w:spacing w:before="0" w:beforeAutospacing="0" w:after="0" w:afterAutospacing="0" w:line="240" w:lineRule="auto"/>
              <w:ind w:left="0" w:right="0" w:firstLine="0" w:firstLineChars="0"/>
              <w:jc w:val="both"/>
              <w:rPr>
                <w:rFonts w:hint="default" w:cs="Times New Roman"/>
              </w:rPr>
            </w:pPr>
            <w:r>
              <w:rPr>
                <w:rFonts w:hint="default" w:cs="Times New Roman"/>
                <w:lang w:val="en-US" w:eastAsia="zh-CN"/>
              </w:rPr>
              <w:t>参评单位未被列入“信用中国”网站（www.creditchina.gov.cn）列为失信被执行人、重大税收违法失信主体、政府采购严重违法失信行为记录名单等情形。同时，在中国政府采购网（www.ccgp.gov.cn）中查询没有处于禁止参加政府采购活动的记录名单。</w:t>
            </w:r>
          </w:p>
        </w:tc>
        <w:tc>
          <w:tcPr>
            <w:tcW w:w="7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4AEF4">
            <w:pPr>
              <w:pStyle w:val="16"/>
              <w:keepNext w:val="0"/>
              <w:keepLines w:val="0"/>
              <w:suppressLineNumbers w:val="0"/>
              <w:bidi w:val="0"/>
              <w:spacing w:before="0" w:beforeAutospacing="0" w:after="0" w:afterAutospacing="0" w:line="240" w:lineRule="auto"/>
              <w:ind w:left="0" w:right="0"/>
              <w:jc w:val="left"/>
              <w:rPr>
                <w:rFonts w:hint="default" w:cs="Times New Roman"/>
              </w:rPr>
            </w:pPr>
            <w:r>
              <w:rPr>
                <w:rFonts w:hint="eastAsia" w:cs="Times New Roman"/>
                <w:lang w:val="en-US" w:eastAsia="zh-CN"/>
              </w:rPr>
              <w:t>□</w:t>
            </w:r>
            <w:r>
              <w:rPr>
                <w:rFonts w:hint="default" w:cs="Times New Roman"/>
                <w:lang w:val="en-US" w:eastAsia="zh-CN"/>
              </w:rPr>
              <w:t xml:space="preserve">通过 </w:t>
            </w:r>
            <w:r>
              <w:rPr>
                <w:rFonts w:hint="eastAsia" w:cs="Times New Roman"/>
                <w:lang w:val="en-US" w:eastAsia="zh-CN"/>
              </w:rPr>
              <w:t>□</w:t>
            </w:r>
            <w:r>
              <w:rPr>
                <w:rFonts w:hint="default" w:cs="Times New Roman"/>
                <w:lang w:val="en-US" w:eastAsia="zh-CN"/>
              </w:rPr>
              <w:t>不通过</w:t>
            </w:r>
          </w:p>
        </w:tc>
        <w:tc>
          <w:tcPr>
            <w:tcW w:w="7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98ED6">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第__页</w:t>
            </w:r>
          </w:p>
        </w:tc>
      </w:tr>
      <w:tr w14:paraId="24725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845D3">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3</w:t>
            </w:r>
          </w:p>
        </w:tc>
        <w:tc>
          <w:tcPr>
            <w:tcW w:w="2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224F1">
            <w:pPr>
              <w:pStyle w:val="16"/>
              <w:keepNext w:val="0"/>
              <w:keepLines w:val="0"/>
              <w:suppressLineNumbers w:val="0"/>
              <w:bidi w:val="0"/>
              <w:spacing w:before="0" w:beforeAutospacing="0" w:after="0" w:afterAutospacing="0" w:line="240" w:lineRule="auto"/>
              <w:ind w:left="0" w:right="0" w:firstLine="0" w:firstLineChars="0"/>
              <w:jc w:val="both"/>
              <w:rPr>
                <w:rFonts w:hint="default" w:cs="Times New Roman"/>
              </w:rPr>
            </w:pPr>
            <w:r>
              <w:rPr>
                <w:rFonts w:hint="default" w:cs="Times New Roman"/>
                <w:lang w:val="en-US" w:eastAsia="zh-CN"/>
              </w:rPr>
              <w:t>法定代表人为同一人的两个及两个以上法人，母公司、全资子公司及其控股公司，不能同时参与本项目。</w:t>
            </w:r>
          </w:p>
        </w:tc>
        <w:tc>
          <w:tcPr>
            <w:tcW w:w="7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CFAEF">
            <w:pPr>
              <w:pStyle w:val="16"/>
              <w:keepNext w:val="0"/>
              <w:keepLines w:val="0"/>
              <w:suppressLineNumbers w:val="0"/>
              <w:bidi w:val="0"/>
              <w:spacing w:before="0" w:beforeAutospacing="0" w:after="0" w:afterAutospacing="0" w:line="240" w:lineRule="auto"/>
              <w:ind w:left="0" w:right="0"/>
              <w:jc w:val="left"/>
              <w:rPr>
                <w:rFonts w:hint="default" w:cs="Times New Roman"/>
              </w:rPr>
            </w:pPr>
            <w:r>
              <w:rPr>
                <w:rFonts w:hint="eastAsia" w:cs="Times New Roman"/>
                <w:lang w:val="en-US" w:eastAsia="zh-CN"/>
              </w:rPr>
              <w:t>□</w:t>
            </w:r>
            <w:r>
              <w:rPr>
                <w:rFonts w:hint="default" w:cs="Times New Roman"/>
                <w:lang w:val="en-US" w:eastAsia="zh-CN"/>
              </w:rPr>
              <w:t xml:space="preserve">通过 </w:t>
            </w:r>
            <w:r>
              <w:rPr>
                <w:rFonts w:hint="eastAsia" w:cs="Times New Roman"/>
                <w:lang w:val="en-US" w:eastAsia="zh-CN"/>
              </w:rPr>
              <w:t>□</w:t>
            </w:r>
            <w:r>
              <w:rPr>
                <w:rFonts w:hint="default" w:cs="Times New Roman"/>
                <w:lang w:val="en-US" w:eastAsia="zh-CN"/>
              </w:rPr>
              <w:t>不通过</w:t>
            </w:r>
          </w:p>
        </w:tc>
        <w:tc>
          <w:tcPr>
            <w:tcW w:w="7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30CBD">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第__页</w:t>
            </w:r>
          </w:p>
        </w:tc>
      </w:tr>
      <w:tr w14:paraId="12B37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D2EB6">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4</w:t>
            </w:r>
          </w:p>
        </w:tc>
        <w:tc>
          <w:tcPr>
            <w:tcW w:w="2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C14A9">
            <w:pPr>
              <w:pStyle w:val="16"/>
              <w:keepNext w:val="0"/>
              <w:keepLines w:val="0"/>
              <w:suppressLineNumbers w:val="0"/>
              <w:bidi w:val="0"/>
              <w:spacing w:before="0" w:beforeAutospacing="0" w:after="0" w:afterAutospacing="0" w:line="240" w:lineRule="auto"/>
              <w:ind w:left="0" w:right="0" w:firstLine="0" w:firstLineChars="0"/>
              <w:jc w:val="both"/>
              <w:rPr>
                <w:rFonts w:hint="default" w:cs="Times New Roman"/>
              </w:rPr>
            </w:pPr>
            <w:r>
              <w:rPr>
                <w:rFonts w:hint="default" w:cs="Times New Roman"/>
                <w:lang w:val="en-US" w:eastAsia="zh-CN"/>
              </w:rPr>
              <w:t>本项目不接受联合体，且不允许转包、分包。</w:t>
            </w:r>
          </w:p>
        </w:tc>
        <w:tc>
          <w:tcPr>
            <w:tcW w:w="7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550B5">
            <w:pPr>
              <w:pStyle w:val="16"/>
              <w:keepNext w:val="0"/>
              <w:keepLines w:val="0"/>
              <w:suppressLineNumbers w:val="0"/>
              <w:bidi w:val="0"/>
              <w:spacing w:before="0" w:beforeAutospacing="0" w:after="0" w:afterAutospacing="0" w:line="240" w:lineRule="auto"/>
              <w:ind w:left="0" w:right="0"/>
              <w:jc w:val="left"/>
              <w:rPr>
                <w:rFonts w:hint="default" w:cs="Times New Roman"/>
              </w:rPr>
            </w:pPr>
            <w:r>
              <w:rPr>
                <w:rFonts w:hint="eastAsia" w:cs="Times New Roman"/>
                <w:lang w:val="en-US" w:eastAsia="zh-CN"/>
              </w:rPr>
              <w:t>□</w:t>
            </w:r>
            <w:r>
              <w:rPr>
                <w:rFonts w:hint="default" w:cs="Times New Roman"/>
                <w:lang w:val="en-US" w:eastAsia="zh-CN"/>
              </w:rPr>
              <w:t xml:space="preserve">通过 </w:t>
            </w:r>
            <w:r>
              <w:rPr>
                <w:rFonts w:hint="eastAsia" w:cs="Times New Roman"/>
                <w:lang w:val="en-US" w:eastAsia="zh-CN"/>
              </w:rPr>
              <w:t>□</w:t>
            </w:r>
            <w:r>
              <w:rPr>
                <w:rFonts w:hint="default" w:cs="Times New Roman"/>
                <w:lang w:val="en-US" w:eastAsia="zh-CN"/>
              </w:rPr>
              <w:t>不通过</w:t>
            </w:r>
          </w:p>
        </w:tc>
        <w:tc>
          <w:tcPr>
            <w:tcW w:w="7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BFC41">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第__页</w:t>
            </w:r>
          </w:p>
        </w:tc>
      </w:tr>
      <w:tr w14:paraId="2A127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196D4">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5</w:t>
            </w:r>
          </w:p>
        </w:tc>
        <w:tc>
          <w:tcPr>
            <w:tcW w:w="2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82C3F">
            <w:pPr>
              <w:pStyle w:val="16"/>
              <w:keepNext w:val="0"/>
              <w:keepLines w:val="0"/>
              <w:suppressLineNumbers w:val="0"/>
              <w:bidi w:val="0"/>
              <w:spacing w:before="0" w:beforeAutospacing="0" w:after="0" w:afterAutospacing="0" w:line="240" w:lineRule="auto"/>
              <w:ind w:left="0" w:right="0" w:firstLine="0" w:firstLineChars="0"/>
              <w:jc w:val="both"/>
              <w:rPr>
                <w:rFonts w:hint="default" w:cs="Times New Roman"/>
              </w:rPr>
            </w:pPr>
            <w:r>
              <w:rPr>
                <w:rFonts w:hint="default" w:cs="Times New Roman"/>
                <w:lang w:val="en-US" w:eastAsia="zh-CN"/>
              </w:rPr>
              <w:t>参评报价不超过最高限价。</w:t>
            </w:r>
          </w:p>
        </w:tc>
        <w:tc>
          <w:tcPr>
            <w:tcW w:w="7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AF200">
            <w:pPr>
              <w:pStyle w:val="16"/>
              <w:keepNext w:val="0"/>
              <w:keepLines w:val="0"/>
              <w:suppressLineNumbers w:val="0"/>
              <w:bidi w:val="0"/>
              <w:spacing w:before="0" w:beforeAutospacing="0" w:after="0" w:afterAutospacing="0" w:line="240" w:lineRule="auto"/>
              <w:ind w:left="0" w:right="0"/>
              <w:jc w:val="left"/>
              <w:rPr>
                <w:rFonts w:hint="default" w:cs="Times New Roman"/>
              </w:rPr>
            </w:pPr>
            <w:r>
              <w:rPr>
                <w:rFonts w:hint="eastAsia" w:cs="Times New Roman"/>
                <w:lang w:val="en-US" w:eastAsia="zh-CN"/>
              </w:rPr>
              <w:t>□</w:t>
            </w:r>
            <w:r>
              <w:rPr>
                <w:rFonts w:hint="default" w:cs="Times New Roman"/>
                <w:lang w:val="en-US" w:eastAsia="zh-CN"/>
              </w:rPr>
              <w:t xml:space="preserve">通过 </w:t>
            </w:r>
            <w:r>
              <w:rPr>
                <w:rFonts w:hint="eastAsia" w:cs="Times New Roman"/>
                <w:lang w:val="en-US" w:eastAsia="zh-CN"/>
              </w:rPr>
              <w:t>□</w:t>
            </w:r>
            <w:r>
              <w:rPr>
                <w:rFonts w:hint="default" w:cs="Times New Roman"/>
                <w:lang w:val="en-US" w:eastAsia="zh-CN"/>
              </w:rPr>
              <w:t>不通过</w:t>
            </w:r>
          </w:p>
        </w:tc>
        <w:tc>
          <w:tcPr>
            <w:tcW w:w="7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8970F">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第__页</w:t>
            </w:r>
          </w:p>
        </w:tc>
      </w:tr>
      <w:tr w14:paraId="5F043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4E25C">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6</w:t>
            </w:r>
          </w:p>
        </w:tc>
        <w:tc>
          <w:tcPr>
            <w:tcW w:w="2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CB27F">
            <w:pPr>
              <w:pStyle w:val="16"/>
              <w:keepNext w:val="0"/>
              <w:keepLines w:val="0"/>
              <w:suppressLineNumbers w:val="0"/>
              <w:bidi w:val="0"/>
              <w:spacing w:before="0" w:beforeAutospacing="0" w:after="0" w:afterAutospacing="0" w:line="240" w:lineRule="auto"/>
              <w:ind w:left="0" w:right="0" w:firstLine="0" w:firstLineChars="0"/>
              <w:jc w:val="both"/>
              <w:rPr>
                <w:rFonts w:hint="default" w:cs="Times New Roman"/>
              </w:rPr>
            </w:pPr>
            <w:r>
              <w:rPr>
                <w:rFonts w:hint="default" w:cs="Times New Roman"/>
                <w:lang w:val="en-US" w:eastAsia="zh-CN"/>
              </w:rPr>
              <w:t>参评文件按要求签署、盖章。</w:t>
            </w:r>
          </w:p>
        </w:tc>
        <w:tc>
          <w:tcPr>
            <w:tcW w:w="7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9C6E6">
            <w:pPr>
              <w:pStyle w:val="16"/>
              <w:keepNext w:val="0"/>
              <w:keepLines w:val="0"/>
              <w:suppressLineNumbers w:val="0"/>
              <w:bidi w:val="0"/>
              <w:spacing w:before="0" w:beforeAutospacing="0" w:after="0" w:afterAutospacing="0" w:line="240" w:lineRule="auto"/>
              <w:ind w:left="0" w:right="0"/>
              <w:jc w:val="left"/>
              <w:rPr>
                <w:rFonts w:hint="default" w:cs="Times New Roman"/>
              </w:rPr>
            </w:pPr>
            <w:r>
              <w:rPr>
                <w:rFonts w:hint="eastAsia" w:cs="Times New Roman"/>
                <w:lang w:val="en-US" w:eastAsia="zh-CN"/>
              </w:rPr>
              <w:t>□</w:t>
            </w:r>
            <w:r>
              <w:rPr>
                <w:rFonts w:hint="default" w:cs="Times New Roman"/>
                <w:lang w:val="en-US" w:eastAsia="zh-CN"/>
              </w:rPr>
              <w:t xml:space="preserve">通过 </w:t>
            </w:r>
            <w:r>
              <w:rPr>
                <w:rFonts w:hint="eastAsia" w:cs="Times New Roman"/>
                <w:lang w:val="en-US" w:eastAsia="zh-CN"/>
              </w:rPr>
              <w:t>□</w:t>
            </w:r>
            <w:r>
              <w:rPr>
                <w:rFonts w:hint="default" w:cs="Times New Roman"/>
                <w:lang w:val="en-US" w:eastAsia="zh-CN"/>
              </w:rPr>
              <w:t>不通过</w:t>
            </w:r>
          </w:p>
        </w:tc>
        <w:tc>
          <w:tcPr>
            <w:tcW w:w="7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A06F4">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第__页</w:t>
            </w:r>
          </w:p>
        </w:tc>
      </w:tr>
      <w:tr w14:paraId="229D2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6CFBC">
            <w:pPr>
              <w:pStyle w:val="13"/>
              <w:keepNext w:val="0"/>
              <w:keepLines w:val="0"/>
              <w:widowControl w:val="0"/>
              <w:suppressLineNumbers w:val="0"/>
              <w:adjustRightInd w:val="0"/>
              <w:snapToGrid w:val="0"/>
              <w:spacing w:before="0" w:beforeAutospacing="0" w:after="0" w:afterAutospacing="0" w:line="240" w:lineRule="auto"/>
              <w:ind w:left="0" w:leftChars="0" w:right="0" w:rightChars="0" w:firstLine="0" w:firstLineChars="0"/>
              <w:jc w:val="center"/>
              <w:rPr>
                <w:rFonts w:hint="default"/>
                <w:lang w:val="en-US" w:eastAsia="zh-CN"/>
              </w:rPr>
            </w:pPr>
            <w:r>
              <w:rPr>
                <w:rFonts w:hint="default" w:ascii="Times New Roman" w:hAnsi="Times New Roman" w:eastAsia="宋体" w:cs="Times New Roman"/>
                <w:snapToGrid/>
                <w:spacing w:val="-6"/>
                <w:kern w:val="2"/>
                <w:sz w:val="28"/>
                <w:szCs w:val="28"/>
                <w:lang w:val="en-US" w:eastAsia="zh-CN" w:bidi="ar"/>
              </w:rPr>
              <w:t>7</w:t>
            </w:r>
          </w:p>
        </w:tc>
        <w:tc>
          <w:tcPr>
            <w:tcW w:w="29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7C5BF">
            <w:pPr>
              <w:pStyle w:val="13"/>
              <w:keepNext w:val="0"/>
              <w:keepLines w:val="0"/>
              <w:widowControl w:val="0"/>
              <w:suppressLineNumbers w:val="0"/>
              <w:adjustRightInd w:val="0"/>
              <w:snapToGrid w:val="0"/>
              <w:spacing w:before="0" w:beforeAutospacing="0" w:after="0" w:afterAutospacing="0" w:line="240" w:lineRule="auto"/>
              <w:ind w:left="0" w:leftChars="0" w:right="0" w:rightChars="0" w:firstLine="0" w:firstLineChars="0"/>
              <w:jc w:val="both"/>
              <w:rPr>
                <w:rFonts w:hint="default"/>
                <w:lang w:val="en-US" w:eastAsia="zh-CN"/>
              </w:rPr>
            </w:pPr>
            <w:r>
              <w:rPr>
                <w:rFonts w:hint="default" w:ascii="Times New Roman" w:hAnsi="Times New Roman" w:eastAsia="宋体" w:cs="Times New Roman"/>
                <w:snapToGrid/>
                <w:spacing w:val="-6"/>
                <w:kern w:val="2"/>
                <w:sz w:val="28"/>
                <w:szCs w:val="28"/>
                <w:lang w:val="en-US" w:eastAsia="zh-CN" w:bidi="ar"/>
              </w:rPr>
              <w:t>实质性条款完全响应</w:t>
            </w:r>
          </w:p>
        </w:tc>
        <w:tc>
          <w:tcPr>
            <w:tcW w:w="7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7B8D6">
            <w:pPr>
              <w:pStyle w:val="16"/>
              <w:keepNext w:val="0"/>
              <w:keepLines w:val="0"/>
              <w:suppressLineNumbers w:val="0"/>
              <w:bidi w:val="0"/>
              <w:spacing w:before="0" w:beforeAutospacing="0" w:after="0" w:afterAutospacing="0" w:line="240" w:lineRule="auto"/>
              <w:ind w:left="0" w:leftChars="0" w:right="0" w:rightChars="0" w:firstLine="0" w:firstLineChars="0"/>
              <w:jc w:val="left"/>
              <w:rPr>
                <w:rFonts w:hint="default" w:ascii="Times New Roman" w:hAnsi="Times New Roman" w:eastAsia="宋体" w:cs="Times New Roman"/>
                <w:color w:val="auto"/>
                <w:spacing w:val="-6"/>
                <w:kern w:val="2"/>
                <w:sz w:val="28"/>
                <w:szCs w:val="28"/>
                <w:lang w:val="en-US" w:eastAsia="zh-CN" w:bidi="ar-SA"/>
              </w:rPr>
            </w:pPr>
            <w:r>
              <w:rPr>
                <w:rFonts w:hint="eastAsia" w:cs="Times New Roman"/>
                <w:lang w:val="en-US" w:eastAsia="zh-CN"/>
              </w:rPr>
              <w:t>□</w:t>
            </w:r>
            <w:r>
              <w:rPr>
                <w:rFonts w:hint="default" w:cs="Times New Roman"/>
                <w:lang w:val="en-US" w:eastAsia="zh-CN"/>
              </w:rPr>
              <w:t xml:space="preserve">通过 </w:t>
            </w:r>
            <w:r>
              <w:rPr>
                <w:rFonts w:hint="eastAsia" w:cs="Times New Roman"/>
                <w:lang w:val="en-US" w:eastAsia="zh-CN"/>
              </w:rPr>
              <w:t>□</w:t>
            </w:r>
            <w:r>
              <w:rPr>
                <w:rFonts w:hint="default" w:cs="Times New Roman"/>
                <w:lang w:val="en-US" w:eastAsia="zh-CN"/>
              </w:rPr>
              <w:t>不通过</w:t>
            </w:r>
          </w:p>
        </w:tc>
        <w:tc>
          <w:tcPr>
            <w:tcW w:w="7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24CB5">
            <w:pPr>
              <w:pStyle w:val="16"/>
              <w:keepNext w:val="0"/>
              <w:keepLines w:val="0"/>
              <w:suppressLineNumbers w:val="0"/>
              <w:bidi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pacing w:val="-6"/>
                <w:kern w:val="2"/>
                <w:sz w:val="28"/>
                <w:szCs w:val="28"/>
                <w:lang w:val="en-US" w:eastAsia="zh-CN" w:bidi="ar-SA"/>
              </w:rPr>
            </w:pPr>
            <w:r>
              <w:rPr>
                <w:rFonts w:hint="default" w:cs="Times New Roman"/>
                <w:lang w:val="en-US" w:eastAsia="zh-CN"/>
              </w:rPr>
              <w:t>第__页</w:t>
            </w:r>
          </w:p>
        </w:tc>
      </w:tr>
    </w:tbl>
    <w:p w14:paraId="61836EA1">
      <w:pPr>
        <w:pStyle w:val="8"/>
        <w:bidi w:val="0"/>
        <w:spacing w:line="240" w:lineRule="auto"/>
        <w:rPr>
          <w:rFonts w:hint="default"/>
          <w:lang w:val="en-US" w:eastAsia="zh-CN"/>
        </w:rPr>
      </w:pPr>
      <w:r>
        <w:rPr>
          <w:rFonts w:hint="default"/>
          <w:lang w:val="en-US" w:eastAsia="zh-CN"/>
        </w:rPr>
        <w:br w:type="page"/>
      </w:r>
      <w:r>
        <w:rPr>
          <w:rFonts w:hint="default"/>
          <w:lang w:val="en-US" w:eastAsia="zh-CN"/>
        </w:rPr>
        <w:t>商务技术评审材料自查表</w:t>
      </w:r>
    </w:p>
    <w:tbl>
      <w:tblPr>
        <w:tblStyle w:val="14"/>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26"/>
        <w:gridCol w:w="582"/>
        <w:gridCol w:w="5093"/>
        <w:gridCol w:w="947"/>
        <w:gridCol w:w="979"/>
        <w:gridCol w:w="334"/>
      </w:tblGrid>
      <w:tr w14:paraId="203B8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4" w:type="pct"/>
          <w:trHeight w:val="270" w:hRule="atLeast"/>
          <w:jc w:val="center"/>
        </w:trPr>
        <w:tc>
          <w:tcPr>
            <w:tcW w:w="4815" w:type="pct"/>
            <w:gridSpan w:val="5"/>
            <w:tcBorders>
              <w:top w:val="nil"/>
              <w:left w:val="nil"/>
              <w:bottom w:val="single" w:color="auto" w:sz="4" w:space="0"/>
              <w:right w:val="nil"/>
            </w:tcBorders>
            <w:shd w:val="clear" w:color="auto" w:fill="auto"/>
            <w:noWrap/>
            <w:vAlign w:val="center"/>
          </w:tcPr>
          <w:p w14:paraId="38316030">
            <w:pPr>
              <w:pStyle w:val="16"/>
              <w:keepNext w:val="0"/>
              <w:keepLines w:val="0"/>
              <w:suppressLineNumbers w:val="0"/>
              <w:bidi w:val="0"/>
              <w:spacing w:before="0" w:beforeAutospacing="0" w:after="0" w:afterAutospacing="0" w:line="240" w:lineRule="auto"/>
              <w:ind w:left="0" w:right="0"/>
              <w:jc w:val="both"/>
              <w:rPr>
                <w:rFonts w:hint="default" w:cs="Times New Roman"/>
                <w:lang w:val="en-US" w:eastAsia="zh-CN"/>
              </w:rPr>
            </w:pPr>
            <w:r>
              <w:rPr>
                <w:rFonts w:hint="default" w:cs="Times New Roman"/>
                <w:lang w:val="en-US" w:eastAsia="zh-CN"/>
              </w:rPr>
              <w:t>项目：充电桩配件供货采购项目（</w:t>
            </w:r>
            <w:r>
              <w:rPr>
                <w:rFonts w:hint="eastAsia" w:cs="Times New Roman"/>
                <w:lang w:val="en-US" w:eastAsia="zh-CN"/>
              </w:rPr>
              <w:t>第四次</w:t>
            </w:r>
            <w:r>
              <w:rPr>
                <w:rFonts w:hint="default" w:cs="Times New Roman"/>
                <w:lang w:val="en-US" w:eastAsia="zh-CN"/>
              </w:rPr>
              <w:t>）（适用于标包1）</w:t>
            </w:r>
          </w:p>
        </w:tc>
      </w:tr>
      <w:tr w14:paraId="2CD3A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2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5731C1B">
            <w:pPr>
              <w:pStyle w:val="16"/>
              <w:keepNext w:val="0"/>
              <w:keepLines w:val="0"/>
              <w:suppressLineNumbers w:val="0"/>
              <w:bidi w:val="0"/>
              <w:spacing w:before="0" w:beforeAutospacing="0" w:after="0" w:afterAutospacing="0" w:line="240" w:lineRule="auto"/>
              <w:ind w:left="0" w:right="0" w:firstLine="0" w:firstLineChars="0"/>
              <w:rPr>
                <w:rFonts w:hint="default" w:ascii="Times New Roman" w:hAnsi="Times New Roman" w:eastAsia="宋体" w:cs="Times New Roman"/>
                <w:b/>
                <w:bCs/>
                <w:color w:val="auto"/>
                <w:spacing w:val="-6"/>
                <w:kern w:val="2"/>
                <w:sz w:val="28"/>
                <w:szCs w:val="28"/>
                <w:lang w:val="en-US" w:eastAsia="zh-CN" w:bidi="ar-SA"/>
              </w:rPr>
            </w:pPr>
            <w:r>
              <w:rPr>
                <w:rFonts w:hint="default" w:cs="Times New Roman"/>
                <w:b/>
                <w:bCs/>
                <w:lang w:val="en-US" w:eastAsia="zh-CN"/>
              </w:rPr>
              <w:t>评分内容</w:t>
            </w:r>
          </w:p>
        </w:tc>
        <w:tc>
          <w:tcPr>
            <w:tcW w:w="32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A188A41">
            <w:pPr>
              <w:pStyle w:val="16"/>
              <w:keepNext w:val="0"/>
              <w:keepLines w:val="0"/>
              <w:suppressLineNumbers w:val="0"/>
              <w:bidi w:val="0"/>
              <w:spacing w:before="0" w:beforeAutospacing="0" w:after="0" w:afterAutospacing="0" w:line="240" w:lineRule="auto"/>
              <w:ind w:left="0" w:right="0" w:firstLine="0" w:firstLineChars="0"/>
              <w:rPr>
                <w:rFonts w:hint="default" w:ascii="Times New Roman" w:hAnsi="Times New Roman" w:eastAsia="宋体" w:cs="Times New Roman"/>
                <w:b/>
                <w:bCs/>
                <w:color w:val="auto"/>
                <w:spacing w:val="-6"/>
                <w:kern w:val="2"/>
                <w:sz w:val="28"/>
                <w:szCs w:val="28"/>
                <w:lang w:val="en-US" w:eastAsia="zh-CN" w:bidi="ar-SA"/>
              </w:rPr>
            </w:pPr>
            <w:r>
              <w:rPr>
                <w:rFonts w:hint="default" w:cs="Times New Roman"/>
                <w:b/>
                <w:bCs/>
                <w:lang w:val="en-US" w:eastAsia="zh-CN"/>
              </w:rPr>
              <w:t>分值</w:t>
            </w:r>
          </w:p>
        </w:tc>
        <w:tc>
          <w:tcPr>
            <w:tcW w:w="281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6BEE511">
            <w:pPr>
              <w:pStyle w:val="16"/>
              <w:keepNext w:val="0"/>
              <w:keepLines w:val="0"/>
              <w:suppressLineNumbers w:val="0"/>
              <w:bidi w:val="0"/>
              <w:spacing w:before="0" w:beforeAutospacing="0" w:after="0" w:afterAutospacing="0" w:line="240" w:lineRule="auto"/>
              <w:ind w:left="0" w:right="0" w:firstLine="0" w:firstLineChars="0"/>
              <w:rPr>
                <w:rFonts w:hint="default" w:ascii="Times New Roman" w:hAnsi="Times New Roman" w:eastAsia="宋体" w:cs="Times New Roman"/>
                <w:b/>
                <w:bCs/>
                <w:color w:val="auto"/>
                <w:spacing w:val="-6"/>
                <w:kern w:val="2"/>
                <w:sz w:val="28"/>
                <w:szCs w:val="28"/>
                <w:lang w:val="en-US" w:eastAsia="zh-CN" w:bidi="ar-SA"/>
              </w:rPr>
            </w:pPr>
            <w:r>
              <w:rPr>
                <w:rFonts w:hint="default" w:cs="Times New Roman"/>
                <w:b/>
                <w:bCs/>
                <w:lang w:val="en-US" w:eastAsia="zh-CN"/>
              </w:rPr>
              <w:t>评分办法</w:t>
            </w:r>
          </w:p>
        </w:tc>
        <w:tc>
          <w:tcPr>
            <w:tcW w:w="52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AD82380">
            <w:pPr>
              <w:pStyle w:val="16"/>
              <w:keepNext w:val="0"/>
              <w:keepLines w:val="0"/>
              <w:suppressLineNumbers w:val="0"/>
              <w:bidi w:val="0"/>
              <w:spacing w:before="0" w:beforeAutospacing="0" w:after="0" w:afterAutospacing="0" w:line="240" w:lineRule="auto"/>
              <w:ind w:left="0" w:right="0" w:firstLine="0" w:firstLineChars="0"/>
              <w:rPr>
                <w:rFonts w:hint="default" w:ascii="Times New Roman" w:hAnsi="Times New Roman" w:eastAsia="宋体" w:cs="Times New Roman"/>
                <w:b/>
                <w:bCs/>
                <w:color w:val="auto"/>
                <w:spacing w:val="-6"/>
                <w:kern w:val="2"/>
                <w:sz w:val="28"/>
                <w:szCs w:val="28"/>
                <w:lang w:val="en-US" w:eastAsia="zh-CN" w:bidi="ar-SA"/>
              </w:rPr>
            </w:pPr>
            <w:r>
              <w:rPr>
                <w:rFonts w:hint="default" w:cs="Times New Roman"/>
                <w:b/>
                <w:bCs/>
                <w:lang w:val="en-US" w:eastAsia="zh-CN"/>
              </w:rPr>
              <w:t>自评得分</w:t>
            </w:r>
          </w:p>
        </w:tc>
        <w:tc>
          <w:tcPr>
            <w:tcW w:w="722"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870120F">
            <w:pPr>
              <w:pStyle w:val="16"/>
              <w:keepNext w:val="0"/>
              <w:keepLines w:val="0"/>
              <w:suppressLineNumbers w:val="0"/>
              <w:bidi w:val="0"/>
              <w:spacing w:before="0" w:beforeAutospacing="0" w:after="0" w:afterAutospacing="0" w:line="240" w:lineRule="auto"/>
              <w:ind w:left="0" w:right="0" w:firstLine="0" w:firstLineChars="0"/>
              <w:rPr>
                <w:rFonts w:hint="default" w:ascii="Times New Roman" w:hAnsi="Times New Roman" w:eastAsia="宋体" w:cs="Times New Roman"/>
                <w:b/>
                <w:bCs/>
                <w:color w:val="auto"/>
                <w:spacing w:val="-6"/>
                <w:kern w:val="2"/>
                <w:sz w:val="28"/>
                <w:szCs w:val="28"/>
                <w:lang w:val="en-US" w:eastAsia="zh-CN" w:bidi="ar-SA"/>
              </w:rPr>
            </w:pPr>
            <w:r>
              <w:rPr>
                <w:rFonts w:hint="default" w:cs="Times New Roman"/>
                <w:b/>
                <w:bCs/>
                <w:lang w:val="en-US" w:eastAsia="zh-CN"/>
              </w:rPr>
              <w:t>对应文件页码</w:t>
            </w:r>
          </w:p>
        </w:tc>
      </w:tr>
      <w:tr w14:paraId="678C1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jc w:val="center"/>
        </w:trPr>
        <w:tc>
          <w:tcPr>
            <w:tcW w:w="621" w:type="pct"/>
            <w:tcBorders>
              <w:top w:val="single" w:color="auto" w:sz="4" w:space="0"/>
              <w:left w:val="single" w:color="000000" w:sz="4" w:space="0"/>
              <w:bottom w:val="single" w:color="000000" w:sz="4" w:space="0"/>
              <w:right w:val="single" w:color="000000" w:sz="4" w:space="0"/>
            </w:tcBorders>
            <w:shd w:val="clear" w:color="auto" w:fill="auto"/>
            <w:vAlign w:val="center"/>
          </w:tcPr>
          <w:p w14:paraId="30B63A07">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原厂资质或原厂授权</w:t>
            </w:r>
          </w:p>
        </w:tc>
        <w:tc>
          <w:tcPr>
            <w:tcW w:w="320" w:type="pct"/>
            <w:tcBorders>
              <w:top w:val="single" w:color="auto" w:sz="4" w:space="0"/>
              <w:left w:val="single" w:color="000000" w:sz="4" w:space="0"/>
              <w:bottom w:val="single" w:color="000000" w:sz="4" w:space="0"/>
              <w:right w:val="single" w:color="000000" w:sz="4" w:space="0"/>
            </w:tcBorders>
            <w:shd w:val="clear" w:color="auto" w:fill="auto"/>
            <w:noWrap/>
            <w:vAlign w:val="center"/>
          </w:tcPr>
          <w:p w14:paraId="5AD2744A">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15</w:t>
            </w:r>
          </w:p>
        </w:tc>
        <w:tc>
          <w:tcPr>
            <w:tcW w:w="2813" w:type="pct"/>
            <w:tcBorders>
              <w:top w:val="single" w:color="auto" w:sz="4" w:space="0"/>
              <w:left w:val="single" w:color="000000" w:sz="4" w:space="0"/>
              <w:bottom w:val="single" w:color="000000" w:sz="4" w:space="0"/>
              <w:right w:val="single" w:color="000000" w:sz="4" w:space="0"/>
            </w:tcBorders>
            <w:shd w:val="clear" w:color="auto" w:fill="auto"/>
            <w:vAlign w:val="center"/>
          </w:tcPr>
          <w:p w14:paraId="25C23589">
            <w:pPr>
              <w:pStyle w:val="16"/>
              <w:keepNext w:val="0"/>
              <w:keepLines w:val="0"/>
              <w:suppressLineNumbers w:val="0"/>
              <w:bidi w:val="0"/>
              <w:spacing w:before="0" w:beforeAutospacing="0" w:after="0" w:afterAutospacing="0" w:line="240" w:lineRule="auto"/>
              <w:ind w:left="0" w:right="0"/>
              <w:jc w:val="left"/>
              <w:rPr>
                <w:rFonts w:hint="default" w:cs="Times New Roman"/>
              </w:rPr>
            </w:pPr>
            <w:r>
              <w:rPr>
                <w:rFonts w:hint="default" w:cs="Times New Roman"/>
                <w:lang w:val="en-US" w:eastAsia="zh-CN"/>
              </w:rPr>
              <w:t>参评充电模块配件：参评单位为该配件原厂制造商（提供声明函，下同），或持有该产品原厂正规有效代理授权文件，得10分；无声明函或有效原厂授权不得分（下同）。</w:t>
            </w:r>
            <w:r>
              <w:rPr>
                <w:rFonts w:hint="default" w:cs="Times New Roman"/>
                <w:lang w:val="en-US" w:eastAsia="zh-CN"/>
              </w:rPr>
              <w:br w:type="textWrapping"/>
            </w:r>
            <w:r>
              <w:rPr>
                <w:rFonts w:hint="default" w:cs="Times New Roman"/>
                <w:lang w:val="en-US" w:eastAsia="zh-CN"/>
              </w:rPr>
              <w:t>参评充电枪配件：参评单位为该配件原厂制造商，或持有该产品原厂正规有效代理授权文件，得6分。</w:t>
            </w:r>
            <w:r>
              <w:rPr>
                <w:rFonts w:hint="default" w:cs="Times New Roman"/>
                <w:lang w:val="en-US" w:eastAsia="zh-CN"/>
              </w:rPr>
              <w:br w:type="textWrapping"/>
            </w:r>
            <w:r>
              <w:rPr>
                <w:rFonts w:hint="default" w:cs="Times New Roman"/>
                <w:lang w:val="en-US" w:eastAsia="zh-CN"/>
              </w:rPr>
              <w:t>参评直流接触器配件：参评单位为该配件原厂制造商，或持有该产品原厂正规有效代理授权文件，得5分。</w:t>
            </w:r>
            <w:r>
              <w:rPr>
                <w:rFonts w:hint="default" w:cs="Times New Roman"/>
                <w:lang w:val="en-US" w:eastAsia="zh-CN"/>
              </w:rPr>
              <w:br w:type="textWrapping"/>
            </w:r>
            <w:r>
              <w:rPr>
                <w:rFonts w:hint="default" w:cs="Times New Roman"/>
                <w:lang w:val="en-US" w:eastAsia="zh-CN"/>
              </w:rPr>
              <w:t>本项三类取最高组合不超15分。</w:t>
            </w:r>
          </w:p>
        </w:tc>
        <w:tc>
          <w:tcPr>
            <w:tcW w:w="521" w:type="pct"/>
            <w:tcBorders>
              <w:top w:val="single" w:color="auto" w:sz="4" w:space="0"/>
              <w:left w:val="single" w:color="000000" w:sz="4" w:space="0"/>
              <w:bottom w:val="single" w:color="000000" w:sz="4" w:space="0"/>
              <w:right w:val="single" w:color="000000" w:sz="4" w:space="0"/>
            </w:tcBorders>
            <w:shd w:val="clear" w:color="auto" w:fill="auto"/>
            <w:vAlign w:val="center"/>
          </w:tcPr>
          <w:p w14:paraId="4D837610">
            <w:pPr>
              <w:pStyle w:val="16"/>
              <w:keepNext w:val="0"/>
              <w:keepLines w:val="0"/>
              <w:suppressLineNumbers w:val="0"/>
              <w:bidi w:val="0"/>
              <w:spacing w:before="0" w:beforeAutospacing="0" w:after="0" w:afterAutospacing="0" w:line="240" w:lineRule="auto"/>
              <w:ind w:left="0" w:right="0"/>
              <w:rPr>
                <w:rFonts w:hint="default" w:cs="Times New Roman"/>
                <w:lang w:val="en-US" w:eastAsia="zh-CN"/>
              </w:rPr>
            </w:pPr>
          </w:p>
        </w:tc>
        <w:tc>
          <w:tcPr>
            <w:tcW w:w="722" w:type="pct"/>
            <w:gridSpan w:val="2"/>
            <w:tcBorders>
              <w:top w:val="single" w:color="auto" w:sz="4" w:space="0"/>
              <w:left w:val="single" w:color="000000" w:sz="4" w:space="0"/>
              <w:bottom w:val="single" w:color="000000" w:sz="4" w:space="0"/>
              <w:right w:val="single" w:color="000000" w:sz="4" w:space="0"/>
            </w:tcBorders>
            <w:shd w:val="clear" w:color="auto" w:fill="auto"/>
            <w:vAlign w:val="center"/>
          </w:tcPr>
          <w:p w14:paraId="11187C4D">
            <w:pPr>
              <w:pStyle w:val="16"/>
              <w:keepNext w:val="0"/>
              <w:keepLines w:val="0"/>
              <w:suppressLineNumbers w:val="0"/>
              <w:bidi w:val="0"/>
              <w:spacing w:before="0" w:beforeAutospacing="0" w:after="0" w:afterAutospacing="0" w:line="240" w:lineRule="auto"/>
              <w:ind w:left="0" w:right="0"/>
              <w:jc w:val="left"/>
              <w:rPr>
                <w:rFonts w:hint="default" w:cs="Times New Roman"/>
                <w:lang w:val="en-US" w:eastAsia="zh-CN"/>
              </w:rPr>
            </w:pPr>
            <w:r>
              <w:rPr>
                <w:rFonts w:hint="default" w:cs="Times New Roman"/>
                <w:lang w:val="en-US" w:eastAsia="zh-CN"/>
              </w:rPr>
              <w:t>第__页</w:t>
            </w:r>
          </w:p>
        </w:tc>
      </w:tr>
      <w:tr w14:paraId="1E67B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jc w:val="center"/>
        </w:trPr>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036BC">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企业业绩</w:t>
            </w:r>
          </w:p>
        </w:tc>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484C3">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9</w:t>
            </w:r>
          </w:p>
        </w:tc>
        <w:tc>
          <w:tcPr>
            <w:tcW w:w="28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E99B9">
            <w:pPr>
              <w:pStyle w:val="16"/>
              <w:keepNext w:val="0"/>
              <w:keepLines w:val="0"/>
              <w:suppressLineNumbers w:val="0"/>
              <w:bidi w:val="0"/>
              <w:spacing w:before="0" w:beforeAutospacing="0" w:after="0" w:afterAutospacing="0" w:line="240" w:lineRule="auto"/>
              <w:ind w:left="0" w:right="0"/>
              <w:jc w:val="left"/>
              <w:rPr>
                <w:rFonts w:hint="default" w:cs="Times New Roman"/>
              </w:rPr>
            </w:pPr>
            <w:r>
              <w:rPr>
                <w:rFonts w:hint="default" w:cs="Times New Roman"/>
                <w:lang w:val="en-US" w:eastAsia="zh-CN"/>
              </w:rPr>
              <w:t>近年（2024年至2026年6月）具有类似项目业绩，每项得3分。（须提供合同复印件加盖公章，以及相应发票不少于1张）。</w:t>
            </w:r>
            <w:r>
              <w:rPr>
                <w:rFonts w:hint="default" w:cs="Times New Roman"/>
                <w:lang w:val="en-US" w:eastAsia="zh-CN"/>
              </w:rPr>
              <w:br w:type="textWrapping"/>
            </w:r>
            <w:r>
              <w:rPr>
                <w:rFonts w:hint="default" w:cs="Times New Roman"/>
                <w:lang w:val="en-US" w:eastAsia="zh-CN"/>
              </w:rPr>
              <w:t>本项最高得分9分。</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B6DA2">
            <w:pPr>
              <w:pStyle w:val="16"/>
              <w:keepNext w:val="0"/>
              <w:keepLines w:val="0"/>
              <w:suppressLineNumbers w:val="0"/>
              <w:bidi w:val="0"/>
              <w:spacing w:before="0" w:beforeAutospacing="0" w:after="0" w:afterAutospacing="0" w:line="240" w:lineRule="auto"/>
              <w:ind w:left="0" w:right="0"/>
              <w:rPr>
                <w:rFonts w:hint="default" w:cs="Times New Roman"/>
                <w:lang w:val="en-US" w:eastAsia="zh-CN"/>
              </w:rPr>
            </w:pPr>
          </w:p>
        </w:tc>
        <w:tc>
          <w:tcPr>
            <w:tcW w:w="7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06DCD2">
            <w:pPr>
              <w:pStyle w:val="16"/>
              <w:keepNext w:val="0"/>
              <w:keepLines w:val="0"/>
              <w:suppressLineNumbers w:val="0"/>
              <w:bidi w:val="0"/>
              <w:spacing w:before="0" w:beforeAutospacing="0" w:after="0" w:afterAutospacing="0" w:line="240" w:lineRule="auto"/>
              <w:ind w:left="0" w:right="0"/>
              <w:jc w:val="left"/>
              <w:rPr>
                <w:rFonts w:hint="default" w:cs="Times New Roman"/>
                <w:lang w:val="en-US" w:eastAsia="zh-CN"/>
              </w:rPr>
            </w:pPr>
            <w:r>
              <w:rPr>
                <w:rFonts w:hint="default" w:cs="Times New Roman"/>
                <w:lang w:val="en-US" w:eastAsia="zh-CN"/>
              </w:rPr>
              <w:t>第__页</w:t>
            </w:r>
          </w:p>
        </w:tc>
      </w:tr>
      <w:tr w14:paraId="25545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5AFF1">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综合质保期</w:t>
            </w:r>
          </w:p>
        </w:tc>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98A41">
            <w:pPr>
              <w:pStyle w:val="16"/>
              <w:keepNext w:val="0"/>
              <w:keepLines w:val="0"/>
              <w:suppressLineNumbers w:val="0"/>
              <w:bidi w:val="0"/>
              <w:spacing w:before="0" w:beforeAutospacing="0" w:after="0" w:afterAutospacing="0" w:line="240" w:lineRule="auto"/>
              <w:ind w:left="0" w:right="0"/>
              <w:rPr>
                <w:rFonts w:hint="default" w:cs="Times New Roman"/>
                <w:lang w:val="en-US"/>
              </w:rPr>
            </w:pPr>
            <w:r>
              <w:rPr>
                <w:rFonts w:hint="default" w:cs="Times New Roman"/>
                <w:lang w:val="en-US" w:eastAsia="zh-CN"/>
              </w:rPr>
              <w:t>15</w:t>
            </w:r>
          </w:p>
        </w:tc>
        <w:tc>
          <w:tcPr>
            <w:tcW w:w="28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1967C">
            <w:pPr>
              <w:pStyle w:val="16"/>
              <w:keepNext w:val="0"/>
              <w:keepLines w:val="0"/>
              <w:suppressLineNumbers w:val="0"/>
              <w:bidi w:val="0"/>
              <w:spacing w:before="0" w:beforeAutospacing="0" w:after="0" w:afterAutospacing="0" w:line="240" w:lineRule="auto"/>
              <w:ind w:left="0" w:right="0"/>
              <w:jc w:val="left"/>
              <w:rPr>
                <w:rFonts w:hint="default" w:cs="Times New Roman"/>
              </w:rPr>
            </w:pPr>
            <w:r>
              <w:rPr>
                <w:rFonts w:hint="default" w:cs="Times New Roman"/>
                <w:lang w:val="en-US" w:eastAsia="zh-CN"/>
              </w:rPr>
              <w:t>综合质保期≥12个月，每多一个月（保留2位小数）得1分。</w:t>
            </w:r>
            <w:r>
              <w:rPr>
                <w:rFonts w:hint="default" w:cs="Times New Roman"/>
                <w:lang w:val="en-US" w:eastAsia="zh-CN"/>
              </w:rPr>
              <w:br w:type="textWrapping"/>
            </w:r>
            <w:r>
              <w:rPr>
                <w:rFonts w:hint="default" w:cs="Times New Roman"/>
                <w:lang w:val="en-US" w:eastAsia="zh-CN"/>
              </w:rPr>
              <w:t>本项最高得分15分。</w:t>
            </w:r>
          </w:p>
        </w:tc>
        <w:tc>
          <w:tcPr>
            <w:tcW w:w="5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286A0">
            <w:pPr>
              <w:pStyle w:val="16"/>
              <w:keepNext w:val="0"/>
              <w:keepLines w:val="0"/>
              <w:suppressLineNumbers w:val="0"/>
              <w:bidi w:val="0"/>
              <w:spacing w:before="0" w:beforeAutospacing="0" w:after="0" w:afterAutospacing="0" w:line="240" w:lineRule="auto"/>
              <w:ind w:left="0" w:right="0"/>
              <w:rPr>
                <w:rFonts w:hint="default" w:cs="Times New Roman"/>
                <w:lang w:val="en-US" w:eastAsia="zh-CN"/>
              </w:rPr>
            </w:pPr>
          </w:p>
        </w:tc>
        <w:tc>
          <w:tcPr>
            <w:tcW w:w="72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D2572">
            <w:pPr>
              <w:pStyle w:val="16"/>
              <w:keepNext w:val="0"/>
              <w:keepLines w:val="0"/>
              <w:suppressLineNumbers w:val="0"/>
              <w:bidi w:val="0"/>
              <w:spacing w:before="0" w:beforeAutospacing="0" w:after="0" w:afterAutospacing="0" w:line="240" w:lineRule="auto"/>
              <w:ind w:left="0" w:right="0"/>
              <w:jc w:val="left"/>
              <w:rPr>
                <w:rFonts w:hint="default" w:cs="Times New Roman"/>
                <w:lang w:val="en-US" w:eastAsia="zh-CN"/>
              </w:rPr>
            </w:pPr>
            <w:r>
              <w:rPr>
                <w:rFonts w:hint="default" w:cs="Times New Roman"/>
                <w:lang w:val="en-US" w:eastAsia="zh-CN"/>
              </w:rPr>
              <w:t>第__页</w:t>
            </w:r>
          </w:p>
        </w:tc>
      </w:tr>
      <w:tr w14:paraId="34C98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jc w:val="center"/>
        </w:trPr>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1AB42">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信用结算</w:t>
            </w:r>
          </w:p>
        </w:tc>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2AEE3">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10</w:t>
            </w:r>
          </w:p>
        </w:tc>
        <w:tc>
          <w:tcPr>
            <w:tcW w:w="28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0AF3E">
            <w:pPr>
              <w:pStyle w:val="16"/>
              <w:keepNext w:val="0"/>
              <w:keepLines w:val="0"/>
              <w:suppressLineNumbers w:val="0"/>
              <w:bidi w:val="0"/>
              <w:spacing w:before="0" w:beforeAutospacing="0" w:after="0" w:afterAutospacing="0" w:line="240" w:lineRule="auto"/>
              <w:ind w:left="0" w:right="0"/>
              <w:jc w:val="left"/>
              <w:rPr>
                <w:rFonts w:hint="default" w:cs="Times New Roman"/>
              </w:rPr>
            </w:pPr>
            <w:r>
              <w:rPr>
                <w:rFonts w:hint="default" w:cs="Times New Roman"/>
                <w:lang w:val="en-US" w:eastAsia="zh-CN"/>
              </w:rPr>
              <w:t>同意采购单位信用结算（本月供货，次月结算）的，得10分。</w:t>
            </w:r>
            <w:r>
              <w:rPr>
                <w:rFonts w:hint="default" w:cs="Times New Roman"/>
                <w:lang w:val="en-US" w:eastAsia="zh-CN"/>
              </w:rPr>
              <w:br w:type="textWrapping"/>
            </w:r>
            <w:r>
              <w:rPr>
                <w:rFonts w:hint="default" w:cs="Times New Roman"/>
                <w:lang w:val="en-US" w:eastAsia="zh-CN"/>
              </w:rPr>
              <w:t>按参评单位提交的《付款方式承诺函》进行评审，不提供或未按要求提供的，本项不得分。</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B36E3">
            <w:pPr>
              <w:pStyle w:val="16"/>
              <w:keepNext w:val="0"/>
              <w:keepLines w:val="0"/>
              <w:suppressLineNumbers w:val="0"/>
              <w:bidi w:val="0"/>
              <w:spacing w:before="0" w:beforeAutospacing="0" w:after="0" w:afterAutospacing="0" w:line="240" w:lineRule="auto"/>
              <w:ind w:left="0" w:right="0"/>
              <w:rPr>
                <w:rFonts w:hint="default" w:cs="Times New Roman"/>
                <w:lang w:val="en-US" w:eastAsia="zh-CN"/>
              </w:rPr>
            </w:pPr>
          </w:p>
        </w:tc>
        <w:tc>
          <w:tcPr>
            <w:tcW w:w="7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29FBC6">
            <w:pPr>
              <w:pStyle w:val="16"/>
              <w:keepNext w:val="0"/>
              <w:keepLines w:val="0"/>
              <w:suppressLineNumbers w:val="0"/>
              <w:bidi w:val="0"/>
              <w:spacing w:before="0" w:beforeAutospacing="0" w:after="0" w:afterAutospacing="0" w:line="240" w:lineRule="auto"/>
              <w:ind w:left="0" w:right="0"/>
              <w:jc w:val="left"/>
              <w:rPr>
                <w:rFonts w:hint="default" w:cs="Times New Roman"/>
                <w:lang w:val="en-US" w:eastAsia="zh-CN"/>
              </w:rPr>
            </w:pPr>
            <w:r>
              <w:rPr>
                <w:rFonts w:hint="default" w:cs="Times New Roman"/>
                <w:lang w:val="en-US" w:eastAsia="zh-CN"/>
              </w:rPr>
              <w:t>第__页</w:t>
            </w:r>
          </w:p>
        </w:tc>
      </w:tr>
      <w:tr w14:paraId="19DCD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2DDDA">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企业信誉</w:t>
            </w:r>
          </w:p>
        </w:tc>
        <w:tc>
          <w:tcPr>
            <w:tcW w:w="3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CBB60">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1</w:t>
            </w:r>
          </w:p>
        </w:tc>
        <w:tc>
          <w:tcPr>
            <w:tcW w:w="28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3D1E9">
            <w:pPr>
              <w:pStyle w:val="16"/>
              <w:keepNext w:val="0"/>
              <w:keepLines w:val="0"/>
              <w:suppressLineNumbers w:val="0"/>
              <w:bidi w:val="0"/>
              <w:spacing w:before="0" w:beforeAutospacing="0" w:after="0" w:afterAutospacing="0" w:line="240" w:lineRule="auto"/>
              <w:ind w:left="0" w:right="0"/>
              <w:jc w:val="left"/>
              <w:rPr>
                <w:rFonts w:hint="default" w:cs="Times New Roman"/>
              </w:rPr>
            </w:pPr>
            <w:r>
              <w:rPr>
                <w:rFonts w:hint="default" w:cs="Times New Roman"/>
                <w:lang w:val="en-US" w:eastAsia="zh-CN"/>
              </w:rPr>
              <w:t>具备有效的ISO系列管理体系认证证书，得1分。证明材料需提供复印件并加盖公章，否则不得分。</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C169E">
            <w:pPr>
              <w:pStyle w:val="16"/>
              <w:keepNext w:val="0"/>
              <w:keepLines w:val="0"/>
              <w:suppressLineNumbers w:val="0"/>
              <w:bidi w:val="0"/>
              <w:spacing w:before="0" w:beforeAutospacing="0" w:after="0" w:afterAutospacing="0" w:line="240" w:lineRule="auto"/>
              <w:ind w:left="0" w:right="0"/>
              <w:rPr>
                <w:rFonts w:hint="default" w:cs="Times New Roman"/>
                <w:lang w:val="en-US" w:eastAsia="zh-CN"/>
              </w:rPr>
            </w:pPr>
          </w:p>
        </w:tc>
        <w:tc>
          <w:tcPr>
            <w:tcW w:w="7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D74C2D">
            <w:pPr>
              <w:pStyle w:val="16"/>
              <w:keepNext w:val="0"/>
              <w:keepLines w:val="0"/>
              <w:suppressLineNumbers w:val="0"/>
              <w:bidi w:val="0"/>
              <w:spacing w:before="0" w:beforeAutospacing="0" w:after="0" w:afterAutospacing="0" w:line="240" w:lineRule="auto"/>
              <w:ind w:left="0" w:right="0"/>
              <w:jc w:val="left"/>
              <w:rPr>
                <w:rFonts w:hint="default" w:cs="Times New Roman"/>
                <w:lang w:val="en-US" w:eastAsia="zh-CN"/>
              </w:rPr>
            </w:pPr>
            <w:r>
              <w:rPr>
                <w:rFonts w:hint="default" w:cs="Times New Roman"/>
                <w:lang w:val="en-US" w:eastAsia="zh-CN"/>
              </w:rPr>
              <w:t>第__页</w:t>
            </w:r>
          </w:p>
        </w:tc>
      </w:tr>
    </w:tbl>
    <w:p w14:paraId="177AD9D9">
      <w:pPr>
        <w:rPr>
          <w:rFonts w:hint="default"/>
          <w:lang w:val="en-US" w:eastAsia="zh-CN"/>
        </w:rPr>
      </w:pPr>
    </w:p>
    <w:tbl>
      <w:tblPr>
        <w:tblStyle w:val="14"/>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26"/>
        <w:gridCol w:w="582"/>
        <w:gridCol w:w="5093"/>
        <w:gridCol w:w="947"/>
        <w:gridCol w:w="979"/>
        <w:gridCol w:w="334"/>
      </w:tblGrid>
      <w:tr w14:paraId="0932A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84" w:type="pct"/>
          <w:trHeight w:val="270" w:hRule="atLeast"/>
          <w:jc w:val="center"/>
        </w:trPr>
        <w:tc>
          <w:tcPr>
            <w:tcW w:w="4815" w:type="pct"/>
            <w:gridSpan w:val="5"/>
            <w:tcBorders>
              <w:top w:val="nil"/>
              <w:left w:val="nil"/>
              <w:bottom w:val="single" w:color="auto" w:sz="4" w:space="0"/>
              <w:right w:val="nil"/>
            </w:tcBorders>
            <w:shd w:val="clear" w:color="auto" w:fill="auto"/>
            <w:noWrap/>
            <w:vAlign w:val="center"/>
          </w:tcPr>
          <w:p w14:paraId="20B73570">
            <w:pPr>
              <w:pStyle w:val="16"/>
              <w:keepNext w:val="0"/>
              <w:keepLines w:val="0"/>
              <w:suppressLineNumbers w:val="0"/>
              <w:bidi w:val="0"/>
              <w:spacing w:before="0" w:beforeAutospacing="0" w:after="0" w:afterAutospacing="0" w:line="240" w:lineRule="auto"/>
              <w:ind w:left="0" w:right="0"/>
              <w:jc w:val="both"/>
              <w:rPr>
                <w:rFonts w:hint="default" w:cs="Times New Roman"/>
                <w:lang w:val="en-US" w:eastAsia="zh-CN"/>
              </w:rPr>
            </w:pPr>
            <w:r>
              <w:rPr>
                <w:rFonts w:hint="default" w:cs="Times New Roman"/>
                <w:lang w:val="en-US" w:eastAsia="zh-CN"/>
              </w:rPr>
              <w:t>项目：充电桩配件供货采购项目（</w:t>
            </w:r>
            <w:r>
              <w:rPr>
                <w:rFonts w:hint="eastAsia" w:cs="Times New Roman"/>
                <w:lang w:val="en-US" w:eastAsia="zh-CN"/>
              </w:rPr>
              <w:t>第四次</w:t>
            </w:r>
            <w:r>
              <w:rPr>
                <w:rFonts w:hint="default" w:cs="Times New Roman"/>
                <w:lang w:val="en-US" w:eastAsia="zh-CN"/>
              </w:rPr>
              <w:t>）（适用于标包2、3）</w:t>
            </w:r>
          </w:p>
        </w:tc>
      </w:tr>
      <w:tr w14:paraId="01A20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62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63E7CB9">
            <w:pPr>
              <w:pStyle w:val="16"/>
              <w:keepNext w:val="0"/>
              <w:keepLines w:val="0"/>
              <w:suppressLineNumbers w:val="0"/>
              <w:bidi w:val="0"/>
              <w:spacing w:before="0" w:beforeAutospacing="0" w:after="0" w:afterAutospacing="0" w:line="240" w:lineRule="auto"/>
              <w:ind w:left="0" w:right="0" w:firstLine="0" w:firstLineChars="0"/>
              <w:rPr>
                <w:rFonts w:hint="default" w:ascii="Times New Roman" w:hAnsi="Times New Roman" w:eastAsia="宋体" w:cs="Times New Roman"/>
                <w:b/>
                <w:bCs/>
                <w:color w:val="auto"/>
                <w:spacing w:val="-6"/>
                <w:kern w:val="2"/>
                <w:sz w:val="28"/>
                <w:szCs w:val="28"/>
                <w:lang w:val="en-US" w:eastAsia="zh-CN" w:bidi="ar-SA"/>
              </w:rPr>
            </w:pPr>
            <w:r>
              <w:rPr>
                <w:rFonts w:hint="default" w:cs="Times New Roman"/>
                <w:b/>
                <w:bCs/>
                <w:lang w:val="en-US" w:eastAsia="zh-CN"/>
              </w:rPr>
              <w:t>评分内容</w:t>
            </w:r>
          </w:p>
        </w:tc>
        <w:tc>
          <w:tcPr>
            <w:tcW w:w="32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7C5AC20">
            <w:pPr>
              <w:pStyle w:val="16"/>
              <w:keepNext w:val="0"/>
              <w:keepLines w:val="0"/>
              <w:suppressLineNumbers w:val="0"/>
              <w:bidi w:val="0"/>
              <w:spacing w:before="0" w:beforeAutospacing="0" w:after="0" w:afterAutospacing="0" w:line="240" w:lineRule="auto"/>
              <w:ind w:left="0" w:right="0" w:firstLine="0" w:firstLineChars="0"/>
              <w:rPr>
                <w:rFonts w:hint="default" w:ascii="Times New Roman" w:hAnsi="Times New Roman" w:eastAsia="宋体" w:cs="Times New Roman"/>
                <w:b/>
                <w:bCs/>
                <w:color w:val="auto"/>
                <w:spacing w:val="-6"/>
                <w:kern w:val="2"/>
                <w:sz w:val="28"/>
                <w:szCs w:val="28"/>
                <w:lang w:val="en-US" w:eastAsia="zh-CN" w:bidi="ar-SA"/>
              </w:rPr>
            </w:pPr>
            <w:r>
              <w:rPr>
                <w:rFonts w:hint="default" w:cs="Times New Roman"/>
                <w:b/>
                <w:bCs/>
                <w:lang w:val="en-US" w:eastAsia="zh-CN"/>
              </w:rPr>
              <w:t>分值</w:t>
            </w:r>
          </w:p>
        </w:tc>
        <w:tc>
          <w:tcPr>
            <w:tcW w:w="28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FC8DDCD">
            <w:pPr>
              <w:pStyle w:val="16"/>
              <w:keepNext w:val="0"/>
              <w:keepLines w:val="0"/>
              <w:suppressLineNumbers w:val="0"/>
              <w:bidi w:val="0"/>
              <w:spacing w:before="0" w:beforeAutospacing="0" w:after="0" w:afterAutospacing="0" w:line="240" w:lineRule="auto"/>
              <w:ind w:left="0" w:right="0" w:firstLine="0" w:firstLineChars="0"/>
              <w:rPr>
                <w:rFonts w:hint="default" w:ascii="Times New Roman" w:hAnsi="Times New Roman" w:eastAsia="宋体" w:cs="Times New Roman"/>
                <w:b/>
                <w:bCs/>
                <w:color w:val="auto"/>
                <w:spacing w:val="-6"/>
                <w:kern w:val="2"/>
                <w:sz w:val="28"/>
                <w:szCs w:val="28"/>
                <w:lang w:val="en-US" w:eastAsia="zh-CN" w:bidi="ar-SA"/>
              </w:rPr>
            </w:pPr>
            <w:r>
              <w:rPr>
                <w:rFonts w:hint="default" w:cs="Times New Roman"/>
                <w:b/>
                <w:bCs/>
                <w:lang w:val="en-US" w:eastAsia="zh-CN"/>
              </w:rPr>
              <w:t>评分办法</w:t>
            </w:r>
          </w:p>
        </w:tc>
        <w:tc>
          <w:tcPr>
            <w:tcW w:w="52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CB34C7A">
            <w:pPr>
              <w:pStyle w:val="16"/>
              <w:keepNext w:val="0"/>
              <w:keepLines w:val="0"/>
              <w:suppressLineNumbers w:val="0"/>
              <w:bidi w:val="0"/>
              <w:spacing w:before="0" w:beforeAutospacing="0" w:after="0" w:afterAutospacing="0" w:line="240" w:lineRule="auto"/>
              <w:ind w:left="0" w:right="0" w:firstLine="0" w:firstLineChars="0"/>
              <w:rPr>
                <w:rFonts w:hint="default" w:ascii="Times New Roman" w:hAnsi="Times New Roman" w:eastAsia="宋体" w:cs="Times New Roman"/>
                <w:b/>
                <w:bCs/>
                <w:color w:val="auto"/>
                <w:spacing w:val="-6"/>
                <w:kern w:val="2"/>
                <w:sz w:val="28"/>
                <w:szCs w:val="28"/>
                <w:lang w:val="en-US" w:eastAsia="zh-CN" w:bidi="ar-SA"/>
              </w:rPr>
            </w:pPr>
            <w:r>
              <w:rPr>
                <w:rFonts w:hint="default" w:cs="Times New Roman"/>
                <w:b/>
                <w:bCs/>
                <w:lang w:val="en-US" w:eastAsia="zh-CN"/>
              </w:rPr>
              <w:t>自评得分</w:t>
            </w:r>
          </w:p>
        </w:tc>
        <w:tc>
          <w:tcPr>
            <w:tcW w:w="724"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9D9EAF8">
            <w:pPr>
              <w:pStyle w:val="16"/>
              <w:keepNext w:val="0"/>
              <w:keepLines w:val="0"/>
              <w:suppressLineNumbers w:val="0"/>
              <w:bidi w:val="0"/>
              <w:spacing w:before="0" w:beforeAutospacing="0" w:after="0" w:afterAutospacing="0" w:line="240" w:lineRule="auto"/>
              <w:ind w:left="0" w:right="0" w:firstLine="0" w:firstLineChars="0"/>
              <w:rPr>
                <w:rFonts w:hint="default" w:ascii="Times New Roman" w:hAnsi="Times New Roman" w:eastAsia="宋体" w:cs="Times New Roman"/>
                <w:b/>
                <w:bCs/>
                <w:color w:val="auto"/>
                <w:spacing w:val="-6"/>
                <w:kern w:val="2"/>
                <w:sz w:val="28"/>
                <w:szCs w:val="28"/>
                <w:lang w:val="en-US" w:eastAsia="zh-CN" w:bidi="ar-SA"/>
              </w:rPr>
            </w:pPr>
            <w:r>
              <w:rPr>
                <w:rFonts w:hint="default" w:cs="Times New Roman"/>
                <w:b/>
                <w:bCs/>
                <w:lang w:val="en-US" w:eastAsia="zh-CN"/>
              </w:rPr>
              <w:t>对应文件页码</w:t>
            </w:r>
          </w:p>
        </w:tc>
      </w:tr>
      <w:tr w14:paraId="671B7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jc w:val="center"/>
        </w:trPr>
        <w:tc>
          <w:tcPr>
            <w:tcW w:w="621" w:type="pct"/>
            <w:tcBorders>
              <w:top w:val="single" w:color="auto" w:sz="4" w:space="0"/>
              <w:left w:val="single" w:color="000000" w:sz="4" w:space="0"/>
              <w:bottom w:val="single" w:color="000000" w:sz="4" w:space="0"/>
              <w:right w:val="single" w:color="000000" w:sz="4" w:space="0"/>
            </w:tcBorders>
            <w:shd w:val="clear" w:color="auto" w:fill="auto"/>
            <w:vAlign w:val="center"/>
          </w:tcPr>
          <w:p w14:paraId="4E6CE983">
            <w:pPr>
              <w:pStyle w:val="16"/>
              <w:keepNext w:val="0"/>
              <w:keepLines w:val="0"/>
              <w:suppressLineNumbers w:val="0"/>
              <w:bidi w:val="0"/>
              <w:spacing w:before="0" w:beforeAutospacing="0" w:after="0" w:afterAutospacing="0" w:line="240" w:lineRule="auto"/>
              <w:ind w:left="0" w:right="0" w:firstLine="0" w:firstLineChars="0"/>
              <w:rPr>
                <w:rFonts w:hint="default" w:cs="Times New Roman"/>
              </w:rPr>
            </w:pPr>
            <w:r>
              <w:rPr>
                <w:rFonts w:hint="default" w:cs="Times New Roman"/>
                <w:lang w:val="en-US" w:eastAsia="zh-CN"/>
              </w:rPr>
              <w:t>原厂资质或原厂授权</w:t>
            </w:r>
          </w:p>
        </w:tc>
        <w:tc>
          <w:tcPr>
            <w:tcW w:w="321" w:type="pct"/>
            <w:tcBorders>
              <w:top w:val="single" w:color="auto" w:sz="4" w:space="0"/>
              <w:left w:val="single" w:color="000000" w:sz="4" w:space="0"/>
              <w:bottom w:val="single" w:color="000000" w:sz="4" w:space="0"/>
              <w:right w:val="single" w:color="000000" w:sz="4" w:space="0"/>
            </w:tcBorders>
            <w:shd w:val="clear" w:color="auto" w:fill="auto"/>
            <w:noWrap/>
            <w:vAlign w:val="center"/>
          </w:tcPr>
          <w:p w14:paraId="544D1C5A">
            <w:pPr>
              <w:pStyle w:val="16"/>
              <w:keepNext w:val="0"/>
              <w:keepLines w:val="0"/>
              <w:suppressLineNumbers w:val="0"/>
              <w:bidi w:val="0"/>
              <w:spacing w:before="0" w:beforeAutospacing="0" w:after="0" w:afterAutospacing="0" w:line="240" w:lineRule="auto"/>
              <w:ind w:left="0" w:right="0" w:firstLine="0" w:firstLineChars="0"/>
              <w:rPr>
                <w:rFonts w:hint="default" w:cs="Times New Roman"/>
              </w:rPr>
            </w:pPr>
            <w:r>
              <w:rPr>
                <w:rFonts w:hint="default" w:cs="Times New Roman"/>
                <w:lang w:val="en-US" w:eastAsia="zh-CN"/>
              </w:rPr>
              <w:t>15</w:t>
            </w:r>
          </w:p>
        </w:tc>
        <w:tc>
          <w:tcPr>
            <w:tcW w:w="2810" w:type="pct"/>
            <w:tcBorders>
              <w:top w:val="single" w:color="auto" w:sz="4" w:space="0"/>
              <w:left w:val="single" w:color="000000" w:sz="4" w:space="0"/>
              <w:bottom w:val="single" w:color="000000" w:sz="4" w:space="0"/>
              <w:right w:val="single" w:color="000000" w:sz="4" w:space="0"/>
            </w:tcBorders>
            <w:shd w:val="clear" w:color="auto" w:fill="auto"/>
            <w:vAlign w:val="center"/>
          </w:tcPr>
          <w:p w14:paraId="40E5268D">
            <w:pPr>
              <w:pStyle w:val="16"/>
              <w:keepNext w:val="0"/>
              <w:keepLines w:val="0"/>
              <w:suppressLineNumbers w:val="0"/>
              <w:bidi w:val="0"/>
              <w:spacing w:before="0" w:beforeAutospacing="0" w:after="0" w:afterAutospacing="0" w:line="240" w:lineRule="auto"/>
              <w:ind w:left="0" w:right="0"/>
              <w:jc w:val="left"/>
              <w:rPr>
                <w:rFonts w:hint="default" w:cs="Times New Roman"/>
                <w:lang w:val="en-US" w:eastAsia="zh-CN"/>
              </w:rPr>
            </w:pPr>
            <w:r>
              <w:rPr>
                <w:rFonts w:hint="default" w:cs="Times New Roman"/>
                <w:lang w:val="en-US" w:eastAsia="zh-CN"/>
              </w:rPr>
              <w:t>参评单位为标包充电桩原厂制造商（提供声明函），或持有该产品原厂正规有效代理授权文件，得10分；无声明函或有效原厂授权不得分。</w:t>
            </w:r>
          </w:p>
          <w:p w14:paraId="5DF7E84D">
            <w:pPr>
              <w:pStyle w:val="16"/>
              <w:keepNext w:val="0"/>
              <w:keepLines w:val="0"/>
              <w:suppressLineNumbers w:val="0"/>
              <w:bidi w:val="0"/>
              <w:spacing w:before="0" w:beforeAutospacing="0" w:after="0" w:afterAutospacing="0" w:line="240" w:lineRule="auto"/>
              <w:ind w:left="0" w:right="0" w:firstLine="0" w:firstLineChars="0"/>
              <w:jc w:val="left"/>
              <w:rPr>
                <w:rFonts w:hint="default" w:cs="Times New Roman"/>
              </w:rPr>
            </w:pPr>
            <w:r>
              <w:rPr>
                <w:rFonts w:hint="default" w:cs="Times New Roman"/>
                <w:lang w:val="en-US" w:eastAsia="zh-CN"/>
              </w:rPr>
              <w:t>本项最高得分15分。</w:t>
            </w:r>
          </w:p>
        </w:tc>
        <w:tc>
          <w:tcPr>
            <w:tcW w:w="522" w:type="pct"/>
            <w:tcBorders>
              <w:top w:val="single" w:color="auto" w:sz="4" w:space="0"/>
              <w:left w:val="single" w:color="000000" w:sz="4" w:space="0"/>
              <w:bottom w:val="single" w:color="000000" w:sz="4" w:space="0"/>
              <w:right w:val="single" w:color="000000" w:sz="4" w:space="0"/>
            </w:tcBorders>
            <w:shd w:val="clear" w:color="auto" w:fill="auto"/>
            <w:vAlign w:val="center"/>
          </w:tcPr>
          <w:p w14:paraId="5FD7493B">
            <w:pPr>
              <w:pStyle w:val="16"/>
              <w:keepNext w:val="0"/>
              <w:keepLines w:val="0"/>
              <w:suppressLineNumbers w:val="0"/>
              <w:bidi w:val="0"/>
              <w:spacing w:before="0" w:beforeAutospacing="0" w:after="0" w:afterAutospacing="0" w:line="240" w:lineRule="auto"/>
              <w:ind w:left="0" w:right="0"/>
              <w:rPr>
                <w:rFonts w:hint="default" w:cs="Times New Roman"/>
                <w:lang w:val="en-US" w:eastAsia="zh-CN"/>
              </w:rPr>
            </w:pPr>
          </w:p>
        </w:tc>
        <w:tc>
          <w:tcPr>
            <w:tcW w:w="724" w:type="pct"/>
            <w:gridSpan w:val="2"/>
            <w:tcBorders>
              <w:top w:val="single" w:color="auto" w:sz="4" w:space="0"/>
              <w:left w:val="single" w:color="000000" w:sz="4" w:space="0"/>
              <w:bottom w:val="single" w:color="000000" w:sz="4" w:space="0"/>
              <w:right w:val="single" w:color="000000" w:sz="4" w:space="0"/>
            </w:tcBorders>
            <w:shd w:val="clear" w:color="auto" w:fill="auto"/>
            <w:vAlign w:val="center"/>
          </w:tcPr>
          <w:p w14:paraId="76C51CE7">
            <w:pPr>
              <w:pStyle w:val="16"/>
              <w:keepNext w:val="0"/>
              <w:keepLines w:val="0"/>
              <w:suppressLineNumbers w:val="0"/>
              <w:bidi w:val="0"/>
              <w:spacing w:before="0" w:beforeAutospacing="0" w:after="0" w:afterAutospacing="0" w:line="240" w:lineRule="auto"/>
              <w:ind w:left="0" w:right="0"/>
              <w:jc w:val="left"/>
              <w:rPr>
                <w:rFonts w:hint="default" w:cs="Times New Roman"/>
                <w:lang w:val="en-US" w:eastAsia="zh-CN"/>
              </w:rPr>
            </w:pPr>
            <w:r>
              <w:rPr>
                <w:rFonts w:hint="default" w:cs="Times New Roman"/>
                <w:lang w:val="en-US" w:eastAsia="zh-CN"/>
              </w:rPr>
              <w:t>第__页</w:t>
            </w:r>
          </w:p>
        </w:tc>
      </w:tr>
      <w:tr w14:paraId="17574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8AA03">
            <w:pPr>
              <w:pStyle w:val="16"/>
              <w:keepNext w:val="0"/>
              <w:keepLines w:val="0"/>
              <w:suppressLineNumbers w:val="0"/>
              <w:bidi w:val="0"/>
              <w:spacing w:before="0" w:beforeAutospacing="0" w:after="0" w:afterAutospacing="0" w:line="240" w:lineRule="auto"/>
              <w:ind w:left="0" w:right="0" w:firstLine="0" w:firstLineChars="0"/>
              <w:rPr>
                <w:rFonts w:hint="default" w:cs="Times New Roman"/>
              </w:rPr>
            </w:pPr>
            <w:r>
              <w:rPr>
                <w:rFonts w:hint="default" w:cs="Times New Roman"/>
                <w:lang w:val="en-US" w:eastAsia="zh-CN"/>
              </w:rPr>
              <w:t>企业业绩</w:t>
            </w:r>
          </w:p>
        </w:tc>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DC328">
            <w:pPr>
              <w:pStyle w:val="16"/>
              <w:keepNext w:val="0"/>
              <w:keepLines w:val="0"/>
              <w:suppressLineNumbers w:val="0"/>
              <w:bidi w:val="0"/>
              <w:spacing w:before="0" w:beforeAutospacing="0" w:after="0" w:afterAutospacing="0" w:line="240" w:lineRule="auto"/>
              <w:ind w:left="0" w:right="0" w:firstLine="0" w:firstLineChars="0"/>
              <w:rPr>
                <w:rFonts w:hint="default" w:cs="Times New Roman"/>
              </w:rPr>
            </w:pPr>
            <w:r>
              <w:rPr>
                <w:rFonts w:hint="default" w:cs="Times New Roman"/>
                <w:lang w:val="en-US" w:eastAsia="zh-CN"/>
              </w:rPr>
              <w:t>9</w:t>
            </w:r>
          </w:p>
        </w:tc>
        <w:tc>
          <w:tcPr>
            <w:tcW w:w="28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F38EC">
            <w:pPr>
              <w:pStyle w:val="16"/>
              <w:keepNext w:val="0"/>
              <w:keepLines w:val="0"/>
              <w:suppressLineNumbers w:val="0"/>
              <w:bidi w:val="0"/>
              <w:spacing w:before="0" w:beforeAutospacing="0" w:after="0" w:afterAutospacing="0" w:line="240" w:lineRule="auto"/>
              <w:ind w:left="0" w:right="0" w:firstLine="0" w:firstLineChars="0"/>
              <w:jc w:val="left"/>
              <w:rPr>
                <w:rFonts w:hint="default" w:cs="Times New Roman"/>
              </w:rPr>
            </w:pPr>
            <w:r>
              <w:rPr>
                <w:rFonts w:hint="default" w:cs="Times New Roman"/>
                <w:lang w:val="en-US" w:eastAsia="zh-CN"/>
              </w:rPr>
              <w:t>近年（2024年至2026年6月）具有类似项目业绩，每项得3分。（须提供合同复印件加盖公章，以及相应发票不少于1张）。</w:t>
            </w:r>
            <w:r>
              <w:rPr>
                <w:rFonts w:hint="default" w:cs="Times New Roman"/>
                <w:lang w:val="en-US" w:eastAsia="zh-CN"/>
              </w:rPr>
              <w:br w:type="textWrapping"/>
            </w:r>
            <w:r>
              <w:rPr>
                <w:rFonts w:hint="default" w:cs="Times New Roman"/>
                <w:lang w:val="en-US" w:eastAsia="zh-CN"/>
              </w:rPr>
              <w:t>本项最高得分9分。</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C9357">
            <w:pPr>
              <w:pStyle w:val="16"/>
              <w:keepNext w:val="0"/>
              <w:keepLines w:val="0"/>
              <w:suppressLineNumbers w:val="0"/>
              <w:bidi w:val="0"/>
              <w:spacing w:before="0" w:beforeAutospacing="0" w:after="0" w:afterAutospacing="0" w:line="240" w:lineRule="auto"/>
              <w:ind w:left="0" w:right="0"/>
              <w:rPr>
                <w:rFonts w:hint="default" w:cs="Times New Roman"/>
                <w:lang w:val="en-US" w:eastAsia="zh-CN"/>
              </w:rPr>
            </w:pPr>
          </w:p>
        </w:tc>
        <w:tc>
          <w:tcPr>
            <w:tcW w:w="72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10F7C2">
            <w:pPr>
              <w:pStyle w:val="16"/>
              <w:keepNext w:val="0"/>
              <w:keepLines w:val="0"/>
              <w:suppressLineNumbers w:val="0"/>
              <w:bidi w:val="0"/>
              <w:spacing w:before="0" w:beforeAutospacing="0" w:after="0" w:afterAutospacing="0" w:line="240" w:lineRule="auto"/>
              <w:ind w:left="0" w:right="0"/>
              <w:jc w:val="left"/>
              <w:rPr>
                <w:rFonts w:hint="default" w:cs="Times New Roman"/>
                <w:lang w:val="en-US" w:eastAsia="zh-CN"/>
              </w:rPr>
            </w:pPr>
            <w:r>
              <w:rPr>
                <w:rFonts w:hint="default" w:cs="Times New Roman"/>
                <w:lang w:val="en-US" w:eastAsia="zh-CN"/>
              </w:rPr>
              <w:t>第__页</w:t>
            </w:r>
          </w:p>
        </w:tc>
      </w:tr>
      <w:tr w14:paraId="5082F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23E88">
            <w:pPr>
              <w:pStyle w:val="16"/>
              <w:keepNext w:val="0"/>
              <w:keepLines w:val="0"/>
              <w:suppressLineNumbers w:val="0"/>
              <w:bidi w:val="0"/>
              <w:spacing w:before="0" w:beforeAutospacing="0" w:after="0" w:afterAutospacing="0" w:line="240" w:lineRule="auto"/>
              <w:ind w:left="0" w:right="0" w:firstLine="0" w:firstLineChars="0"/>
              <w:rPr>
                <w:rFonts w:hint="default" w:cs="Times New Roman"/>
              </w:rPr>
            </w:pPr>
            <w:r>
              <w:rPr>
                <w:rFonts w:hint="default" w:cs="Times New Roman"/>
                <w:lang w:val="en-US" w:eastAsia="zh-CN"/>
              </w:rPr>
              <w:t>综合质保期</w:t>
            </w:r>
          </w:p>
        </w:tc>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D5C0A">
            <w:pPr>
              <w:pStyle w:val="16"/>
              <w:keepNext w:val="0"/>
              <w:keepLines w:val="0"/>
              <w:suppressLineNumbers w:val="0"/>
              <w:bidi w:val="0"/>
              <w:spacing w:before="0" w:beforeAutospacing="0" w:after="0" w:afterAutospacing="0" w:line="240" w:lineRule="auto"/>
              <w:ind w:left="0" w:right="0" w:firstLine="0" w:firstLineChars="0"/>
              <w:rPr>
                <w:rFonts w:hint="default" w:cs="Times New Roman"/>
              </w:rPr>
            </w:pPr>
            <w:r>
              <w:rPr>
                <w:rFonts w:hint="default" w:cs="Times New Roman"/>
                <w:lang w:val="en-US" w:eastAsia="zh-CN"/>
              </w:rPr>
              <w:t>15</w:t>
            </w:r>
          </w:p>
        </w:tc>
        <w:tc>
          <w:tcPr>
            <w:tcW w:w="28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BA15E">
            <w:pPr>
              <w:pStyle w:val="16"/>
              <w:keepNext w:val="0"/>
              <w:keepLines w:val="0"/>
              <w:suppressLineNumbers w:val="0"/>
              <w:bidi w:val="0"/>
              <w:spacing w:before="0" w:beforeAutospacing="0" w:after="0" w:afterAutospacing="0" w:line="240" w:lineRule="auto"/>
              <w:ind w:left="0" w:right="0" w:firstLine="0" w:firstLineChars="0"/>
              <w:jc w:val="left"/>
              <w:rPr>
                <w:rFonts w:hint="default" w:cs="Times New Roman"/>
              </w:rPr>
            </w:pPr>
            <w:r>
              <w:rPr>
                <w:rFonts w:hint="default" w:cs="Times New Roman"/>
                <w:lang w:val="en-US" w:eastAsia="zh-CN"/>
              </w:rPr>
              <w:t>综合质保期≥12个月，每多一个月（保留2位小数）得1分。</w:t>
            </w:r>
            <w:r>
              <w:rPr>
                <w:rFonts w:hint="default" w:cs="Times New Roman"/>
                <w:lang w:val="en-US" w:eastAsia="zh-CN"/>
              </w:rPr>
              <w:br w:type="textWrapping"/>
            </w:r>
            <w:r>
              <w:rPr>
                <w:rFonts w:hint="default" w:cs="Times New Roman"/>
                <w:lang w:val="en-US" w:eastAsia="zh-CN"/>
              </w:rPr>
              <w:t>本项最高得分15分。</w:t>
            </w:r>
          </w:p>
        </w:tc>
        <w:tc>
          <w:tcPr>
            <w:tcW w:w="5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67E1C">
            <w:pPr>
              <w:pStyle w:val="16"/>
              <w:keepNext w:val="0"/>
              <w:keepLines w:val="0"/>
              <w:suppressLineNumbers w:val="0"/>
              <w:bidi w:val="0"/>
              <w:spacing w:before="0" w:beforeAutospacing="0" w:after="0" w:afterAutospacing="0" w:line="240" w:lineRule="auto"/>
              <w:ind w:left="0" w:right="0"/>
              <w:rPr>
                <w:rFonts w:hint="default" w:cs="Times New Roman"/>
                <w:lang w:val="en-US" w:eastAsia="zh-CN"/>
              </w:rPr>
            </w:pPr>
          </w:p>
        </w:tc>
        <w:tc>
          <w:tcPr>
            <w:tcW w:w="72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466BE">
            <w:pPr>
              <w:pStyle w:val="16"/>
              <w:keepNext w:val="0"/>
              <w:keepLines w:val="0"/>
              <w:suppressLineNumbers w:val="0"/>
              <w:bidi w:val="0"/>
              <w:spacing w:before="0" w:beforeAutospacing="0" w:after="0" w:afterAutospacing="0" w:line="240" w:lineRule="auto"/>
              <w:ind w:left="0" w:right="0"/>
              <w:jc w:val="left"/>
              <w:rPr>
                <w:rFonts w:hint="default" w:cs="Times New Roman"/>
                <w:lang w:val="en-US" w:eastAsia="zh-CN"/>
              </w:rPr>
            </w:pPr>
            <w:r>
              <w:rPr>
                <w:rFonts w:hint="default" w:cs="Times New Roman"/>
                <w:lang w:val="en-US" w:eastAsia="zh-CN"/>
              </w:rPr>
              <w:t>第__页</w:t>
            </w:r>
          </w:p>
        </w:tc>
      </w:tr>
      <w:tr w14:paraId="13321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7F5C4">
            <w:pPr>
              <w:pStyle w:val="16"/>
              <w:keepNext w:val="0"/>
              <w:keepLines w:val="0"/>
              <w:suppressLineNumbers w:val="0"/>
              <w:bidi w:val="0"/>
              <w:spacing w:before="0" w:beforeAutospacing="0" w:after="0" w:afterAutospacing="0" w:line="240" w:lineRule="auto"/>
              <w:ind w:left="0" w:right="0" w:firstLine="0" w:firstLineChars="0"/>
              <w:rPr>
                <w:rFonts w:hint="default" w:cs="Times New Roman"/>
              </w:rPr>
            </w:pPr>
            <w:r>
              <w:rPr>
                <w:rFonts w:hint="default" w:cs="Times New Roman"/>
                <w:lang w:val="en-US" w:eastAsia="zh-CN"/>
              </w:rPr>
              <w:t>信用结算</w:t>
            </w:r>
          </w:p>
        </w:tc>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B5CA0">
            <w:pPr>
              <w:pStyle w:val="16"/>
              <w:keepNext w:val="0"/>
              <w:keepLines w:val="0"/>
              <w:suppressLineNumbers w:val="0"/>
              <w:bidi w:val="0"/>
              <w:spacing w:before="0" w:beforeAutospacing="0" w:after="0" w:afterAutospacing="0" w:line="240" w:lineRule="auto"/>
              <w:ind w:left="0" w:right="0" w:firstLine="0" w:firstLineChars="0"/>
              <w:rPr>
                <w:rFonts w:hint="default" w:cs="Times New Roman"/>
              </w:rPr>
            </w:pPr>
            <w:r>
              <w:rPr>
                <w:rFonts w:hint="default" w:cs="Times New Roman"/>
                <w:lang w:val="en-US" w:eastAsia="zh-CN"/>
              </w:rPr>
              <w:t>10</w:t>
            </w:r>
          </w:p>
        </w:tc>
        <w:tc>
          <w:tcPr>
            <w:tcW w:w="28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36856">
            <w:pPr>
              <w:pStyle w:val="16"/>
              <w:keepNext w:val="0"/>
              <w:keepLines w:val="0"/>
              <w:suppressLineNumbers w:val="0"/>
              <w:bidi w:val="0"/>
              <w:spacing w:before="0" w:beforeAutospacing="0" w:after="0" w:afterAutospacing="0" w:line="240" w:lineRule="auto"/>
              <w:ind w:left="0" w:right="0" w:firstLine="0" w:firstLineChars="0"/>
              <w:jc w:val="left"/>
              <w:rPr>
                <w:rFonts w:hint="default" w:cs="Times New Roman"/>
              </w:rPr>
            </w:pPr>
            <w:r>
              <w:rPr>
                <w:rFonts w:hint="default" w:cs="Times New Roman"/>
                <w:lang w:val="en-US" w:eastAsia="zh-CN"/>
              </w:rPr>
              <w:t>同意采购单位信用结算（本月供货，次月结算）的，得10分。</w:t>
            </w:r>
            <w:r>
              <w:rPr>
                <w:rFonts w:hint="default" w:cs="Times New Roman"/>
                <w:lang w:val="en-US" w:eastAsia="zh-CN"/>
              </w:rPr>
              <w:br w:type="textWrapping"/>
            </w:r>
            <w:r>
              <w:rPr>
                <w:rFonts w:hint="default" w:cs="Times New Roman"/>
                <w:lang w:val="en-US" w:eastAsia="zh-CN"/>
              </w:rPr>
              <w:t>按参评单位提交的《付款方式承诺函》进行评审，不提供或未按要求提供的，本项不得分。</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73754">
            <w:pPr>
              <w:pStyle w:val="16"/>
              <w:keepNext w:val="0"/>
              <w:keepLines w:val="0"/>
              <w:suppressLineNumbers w:val="0"/>
              <w:bidi w:val="0"/>
              <w:spacing w:before="0" w:beforeAutospacing="0" w:after="0" w:afterAutospacing="0" w:line="240" w:lineRule="auto"/>
              <w:ind w:left="0" w:right="0"/>
              <w:rPr>
                <w:rFonts w:hint="default" w:cs="Times New Roman"/>
                <w:lang w:val="en-US" w:eastAsia="zh-CN"/>
              </w:rPr>
            </w:pPr>
          </w:p>
        </w:tc>
        <w:tc>
          <w:tcPr>
            <w:tcW w:w="72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01D61E">
            <w:pPr>
              <w:pStyle w:val="16"/>
              <w:keepNext w:val="0"/>
              <w:keepLines w:val="0"/>
              <w:suppressLineNumbers w:val="0"/>
              <w:bidi w:val="0"/>
              <w:spacing w:before="0" w:beforeAutospacing="0" w:after="0" w:afterAutospacing="0" w:line="240" w:lineRule="auto"/>
              <w:ind w:left="0" w:right="0"/>
              <w:jc w:val="left"/>
              <w:rPr>
                <w:rFonts w:hint="default" w:cs="Times New Roman"/>
                <w:lang w:val="en-US" w:eastAsia="zh-CN"/>
              </w:rPr>
            </w:pPr>
            <w:r>
              <w:rPr>
                <w:rFonts w:hint="default" w:cs="Times New Roman"/>
                <w:lang w:val="en-US" w:eastAsia="zh-CN"/>
              </w:rPr>
              <w:t>第__页</w:t>
            </w:r>
          </w:p>
        </w:tc>
      </w:tr>
      <w:tr w14:paraId="7BF56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D7F10">
            <w:pPr>
              <w:pStyle w:val="16"/>
              <w:keepNext w:val="0"/>
              <w:keepLines w:val="0"/>
              <w:suppressLineNumbers w:val="0"/>
              <w:bidi w:val="0"/>
              <w:spacing w:before="0" w:beforeAutospacing="0" w:after="0" w:afterAutospacing="0" w:line="240" w:lineRule="auto"/>
              <w:ind w:left="0" w:right="0" w:firstLine="0" w:firstLineChars="0"/>
              <w:rPr>
                <w:rFonts w:hint="default" w:cs="Times New Roman"/>
              </w:rPr>
            </w:pPr>
            <w:r>
              <w:rPr>
                <w:rFonts w:hint="default" w:cs="Times New Roman"/>
                <w:lang w:val="en-US" w:eastAsia="zh-CN"/>
              </w:rPr>
              <w:t>企业信誉</w:t>
            </w:r>
          </w:p>
        </w:tc>
        <w:tc>
          <w:tcPr>
            <w:tcW w:w="3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ADEE6">
            <w:pPr>
              <w:pStyle w:val="16"/>
              <w:keepNext w:val="0"/>
              <w:keepLines w:val="0"/>
              <w:suppressLineNumbers w:val="0"/>
              <w:bidi w:val="0"/>
              <w:spacing w:before="0" w:beforeAutospacing="0" w:after="0" w:afterAutospacing="0" w:line="240" w:lineRule="auto"/>
              <w:ind w:left="0" w:right="0" w:firstLine="0" w:firstLineChars="0"/>
              <w:rPr>
                <w:rFonts w:hint="default" w:cs="Times New Roman"/>
              </w:rPr>
            </w:pPr>
            <w:r>
              <w:rPr>
                <w:rFonts w:hint="default" w:cs="Times New Roman"/>
                <w:lang w:val="en-US" w:eastAsia="zh-CN"/>
              </w:rPr>
              <w:t>1</w:t>
            </w:r>
          </w:p>
        </w:tc>
        <w:tc>
          <w:tcPr>
            <w:tcW w:w="28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5C6D2">
            <w:pPr>
              <w:pStyle w:val="16"/>
              <w:keepNext w:val="0"/>
              <w:keepLines w:val="0"/>
              <w:suppressLineNumbers w:val="0"/>
              <w:bidi w:val="0"/>
              <w:spacing w:before="0" w:beforeAutospacing="0" w:after="0" w:afterAutospacing="0" w:line="240" w:lineRule="auto"/>
              <w:ind w:left="0" w:right="0" w:firstLine="0" w:firstLineChars="0"/>
              <w:jc w:val="left"/>
              <w:rPr>
                <w:rFonts w:hint="default" w:cs="Times New Roman"/>
              </w:rPr>
            </w:pPr>
            <w:r>
              <w:rPr>
                <w:rFonts w:hint="default" w:cs="Times New Roman"/>
                <w:lang w:val="en-US" w:eastAsia="zh-CN"/>
              </w:rPr>
              <w:t>具备有效的ISO系列管理体系认证证书，得1分。证明材料需提供复印件并加盖公章，否则不得分。</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32A1C">
            <w:pPr>
              <w:pStyle w:val="16"/>
              <w:keepNext w:val="0"/>
              <w:keepLines w:val="0"/>
              <w:suppressLineNumbers w:val="0"/>
              <w:bidi w:val="0"/>
              <w:spacing w:before="0" w:beforeAutospacing="0" w:after="0" w:afterAutospacing="0" w:line="240" w:lineRule="auto"/>
              <w:ind w:left="0" w:right="0"/>
              <w:rPr>
                <w:rFonts w:hint="default" w:cs="Times New Roman"/>
                <w:lang w:val="en-US" w:eastAsia="zh-CN"/>
              </w:rPr>
            </w:pPr>
          </w:p>
        </w:tc>
        <w:tc>
          <w:tcPr>
            <w:tcW w:w="72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75F39A">
            <w:pPr>
              <w:pStyle w:val="16"/>
              <w:keepNext w:val="0"/>
              <w:keepLines w:val="0"/>
              <w:suppressLineNumbers w:val="0"/>
              <w:bidi w:val="0"/>
              <w:spacing w:before="0" w:beforeAutospacing="0" w:after="0" w:afterAutospacing="0" w:line="240" w:lineRule="auto"/>
              <w:ind w:left="0" w:right="0"/>
              <w:jc w:val="left"/>
              <w:rPr>
                <w:rFonts w:hint="default" w:cs="Times New Roman"/>
                <w:lang w:val="en-US" w:eastAsia="zh-CN"/>
              </w:rPr>
            </w:pPr>
            <w:r>
              <w:rPr>
                <w:rFonts w:hint="default" w:cs="Times New Roman"/>
                <w:lang w:val="en-US" w:eastAsia="zh-CN"/>
              </w:rPr>
              <w:t>第__页</w:t>
            </w:r>
          </w:p>
        </w:tc>
      </w:tr>
    </w:tbl>
    <w:p w14:paraId="603818DF">
      <w:pPr>
        <w:rPr>
          <w:rFonts w:hint="default"/>
          <w:lang w:val="en-US" w:eastAsia="zh-CN"/>
        </w:rPr>
      </w:pPr>
      <w:r>
        <w:rPr>
          <w:rFonts w:hint="default"/>
          <w:lang w:val="en-US" w:eastAsia="zh-CN"/>
        </w:rPr>
        <w:br w:type="page"/>
      </w:r>
    </w:p>
    <w:p w14:paraId="522EE8EA">
      <w:pPr>
        <w:pStyle w:val="7"/>
        <w:numPr>
          <w:ilvl w:val="-1"/>
          <w:numId w:val="0"/>
        </w:numPr>
        <w:bidi w:val="0"/>
        <w:ind w:leftChars="0" w:firstLine="562"/>
        <w:rPr>
          <w:rFonts w:hint="default"/>
          <w:lang w:val="en-US" w:eastAsia="zh-CN"/>
        </w:rPr>
      </w:pPr>
      <w:r>
        <w:rPr>
          <w:rFonts w:hint="eastAsia"/>
          <w:lang w:val="en-US" w:eastAsia="zh-CN"/>
        </w:rPr>
        <w:t>二、</w:t>
      </w:r>
      <w:r>
        <w:rPr>
          <w:rFonts w:hint="default"/>
          <w:lang w:val="en-US" w:eastAsia="zh-CN"/>
        </w:rPr>
        <w:t>实质性条款响应自查</w:t>
      </w:r>
    </w:p>
    <w:p w14:paraId="359143FA">
      <w:pPr>
        <w:rPr>
          <w:rFonts w:hint="default"/>
          <w:lang w:val="en-US" w:eastAsia="zh-CN"/>
        </w:rPr>
      </w:pPr>
      <w:r>
        <w:rPr>
          <w:rFonts w:hint="default"/>
          <w:lang w:val="en-US" w:eastAsia="zh-CN"/>
        </w:rPr>
        <w:t>说明：标有★的条款为必须完全满足的实质性要求，参评单位如有一项带★的条款未响应或负偏离，将按无效参评处理。本表要求参评单位对所有★条款逐条确认响应情况。</w:t>
      </w:r>
    </w:p>
    <w:tbl>
      <w:tblPr>
        <w:tblStyle w:val="14"/>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16"/>
        <w:gridCol w:w="6199"/>
        <w:gridCol w:w="1842"/>
      </w:tblGrid>
      <w:tr w14:paraId="0F114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2E08B">
            <w:pPr>
              <w:pStyle w:val="16"/>
              <w:keepNext w:val="0"/>
              <w:keepLines w:val="0"/>
              <w:suppressLineNumbers w:val="0"/>
              <w:bidi w:val="0"/>
              <w:spacing w:before="0" w:beforeAutospacing="0" w:after="0" w:afterAutospacing="0" w:line="240" w:lineRule="auto"/>
              <w:ind w:left="0" w:right="0"/>
              <w:rPr>
                <w:rFonts w:hint="default" w:cs="Times New Roman"/>
                <w:b/>
                <w:bCs/>
              </w:rPr>
            </w:pPr>
            <w:r>
              <w:rPr>
                <w:rFonts w:hint="default" w:cs="Times New Roman"/>
                <w:b/>
                <w:bCs/>
                <w:lang w:val="en-US" w:eastAsia="zh-CN"/>
              </w:rPr>
              <w:t>序号</w:t>
            </w:r>
          </w:p>
        </w:tc>
        <w:tc>
          <w:tcPr>
            <w:tcW w:w="3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51036">
            <w:pPr>
              <w:pStyle w:val="16"/>
              <w:keepNext w:val="0"/>
              <w:keepLines w:val="0"/>
              <w:suppressLineNumbers w:val="0"/>
              <w:bidi w:val="0"/>
              <w:spacing w:before="0" w:beforeAutospacing="0" w:after="0" w:afterAutospacing="0" w:line="240" w:lineRule="auto"/>
              <w:ind w:left="0" w:right="0"/>
              <w:rPr>
                <w:rFonts w:hint="default" w:cs="Times New Roman"/>
                <w:b/>
                <w:bCs/>
              </w:rPr>
            </w:pPr>
            <w:r>
              <w:rPr>
                <w:rFonts w:hint="default" w:cs="Times New Roman"/>
                <w:b/>
                <w:bCs/>
                <w:lang w:val="en-US" w:eastAsia="zh-CN"/>
              </w:rPr>
              <w:t>★实质性条款内容摘要</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CCE58">
            <w:pPr>
              <w:pStyle w:val="16"/>
              <w:keepNext w:val="0"/>
              <w:keepLines w:val="0"/>
              <w:suppressLineNumbers w:val="0"/>
              <w:bidi w:val="0"/>
              <w:spacing w:before="0" w:beforeAutospacing="0" w:after="0" w:afterAutospacing="0" w:line="240" w:lineRule="auto"/>
              <w:ind w:left="0" w:right="0"/>
              <w:rPr>
                <w:rFonts w:hint="default" w:cs="Times New Roman"/>
                <w:b/>
                <w:bCs/>
              </w:rPr>
            </w:pPr>
            <w:r>
              <w:rPr>
                <w:rFonts w:hint="default" w:cs="Times New Roman"/>
                <w:b/>
                <w:bCs/>
                <w:lang w:val="en-US" w:eastAsia="zh-CN"/>
              </w:rPr>
              <w:t>响应情况</w:t>
            </w:r>
          </w:p>
        </w:tc>
      </w:tr>
      <w:tr w14:paraId="1166F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AA054">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1</w:t>
            </w:r>
          </w:p>
        </w:tc>
        <w:tc>
          <w:tcPr>
            <w:tcW w:w="3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02D15">
            <w:pPr>
              <w:pStyle w:val="16"/>
              <w:keepNext w:val="0"/>
              <w:keepLines w:val="0"/>
              <w:suppressLineNumbers w:val="0"/>
              <w:bidi w:val="0"/>
              <w:spacing w:before="0" w:beforeAutospacing="0" w:after="0" w:afterAutospacing="0" w:line="240" w:lineRule="auto"/>
              <w:ind w:left="0" w:right="0"/>
              <w:jc w:val="left"/>
              <w:rPr>
                <w:rFonts w:hint="default" w:cs="Times New Roman"/>
              </w:rPr>
            </w:pPr>
            <w:r>
              <w:rPr>
                <w:rFonts w:hint="default" w:cs="Times New Roman"/>
                <w:lang w:val="en-US" w:eastAsia="zh-CN"/>
              </w:rPr>
              <w:t>参评单位必须保证提供的货物为原装、全新、符合质量与标准；履行“三包”售后服务义务；符合国家强制性法规、标准。</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A9E53">
            <w:pPr>
              <w:pStyle w:val="16"/>
              <w:keepNext w:val="0"/>
              <w:keepLines w:val="0"/>
              <w:suppressLineNumbers w:val="0"/>
              <w:bidi w:val="0"/>
              <w:spacing w:before="0" w:beforeAutospacing="0" w:after="0" w:afterAutospacing="0" w:line="240" w:lineRule="auto"/>
              <w:ind w:left="0" w:right="0"/>
              <w:rPr>
                <w:rFonts w:hint="default" w:cs="Times New Roman"/>
              </w:rPr>
            </w:pPr>
          </w:p>
        </w:tc>
      </w:tr>
      <w:tr w14:paraId="4532C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B6995">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2</w:t>
            </w:r>
          </w:p>
        </w:tc>
        <w:tc>
          <w:tcPr>
            <w:tcW w:w="3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69D69">
            <w:pPr>
              <w:pStyle w:val="16"/>
              <w:keepNext w:val="0"/>
              <w:keepLines w:val="0"/>
              <w:suppressLineNumbers w:val="0"/>
              <w:bidi w:val="0"/>
              <w:spacing w:before="0" w:beforeAutospacing="0" w:after="0" w:afterAutospacing="0" w:line="240" w:lineRule="auto"/>
              <w:ind w:left="0" w:right="0"/>
              <w:jc w:val="left"/>
              <w:rPr>
                <w:rFonts w:hint="default" w:cs="Times New Roman"/>
              </w:rPr>
            </w:pPr>
            <w:r>
              <w:rPr>
                <w:rFonts w:hint="default" w:cs="Times New Roman"/>
                <w:lang w:val="en-US" w:eastAsia="zh-CN"/>
              </w:rPr>
              <w:t>参评单位必须对所参评标包的《参评报价明细表》全部明细项目进行报价。高于最高限价的报价或漏报视为按该明细最高限价计入总价。</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EAD7F">
            <w:pPr>
              <w:pStyle w:val="16"/>
              <w:keepNext w:val="0"/>
              <w:keepLines w:val="0"/>
              <w:suppressLineNumbers w:val="0"/>
              <w:bidi w:val="0"/>
              <w:spacing w:before="0" w:beforeAutospacing="0" w:after="0" w:afterAutospacing="0" w:line="240" w:lineRule="auto"/>
              <w:ind w:left="0" w:right="0"/>
              <w:rPr>
                <w:rFonts w:hint="default" w:cs="Times New Roman"/>
              </w:rPr>
            </w:pPr>
          </w:p>
        </w:tc>
      </w:tr>
      <w:tr w14:paraId="3B87D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178A0">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3</w:t>
            </w:r>
          </w:p>
        </w:tc>
        <w:tc>
          <w:tcPr>
            <w:tcW w:w="3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57202">
            <w:pPr>
              <w:pStyle w:val="16"/>
              <w:keepNext w:val="0"/>
              <w:keepLines w:val="0"/>
              <w:suppressLineNumbers w:val="0"/>
              <w:bidi w:val="0"/>
              <w:spacing w:before="0" w:beforeAutospacing="0" w:after="0" w:afterAutospacing="0" w:line="240" w:lineRule="auto"/>
              <w:ind w:left="0" w:right="0"/>
              <w:jc w:val="left"/>
              <w:rPr>
                <w:rFonts w:hint="default" w:cs="Times New Roman"/>
              </w:rPr>
            </w:pPr>
            <w:r>
              <w:rPr>
                <w:rFonts w:hint="default" w:cs="Times New Roman"/>
                <w:lang w:val="en-US" w:eastAsia="zh-CN"/>
              </w:rPr>
              <w:t>任何一项货物填写质保期低于采购单位所要求的最低质保期的，在评审阶段及中选后供货均按照最低质保期执行。</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A4975">
            <w:pPr>
              <w:pStyle w:val="16"/>
              <w:keepNext w:val="0"/>
              <w:keepLines w:val="0"/>
              <w:suppressLineNumbers w:val="0"/>
              <w:bidi w:val="0"/>
              <w:spacing w:before="0" w:beforeAutospacing="0" w:after="0" w:afterAutospacing="0" w:line="240" w:lineRule="auto"/>
              <w:ind w:left="0" w:right="0"/>
              <w:rPr>
                <w:rFonts w:hint="default" w:cs="Times New Roman"/>
              </w:rPr>
            </w:pPr>
          </w:p>
        </w:tc>
      </w:tr>
      <w:tr w14:paraId="0F01B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8581C">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4</w:t>
            </w:r>
          </w:p>
        </w:tc>
        <w:tc>
          <w:tcPr>
            <w:tcW w:w="3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85E9F">
            <w:pPr>
              <w:pStyle w:val="16"/>
              <w:keepNext w:val="0"/>
              <w:keepLines w:val="0"/>
              <w:suppressLineNumbers w:val="0"/>
              <w:bidi w:val="0"/>
              <w:spacing w:before="0" w:beforeAutospacing="0" w:after="0" w:afterAutospacing="0" w:line="240" w:lineRule="auto"/>
              <w:ind w:left="0" w:right="0"/>
              <w:jc w:val="left"/>
              <w:rPr>
                <w:rFonts w:hint="default" w:cs="Times New Roman"/>
              </w:rPr>
            </w:pPr>
            <w:r>
              <w:rPr>
                <w:rFonts w:hint="default" w:cs="Times New Roman"/>
                <w:lang w:val="en-US" w:eastAsia="zh-CN"/>
              </w:rPr>
              <w:t>参评产品情况填写出现明显错误（品牌、图号、规格、尺寸与生产厂家不一致），中选单位应按产品在用品牌、在用图号或型号供货。</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81CBA">
            <w:pPr>
              <w:pStyle w:val="16"/>
              <w:keepNext w:val="0"/>
              <w:keepLines w:val="0"/>
              <w:suppressLineNumbers w:val="0"/>
              <w:bidi w:val="0"/>
              <w:spacing w:before="0" w:beforeAutospacing="0" w:after="0" w:afterAutospacing="0" w:line="240" w:lineRule="auto"/>
              <w:ind w:left="0" w:right="0"/>
              <w:rPr>
                <w:rFonts w:hint="default" w:cs="Times New Roman"/>
              </w:rPr>
            </w:pPr>
          </w:p>
        </w:tc>
      </w:tr>
      <w:tr w14:paraId="7F776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A675B">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5</w:t>
            </w:r>
          </w:p>
        </w:tc>
        <w:tc>
          <w:tcPr>
            <w:tcW w:w="3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D3AF5">
            <w:pPr>
              <w:pStyle w:val="16"/>
              <w:keepNext w:val="0"/>
              <w:keepLines w:val="0"/>
              <w:suppressLineNumbers w:val="0"/>
              <w:bidi w:val="0"/>
              <w:spacing w:before="0" w:beforeAutospacing="0" w:after="0" w:afterAutospacing="0" w:line="240" w:lineRule="auto"/>
              <w:ind w:left="0" w:right="0"/>
              <w:jc w:val="left"/>
              <w:rPr>
                <w:rFonts w:hint="default" w:cs="Times New Roman"/>
              </w:rPr>
            </w:pPr>
            <w:r>
              <w:rPr>
                <w:rFonts w:hint="default" w:cs="Times New Roman"/>
                <w:lang w:val="en-US" w:eastAsia="zh-CN"/>
              </w:rPr>
              <w:t>产品价格不得随意调升。合同签订之日起3个月内不得上调价格。市场价格涨幅≥5%时可申请调价，须经采购单位批准。</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039D3">
            <w:pPr>
              <w:pStyle w:val="16"/>
              <w:keepNext w:val="0"/>
              <w:keepLines w:val="0"/>
              <w:suppressLineNumbers w:val="0"/>
              <w:bidi w:val="0"/>
              <w:spacing w:before="0" w:beforeAutospacing="0" w:after="0" w:afterAutospacing="0" w:line="240" w:lineRule="auto"/>
              <w:ind w:left="0" w:right="0"/>
              <w:rPr>
                <w:rFonts w:hint="default" w:cs="Times New Roman"/>
              </w:rPr>
            </w:pPr>
          </w:p>
        </w:tc>
      </w:tr>
      <w:tr w14:paraId="65533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26998">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6</w:t>
            </w:r>
          </w:p>
        </w:tc>
        <w:tc>
          <w:tcPr>
            <w:tcW w:w="3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CAA62">
            <w:pPr>
              <w:pStyle w:val="16"/>
              <w:keepNext w:val="0"/>
              <w:keepLines w:val="0"/>
              <w:suppressLineNumbers w:val="0"/>
              <w:bidi w:val="0"/>
              <w:spacing w:before="0" w:beforeAutospacing="0" w:after="0" w:afterAutospacing="0" w:line="240" w:lineRule="auto"/>
              <w:ind w:left="0" w:right="0"/>
              <w:jc w:val="left"/>
              <w:rPr>
                <w:rFonts w:hint="default" w:cs="Times New Roman"/>
              </w:rPr>
            </w:pPr>
            <w:r>
              <w:rPr>
                <w:rFonts w:hint="default" w:cs="Times New Roman"/>
                <w:lang w:val="en-US" w:eastAsia="zh-CN"/>
              </w:rPr>
              <w:t>当市场价格下降时，中选单位应主动以同等幅度下调供货价格。税率变动时价格随之变动。</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8CE58">
            <w:pPr>
              <w:pStyle w:val="16"/>
              <w:keepNext w:val="0"/>
              <w:keepLines w:val="0"/>
              <w:suppressLineNumbers w:val="0"/>
              <w:bidi w:val="0"/>
              <w:spacing w:before="0" w:beforeAutospacing="0" w:after="0" w:afterAutospacing="0" w:line="240" w:lineRule="auto"/>
              <w:ind w:left="0" w:right="0"/>
              <w:rPr>
                <w:rFonts w:hint="default" w:cs="Times New Roman"/>
              </w:rPr>
            </w:pPr>
          </w:p>
        </w:tc>
      </w:tr>
      <w:tr w14:paraId="76997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F7EDE">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7</w:t>
            </w:r>
          </w:p>
        </w:tc>
        <w:tc>
          <w:tcPr>
            <w:tcW w:w="3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5D79C">
            <w:pPr>
              <w:pStyle w:val="16"/>
              <w:keepNext w:val="0"/>
              <w:keepLines w:val="0"/>
              <w:suppressLineNumbers w:val="0"/>
              <w:bidi w:val="0"/>
              <w:spacing w:before="0" w:beforeAutospacing="0" w:after="0" w:afterAutospacing="0" w:line="240" w:lineRule="auto"/>
              <w:ind w:left="0" w:right="0"/>
              <w:jc w:val="left"/>
              <w:rPr>
                <w:rFonts w:hint="default" w:cs="Times New Roman"/>
              </w:rPr>
            </w:pPr>
            <w:r>
              <w:rPr>
                <w:rFonts w:hint="default" w:cs="Times New Roman"/>
                <w:lang w:val="en-US" w:eastAsia="zh-CN"/>
              </w:rPr>
              <w:t>合同初期（前3个月）由中选价格最低方独家供货；后续每3个月重新询价，报价不超出</w:t>
            </w:r>
            <w:r>
              <w:rPr>
                <w:rFonts w:hint="default" w:cs="Times New Roman"/>
                <w:highlight w:val="yellow"/>
                <w:lang w:val="en-US" w:eastAsia="zh-CN"/>
              </w:rPr>
              <w:t>最近一次协议价格</w:t>
            </w:r>
            <w:r>
              <w:rPr>
                <w:rFonts w:hint="default" w:cs="Times New Roman"/>
                <w:lang w:val="en-US" w:eastAsia="zh-CN"/>
              </w:rPr>
              <w:t>，优先原厂品牌。</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7C4FE">
            <w:pPr>
              <w:pStyle w:val="16"/>
              <w:keepNext w:val="0"/>
              <w:keepLines w:val="0"/>
              <w:suppressLineNumbers w:val="0"/>
              <w:bidi w:val="0"/>
              <w:spacing w:before="0" w:beforeAutospacing="0" w:after="0" w:afterAutospacing="0" w:line="240" w:lineRule="auto"/>
              <w:ind w:left="0" w:right="0"/>
              <w:rPr>
                <w:rFonts w:hint="default" w:cs="Times New Roman"/>
              </w:rPr>
            </w:pPr>
          </w:p>
        </w:tc>
      </w:tr>
      <w:tr w14:paraId="25E4E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1C3F4">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8</w:t>
            </w:r>
          </w:p>
        </w:tc>
        <w:tc>
          <w:tcPr>
            <w:tcW w:w="3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46C14">
            <w:pPr>
              <w:pStyle w:val="16"/>
              <w:keepNext w:val="0"/>
              <w:keepLines w:val="0"/>
              <w:suppressLineNumbers w:val="0"/>
              <w:bidi w:val="0"/>
              <w:spacing w:before="0" w:beforeAutospacing="0" w:after="0" w:afterAutospacing="0" w:line="240" w:lineRule="auto"/>
              <w:ind w:left="0" w:right="0"/>
              <w:jc w:val="left"/>
              <w:rPr>
                <w:rFonts w:hint="default" w:cs="Times New Roman"/>
              </w:rPr>
            </w:pPr>
            <w:r>
              <w:rPr>
                <w:rFonts w:hint="default" w:cs="Times New Roman"/>
                <w:lang w:val="en-US" w:eastAsia="zh-CN"/>
              </w:rPr>
              <w:t>清单外充电桩相关配件按类别归属对应标包中选单位；均无法供应时采购单位有权选择其他供应商。</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BF236">
            <w:pPr>
              <w:pStyle w:val="16"/>
              <w:keepNext w:val="0"/>
              <w:keepLines w:val="0"/>
              <w:suppressLineNumbers w:val="0"/>
              <w:bidi w:val="0"/>
              <w:spacing w:before="0" w:beforeAutospacing="0" w:after="0" w:afterAutospacing="0" w:line="240" w:lineRule="auto"/>
              <w:ind w:left="0" w:right="0"/>
              <w:rPr>
                <w:rFonts w:hint="default" w:cs="Times New Roman"/>
              </w:rPr>
            </w:pPr>
          </w:p>
        </w:tc>
      </w:tr>
      <w:tr w14:paraId="5BE40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5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DD1BA">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9</w:t>
            </w:r>
          </w:p>
        </w:tc>
        <w:tc>
          <w:tcPr>
            <w:tcW w:w="3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36A70">
            <w:pPr>
              <w:pStyle w:val="16"/>
              <w:keepNext w:val="0"/>
              <w:keepLines w:val="0"/>
              <w:suppressLineNumbers w:val="0"/>
              <w:bidi w:val="0"/>
              <w:spacing w:before="0" w:beforeAutospacing="0" w:after="0" w:afterAutospacing="0" w:line="240" w:lineRule="auto"/>
              <w:ind w:left="0" w:right="0"/>
              <w:jc w:val="left"/>
              <w:rPr>
                <w:rFonts w:hint="default" w:cs="Times New Roman"/>
              </w:rPr>
            </w:pPr>
            <w:r>
              <w:rPr>
                <w:rFonts w:hint="default" w:cs="Times New Roman"/>
                <w:lang w:val="en-US" w:eastAsia="zh-CN"/>
              </w:rPr>
              <w:t>采购单位将按标包对供货满足度、送货服务时间和供货价格执行情况进行履约考核。</w:t>
            </w:r>
          </w:p>
        </w:tc>
        <w:tc>
          <w:tcPr>
            <w:tcW w:w="10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E9E7E">
            <w:pPr>
              <w:pStyle w:val="16"/>
              <w:keepNext w:val="0"/>
              <w:keepLines w:val="0"/>
              <w:suppressLineNumbers w:val="0"/>
              <w:bidi w:val="0"/>
              <w:spacing w:before="0" w:beforeAutospacing="0" w:after="0" w:afterAutospacing="0" w:line="240" w:lineRule="auto"/>
              <w:ind w:left="0" w:right="0"/>
              <w:rPr>
                <w:rFonts w:hint="default" w:cs="Times New Roman"/>
              </w:rPr>
            </w:pPr>
          </w:p>
        </w:tc>
      </w:tr>
      <w:tr w14:paraId="3763C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500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5664D0">
            <w:pPr>
              <w:pStyle w:val="17"/>
              <w:keepNext w:val="0"/>
              <w:keepLines w:val="0"/>
              <w:suppressLineNumbers w:val="0"/>
              <w:bidi w:val="0"/>
              <w:spacing w:before="0" w:beforeAutospacing="0" w:after="0" w:afterAutospacing="0"/>
              <w:ind w:left="0" w:right="0"/>
              <w:rPr>
                <w:rFonts w:hint="default"/>
              </w:rPr>
            </w:pPr>
            <w:r>
              <w:rPr>
                <w:rFonts w:hint="default" w:eastAsia="宋体"/>
                <w:highlight w:val="yellow"/>
              </w:rPr>
              <w:t>各实质性条款必须完全响应才能通过资格审查</w:t>
            </w:r>
            <w:r>
              <w:rPr>
                <w:rFonts w:hint="default" w:eastAsia="宋体"/>
              </w:rPr>
              <w:t>。</w:t>
            </w:r>
          </w:p>
        </w:tc>
      </w:tr>
    </w:tbl>
    <w:p w14:paraId="06417DB1">
      <w:pPr>
        <w:rPr>
          <w:rFonts w:hint="default"/>
          <w:lang w:val="en-US" w:eastAsia="zh-CN"/>
        </w:rPr>
      </w:pPr>
      <w:r>
        <w:rPr>
          <w:rFonts w:hint="default"/>
          <w:lang w:val="en-US" w:eastAsia="zh-CN"/>
        </w:rPr>
        <w:t>参评单位声明：</w:t>
      </w:r>
    </w:p>
    <w:p w14:paraId="68524B01">
      <w:pPr>
        <w:rPr>
          <w:rFonts w:hint="default"/>
          <w:lang w:val="en-US" w:eastAsia="zh-CN"/>
        </w:rPr>
      </w:pPr>
      <w:r>
        <w:rPr>
          <w:rFonts w:hint="default"/>
          <w:lang w:val="en-US" w:eastAsia="zh-CN"/>
        </w:rPr>
        <w:t>我方已逐项审阅上述所有★实质性条款，确认全部完全响应，无任何负偏离。如有一项不实，自愿承担按无效参评处理的后果。</w:t>
      </w:r>
    </w:p>
    <w:p w14:paraId="48EA5F4E">
      <w:pPr>
        <w:rPr>
          <w:rFonts w:hint="default"/>
          <w:lang w:val="en-US" w:eastAsia="zh-CN"/>
        </w:rPr>
      </w:pPr>
      <w:r>
        <w:rPr>
          <w:rFonts w:hint="default"/>
          <w:lang w:val="en-US" w:eastAsia="zh-CN"/>
        </w:rPr>
        <w:t>参评单位全称（盖章）：___________________________</w:t>
      </w:r>
    </w:p>
    <w:p w14:paraId="19354A76">
      <w:pPr>
        <w:bidi w:val="0"/>
        <w:rPr>
          <w:rFonts w:hint="default"/>
          <w:lang w:val="en-US" w:eastAsia="zh-CN"/>
        </w:rPr>
      </w:pPr>
    </w:p>
    <w:p w14:paraId="77AA9364">
      <w:pPr>
        <w:pStyle w:val="2"/>
        <w:spacing w:line="240" w:lineRule="auto"/>
        <w:rPr>
          <w:rFonts w:hint="default"/>
          <w:lang w:val="en-US" w:eastAsia="zh-CN"/>
        </w:rPr>
      </w:pPr>
    </w:p>
    <w:p w14:paraId="44374408">
      <w:pPr>
        <w:rPr>
          <w:rFonts w:hint="default"/>
          <w:lang w:val="en-US" w:eastAsia="zh-CN"/>
        </w:rPr>
      </w:pPr>
      <w:r>
        <w:rPr>
          <w:rFonts w:hint="default"/>
          <w:lang w:val="en-US" w:eastAsia="zh-CN"/>
        </w:rPr>
        <w:br w:type="page"/>
      </w:r>
    </w:p>
    <w:p w14:paraId="1643C281">
      <w:pPr>
        <w:pStyle w:val="7"/>
        <w:numPr>
          <w:ilvl w:val="-1"/>
          <w:numId w:val="0"/>
        </w:numPr>
        <w:bidi w:val="0"/>
        <w:ind w:firstLine="0" w:firstLineChars="0"/>
        <w:rPr>
          <w:rFonts w:hint="default" w:eastAsia="宋体"/>
          <w:lang w:val="en-US" w:eastAsia="zh-CN"/>
        </w:rPr>
      </w:pPr>
      <w:r>
        <w:rPr>
          <w:rFonts w:hint="eastAsia" w:eastAsia="宋体"/>
          <w:lang w:val="en-US" w:eastAsia="zh-CN"/>
        </w:rPr>
        <w:t>三、</w:t>
      </w:r>
      <w:r>
        <w:rPr>
          <w:rFonts w:hint="default" w:eastAsia="宋体"/>
          <w:lang w:val="en-US" w:eastAsia="zh-CN"/>
        </w:rPr>
        <w:t>法定代表人证明书及法定代表人授权委托书（如法定代表人参加则无需《法定代表人授权委托书》）</w:t>
      </w:r>
    </w:p>
    <w:p w14:paraId="354792A2">
      <w:pPr>
        <w:bidi w:val="0"/>
        <w:rPr>
          <w:rFonts w:hint="default"/>
          <w:lang w:val="en-US" w:eastAsia="zh-CN"/>
        </w:rPr>
      </w:pPr>
    </w:p>
    <w:p w14:paraId="6EE7084A">
      <w:pPr>
        <w:pStyle w:val="5"/>
        <w:bidi w:val="0"/>
        <w:rPr>
          <w:rFonts w:hint="default" w:cs="Times New Roman"/>
          <w:lang w:val="en-US" w:eastAsia="zh-CN"/>
        </w:rPr>
      </w:pPr>
      <w:r>
        <w:rPr>
          <w:rFonts w:hint="default" w:cs="Times New Roman"/>
          <w:lang w:val="en-US" w:eastAsia="zh-CN"/>
        </w:rPr>
        <w:t>法定代表人证明书</w:t>
      </w:r>
    </w:p>
    <w:p w14:paraId="55385D64">
      <w:pPr>
        <w:bidi w:val="0"/>
        <w:ind w:left="0" w:leftChars="0" w:firstLine="0" w:firstLineChars="0"/>
        <w:rPr>
          <w:rFonts w:hint="default"/>
          <w:lang w:val="en-US" w:eastAsia="zh-CN"/>
        </w:rPr>
      </w:pPr>
      <w:r>
        <w:rPr>
          <w:rFonts w:hint="default"/>
          <w:lang w:val="en-US" w:eastAsia="zh-CN"/>
        </w:rPr>
        <w:t>中山市公共交通运输集团有限公司</w:t>
      </w:r>
    </w:p>
    <w:p w14:paraId="3CBB9DAA">
      <w:pPr>
        <w:bidi w:val="0"/>
        <w:rPr>
          <w:rFonts w:hint="default"/>
          <w:lang w:val="en-US" w:eastAsia="zh-CN"/>
        </w:rPr>
      </w:pPr>
      <w:r>
        <w:rPr>
          <w:rFonts w:hint="default"/>
          <w:lang w:val="en-US" w:eastAsia="zh-CN"/>
        </w:rPr>
        <w:t>兹证明________（身份证号码______________）现任我单位__________(统一社会信用代码______________)法定代表人，任职期间行使法定代表人职权。</w:t>
      </w:r>
    </w:p>
    <w:p w14:paraId="6138CB3D">
      <w:pPr>
        <w:bidi w:val="0"/>
        <w:rPr>
          <w:rFonts w:hint="default"/>
          <w:lang w:val="en-US" w:eastAsia="zh-CN"/>
        </w:rPr>
      </w:pPr>
      <w:r>
        <w:rPr>
          <w:rFonts w:hint="default"/>
          <w:lang w:val="en-US" w:eastAsia="zh-CN"/>
        </w:rPr>
        <w:t>特此证明。</w:t>
      </w:r>
    </w:p>
    <w:p w14:paraId="6E91AB78">
      <w:pPr>
        <w:rPr>
          <w:rFonts w:hint="default"/>
          <w:lang w:val="en-US" w:eastAsia="zh-CN"/>
        </w:rPr>
      </w:pPr>
    </w:p>
    <w:p w14:paraId="01283160">
      <w:pPr>
        <w:bidi w:val="0"/>
        <w:rPr>
          <w:rFonts w:hint="default"/>
          <w:lang w:val="en-US" w:eastAsia="zh-CN"/>
        </w:rPr>
      </w:pPr>
      <w:r>
        <w:rPr>
          <w:rFonts w:hint="default"/>
          <w:lang w:val="en-US" w:eastAsia="zh-CN"/>
        </w:rPr>
        <w:t>法定代表人签名：______________</w:t>
      </w:r>
    </w:p>
    <w:p w14:paraId="0C2DB700">
      <w:pPr>
        <w:bidi w:val="0"/>
        <w:rPr>
          <w:rFonts w:hint="default"/>
          <w:lang w:val="en-US" w:eastAsia="zh-CN"/>
        </w:rPr>
      </w:pPr>
      <w:r>
        <w:rPr>
          <w:rFonts w:hint="default"/>
          <w:lang w:val="en-US" w:eastAsia="zh-CN"/>
        </w:rPr>
        <w:t>单位（盖章）：______________</w:t>
      </w:r>
    </w:p>
    <w:p w14:paraId="0A730A7C">
      <w:pPr>
        <w:bidi w:val="0"/>
        <w:rPr>
          <w:rFonts w:hint="default"/>
          <w:lang w:val="en-US" w:eastAsia="zh-CN"/>
        </w:rPr>
      </w:pPr>
      <w:r>
        <w:rPr>
          <w:rFonts w:hint="default"/>
          <w:lang w:val="en-US" w:eastAsia="zh-CN"/>
        </w:rPr>
        <w:t>日期：_____年___月___日</w:t>
      </w:r>
    </w:p>
    <w:p w14:paraId="593CE02D">
      <w:pPr>
        <w:rPr>
          <w:rFonts w:hint="default"/>
          <w:lang w:val="en-US" w:eastAsia="zh-CN"/>
        </w:rPr>
      </w:pPr>
    </w:p>
    <w:p w14:paraId="235E77BC">
      <w:pPr>
        <w:bidi w:val="0"/>
        <w:rPr>
          <w:rFonts w:hint="default" w:hAnsi="Times New Roman" w:cs="Times New Roman"/>
          <w:szCs w:val="28"/>
          <w:highlight w:val="none"/>
          <w:lang w:val="en-GB"/>
        </w:rPr>
      </w:pPr>
      <w:r>
        <w:rPr>
          <w:rFonts w:hint="default"/>
          <w:lang w:val="en-GB"/>
        </w:rPr>
        <w:t>附：</w:t>
      </w:r>
      <w:r>
        <w:rPr>
          <w:rFonts w:hint="default"/>
          <w:lang w:val="en-US" w:eastAsia="zh-CN"/>
        </w:rPr>
        <w:t>法定代表人</w:t>
      </w:r>
      <w:r>
        <w:rPr>
          <w:rFonts w:hint="default"/>
          <w:lang w:val="en-GB"/>
        </w:rPr>
        <w:t>的身份证复印件：</w:t>
      </w:r>
    </w:p>
    <w:tbl>
      <w:tblPr>
        <w:tblStyle w:val="14"/>
        <w:tblW w:w="0" w:type="auto"/>
        <w:tblInd w:w="0" w:type="dxa"/>
        <w:tblLayout w:type="fixed"/>
        <w:tblCellMar>
          <w:top w:w="0" w:type="dxa"/>
          <w:left w:w="108" w:type="dxa"/>
          <w:bottom w:w="0" w:type="dxa"/>
          <w:right w:w="108" w:type="dxa"/>
        </w:tblCellMar>
      </w:tblPr>
      <w:tblGrid>
        <w:gridCol w:w="9396"/>
      </w:tblGrid>
      <w:tr w14:paraId="46EB4C9D">
        <w:tblPrEx>
          <w:tblCellMar>
            <w:top w:w="0" w:type="dxa"/>
            <w:left w:w="108" w:type="dxa"/>
            <w:bottom w:w="0" w:type="dxa"/>
            <w:right w:w="108" w:type="dxa"/>
          </w:tblCellMar>
        </w:tblPrEx>
        <w:trPr>
          <w:trHeight w:val="2794" w:hRule="atLeast"/>
        </w:trPr>
        <w:tc>
          <w:tcPr>
            <w:tcW w:w="9396" w:type="dxa"/>
            <w:noWrap w:val="0"/>
            <w:vAlign w:val="center"/>
          </w:tcPr>
          <w:p w14:paraId="07C0B966">
            <w:pPr>
              <w:pStyle w:val="16"/>
              <w:keepNext w:val="0"/>
              <w:keepLines w:val="0"/>
              <w:suppressLineNumbers w:val="0"/>
              <w:bidi w:val="0"/>
              <w:spacing w:before="0" w:beforeAutospacing="0" w:after="0" w:afterAutospacing="0" w:line="240" w:lineRule="auto"/>
              <w:ind w:left="0" w:right="0"/>
              <w:rPr>
                <w:rFonts w:hint="default" w:hAnsi="Times New Roman" w:cs="Times New Roman"/>
                <w:szCs w:val="24"/>
                <w:highlight w:val="none"/>
              </w:rPr>
            </w:pPr>
            <w:r>
              <w:rPr>
                <w:rFonts w:hint="default" w:hAnsi="Times New Roman" w:cs="Times New Roman"/>
                <w:sz w:val="21"/>
                <w:szCs w:val="21"/>
                <w:highlight w:val="none"/>
                <w:lang w:val="en-GB"/>
              </w:rPr>
              <w:t>法定代表人的</w:t>
            </w:r>
            <w:r>
              <w:rPr>
                <w:rFonts w:hint="default" w:ascii="Times New Roman" w:cs="Times New Roman"/>
                <w:kern w:val="2"/>
                <w:sz w:val="21"/>
                <w:szCs w:val="21"/>
                <w:highlight w:val="none"/>
              </w:rPr>
              <w:t>身份证</w:t>
            </w:r>
            <w:r>
              <w:rPr>
                <w:rFonts w:hint="default" w:cs="Times New Roman"/>
                <w:kern w:val="2"/>
                <w:sz w:val="21"/>
                <w:szCs w:val="21"/>
                <w:highlight w:val="none"/>
                <w:lang w:eastAsia="zh-CN"/>
              </w:rPr>
              <w:t>复印件</w:t>
            </w:r>
            <w:r>
              <w:rPr>
                <w:rFonts w:hint="default" w:ascii="Times New Roman" w:cs="Times New Roman"/>
                <w:kern w:val="2"/>
                <w:sz w:val="21"/>
                <w:szCs w:val="21"/>
                <w:highlight w:val="none"/>
              </w:rPr>
              <w:t>正</w:t>
            </w:r>
            <w:r>
              <w:rPr>
                <w:rFonts w:hint="default" w:cs="Times New Roman"/>
                <w:kern w:val="2"/>
                <w:sz w:val="21"/>
                <w:szCs w:val="21"/>
                <w:highlight w:val="none"/>
                <w:lang w:eastAsia="zh-CN"/>
              </w:rPr>
              <w:t>、背面</w:t>
            </w:r>
            <w:r>
              <w:rPr>
                <w:rFonts w:hint="default" w:ascii="Times New Roman" w:cs="Times New Roman"/>
                <w:kern w:val="2"/>
                <w:sz w:val="21"/>
                <w:szCs w:val="21"/>
                <w:highlight w:val="none"/>
              </w:rPr>
              <w:t>。</w:t>
            </w:r>
          </w:p>
        </w:tc>
      </w:tr>
    </w:tbl>
    <w:p w14:paraId="19FE20B7">
      <w:pPr>
        <w:pStyle w:val="2"/>
        <w:spacing w:line="240" w:lineRule="auto"/>
        <w:rPr>
          <w:rFonts w:hint="default"/>
          <w:lang w:val="en-US" w:eastAsia="zh-CN"/>
        </w:rPr>
      </w:pPr>
    </w:p>
    <w:p w14:paraId="521412A5">
      <w:pPr>
        <w:rPr>
          <w:rFonts w:hint="default"/>
          <w:lang w:val="en-US" w:eastAsia="zh-CN"/>
        </w:rPr>
      </w:pPr>
      <w:r>
        <w:rPr>
          <w:rFonts w:hint="default"/>
          <w:lang w:val="en-US" w:eastAsia="zh-CN"/>
        </w:rPr>
        <w:br w:type="page"/>
      </w:r>
    </w:p>
    <w:p w14:paraId="555824EB">
      <w:pPr>
        <w:pStyle w:val="5"/>
        <w:bidi w:val="0"/>
        <w:rPr>
          <w:rFonts w:hint="default" w:cs="Times New Roman"/>
          <w:lang w:val="en-US" w:eastAsia="zh-CN"/>
        </w:rPr>
      </w:pPr>
    </w:p>
    <w:p w14:paraId="64C94AD9">
      <w:pPr>
        <w:pStyle w:val="5"/>
        <w:bidi w:val="0"/>
        <w:rPr>
          <w:rFonts w:hint="default" w:cs="Times New Roman"/>
          <w:lang w:val="en-US" w:eastAsia="zh-CN"/>
        </w:rPr>
      </w:pPr>
      <w:r>
        <w:rPr>
          <w:rFonts w:hint="default" w:cs="Times New Roman"/>
          <w:lang w:val="en-US" w:eastAsia="zh-CN"/>
        </w:rPr>
        <w:t>法定代表人授权书</w:t>
      </w:r>
    </w:p>
    <w:p w14:paraId="3CBD02FF">
      <w:pPr>
        <w:pStyle w:val="3"/>
        <w:spacing w:line="240" w:lineRule="auto"/>
        <w:rPr>
          <w:rFonts w:hint="default"/>
        </w:rPr>
      </w:pPr>
    </w:p>
    <w:p w14:paraId="637ABEE8">
      <w:pPr>
        <w:bidi w:val="0"/>
        <w:ind w:left="0" w:leftChars="0" w:firstLine="0" w:firstLineChars="0"/>
        <w:rPr>
          <w:rFonts w:hint="default"/>
          <w:lang w:eastAsia="zh-CN"/>
        </w:rPr>
      </w:pPr>
      <w:r>
        <w:rPr>
          <w:rFonts w:hint="default"/>
        </w:rPr>
        <w:t>中山市公共交通运输集团有限公司</w:t>
      </w:r>
      <w:r>
        <w:rPr>
          <w:rFonts w:hint="default"/>
          <w:lang w:eastAsia="zh-CN"/>
        </w:rPr>
        <w:t>：</w:t>
      </w:r>
    </w:p>
    <w:p w14:paraId="04802800">
      <w:pPr>
        <w:bidi w:val="0"/>
        <w:rPr>
          <w:rFonts w:hint="default"/>
          <w:lang w:val="en-GB"/>
        </w:rPr>
      </w:pPr>
      <w:r>
        <w:rPr>
          <w:rFonts w:hint="default"/>
          <w:lang w:val="en-GB"/>
        </w:rPr>
        <w:t>我单位特授权</w:t>
      </w:r>
      <w:r>
        <w:rPr>
          <w:rFonts w:hint="default"/>
          <w:lang w:val="en-GB" w:eastAsia="zh-CN"/>
        </w:rPr>
        <w:t>委派</w:t>
      </w:r>
      <w:r>
        <w:rPr>
          <w:rFonts w:hint="default"/>
          <w:lang w:val="en-GB"/>
        </w:rPr>
        <w:t>以下员工，作为我方</w:t>
      </w:r>
      <w:r>
        <w:rPr>
          <w:rFonts w:hint="default"/>
          <w:lang w:val="en-GB" w:eastAsia="zh-CN"/>
        </w:rPr>
        <w:t>参评贵司</w:t>
      </w:r>
      <w:r>
        <w:rPr>
          <w:rFonts w:hint="default"/>
          <w:u w:val="none"/>
          <w:lang w:val="en-US" w:eastAsia="zh-CN"/>
        </w:rPr>
        <w:t>充电桩配件供货采购项目（</w:t>
      </w:r>
      <w:r>
        <w:rPr>
          <w:rFonts w:hint="eastAsia"/>
          <w:u w:val="none"/>
          <w:lang w:val="en-US" w:eastAsia="zh-CN"/>
        </w:rPr>
        <w:t>第四次</w:t>
      </w:r>
      <w:r>
        <w:rPr>
          <w:rFonts w:hint="default"/>
          <w:u w:val="none"/>
          <w:lang w:val="en-US" w:eastAsia="zh-CN"/>
        </w:rPr>
        <w:t>）</w:t>
      </w:r>
      <w:r>
        <w:rPr>
          <w:rFonts w:hint="default"/>
          <w:lang w:val="en-GB"/>
        </w:rPr>
        <w:t>的唯一全权代表，对该代表人所提供、签署的一切文书均视为符合我方的合法利益和真实意愿，我方愿为其行为承担全部责任。</w:t>
      </w:r>
    </w:p>
    <w:p w14:paraId="43176946">
      <w:pPr>
        <w:bidi w:val="0"/>
        <w:rPr>
          <w:rFonts w:hint="default"/>
        </w:rPr>
      </w:pPr>
      <w:r>
        <w:rPr>
          <w:rFonts w:hint="default"/>
          <w:lang w:val="en-GB"/>
        </w:rPr>
        <w:fldChar w:fldCharType="begin"/>
      </w:r>
      <w:r>
        <w:rPr>
          <w:rFonts w:hint="default"/>
          <w:lang w:val="en-GB"/>
        </w:rPr>
        <w:instrText xml:space="preserve"> DOCVARIABLE  项目名称  \* MERGEFORMAT </w:instrText>
      </w:r>
      <w:r>
        <w:rPr>
          <w:rFonts w:hint="default"/>
          <w:lang w:val="en-GB"/>
        </w:rPr>
        <w:fldChar w:fldCharType="separate"/>
      </w:r>
      <w:r>
        <w:rPr>
          <w:rFonts w:hint="default"/>
          <w:lang w:val="en-GB" w:eastAsia="zh-CN"/>
        </w:rPr>
        <w:t>委派</w:t>
      </w:r>
      <w:r>
        <w:rPr>
          <w:rFonts w:hint="default"/>
          <w:lang w:val="en-GB"/>
        </w:rPr>
        <w:fldChar w:fldCharType="end"/>
      </w:r>
      <w:r>
        <w:rPr>
          <w:rFonts w:hint="default"/>
        </w:rPr>
        <w:t>授权代表</w:t>
      </w:r>
      <w:r>
        <w:rPr>
          <w:rFonts w:hint="default"/>
          <w:lang w:val="en-GB"/>
        </w:rPr>
        <w:t>签名</w:t>
      </w:r>
      <w:r>
        <w:rPr>
          <w:rFonts w:hint="default"/>
        </w:rPr>
        <w:t>：</w:t>
      </w:r>
      <w:r>
        <w:rPr>
          <w:rFonts w:hint="default"/>
          <w:lang w:val="en-US" w:eastAsia="zh-CN"/>
        </w:rPr>
        <w:t>______________</w:t>
      </w:r>
      <w:r>
        <w:rPr>
          <w:rFonts w:hint="default"/>
        </w:rPr>
        <w:t>，身份证号码：</w:t>
      </w:r>
      <w:r>
        <w:rPr>
          <w:rFonts w:hint="default"/>
          <w:lang w:val="en-US" w:eastAsia="zh-CN"/>
        </w:rPr>
        <w:t>______________</w:t>
      </w:r>
    </w:p>
    <w:p w14:paraId="69D2E2C3">
      <w:pPr>
        <w:bidi w:val="0"/>
        <w:rPr>
          <w:rFonts w:hint="default"/>
        </w:rPr>
      </w:pPr>
      <w:r>
        <w:rPr>
          <w:rFonts w:hint="default"/>
        </w:rPr>
        <w:t>联系电话（手机）：</w:t>
      </w:r>
      <w:r>
        <w:rPr>
          <w:rFonts w:hint="default"/>
          <w:lang w:val="en-US" w:eastAsia="zh-CN"/>
        </w:rPr>
        <w:t>______________</w:t>
      </w:r>
      <w:r>
        <w:rPr>
          <w:rFonts w:hint="default"/>
        </w:rPr>
        <w:t>，现职务：</w:t>
      </w:r>
      <w:r>
        <w:rPr>
          <w:rFonts w:hint="default"/>
          <w:lang w:val="en-US" w:eastAsia="zh-CN"/>
        </w:rPr>
        <w:t>______________</w:t>
      </w:r>
      <w:r>
        <w:rPr>
          <w:rFonts w:hint="default"/>
        </w:rPr>
        <w:t>；</w:t>
      </w:r>
    </w:p>
    <w:p w14:paraId="51587CF1">
      <w:pPr>
        <w:bidi w:val="0"/>
        <w:rPr>
          <w:rFonts w:hint="default"/>
        </w:rPr>
      </w:pPr>
      <w:r>
        <w:rPr>
          <w:rFonts w:hint="default"/>
          <w:lang w:val="en-GB"/>
        </w:rPr>
        <w:t>法定代表人（签名或盖章）：</w:t>
      </w:r>
      <w:r>
        <w:rPr>
          <w:rFonts w:hint="default"/>
          <w:lang w:val="en-US" w:eastAsia="zh-CN"/>
        </w:rPr>
        <w:t>______________</w:t>
      </w:r>
    </w:p>
    <w:p w14:paraId="70D0500B">
      <w:pPr>
        <w:bidi w:val="0"/>
        <w:rPr>
          <w:rFonts w:hint="default"/>
        </w:rPr>
      </w:pPr>
      <w:r>
        <w:rPr>
          <w:rFonts w:hint="default"/>
        </w:rPr>
        <w:t>特此授权证明。</w:t>
      </w:r>
    </w:p>
    <w:p w14:paraId="244CD69E">
      <w:pPr>
        <w:bidi w:val="0"/>
        <w:rPr>
          <w:rFonts w:hint="default"/>
          <w:lang w:val="en-GB"/>
        </w:rPr>
      </w:pPr>
    </w:p>
    <w:p w14:paraId="28BB7619">
      <w:pPr>
        <w:bidi w:val="0"/>
        <w:rPr>
          <w:rFonts w:hint="default"/>
        </w:rPr>
      </w:pPr>
      <w:r>
        <w:rPr>
          <w:rFonts w:hint="default"/>
        </w:rPr>
        <w:t>单位名称：</w:t>
      </w:r>
      <w:r>
        <w:rPr>
          <w:rFonts w:hint="default"/>
          <w:lang w:val="en-US" w:eastAsia="zh-CN"/>
        </w:rPr>
        <w:t>______________</w:t>
      </w:r>
      <w:r>
        <w:rPr>
          <w:rFonts w:hint="default"/>
        </w:rPr>
        <w:t>（</w:t>
      </w:r>
      <w:r>
        <w:rPr>
          <w:rFonts w:hint="default"/>
          <w:lang w:val="zh-CN"/>
        </w:rPr>
        <w:t>盖章</w:t>
      </w:r>
      <w:r>
        <w:rPr>
          <w:rFonts w:hint="default"/>
        </w:rPr>
        <w:t>）</w:t>
      </w:r>
    </w:p>
    <w:p w14:paraId="07A2B643">
      <w:pPr>
        <w:bidi w:val="0"/>
        <w:rPr>
          <w:rFonts w:hint="default"/>
          <w:lang w:val="en-GB"/>
        </w:rPr>
      </w:pPr>
      <w:r>
        <w:rPr>
          <w:rFonts w:hint="default"/>
        </w:rPr>
        <w:t>日期：</w:t>
      </w:r>
      <w:r>
        <w:rPr>
          <w:rFonts w:hint="default"/>
          <w:lang w:val="en-US" w:eastAsia="zh-CN"/>
        </w:rPr>
        <w:t>______</w:t>
      </w:r>
      <w:r>
        <w:rPr>
          <w:rFonts w:hint="default"/>
        </w:rPr>
        <w:t>年</w:t>
      </w:r>
      <w:r>
        <w:rPr>
          <w:rFonts w:hint="default"/>
          <w:lang w:val="en-US" w:eastAsia="zh-CN"/>
        </w:rPr>
        <w:t>___</w:t>
      </w:r>
      <w:r>
        <w:rPr>
          <w:rFonts w:hint="default"/>
        </w:rPr>
        <w:t>月</w:t>
      </w:r>
      <w:r>
        <w:rPr>
          <w:rFonts w:hint="default"/>
          <w:lang w:val="en-US" w:eastAsia="zh-CN"/>
        </w:rPr>
        <w:t>___</w:t>
      </w:r>
      <w:r>
        <w:rPr>
          <w:rFonts w:hint="default"/>
        </w:rPr>
        <w:t>日</w:t>
      </w:r>
    </w:p>
    <w:p w14:paraId="7F259CE4">
      <w:pPr>
        <w:bidi w:val="0"/>
        <w:rPr>
          <w:rFonts w:hint="default" w:hAnsi="Times New Roman" w:cs="Times New Roman"/>
          <w:szCs w:val="28"/>
          <w:highlight w:val="none"/>
          <w:lang w:val="en-GB"/>
        </w:rPr>
      </w:pPr>
      <w:r>
        <w:rPr>
          <w:rFonts w:hint="default"/>
          <w:lang w:val="en-GB"/>
        </w:rPr>
        <w:t>附：被授权人的身份证复印件：</w:t>
      </w:r>
    </w:p>
    <w:tbl>
      <w:tblPr>
        <w:tblStyle w:val="14"/>
        <w:tblW w:w="0" w:type="auto"/>
        <w:tblInd w:w="0" w:type="dxa"/>
        <w:tblLayout w:type="fixed"/>
        <w:tblCellMar>
          <w:top w:w="0" w:type="dxa"/>
          <w:left w:w="108" w:type="dxa"/>
          <w:bottom w:w="0" w:type="dxa"/>
          <w:right w:w="108" w:type="dxa"/>
        </w:tblCellMar>
      </w:tblPr>
      <w:tblGrid>
        <w:gridCol w:w="9396"/>
      </w:tblGrid>
      <w:tr w14:paraId="67BA789D">
        <w:tblPrEx>
          <w:tblCellMar>
            <w:top w:w="0" w:type="dxa"/>
            <w:left w:w="108" w:type="dxa"/>
            <w:bottom w:w="0" w:type="dxa"/>
            <w:right w:w="108" w:type="dxa"/>
          </w:tblCellMar>
        </w:tblPrEx>
        <w:trPr>
          <w:trHeight w:val="2794" w:hRule="atLeast"/>
        </w:trPr>
        <w:tc>
          <w:tcPr>
            <w:tcW w:w="9396" w:type="dxa"/>
            <w:noWrap w:val="0"/>
            <w:vAlign w:val="center"/>
          </w:tcPr>
          <w:p w14:paraId="131BCBEB">
            <w:pPr>
              <w:pStyle w:val="16"/>
              <w:keepNext w:val="0"/>
              <w:keepLines w:val="0"/>
              <w:suppressLineNumbers w:val="0"/>
              <w:bidi w:val="0"/>
              <w:spacing w:before="0" w:beforeAutospacing="0" w:after="0" w:afterAutospacing="0" w:line="240" w:lineRule="auto"/>
              <w:ind w:left="0" w:right="0"/>
              <w:rPr>
                <w:rFonts w:hint="default" w:hAnsi="Times New Roman" w:cs="Times New Roman"/>
                <w:szCs w:val="24"/>
                <w:highlight w:val="none"/>
              </w:rPr>
            </w:pPr>
            <w:r>
              <w:rPr>
                <w:rFonts w:hint="default" w:hAnsi="Times New Roman" w:cs="Times New Roman"/>
                <w:sz w:val="21"/>
                <w:szCs w:val="21"/>
                <w:highlight w:val="none"/>
                <w:lang w:val="en-GB"/>
              </w:rPr>
              <w:t>被授权人的</w:t>
            </w:r>
            <w:r>
              <w:rPr>
                <w:rFonts w:hint="default" w:ascii="Times New Roman" w:cs="Times New Roman"/>
                <w:kern w:val="2"/>
                <w:sz w:val="21"/>
                <w:szCs w:val="21"/>
                <w:highlight w:val="none"/>
              </w:rPr>
              <w:t>身份证</w:t>
            </w:r>
            <w:r>
              <w:rPr>
                <w:rFonts w:hint="default" w:cs="Times New Roman"/>
                <w:kern w:val="2"/>
                <w:sz w:val="21"/>
                <w:szCs w:val="21"/>
                <w:highlight w:val="none"/>
                <w:lang w:eastAsia="zh-CN"/>
              </w:rPr>
              <w:t>复印件</w:t>
            </w:r>
            <w:r>
              <w:rPr>
                <w:rFonts w:hint="default" w:ascii="Times New Roman" w:cs="Times New Roman"/>
                <w:kern w:val="2"/>
                <w:sz w:val="21"/>
                <w:szCs w:val="21"/>
                <w:highlight w:val="none"/>
              </w:rPr>
              <w:t>正</w:t>
            </w:r>
            <w:r>
              <w:rPr>
                <w:rFonts w:hint="default" w:cs="Times New Roman"/>
                <w:kern w:val="2"/>
                <w:sz w:val="21"/>
                <w:szCs w:val="21"/>
                <w:highlight w:val="none"/>
                <w:lang w:eastAsia="zh-CN"/>
              </w:rPr>
              <w:t>、背面</w:t>
            </w:r>
            <w:r>
              <w:rPr>
                <w:rFonts w:hint="default" w:ascii="Times New Roman" w:cs="Times New Roman"/>
                <w:kern w:val="2"/>
                <w:sz w:val="21"/>
                <w:szCs w:val="21"/>
                <w:highlight w:val="none"/>
              </w:rPr>
              <w:t>。</w:t>
            </w:r>
          </w:p>
        </w:tc>
      </w:tr>
    </w:tbl>
    <w:p w14:paraId="7FB029F8">
      <w:pPr>
        <w:bidi w:val="0"/>
        <w:rPr>
          <w:rFonts w:hint="default" w:eastAsia="宋体"/>
          <w:lang w:val="en-US" w:eastAsia="zh-CN"/>
        </w:rPr>
      </w:pPr>
      <w:r>
        <w:rPr>
          <w:rFonts w:hint="default" w:eastAsia="宋体"/>
          <w:lang w:val="en-US" w:eastAsia="zh-CN"/>
        </w:rPr>
        <w:br w:type="page"/>
      </w:r>
    </w:p>
    <w:p w14:paraId="43B87CF8">
      <w:pPr>
        <w:pStyle w:val="7"/>
        <w:numPr>
          <w:ilvl w:val="-1"/>
          <w:numId w:val="0"/>
        </w:numPr>
        <w:bidi w:val="0"/>
        <w:ind w:leftChars="0" w:firstLine="562"/>
        <w:rPr>
          <w:rFonts w:hint="default" w:eastAsia="宋体"/>
          <w:lang w:val="en-US" w:eastAsia="zh-CN"/>
        </w:rPr>
      </w:pPr>
      <w:r>
        <w:rPr>
          <w:rFonts w:hint="eastAsia" w:eastAsia="宋体"/>
          <w:lang w:val="en-US" w:eastAsia="zh-CN"/>
        </w:rPr>
        <w:t>四、</w:t>
      </w:r>
      <w:r>
        <w:rPr>
          <w:rFonts w:hint="default" w:eastAsia="宋体"/>
          <w:lang w:val="en-US" w:eastAsia="zh-CN"/>
        </w:rPr>
        <w:t>参评承诺函</w:t>
      </w:r>
    </w:p>
    <w:p w14:paraId="51B7F3B0">
      <w:pPr>
        <w:pStyle w:val="5"/>
        <w:bidi w:val="0"/>
        <w:rPr>
          <w:rFonts w:hint="default" w:cs="Times New Roman"/>
          <w:lang w:val="en-US" w:eastAsia="zh-CN"/>
        </w:rPr>
      </w:pPr>
      <w:r>
        <w:rPr>
          <w:rFonts w:hint="default" w:cs="Times New Roman"/>
          <w:lang w:val="en-US" w:eastAsia="zh-CN"/>
        </w:rPr>
        <w:t>参评承诺函</w:t>
      </w:r>
    </w:p>
    <w:p w14:paraId="41ECBB49">
      <w:pPr>
        <w:ind w:left="0" w:leftChars="0" w:firstLine="0" w:firstLineChars="0"/>
        <w:rPr>
          <w:rFonts w:hint="default"/>
          <w:lang w:val="en-US" w:eastAsia="zh-CN"/>
        </w:rPr>
      </w:pPr>
      <w:r>
        <w:rPr>
          <w:rFonts w:hint="default"/>
          <w:lang w:val="en-US" w:eastAsia="zh-CN"/>
        </w:rPr>
        <w:t>中山市公共交通运输集团有限公司：</w:t>
      </w:r>
    </w:p>
    <w:p w14:paraId="07AE7D59">
      <w:pPr>
        <w:rPr>
          <w:rFonts w:hint="default"/>
          <w:lang w:val="en-US" w:eastAsia="zh-CN"/>
        </w:rPr>
      </w:pPr>
      <w:r>
        <w:rPr>
          <w:rFonts w:hint="default"/>
          <w:lang w:val="en-US" w:eastAsia="zh-CN"/>
        </w:rPr>
        <w:t>我方已完整阅读《充电桩配件供货采购项目（</w:t>
      </w:r>
      <w:r>
        <w:rPr>
          <w:rFonts w:hint="eastAsia"/>
          <w:lang w:val="en-US" w:eastAsia="zh-CN"/>
        </w:rPr>
        <w:t>第四次</w:t>
      </w:r>
      <w:r>
        <w:rPr>
          <w:rFonts w:hint="default"/>
          <w:lang w:val="en-US" w:eastAsia="zh-CN"/>
        </w:rPr>
        <w:t>）评选文件》全部内容，自愿参与本次标包参评，郑重承诺如下：</w:t>
      </w:r>
    </w:p>
    <w:p w14:paraId="23AC4AAA">
      <w:pPr>
        <w:keepNext w:val="0"/>
        <w:keepLines w:val="0"/>
        <w:pageBreakBefore w:val="0"/>
        <w:widowControl/>
        <w:numPr>
          <w:ilvl w:val="-1"/>
          <w:numId w:val="0"/>
        </w:numPr>
        <w:kinsoku/>
        <w:wordWrap/>
        <w:overflowPunct/>
        <w:topLinePunct w:val="0"/>
        <w:autoSpaceDE/>
        <w:autoSpaceDN/>
        <w:bidi w:val="0"/>
        <w:adjustRightInd/>
        <w:snapToGrid/>
        <w:ind w:left="0" w:leftChars="0" w:firstLine="560" w:firstLineChars="200"/>
        <w:textAlignment w:val="auto"/>
        <w:rPr>
          <w:rFonts w:hint="default"/>
          <w:lang w:val="en-US" w:eastAsia="zh-CN"/>
        </w:rPr>
      </w:pPr>
      <w:r>
        <w:rPr>
          <w:rFonts w:hint="default"/>
          <w:lang w:val="en-US" w:eastAsia="zh-CN"/>
        </w:rPr>
        <w:t>完全认可评选文件、答疑、澄清全部条款，无异议；</w:t>
      </w:r>
    </w:p>
    <w:p w14:paraId="6D83DF0E">
      <w:pPr>
        <w:keepNext w:val="0"/>
        <w:keepLines w:val="0"/>
        <w:pageBreakBefore w:val="0"/>
        <w:widowControl/>
        <w:numPr>
          <w:ilvl w:val="-1"/>
          <w:numId w:val="0"/>
        </w:numPr>
        <w:kinsoku/>
        <w:wordWrap/>
        <w:overflowPunct/>
        <w:topLinePunct w:val="0"/>
        <w:autoSpaceDE/>
        <w:autoSpaceDN/>
        <w:bidi w:val="0"/>
        <w:adjustRightInd/>
        <w:snapToGrid/>
        <w:ind w:left="0" w:leftChars="0" w:firstLine="560" w:firstLineChars="200"/>
        <w:textAlignment w:val="auto"/>
        <w:rPr>
          <w:rFonts w:hint="default"/>
          <w:lang w:val="en-US" w:eastAsia="zh-CN"/>
        </w:rPr>
      </w:pPr>
      <w:r>
        <w:rPr>
          <w:rFonts w:hint="default"/>
          <w:lang w:val="en-US" w:eastAsia="zh-CN"/>
        </w:rPr>
        <w:t>本参评文件全部资料、资质、报价真实合法，不存在伪造、虚假材料，如有自愿取消参评/中选资格，承担全部法律责任；</w:t>
      </w:r>
    </w:p>
    <w:p w14:paraId="5ACD592A">
      <w:pPr>
        <w:keepNext w:val="0"/>
        <w:keepLines w:val="0"/>
        <w:pageBreakBefore w:val="0"/>
        <w:widowControl/>
        <w:numPr>
          <w:ilvl w:val="-1"/>
          <w:numId w:val="0"/>
        </w:numPr>
        <w:kinsoku/>
        <w:wordWrap/>
        <w:overflowPunct/>
        <w:topLinePunct w:val="0"/>
        <w:autoSpaceDE/>
        <w:autoSpaceDN/>
        <w:bidi w:val="0"/>
        <w:adjustRightInd/>
        <w:snapToGrid/>
        <w:ind w:left="0" w:leftChars="0" w:firstLine="560" w:firstLineChars="200"/>
        <w:textAlignment w:val="auto"/>
        <w:rPr>
          <w:rFonts w:hint="default"/>
          <w:lang w:val="en-US" w:eastAsia="zh-CN"/>
        </w:rPr>
      </w:pPr>
      <w:r>
        <w:rPr>
          <w:rFonts w:hint="default"/>
          <w:lang w:val="en-US" w:eastAsia="zh-CN"/>
        </w:rPr>
        <w:t>我方承诺中选后严格按照评选文件、参评承诺签订供货合同并执行；</w:t>
      </w:r>
    </w:p>
    <w:p w14:paraId="44303F64">
      <w:pPr>
        <w:keepNext w:val="0"/>
        <w:keepLines w:val="0"/>
        <w:pageBreakBefore w:val="0"/>
        <w:widowControl/>
        <w:numPr>
          <w:ilvl w:val="-1"/>
          <w:numId w:val="0"/>
        </w:numPr>
        <w:kinsoku/>
        <w:wordWrap/>
        <w:overflowPunct/>
        <w:topLinePunct w:val="0"/>
        <w:autoSpaceDE/>
        <w:autoSpaceDN/>
        <w:bidi w:val="0"/>
        <w:adjustRightInd/>
        <w:snapToGrid/>
        <w:ind w:left="0" w:leftChars="0" w:firstLine="560" w:firstLineChars="200"/>
        <w:textAlignment w:val="auto"/>
        <w:rPr>
          <w:rFonts w:hint="default"/>
          <w:lang w:val="en-US" w:eastAsia="zh-CN"/>
        </w:rPr>
      </w:pPr>
      <w:r>
        <w:rPr>
          <w:rFonts w:hint="default"/>
          <w:lang w:val="en-US" w:eastAsia="zh-CN"/>
        </w:rPr>
        <w:t>我方承诺供货全部为原厂全新正品，不提供翻新、拆机、三无配件，完全满足CCC、充电桩国标全部强制要求；</w:t>
      </w:r>
    </w:p>
    <w:p w14:paraId="7A65BFFE">
      <w:pPr>
        <w:keepNext w:val="0"/>
        <w:keepLines w:val="0"/>
        <w:pageBreakBefore w:val="0"/>
        <w:widowControl/>
        <w:numPr>
          <w:ilvl w:val="-1"/>
          <w:numId w:val="0"/>
        </w:numPr>
        <w:kinsoku/>
        <w:wordWrap/>
        <w:overflowPunct/>
        <w:topLinePunct w:val="0"/>
        <w:autoSpaceDE/>
        <w:autoSpaceDN/>
        <w:bidi w:val="0"/>
        <w:adjustRightInd/>
        <w:snapToGrid/>
        <w:ind w:left="0" w:leftChars="0" w:firstLine="560" w:firstLineChars="200"/>
        <w:textAlignment w:val="auto"/>
        <w:rPr>
          <w:rFonts w:hint="default"/>
          <w:lang w:val="en-US" w:eastAsia="zh-CN"/>
        </w:rPr>
      </w:pPr>
      <w:r>
        <w:rPr>
          <w:rFonts w:hint="default"/>
          <w:lang w:val="en-US" w:eastAsia="zh-CN"/>
        </w:rPr>
        <w:t>中选后按要求履行全部供货、售后义务；</w:t>
      </w:r>
    </w:p>
    <w:p w14:paraId="4C848039">
      <w:pPr>
        <w:keepNext w:val="0"/>
        <w:keepLines w:val="0"/>
        <w:pageBreakBefore w:val="0"/>
        <w:widowControl/>
        <w:numPr>
          <w:ilvl w:val="-1"/>
          <w:numId w:val="0"/>
        </w:numPr>
        <w:kinsoku/>
        <w:wordWrap/>
        <w:overflowPunct/>
        <w:topLinePunct w:val="0"/>
        <w:autoSpaceDE/>
        <w:autoSpaceDN/>
        <w:bidi w:val="0"/>
        <w:adjustRightInd/>
        <w:snapToGrid/>
        <w:ind w:left="0" w:leftChars="0" w:firstLine="560" w:firstLineChars="200"/>
        <w:textAlignment w:val="auto"/>
        <w:rPr>
          <w:rFonts w:hint="default"/>
          <w:lang w:val="en-US" w:eastAsia="zh-CN"/>
        </w:rPr>
      </w:pPr>
      <w:r>
        <w:rPr>
          <w:rFonts w:hint="default"/>
          <w:lang w:val="en-US" w:eastAsia="zh-CN"/>
        </w:rPr>
        <w:t>我公司非联合体参评本项目，承诺不将本项目转包、分包；</w:t>
      </w:r>
    </w:p>
    <w:p w14:paraId="5E61CF14">
      <w:pPr>
        <w:keepNext w:val="0"/>
        <w:keepLines w:val="0"/>
        <w:pageBreakBefore w:val="0"/>
        <w:widowControl/>
        <w:numPr>
          <w:ilvl w:val="-1"/>
          <w:numId w:val="0"/>
        </w:numPr>
        <w:kinsoku/>
        <w:wordWrap/>
        <w:overflowPunct/>
        <w:topLinePunct w:val="0"/>
        <w:autoSpaceDE/>
        <w:autoSpaceDN/>
        <w:bidi w:val="0"/>
        <w:adjustRightInd/>
        <w:snapToGrid/>
        <w:ind w:left="0" w:leftChars="0" w:firstLine="560" w:firstLineChars="200"/>
        <w:textAlignment w:val="auto"/>
        <w:rPr>
          <w:rFonts w:hint="default"/>
          <w:lang w:val="en-US" w:eastAsia="zh-CN"/>
        </w:rPr>
      </w:pPr>
      <w:r>
        <w:rPr>
          <w:rFonts w:hint="default"/>
          <w:lang w:val="en-US" w:eastAsia="zh-CN"/>
        </w:rPr>
        <w:t>法定代表人为同一人的两个及两个以上法人，母公司、全资子公司及其控股公司，不同时参与本项目。</w:t>
      </w:r>
    </w:p>
    <w:p w14:paraId="0978C8F4">
      <w:pPr>
        <w:rPr>
          <w:rFonts w:hint="default"/>
          <w:lang w:val="en-US" w:eastAsia="zh-CN"/>
        </w:rPr>
      </w:pPr>
      <w:r>
        <w:rPr>
          <w:rFonts w:hint="default"/>
          <w:lang w:val="en-US" w:eastAsia="zh-CN"/>
        </w:rPr>
        <w:t>参评单位全称（盖章）：______________</w:t>
      </w:r>
    </w:p>
    <w:p w14:paraId="7D45FFAF">
      <w:pPr>
        <w:rPr>
          <w:rFonts w:hint="default"/>
          <w:lang w:val="en-US" w:eastAsia="zh-CN"/>
        </w:rPr>
      </w:pPr>
      <w:r>
        <w:rPr>
          <w:rFonts w:hint="default"/>
          <w:lang w:val="en-US" w:eastAsia="zh-CN"/>
        </w:rPr>
        <w:t>法定代表人/授权代表签字：______________</w:t>
      </w:r>
    </w:p>
    <w:p w14:paraId="067195D8">
      <w:pPr>
        <w:rPr>
          <w:rFonts w:hint="default"/>
          <w:lang w:val="en-US" w:eastAsia="zh-CN"/>
        </w:rPr>
      </w:pPr>
      <w:r>
        <w:rPr>
          <w:rFonts w:hint="default"/>
          <w:lang w:val="en-US" w:eastAsia="zh-CN"/>
        </w:rPr>
        <w:t>联系电话：______________</w:t>
      </w:r>
    </w:p>
    <w:p w14:paraId="527742E4">
      <w:pPr>
        <w:rPr>
          <w:rFonts w:hint="default"/>
          <w:lang w:val="en-US" w:eastAsia="zh-CN"/>
        </w:rPr>
      </w:pPr>
      <w:r>
        <w:rPr>
          <w:rFonts w:hint="default"/>
          <w:lang w:val="en-US" w:eastAsia="zh-CN"/>
        </w:rPr>
        <w:t>日期：______年____月____日</w:t>
      </w:r>
    </w:p>
    <w:p w14:paraId="598FC0C0">
      <w:pPr>
        <w:rPr>
          <w:rFonts w:hint="default"/>
          <w:lang w:val="en-US" w:eastAsia="zh-CN"/>
        </w:rPr>
      </w:pPr>
      <w:r>
        <w:rPr>
          <w:rFonts w:hint="default"/>
          <w:lang w:val="en-US" w:eastAsia="zh-CN"/>
        </w:rPr>
        <w:br w:type="page"/>
      </w:r>
    </w:p>
    <w:p w14:paraId="62AD87B7">
      <w:pPr>
        <w:pStyle w:val="7"/>
        <w:numPr>
          <w:ilvl w:val="-1"/>
          <w:numId w:val="0"/>
        </w:numPr>
        <w:bidi w:val="0"/>
        <w:ind w:leftChars="0" w:firstLine="562"/>
        <w:rPr>
          <w:rFonts w:hint="default" w:eastAsia="宋体"/>
          <w:lang w:val="en-US" w:eastAsia="zh-CN"/>
        </w:rPr>
      </w:pPr>
      <w:r>
        <w:rPr>
          <w:rFonts w:hint="eastAsia" w:eastAsia="宋体"/>
          <w:lang w:val="en-US" w:eastAsia="zh-CN"/>
        </w:rPr>
        <w:t>五、</w:t>
      </w:r>
      <w:r>
        <w:rPr>
          <w:rFonts w:hint="default" w:eastAsia="宋体"/>
          <w:lang w:val="en-US" w:eastAsia="zh-CN"/>
        </w:rPr>
        <w:t>企业资质信用材料（营业执照、信用查询截图）</w:t>
      </w:r>
    </w:p>
    <w:p w14:paraId="30333339">
      <w:pPr>
        <w:bidi w:val="0"/>
        <w:rPr>
          <w:rFonts w:hint="default"/>
          <w:lang w:val="en-US" w:eastAsia="zh-CN"/>
        </w:rPr>
      </w:pPr>
      <w:r>
        <w:rPr>
          <w:rFonts w:hint="default"/>
          <w:lang w:val="en-US" w:eastAsia="zh-CN"/>
        </w:rPr>
        <w:t>提供企业营业执照。</w:t>
      </w:r>
    </w:p>
    <w:p w14:paraId="11212166">
      <w:pPr>
        <w:bidi w:val="0"/>
        <w:rPr>
          <w:rFonts w:hint="default"/>
          <w:lang w:val="en-US" w:eastAsia="zh-CN"/>
        </w:rPr>
      </w:pPr>
      <w:r>
        <w:rPr>
          <w:rFonts w:hint="default"/>
          <w:lang w:val="en-US" w:eastAsia="zh-CN"/>
        </w:rPr>
        <w:t>参评单位未被列入“信用中国”网站（www.creditchina.gov.cn）列为失信被执行人、重大税收违法失信主体、政府采购严重违法失信行为记录名单等情形。同时，在中国政府采购网（www.ccgp.gov.cn）中查询没有处于禁止参加政府采购活动的记录名单。</w:t>
      </w:r>
    </w:p>
    <w:p w14:paraId="19B22320">
      <w:pPr>
        <w:rPr>
          <w:rFonts w:hint="default"/>
          <w:lang w:val="en-US" w:eastAsia="zh-CN"/>
        </w:rPr>
      </w:pPr>
      <w:r>
        <w:rPr>
          <w:rFonts w:hint="default"/>
          <w:lang w:val="en-US" w:eastAsia="zh-CN"/>
        </w:rPr>
        <w:br w:type="page"/>
      </w:r>
    </w:p>
    <w:p w14:paraId="00C469BE">
      <w:pPr>
        <w:pStyle w:val="7"/>
        <w:numPr>
          <w:ilvl w:val="-1"/>
          <w:numId w:val="0"/>
        </w:numPr>
        <w:bidi w:val="0"/>
        <w:ind w:leftChars="0" w:firstLine="562"/>
        <w:rPr>
          <w:rFonts w:hint="default" w:eastAsia="宋体"/>
          <w:lang w:val="en-US" w:eastAsia="zh-CN"/>
        </w:rPr>
      </w:pPr>
      <w:r>
        <w:rPr>
          <w:rFonts w:hint="eastAsia" w:eastAsia="宋体"/>
          <w:lang w:val="en-US" w:eastAsia="zh-CN"/>
        </w:rPr>
        <w:t>六、</w:t>
      </w:r>
      <w:r>
        <w:rPr>
          <w:rFonts w:hint="default" w:eastAsia="宋体"/>
          <w:lang w:val="en-US" w:eastAsia="zh-CN"/>
        </w:rPr>
        <w:t>原厂资质或原厂授权</w:t>
      </w:r>
    </w:p>
    <w:p w14:paraId="73ECC61A">
      <w:pPr>
        <w:bidi w:val="0"/>
        <w:rPr>
          <w:rFonts w:hint="default"/>
          <w:lang w:val="en-US" w:eastAsia="zh-CN"/>
        </w:rPr>
      </w:pPr>
      <w:r>
        <w:rPr>
          <w:rFonts w:hint="default"/>
          <w:lang w:val="en-US" w:eastAsia="zh-CN"/>
        </w:rPr>
        <w:t>标包1：参评单位为参评配件原厂制造商则提供声明函，或参评单位持有参评产品原厂正规有效代理授权文件，充电模块配件得10分，充电枪配件得6分，直流接触器配件得5分，其他配件不得分。本小项最高得分15分。</w:t>
      </w:r>
    </w:p>
    <w:p w14:paraId="4B646ACD">
      <w:pPr>
        <w:rPr>
          <w:rFonts w:hint="default"/>
          <w:lang w:val="en-US" w:eastAsia="zh-CN"/>
        </w:rPr>
      </w:pPr>
      <w:r>
        <w:rPr>
          <w:rFonts w:hint="default"/>
          <w:lang w:val="en-US" w:eastAsia="zh-CN"/>
        </w:rPr>
        <w:t>标包2、3：参评单位为标包充电桩原厂制造商则提供声明函，或参评单位持有标包充电桩原厂正规有效代理授权文件，得15分。</w:t>
      </w:r>
    </w:p>
    <w:p w14:paraId="404AF82D">
      <w:pPr>
        <w:rPr>
          <w:rFonts w:hint="default"/>
          <w:lang w:val="en-US" w:eastAsia="zh-CN"/>
        </w:rPr>
      </w:pPr>
      <w:r>
        <w:rPr>
          <w:rFonts w:hint="default"/>
          <w:lang w:val="en-US" w:eastAsia="zh-CN"/>
        </w:rPr>
        <w:t>（格式自拟）</w:t>
      </w:r>
    </w:p>
    <w:p w14:paraId="5845D6BF">
      <w:pPr>
        <w:pStyle w:val="2"/>
        <w:spacing w:line="240" w:lineRule="auto"/>
        <w:rPr>
          <w:rFonts w:hint="default"/>
          <w:lang w:val="en-US" w:eastAsia="zh-CN"/>
        </w:rPr>
      </w:pPr>
    </w:p>
    <w:p w14:paraId="7B2C5EDF">
      <w:pPr>
        <w:rPr>
          <w:rFonts w:hint="default"/>
          <w:lang w:val="en-US" w:eastAsia="zh-CN"/>
        </w:rPr>
      </w:pPr>
      <w:r>
        <w:rPr>
          <w:rFonts w:hint="default"/>
          <w:lang w:val="en-US" w:eastAsia="zh-CN"/>
        </w:rPr>
        <w:br w:type="page"/>
      </w:r>
    </w:p>
    <w:p w14:paraId="683F476F">
      <w:pPr>
        <w:pStyle w:val="7"/>
        <w:numPr>
          <w:ilvl w:val="-1"/>
          <w:numId w:val="0"/>
        </w:numPr>
        <w:bidi w:val="0"/>
        <w:ind w:leftChars="0" w:firstLine="562"/>
        <w:rPr>
          <w:rFonts w:hint="default" w:eastAsia="宋体"/>
          <w:lang w:val="en-US" w:eastAsia="zh-CN"/>
        </w:rPr>
      </w:pPr>
      <w:r>
        <w:rPr>
          <w:rFonts w:hint="eastAsia" w:eastAsia="宋体"/>
          <w:lang w:val="en-US" w:eastAsia="zh-CN"/>
        </w:rPr>
        <w:t>七、</w:t>
      </w:r>
      <w:r>
        <w:rPr>
          <w:rFonts w:hint="default" w:eastAsia="宋体"/>
          <w:lang w:val="en-US" w:eastAsia="zh-CN"/>
        </w:rPr>
        <w:t>企业业绩</w:t>
      </w:r>
    </w:p>
    <w:p w14:paraId="40DC220B">
      <w:pPr>
        <w:rPr>
          <w:rFonts w:hint="default"/>
          <w:lang w:val="en-US" w:eastAsia="zh-CN"/>
        </w:rPr>
      </w:pPr>
      <w:r>
        <w:rPr>
          <w:rFonts w:hint="default"/>
          <w:lang w:val="en-US" w:eastAsia="zh-CN"/>
        </w:rPr>
        <w:t>2024年至2026年6月具有类似项目业绩，须提供合同复印件加盖公章，以及相应发票不少于1张，每项得3分。本项最高得分9分。</w:t>
      </w:r>
    </w:p>
    <w:p w14:paraId="6C1B7515">
      <w:pPr>
        <w:rPr>
          <w:rFonts w:hint="default"/>
          <w:lang w:val="en-US" w:eastAsia="zh-CN"/>
        </w:rPr>
      </w:pPr>
      <w:r>
        <w:rPr>
          <w:rFonts w:hint="default"/>
          <w:lang w:val="en-US" w:eastAsia="zh-CN"/>
        </w:rPr>
        <w:t>（格式自拟）</w:t>
      </w:r>
    </w:p>
    <w:p w14:paraId="1BEEF578">
      <w:pPr>
        <w:rPr>
          <w:rFonts w:hint="default"/>
          <w:lang w:val="en-US" w:eastAsia="zh-CN"/>
        </w:rPr>
      </w:pPr>
      <w:r>
        <w:rPr>
          <w:rFonts w:hint="default"/>
          <w:lang w:val="en-US" w:eastAsia="zh-CN"/>
        </w:rPr>
        <w:br w:type="page"/>
      </w:r>
    </w:p>
    <w:p w14:paraId="171FECAE">
      <w:pPr>
        <w:pStyle w:val="7"/>
        <w:numPr>
          <w:ilvl w:val="-1"/>
          <w:numId w:val="0"/>
        </w:numPr>
        <w:bidi w:val="0"/>
        <w:ind w:leftChars="0" w:firstLine="562"/>
        <w:rPr>
          <w:rFonts w:hint="default" w:eastAsia="宋体"/>
          <w:lang w:val="en-US" w:eastAsia="zh-CN"/>
        </w:rPr>
      </w:pPr>
      <w:r>
        <w:rPr>
          <w:rFonts w:hint="eastAsia" w:eastAsia="宋体"/>
          <w:lang w:val="en-US" w:eastAsia="zh-CN"/>
        </w:rPr>
        <w:t>八、</w:t>
      </w:r>
      <w:r>
        <w:rPr>
          <w:rFonts w:hint="default" w:eastAsia="宋体"/>
          <w:lang w:val="en-US" w:eastAsia="zh-CN"/>
        </w:rPr>
        <w:t>信用结算（同意信用结算则提供，本小项得10分；不同意信用结算则无需提供，本小项不得分）</w:t>
      </w:r>
    </w:p>
    <w:p w14:paraId="2C288812">
      <w:pPr>
        <w:pStyle w:val="5"/>
        <w:bidi w:val="0"/>
        <w:rPr>
          <w:rFonts w:hint="default" w:cs="Times New Roman"/>
          <w:lang w:val="en-US" w:eastAsia="zh-CN"/>
        </w:rPr>
      </w:pPr>
    </w:p>
    <w:p w14:paraId="1467196E">
      <w:pPr>
        <w:pStyle w:val="5"/>
        <w:bidi w:val="0"/>
        <w:rPr>
          <w:rFonts w:hint="default" w:cs="Times New Roman"/>
          <w:lang w:val="en-US" w:eastAsia="zh-CN"/>
        </w:rPr>
      </w:pPr>
      <w:r>
        <w:rPr>
          <w:rFonts w:hint="default" w:cs="Times New Roman"/>
          <w:lang w:val="en-US" w:eastAsia="zh-CN"/>
        </w:rPr>
        <w:t>信用结算承诺函</w:t>
      </w:r>
    </w:p>
    <w:p w14:paraId="338F1372">
      <w:pPr>
        <w:ind w:left="0" w:leftChars="0" w:firstLine="0" w:firstLineChars="0"/>
        <w:rPr>
          <w:rFonts w:hint="default"/>
          <w:lang w:val="en-US" w:eastAsia="zh-CN"/>
        </w:rPr>
      </w:pPr>
      <w:r>
        <w:rPr>
          <w:rFonts w:hint="default"/>
          <w:lang w:val="en-US" w:eastAsia="zh-CN"/>
        </w:rPr>
        <w:t>中山市公共交通运输集团有限公司:</w:t>
      </w:r>
    </w:p>
    <w:p w14:paraId="089E5564">
      <w:pPr>
        <w:keepNext w:val="0"/>
        <w:keepLines w:val="0"/>
        <w:pageBreakBefore w:val="0"/>
        <w:widowControl/>
        <w:kinsoku/>
        <w:wordWrap/>
        <w:overflowPunct/>
        <w:topLinePunct w:val="0"/>
        <w:autoSpaceDE/>
        <w:autoSpaceDN/>
        <w:bidi w:val="0"/>
        <w:adjustRightInd/>
        <w:snapToGrid/>
        <w:ind w:firstLine="0" w:firstLineChars="0"/>
        <w:textAlignment w:val="auto"/>
        <w:rPr>
          <w:rFonts w:hint="default"/>
          <w:lang w:val="en-US" w:eastAsia="zh-CN"/>
        </w:rPr>
      </w:pPr>
      <w:r>
        <w:rPr>
          <w:rFonts w:hint="default"/>
          <w:lang w:val="en-US" w:eastAsia="zh-CN"/>
        </w:rPr>
        <w:t>我司(参评单位全称：______________)自愿参与贵司</w:t>
      </w:r>
      <w:r>
        <w:rPr>
          <w:rFonts w:hint="default"/>
          <w:u w:val="none"/>
          <w:lang w:val="en-US" w:eastAsia="zh-CN"/>
        </w:rPr>
        <w:t>充电桩配件供货采购项目（</w:t>
      </w:r>
      <w:r>
        <w:rPr>
          <w:rFonts w:hint="eastAsia"/>
          <w:u w:val="none"/>
          <w:lang w:val="en-US" w:eastAsia="zh-CN"/>
        </w:rPr>
        <w:t>第四次</w:t>
      </w:r>
      <w:r>
        <w:rPr>
          <w:rFonts w:hint="default"/>
          <w:u w:val="none"/>
          <w:lang w:val="en-US" w:eastAsia="zh-CN"/>
        </w:rPr>
        <w:t>）</w:t>
      </w:r>
      <w:r>
        <w:rPr>
          <w:rFonts w:hint="default"/>
          <w:lang w:val="en-US" w:eastAsia="zh-CN"/>
        </w:rPr>
        <w:t>，如被评为中选人，我方郑重作出如下信用结算承诺:</w:t>
      </w:r>
    </w:p>
    <w:p w14:paraId="437A0E41">
      <w:pPr>
        <w:keepNext w:val="0"/>
        <w:keepLines w:val="0"/>
        <w:pageBreakBefore w:val="0"/>
        <w:widowControl/>
        <w:numPr>
          <w:ilvl w:val="-1"/>
          <w:numId w:val="0"/>
        </w:numPr>
        <w:kinsoku/>
        <w:wordWrap/>
        <w:overflowPunct/>
        <w:topLinePunct w:val="0"/>
        <w:autoSpaceDE/>
        <w:autoSpaceDN/>
        <w:bidi w:val="0"/>
        <w:adjustRightInd/>
        <w:snapToGrid/>
        <w:ind w:left="0" w:leftChars="0" w:firstLine="0" w:firstLineChars="0"/>
        <w:textAlignment w:val="auto"/>
        <w:rPr>
          <w:rFonts w:hint="default"/>
          <w:lang w:val="en-US" w:eastAsia="zh-CN"/>
        </w:rPr>
      </w:pPr>
      <w:r>
        <w:rPr>
          <w:rFonts w:hint="default"/>
          <w:b w:val="0"/>
          <w:bCs w:val="0"/>
          <w:lang w:val="en-US" w:eastAsia="zh-CN"/>
        </w:rPr>
        <w:t>结算周期</w:t>
      </w:r>
      <w:r>
        <w:rPr>
          <w:rFonts w:hint="default"/>
          <w:lang w:val="en-US" w:eastAsia="zh-CN"/>
        </w:rPr>
        <w:t>：实行“当月采购、次月结算”模式。即贵司当月下达的采购订单，我方于次月凭双方确认的验收单据进行对账并开具全额发票，贵司在收到合规发票后按约定账期支付款项。</w:t>
      </w:r>
    </w:p>
    <w:p w14:paraId="6C465B63">
      <w:pPr>
        <w:keepNext w:val="0"/>
        <w:keepLines w:val="0"/>
        <w:pageBreakBefore w:val="0"/>
        <w:widowControl/>
        <w:numPr>
          <w:ilvl w:val="-1"/>
          <w:numId w:val="0"/>
        </w:numPr>
        <w:kinsoku/>
        <w:wordWrap/>
        <w:overflowPunct/>
        <w:topLinePunct w:val="0"/>
        <w:autoSpaceDE/>
        <w:autoSpaceDN/>
        <w:bidi w:val="0"/>
        <w:adjustRightInd/>
        <w:snapToGrid/>
        <w:ind w:left="0" w:leftChars="0" w:firstLine="0" w:firstLineChars="0"/>
        <w:textAlignment w:val="auto"/>
        <w:rPr>
          <w:rFonts w:hint="default"/>
          <w:lang w:val="en-US" w:eastAsia="zh-CN"/>
        </w:rPr>
      </w:pPr>
      <w:r>
        <w:rPr>
          <w:rFonts w:hint="default"/>
          <w:b w:val="0"/>
          <w:bCs w:val="0"/>
          <w:lang w:val="en-US" w:eastAsia="zh-CN"/>
        </w:rPr>
        <w:t>履约责任</w:t>
      </w:r>
      <w:r>
        <w:rPr>
          <w:rFonts w:hint="default"/>
          <w:lang w:val="en-US" w:eastAsia="zh-CN"/>
        </w:rPr>
        <w:t>：我方承诺严格遵守上述结算条款及后续签订的合同约定。若因我方原因导致未能履行信用结算义务，我方愿无条件承担由此产生的一切违约责任及相应的经济损失。</w:t>
      </w:r>
    </w:p>
    <w:p w14:paraId="70A5BA98">
      <w:pPr>
        <w:keepNext w:val="0"/>
        <w:keepLines w:val="0"/>
        <w:pageBreakBefore w:val="0"/>
        <w:widowControl/>
        <w:kinsoku/>
        <w:wordWrap/>
        <w:overflowPunct/>
        <w:topLinePunct w:val="0"/>
        <w:autoSpaceDE/>
        <w:autoSpaceDN/>
        <w:bidi w:val="0"/>
        <w:adjustRightInd/>
        <w:snapToGrid/>
        <w:ind w:firstLine="0" w:firstLineChars="0"/>
        <w:textAlignment w:val="auto"/>
        <w:rPr>
          <w:rFonts w:hint="default"/>
          <w:lang w:val="en-US" w:eastAsia="zh-CN"/>
        </w:rPr>
      </w:pPr>
      <w:r>
        <w:rPr>
          <w:rFonts w:hint="default"/>
          <w:lang w:val="en-US" w:eastAsia="zh-CN"/>
        </w:rPr>
        <w:t>特此承诺!</w:t>
      </w:r>
    </w:p>
    <w:p w14:paraId="61B77319">
      <w:pPr>
        <w:rPr>
          <w:rFonts w:hint="default"/>
          <w:lang w:val="en-US" w:eastAsia="zh-CN"/>
        </w:rPr>
      </w:pPr>
    </w:p>
    <w:p w14:paraId="38EECFE4">
      <w:pPr>
        <w:rPr>
          <w:rFonts w:hint="default"/>
          <w:lang w:val="en-US" w:eastAsia="zh-CN"/>
        </w:rPr>
      </w:pPr>
      <w:r>
        <w:rPr>
          <w:rFonts w:hint="default"/>
          <w:lang w:val="en-US" w:eastAsia="zh-CN"/>
        </w:rPr>
        <w:t>参评单位全称（盖章）：______________</w:t>
      </w:r>
    </w:p>
    <w:p w14:paraId="314202FE">
      <w:pPr>
        <w:rPr>
          <w:rFonts w:hint="default"/>
          <w:lang w:val="en-US" w:eastAsia="zh-CN"/>
        </w:rPr>
      </w:pPr>
      <w:r>
        <w:rPr>
          <w:rFonts w:hint="default"/>
          <w:lang w:val="en-US" w:eastAsia="zh-CN"/>
        </w:rPr>
        <w:t>法定代表人年/年授权代表签字：______________</w:t>
      </w:r>
    </w:p>
    <w:p w14:paraId="40A1C264">
      <w:pPr>
        <w:rPr>
          <w:rFonts w:hint="default"/>
          <w:lang w:val="en-US" w:eastAsia="zh-CN"/>
        </w:rPr>
      </w:pPr>
      <w:r>
        <w:rPr>
          <w:rFonts w:hint="default"/>
          <w:lang w:val="en-US" w:eastAsia="zh-CN"/>
        </w:rPr>
        <w:t>日期：______年____月____日</w:t>
      </w:r>
    </w:p>
    <w:p w14:paraId="13E291CE">
      <w:pPr>
        <w:rPr>
          <w:rFonts w:hint="default"/>
          <w:lang w:val="en-US" w:eastAsia="zh-CN"/>
        </w:rPr>
      </w:pPr>
      <w:r>
        <w:rPr>
          <w:rFonts w:hint="default"/>
          <w:lang w:val="en-US" w:eastAsia="zh-CN"/>
        </w:rPr>
        <w:br w:type="page"/>
      </w:r>
    </w:p>
    <w:p w14:paraId="5B89BFDD">
      <w:pPr>
        <w:pStyle w:val="7"/>
        <w:numPr>
          <w:ilvl w:val="-1"/>
          <w:numId w:val="0"/>
        </w:numPr>
        <w:bidi w:val="0"/>
        <w:ind w:leftChars="0" w:firstLine="562"/>
        <w:rPr>
          <w:rFonts w:hint="default" w:eastAsia="宋体"/>
          <w:lang w:val="en-US" w:eastAsia="zh-CN"/>
        </w:rPr>
      </w:pPr>
      <w:r>
        <w:rPr>
          <w:rFonts w:hint="eastAsia" w:eastAsia="宋体"/>
          <w:lang w:val="en-US" w:eastAsia="zh-CN"/>
        </w:rPr>
        <w:t>九、</w:t>
      </w:r>
      <w:r>
        <w:rPr>
          <w:rFonts w:hint="default" w:eastAsia="宋体"/>
          <w:lang w:val="en-US" w:eastAsia="zh-CN"/>
        </w:rPr>
        <w:t>企业信誉</w:t>
      </w:r>
    </w:p>
    <w:p w14:paraId="015101A1">
      <w:pPr>
        <w:rPr>
          <w:rFonts w:hint="default"/>
          <w:lang w:val="en-US" w:eastAsia="zh-CN"/>
        </w:rPr>
      </w:pPr>
      <w:r>
        <w:rPr>
          <w:rFonts w:hint="default"/>
          <w:lang w:val="en-US" w:eastAsia="zh-CN"/>
        </w:rPr>
        <w:t>具备有效的ISO系列管理体系认证证书，得1分。</w:t>
      </w:r>
    </w:p>
    <w:p w14:paraId="0238EC04">
      <w:pPr>
        <w:pStyle w:val="2"/>
        <w:spacing w:line="240" w:lineRule="auto"/>
        <w:rPr>
          <w:rFonts w:hint="default"/>
          <w:lang w:val="en-US" w:eastAsia="zh-CN"/>
        </w:rPr>
      </w:pPr>
    </w:p>
    <w:p w14:paraId="4D3F33BA">
      <w:pPr>
        <w:rPr>
          <w:rFonts w:hint="default"/>
          <w:lang w:val="en-US" w:eastAsia="zh-CN"/>
        </w:rPr>
      </w:pPr>
      <w:r>
        <w:rPr>
          <w:rFonts w:hint="default"/>
          <w:lang w:val="en-US" w:eastAsia="zh-CN"/>
        </w:rPr>
        <w:br w:type="page"/>
      </w:r>
    </w:p>
    <w:p w14:paraId="1A5E9954">
      <w:pPr>
        <w:pStyle w:val="7"/>
        <w:numPr>
          <w:ilvl w:val="-1"/>
          <w:numId w:val="0"/>
        </w:numPr>
        <w:bidi w:val="0"/>
        <w:ind w:leftChars="0" w:firstLine="562"/>
        <w:rPr>
          <w:rFonts w:hint="default" w:eastAsia="宋体"/>
          <w:lang w:val="en-US" w:eastAsia="zh-CN"/>
        </w:rPr>
      </w:pPr>
      <w:r>
        <w:rPr>
          <w:rFonts w:hint="eastAsia" w:eastAsia="宋体"/>
          <w:lang w:val="en-US" w:eastAsia="zh-CN"/>
        </w:rPr>
        <w:t>十、</w:t>
      </w:r>
      <w:r>
        <w:rPr>
          <w:rFonts w:hint="default" w:eastAsia="宋体"/>
          <w:lang w:val="en-US" w:eastAsia="zh-CN"/>
        </w:rPr>
        <w:t>参评报价表+参评报价明细表</w:t>
      </w:r>
    </w:p>
    <w:p w14:paraId="656AE4F1">
      <w:pPr>
        <w:bidi w:val="0"/>
        <w:rPr>
          <w:rFonts w:hint="default"/>
          <w:lang w:val="en-US" w:eastAsia="zh-CN"/>
        </w:rPr>
      </w:pPr>
      <w:r>
        <w:rPr>
          <w:rFonts w:hint="default"/>
          <w:lang w:val="en-US" w:eastAsia="zh-CN"/>
        </w:rPr>
        <w:t>综合质保期=∑（各规格产品的参评质保期*各规格产品预计采购量）÷∑（各规格产品预计采购量）</w:t>
      </w:r>
    </w:p>
    <w:p w14:paraId="0237F0E5">
      <w:pPr>
        <w:bidi w:val="0"/>
        <w:rPr>
          <w:rFonts w:hint="default"/>
          <w:lang w:val="en-US" w:eastAsia="zh-CN"/>
        </w:rPr>
      </w:pPr>
      <w:r>
        <w:rPr>
          <w:rFonts w:hint="default"/>
          <w:lang w:val="en-US" w:eastAsia="zh-CN"/>
        </w:rPr>
        <w:t>综合质保期≥12个月的，每多一个月得1分。本项最高得分15分。</w:t>
      </w:r>
    </w:p>
    <w:p w14:paraId="686CEBEE">
      <w:pPr>
        <w:bidi w:val="0"/>
        <w:rPr>
          <w:rFonts w:hint="default"/>
          <w:lang w:val="en-US" w:eastAsia="zh-CN"/>
        </w:rPr>
      </w:pPr>
      <w:r>
        <w:rPr>
          <w:rFonts w:hint="default"/>
          <w:lang w:val="en-US" w:eastAsia="zh-CN"/>
        </w:rPr>
        <w:t>请按附件Exce文件《</w:t>
      </w:r>
      <w:r>
        <w:t>参评报价明细表</w:t>
      </w:r>
      <w:r>
        <w:rPr>
          <w:rFonts w:hint="default"/>
          <w:lang w:val="en-US" w:eastAsia="zh-CN"/>
        </w:rPr>
        <w:t>》，填写增值税税率、</w:t>
      </w:r>
      <w:r>
        <w:rPr>
          <w:rFonts w:hint="default"/>
          <w:lang w:val="en-US" w:eastAsia="zh-CN"/>
        </w:rPr>
        <w:tab/>
      </w:r>
      <w:r>
        <w:rPr>
          <w:rFonts w:hint="default"/>
          <w:lang w:val="en-US" w:eastAsia="zh-CN"/>
        </w:rPr>
        <w:tab/>
      </w:r>
      <w:r>
        <w:rPr>
          <w:rFonts w:hint="default"/>
          <w:lang w:val="en-US" w:eastAsia="zh-CN"/>
        </w:rPr>
        <w:t>单价、质保期，电子表格自动计算含税总额、不含税总额，综合质保期。</w:t>
      </w:r>
    </w:p>
    <w:p w14:paraId="2D4B61E4">
      <w:pPr>
        <w:pStyle w:val="5"/>
        <w:bidi w:val="0"/>
        <w:rPr>
          <w:rFonts w:hint="default" w:cs="Times New Roman"/>
          <w:lang w:val="en-US" w:eastAsia="zh-CN"/>
        </w:rPr>
      </w:pPr>
      <w:r>
        <w:rPr>
          <w:rFonts w:hint="default" w:cs="Times New Roman"/>
          <w:lang w:val="en-US" w:eastAsia="zh-CN"/>
        </w:rPr>
        <w:t>参评报价表</w:t>
      </w:r>
    </w:p>
    <w:tbl>
      <w:tblPr>
        <w:tblStyle w:val="14"/>
        <w:tblW w:w="499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073"/>
        <w:gridCol w:w="5986"/>
      </w:tblGrid>
      <w:tr w14:paraId="56DC5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6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9F219">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标包号</w:t>
            </w:r>
          </w:p>
        </w:tc>
        <w:tc>
          <w:tcPr>
            <w:tcW w:w="3303" w:type="pct"/>
            <w:tcBorders>
              <w:top w:val="single" w:color="000000" w:sz="4" w:space="0"/>
              <w:left w:val="nil"/>
              <w:bottom w:val="single" w:color="000000" w:sz="4" w:space="0"/>
              <w:right w:val="single" w:color="000000" w:sz="4" w:space="0"/>
            </w:tcBorders>
            <w:shd w:val="clear" w:color="auto" w:fill="auto"/>
            <w:vAlign w:val="center"/>
          </w:tcPr>
          <w:p w14:paraId="4CB6E0B9">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第_____标包</w:t>
            </w:r>
          </w:p>
        </w:tc>
      </w:tr>
      <w:tr w14:paraId="7F238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jc w:val="center"/>
        </w:trPr>
        <w:tc>
          <w:tcPr>
            <w:tcW w:w="16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A084D">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标包名称</w:t>
            </w:r>
          </w:p>
        </w:tc>
        <w:tc>
          <w:tcPr>
            <w:tcW w:w="3303" w:type="pct"/>
            <w:tcBorders>
              <w:top w:val="single" w:color="000000" w:sz="4" w:space="0"/>
              <w:left w:val="nil"/>
              <w:bottom w:val="single" w:color="000000" w:sz="4" w:space="0"/>
              <w:right w:val="single" w:color="000000" w:sz="4" w:space="0"/>
            </w:tcBorders>
            <w:shd w:val="clear" w:color="auto" w:fill="auto"/>
            <w:vAlign w:val="center"/>
          </w:tcPr>
          <w:p w14:paraId="50C1B1BA">
            <w:pPr>
              <w:pStyle w:val="16"/>
              <w:keepNext w:val="0"/>
              <w:keepLines w:val="0"/>
              <w:suppressLineNumbers w:val="0"/>
              <w:bidi w:val="0"/>
              <w:spacing w:before="0" w:beforeAutospacing="0" w:after="0" w:afterAutospacing="0" w:line="240" w:lineRule="auto"/>
              <w:ind w:left="0" w:right="0"/>
              <w:rPr>
                <w:rFonts w:hint="default" w:cs="Times New Roman"/>
              </w:rPr>
            </w:pPr>
          </w:p>
        </w:tc>
      </w:tr>
      <w:tr w14:paraId="7CA6F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0" w:hRule="atLeast"/>
          <w:jc w:val="center"/>
        </w:trPr>
        <w:tc>
          <w:tcPr>
            <w:tcW w:w="16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635B1">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t>参评总价（人民币</w:t>
            </w:r>
            <w:r>
              <w:rPr>
                <w:rFonts w:hint="eastAsia" w:cs="Times New Roman"/>
                <w:lang w:val="en-US" w:eastAsia="zh-CN"/>
              </w:rPr>
              <w:t>，</w:t>
            </w:r>
            <w:r>
              <w:rPr>
                <w:rFonts w:hint="default" w:cs="Times New Roman"/>
                <w:lang w:val="en-US" w:eastAsia="zh-CN"/>
              </w:rPr>
              <w:t>元）</w:t>
            </w:r>
          </w:p>
        </w:tc>
        <w:tc>
          <w:tcPr>
            <w:tcW w:w="3303" w:type="pct"/>
            <w:tcBorders>
              <w:top w:val="single" w:color="000000" w:sz="4" w:space="0"/>
              <w:left w:val="nil"/>
              <w:bottom w:val="single" w:color="000000" w:sz="4" w:space="0"/>
              <w:right w:val="single" w:color="000000" w:sz="4" w:space="0"/>
            </w:tcBorders>
            <w:shd w:val="clear" w:color="auto" w:fill="auto"/>
            <w:vAlign w:val="center"/>
          </w:tcPr>
          <w:p w14:paraId="281A6AEE">
            <w:pPr>
              <w:pStyle w:val="16"/>
              <w:keepNext w:val="0"/>
              <w:keepLines w:val="0"/>
              <w:suppressLineNumbers w:val="0"/>
              <w:bidi w:val="0"/>
              <w:spacing w:before="0" w:beforeAutospacing="0" w:after="0" w:afterAutospacing="0" w:line="240" w:lineRule="auto"/>
              <w:ind w:left="0" w:right="0"/>
              <w:rPr>
                <w:rFonts w:hint="default" w:cs="Times New Roman"/>
                <w:lang w:val="en-US" w:eastAsia="zh-CN"/>
              </w:rPr>
            </w:pPr>
            <w:r>
              <w:rPr>
                <w:rFonts w:hint="default" w:cs="Times New Roman"/>
                <w:lang w:val="en-US" w:eastAsia="zh-CN"/>
              </w:rPr>
              <w:t>小写：__________</w:t>
            </w:r>
          </w:p>
          <w:p w14:paraId="65EDD8C2">
            <w:pPr>
              <w:pStyle w:val="16"/>
              <w:keepNext w:val="0"/>
              <w:keepLines w:val="0"/>
              <w:suppressLineNumbers w:val="0"/>
              <w:bidi w:val="0"/>
              <w:spacing w:before="0" w:beforeAutospacing="0" w:after="0" w:afterAutospacing="0" w:line="240" w:lineRule="auto"/>
              <w:ind w:left="0" w:right="0"/>
              <w:rPr>
                <w:rFonts w:hint="default" w:cs="Times New Roman"/>
              </w:rPr>
            </w:pPr>
            <w:r>
              <w:rPr>
                <w:rFonts w:hint="default" w:cs="Times New Roman"/>
                <w:lang w:val="en-US" w:eastAsia="zh-CN"/>
              </w:rPr>
              <w:br w:type="textWrapping"/>
            </w:r>
            <w:r>
              <w:rPr>
                <w:rFonts w:hint="default" w:cs="Times New Roman"/>
                <w:lang w:val="en-US" w:eastAsia="zh-CN"/>
              </w:rPr>
              <w:t>大写：__________</w:t>
            </w:r>
          </w:p>
        </w:tc>
      </w:tr>
      <w:tr w14:paraId="56AAF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50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09638F">
            <w:pPr>
              <w:pStyle w:val="17"/>
              <w:keepNext w:val="0"/>
              <w:keepLines w:val="0"/>
              <w:suppressLineNumbers w:val="0"/>
              <w:bidi w:val="0"/>
              <w:spacing w:before="0" w:beforeAutospacing="0" w:after="0" w:afterAutospacing="0"/>
              <w:ind w:left="0" w:right="0"/>
              <w:rPr>
                <w:rFonts w:hint="default"/>
              </w:rPr>
            </w:pPr>
            <w:r>
              <w:rPr>
                <w:rFonts w:hint="default" w:eastAsia="宋体"/>
                <w:lang w:val="en-US" w:eastAsia="zh-CN"/>
              </w:rPr>
              <w:t>备注：详细内容见《参评报价明细表》，单价与总价不一致的，以单价及数量修正总价。</w:t>
            </w:r>
          </w:p>
        </w:tc>
      </w:tr>
    </w:tbl>
    <w:p w14:paraId="05784A2D">
      <w:pPr>
        <w:pStyle w:val="5"/>
        <w:bidi w:val="0"/>
        <w:rPr>
          <w:rFonts w:hint="default" w:cs="Times New Roman"/>
          <w:lang w:val="en-US" w:eastAsia="zh-CN"/>
        </w:rPr>
      </w:pPr>
    </w:p>
    <w:p w14:paraId="3E2E7F72">
      <w:pPr>
        <w:pStyle w:val="5"/>
        <w:bidi w:val="0"/>
        <w:rPr>
          <w:rFonts w:hint="default" w:cs="Times New Roman"/>
          <w:lang w:val="en-US" w:eastAsia="zh-CN"/>
        </w:rPr>
      </w:pPr>
      <w:r>
        <w:rPr>
          <w:rFonts w:hint="default" w:cs="Times New Roman"/>
          <w:lang w:val="en-US" w:eastAsia="zh-CN"/>
        </w:rPr>
        <w:t>参评报价明细表</w:t>
      </w:r>
    </w:p>
    <w:p w14:paraId="0FB4F898">
      <w:pPr>
        <w:pStyle w:val="3"/>
        <w:spacing w:line="240" w:lineRule="auto"/>
        <w:rPr>
          <w:rFonts w:hint="default"/>
          <w:lang w:val="en-US" w:eastAsia="zh-CN"/>
        </w:rPr>
      </w:pPr>
      <w:r>
        <w:rPr>
          <w:rFonts w:hint="default"/>
          <w:lang w:val="en-US" w:eastAsia="zh-CN"/>
        </w:rPr>
        <w:t>按附件《参评报价明细表》</w:t>
      </w:r>
    </w:p>
    <w:p w14:paraId="7AE2B00A">
      <w:pPr>
        <w:rPr>
          <w:rFonts w:hint="default"/>
          <w:lang w:val="en-US" w:eastAsia="zh-CN"/>
        </w:rPr>
      </w:pPr>
      <w:r>
        <w:rPr>
          <w:rFonts w:hint="default"/>
          <w:lang w:val="en-US" w:eastAsia="zh-CN"/>
        </w:rPr>
        <w:br w:type="page"/>
      </w:r>
    </w:p>
    <w:p w14:paraId="16AB0433">
      <w:pPr>
        <w:pStyle w:val="7"/>
        <w:numPr>
          <w:ilvl w:val="-1"/>
          <w:numId w:val="0"/>
        </w:numPr>
        <w:bidi w:val="0"/>
        <w:ind w:leftChars="0" w:firstLine="562"/>
        <w:rPr>
          <w:rFonts w:hint="default" w:eastAsia="宋体"/>
          <w:lang w:val="en-US" w:eastAsia="zh-CN"/>
        </w:rPr>
      </w:pPr>
      <w:r>
        <w:rPr>
          <w:rFonts w:hint="eastAsia" w:eastAsia="宋体"/>
          <w:lang w:val="en-US" w:eastAsia="zh-CN"/>
        </w:rPr>
        <w:t>十一、</w:t>
      </w:r>
      <w:r>
        <w:rPr>
          <w:rFonts w:hint="default" w:eastAsia="宋体"/>
          <w:lang w:val="en-US" w:eastAsia="zh-CN"/>
        </w:rPr>
        <w:t>其他</w:t>
      </w:r>
    </w:p>
    <w:p w14:paraId="5F25592C">
      <w:pPr>
        <w:rPr>
          <w:rFonts w:hint="default"/>
          <w:lang w:val="en-US" w:eastAsia="zh-CN"/>
        </w:rPr>
      </w:pPr>
      <w:r>
        <w:rPr>
          <w:rFonts w:hint="default"/>
          <w:lang w:val="en-US" w:eastAsia="zh-CN"/>
        </w:rPr>
        <w:t>（格式自拟）</w:t>
      </w:r>
    </w:p>
    <w:sectPr>
      <w:footerReference r:id="rId6" w:type="default"/>
      <w:pgSz w:w="11906" w:h="16838"/>
      <w:pgMar w:top="2098" w:right="1474" w:bottom="1984" w:left="1587" w:header="851" w:footer="992" w:gutter="0"/>
      <w:pgNumType w:fmt="numberInDash"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3E907">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4BF3C">
    <w:pPr>
      <w:pStyle w:val="11"/>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C2CF31">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0C2CF31">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ind w:firstLine="560"/>
      </w:pPr>
      <w:r>
        <w:separator/>
      </w:r>
    </w:p>
  </w:footnote>
  <w:footnote w:type="continuationSeparator" w:id="1">
    <w:p>
      <w:pPr>
        <w:spacing w:before="0" w:after="0" w:line="240" w:lineRule="auto"/>
        <w:ind w:firstLine="56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B212FF"/>
    <w:multiLevelType w:val="singleLevel"/>
    <w:tmpl w:val="83B212FF"/>
    <w:lvl w:ilvl="0" w:tentative="0">
      <w:start w:val="1"/>
      <w:numFmt w:val="chineseCounting"/>
      <w:suff w:val="space"/>
      <w:lvlText w:val="第%1部分"/>
      <w:lvlJc w:val="left"/>
      <w:rPr>
        <w:rFonts w:hint="eastAsia"/>
      </w:rPr>
    </w:lvl>
  </w:abstractNum>
  <w:abstractNum w:abstractNumId="1">
    <w:nsid w:val="A000D13E"/>
    <w:multiLevelType w:val="singleLevel"/>
    <w:tmpl w:val="A000D13E"/>
    <w:lvl w:ilvl="0" w:tentative="0">
      <w:start w:val="3"/>
      <w:numFmt w:val="chineseCounting"/>
      <w:suff w:val="space"/>
      <w:lvlText w:val="第%1部分"/>
      <w:lvlJc w:val="left"/>
      <w:rPr>
        <w:rFonts w:hint="eastAsia"/>
      </w:rPr>
    </w:lvl>
  </w:abstractNum>
  <w:abstractNum w:abstractNumId="2">
    <w:nsid w:val="EBA98FEA"/>
    <w:multiLevelType w:val="singleLevel"/>
    <w:tmpl w:val="EBA98FEA"/>
    <w:lvl w:ilvl="0" w:tentative="0">
      <w:start w:val="1"/>
      <w:numFmt w:val="decimal"/>
      <w:pStyle w:val="9"/>
      <w:lvlText w:val="(%1)"/>
      <w:lvlJc w:val="left"/>
      <w:pPr>
        <w:ind w:left="425" w:hanging="425"/>
      </w:pPr>
      <w:rPr>
        <w:rFonts w:hint="default"/>
      </w:rPr>
    </w:lvl>
  </w:abstractNum>
  <w:abstractNum w:abstractNumId="3">
    <w:nsid w:val="ECBD4EE3"/>
    <w:multiLevelType w:val="singleLevel"/>
    <w:tmpl w:val="ECBD4EE3"/>
    <w:lvl w:ilvl="0" w:tentative="0">
      <w:start w:val="1"/>
      <w:numFmt w:val="chineseCounting"/>
      <w:pStyle w:val="7"/>
      <w:suff w:val="nothing"/>
      <w:lvlText w:val="%1、"/>
      <w:lvlJc w:val="left"/>
      <w:pPr>
        <w:ind w:left="0" w:firstLine="420"/>
      </w:pPr>
      <w:rPr>
        <w:rFonts w:hint="eastAsia"/>
      </w:rPr>
    </w:lvl>
  </w:abstractNum>
  <w:abstractNum w:abstractNumId="4">
    <w:nsid w:val="1FB0121B"/>
    <w:multiLevelType w:val="singleLevel"/>
    <w:tmpl w:val="1FB0121B"/>
    <w:lvl w:ilvl="0" w:tentative="0">
      <w:start w:val="1"/>
      <w:numFmt w:val="chineseCounting"/>
      <w:pStyle w:val="6"/>
      <w:suff w:val="space"/>
      <w:lvlText w:val="第%1部分"/>
      <w:lvlJc w:val="left"/>
      <w:rPr>
        <w:rFonts w:hint="eastAsia"/>
      </w:rPr>
    </w:lvl>
  </w:abstractNum>
  <w:abstractNum w:abstractNumId="5">
    <w:nsid w:val="2583B052"/>
    <w:multiLevelType w:val="multilevel"/>
    <w:tmpl w:val="2583B052"/>
    <w:lvl w:ilvl="0" w:tentative="0">
      <w:start w:val="1"/>
      <w:numFmt w:val="chineseCounting"/>
      <w:suff w:val="nothing"/>
      <w:lvlText w:val="%1、"/>
      <w:lvlJc w:val="left"/>
      <w:pPr>
        <w:ind w:left="0" w:firstLine="420"/>
      </w:pPr>
      <w:rPr>
        <w:rFonts w:hint="eastAsia"/>
      </w:rPr>
    </w:lvl>
    <w:lvl w:ilvl="1" w:tentative="0">
      <w:start w:val="1"/>
      <w:numFmt w:val="decimal"/>
      <w:suff w:val="nothing"/>
      <w:lvlText w:val="%2．"/>
      <w:lvlJc w:val="left"/>
      <w:pPr>
        <w:ind w:left="0" w:firstLine="420"/>
      </w:pPr>
      <w:rPr>
        <w:rFonts w:hint="eastAsia"/>
      </w:rPr>
    </w:lvl>
    <w:lvl w:ilvl="2" w:tentative="0">
      <w:start w:val="1"/>
      <w:numFmt w:val="decimal"/>
      <w:suff w:val="nothing"/>
      <w:lvlText w:val="（%3）"/>
      <w:lvlJc w:val="left"/>
      <w:pPr>
        <w:ind w:left="0" w:firstLine="420"/>
      </w:pPr>
      <w:rPr>
        <w:rFonts w:hint="eastAsia"/>
      </w:rPr>
    </w:lvl>
    <w:lvl w:ilvl="3" w:tentative="0">
      <w:start w:val="1"/>
      <w:numFmt w:val="decimalEnclosedCircleChinese"/>
      <w:suff w:val="nothing"/>
      <w:lvlText w:val="%4"/>
      <w:lvlJc w:val="left"/>
      <w:pPr>
        <w:ind w:left="0" w:firstLine="420"/>
      </w:pPr>
      <w:rPr>
        <w:rFonts w:hint="eastAsia"/>
      </w:rPr>
    </w:lvl>
    <w:lvl w:ilvl="4" w:tentative="0">
      <w:start w:val="1"/>
      <w:numFmt w:val="decimal"/>
      <w:suff w:val="nothing"/>
      <w:lvlText w:val="%5）"/>
      <w:lvlJc w:val="left"/>
      <w:pPr>
        <w:ind w:left="0" w:firstLine="420"/>
      </w:pPr>
      <w:rPr>
        <w:rFonts w:hint="eastAsia"/>
      </w:rPr>
    </w:lvl>
    <w:lvl w:ilvl="5" w:tentative="0">
      <w:start w:val="1"/>
      <w:numFmt w:val="lowerLetter"/>
      <w:suff w:val="nothing"/>
      <w:lvlText w:val="%6．"/>
      <w:lvlJc w:val="left"/>
      <w:pPr>
        <w:ind w:left="0" w:firstLine="420"/>
      </w:pPr>
      <w:rPr>
        <w:rFonts w:hint="eastAsia"/>
      </w:rPr>
    </w:lvl>
    <w:lvl w:ilvl="6" w:tentative="0">
      <w:start w:val="1"/>
      <w:numFmt w:val="lowerLetter"/>
      <w:suff w:val="nothing"/>
      <w:lvlText w:val="%7）"/>
      <w:lvlJc w:val="left"/>
      <w:pPr>
        <w:ind w:left="0" w:firstLine="420"/>
      </w:pPr>
      <w:rPr>
        <w:rFonts w:hint="eastAsia"/>
      </w:rPr>
    </w:lvl>
    <w:lvl w:ilvl="7" w:tentative="0">
      <w:start w:val="1"/>
      <w:numFmt w:val="lowerRoman"/>
      <w:suff w:val="nothing"/>
      <w:lvlText w:val="%8．"/>
      <w:lvlJc w:val="left"/>
      <w:pPr>
        <w:ind w:left="0" w:firstLine="420"/>
      </w:pPr>
      <w:rPr>
        <w:rFonts w:hint="eastAsia"/>
      </w:rPr>
    </w:lvl>
    <w:lvl w:ilvl="8" w:tentative="0">
      <w:start w:val="1"/>
      <w:numFmt w:val="lowerRoman"/>
      <w:suff w:val="nothing"/>
      <w:lvlText w:val="%9）"/>
      <w:lvlJc w:val="left"/>
      <w:pPr>
        <w:ind w:left="0" w:firstLine="420"/>
      </w:pPr>
      <w:rPr>
        <w:rFonts w:hint="eastAsia"/>
      </w:rPr>
    </w:lvl>
  </w:abstractNum>
  <w:abstractNum w:abstractNumId="6">
    <w:nsid w:val="48373F70"/>
    <w:multiLevelType w:val="singleLevel"/>
    <w:tmpl w:val="48373F70"/>
    <w:lvl w:ilvl="0" w:tentative="0">
      <w:start w:val="1"/>
      <w:numFmt w:val="decimal"/>
      <w:pStyle w:val="8"/>
      <w:lvlText w:val="%1."/>
      <w:lvlJc w:val="left"/>
      <w:pPr>
        <w:ind w:left="425" w:hanging="425"/>
      </w:pPr>
      <w:rPr>
        <w:rFonts w:hint="default"/>
      </w:rPr>
    </w:lvl>
  </w:abstractNum>
  <w:abstractNum w:abstractNumId="7">
    <w:nsid w:val="78E793FD"/>
    <w:multiLevelType w:val="singleLevel"/>
    <w:tmpl w:val="78E793FD"/>
    <w:lvl w:ilvl="0" w:tentative="0">
      <w:start w:val="1"/>
      <w:numFmt w:val="chineseCounting"/>
      <w:suff w:val="nothing"/>
      <w:lvlText w:val="%1、"/>
      <w:lvlJc w:val="left"/>
      <w:pPr>
        <w:ind w:left="0" w:firstLine="420"/>
      </w:pPr>
      <w:rPr>
        <w:rFonts w:hint="eastAsia"/>
      </w:rPr>
    </w:lvl>
  </w:abstractNum>
  <w:num w:numId="1">
    <w:abstractNumId w:val="4"/>
  </w:num>
  <w:num w:numId="2">
    <w:abstractNumId w:val="3"/>
  </w:num>
  <w:num w:numId="3">
    <w:abstractNumId w:val="6"/>
  </w:num>
  <w:num w:numId="4">
    <w:abstractNumId w:val="2"/>
  </w:num>
  <w:num w:numId="5">
    <w:abstractNumId w:val="0"/>
  </w:num>
  <w:num w:numId="6">
    <w:abstractNumId w:val="1"/>
  </w:num>
  <w:num w:numId="7">
    <w:abstractNumId w:val="5"/>
    <w:lvlOverride w:ilvl="0">
      <w:startOverride w:val="1"/>
    </w:lvlOverride>
  </w:num>
  <w:num w:numId="8">
    <w:abstractNumId w:val="7"/>
  </w:num>
  <w:num w:numId="9">
    <w:abstractNumId w:val="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6F475E"/>
    <w:rsid w:val="00074215"/>
    <w:rsid w:val="00561D19"/>
    <w:rsid w:val="010A3DC7"/>
    <w:rsid w:val="01536274"/>
    <w:rsid w:val="01916C5A"/>
    <w:rsid w:val="01F1594A"/>
    <w:rsid w:val="02604264"/>
    <w:rsid w:val="03046E4B"/>
    <w:rsid w:val="036D1697"/>
    <w:rsid w:val="038D267C"/>
    <w:rsid w:val="03B13F19"/>
    <w:rsid w:val="0488593B"/>
    <w:rsid w:val="05C84B0D"/>
    <w:rsid w:val="05CC7D24"/>
    <w:rsid w:val="05E27A84"/>
    <w:rsid w:val="06257970"/>
    <w:rsid w:val="06927FFE"/>
    <w:rsid w:val="079E22A2"/>
    <w:rsid w:val="08230990"/>
    <w:rsid w:val="08732C15"/>
    <w:rsid w:val="08AE5C5D"/>
    <w:rsid w:val="08EF7A39"/>
    <w:rsid w:val="09077801"/>
    <w:rsid w:val="093D5CB3"/>
    <w:rsid w:val="0A2E2EE2"/>
    <w:rsid w:val="0AF964F0"/>
    <w:rsid w:val="0BC92842"/>
    <w:rsid w:val="0C0C481E"/>
    <w:rsid w:val="0D6D3C55"/>
    <w:rsid w:val="0D932D90"/>
    <w:rsid w:val="0DE722DB"/>
    <w:rsid w:val="0E8042DE"/>
    <w:rsid w:val="0EA33EF7"/>
    <w:rsid w:val="0EA63619"/>
    <w:rsid w:val="0EA85A02"/>
    <w:rsid w:val="0FBA381F"/>
    <w:rsid w:val="10AA0ABF"/>
    <w:rsid w:val="122E109B"/>
    <w:rsid w:val="12B655AC"/>
    <w:rsid w:val="13390A5C"/>
    <w:rsid w:val="139A6C92"/>
    <w:rsid w:val="140E7C96"/>
    <w:rsid w:val="160144DE"/>
    <w:rsid w:val="162308C1"/>
    <w:rsid w:val="17611BB5"/>
    <w:rsid w:val="17CD1E83"/>
    <w:rsid w:val="183C5697"/>
    <w:rsid w:val="188126FA"/>
    <w:rsid w:val="18AA14C9"/>
    <w:rsid w:val="18BC5C04"/>
    <w:rsid w:val="18CE3E98"/>
    <w:rsid w:val="18E01BF7"/>
    <w:rsid w:val="190031A9"/>
    <w:rsid w:val="19297320"/>
    <w:rsid w:val="19EC48E7"/>
    <w:rsid w:val="1A0965FD"/>
    <w:rsid w:val="1A9A6D03"/>
    <w:rsid w:val="1ABC570E"/>
    <w:rsid w:val="1B79458F"/>
    <w:rsid w:val="1B97283E"/>
    <w:rsid w:val="1C264A09"/>
    <w:rsid w:val="1D905BFD"/>
    <w:rsid w:val="1DC75107"/>
    <w:rsid w:val="1E513399"/>
    <w:rsid w:val="1E686971"/>
    <w:rsid w:val="1EEA73CE"/>
    <w:rsid w:val="1F1C46D6"/>
    <w:rsid w:val="1F6E625F"/>
    <w:rsid w:val="1F9B6F21"/>
    <w:rsid w:val="1FB43DE7"/>
    <w:rsid w:val="20413E5F"/>
    <w:rsid w:val="207F4537"/>
    <w:rsid w:val="21667363"/>
    <w:rsid w:val="21725936"/>
    <w:rsid w:val="237120CE"/>
    <w:rsid w:val="23D43F82"/>
    <w:rsid w:val="23FE221C"/>
    <w:rsid w:val="24D767EF"/>
    <w:rsid w:val="257001AB"/>
    <w:rsid w:val="25E2589B"/>
    <w:rsid w:val="26855B2D"/>
    <w:rsid w:val="27490C18"/>
    <w:rsid w:val="275944C3"/>
    <w:rsid w:val="275C7F22"/>
    <w:rsid w:val="295705D9"/>
    <w:rsid w:val="29785034"/>
    <w:rsid w:val="298259E7"/>
    <w:rsid w:val="2A610816"/>
    <w:rsid w:val="2AAD0F87"/>
    <w:rsid w:val="2B202899"/>
    <w:rsid w:val="2B5E4C51"/>
    <w:rsid w:val="2B6F475E"/>
    <w:rsid w:val="2BBE22F2"/>
    <w:rsid w:val="2C41452C"/>
    <w:rsid w:val="2C602089"/>
    <w:rsid w:val="2C8E3C12"/>
    <w:rsid w:val="2E3335ED"/>
    <w:rsid w:val="2E8A6B3B"/>
    <w:rsid w:val="2F42257A"/>
    <w:rsid w:val="3019633D"/>
    <w:rsid w:val="304F50D5"/>
    <w:rsid w:val="30A35E59"/>
    <w:rsid w:val="31122E9F"/>
    <w:rsid w:val="32005F15"/>
    <w:rsid w:val="325D52DC"/>
    <w:rsid w:val="33534F18"/>
    <w:rsid w:val="33792F26"/>
    <w:rsid w:val="33957631"/>
    <w:rsid w:val="353612A0"/>
    <w:rsid w:val="35DC0849"/>
    <w:rsid w:val="35E32735"/>
    <w:rsid w:val="376D0FF4"/>
    <w:rsid w:val="37E63A62"/>
    <w:rsid w:val="38EC7CF6"/>
    <w:rsid w:val="393B056C"/>
    <w:rsid w:val="397475E6"/>
    <w:rsid w:val="39754E22"/>
    <w:rsid w:val="39CD2122"/>
    <w:rsid w:val="3A1D2825"/>
    <w:rsid w:val="3AAD68F3"/>
    <w:rsid w:val="3ABB2387"/>
    <w:rsid w:val="3AC23405"/>
    <w:rsid w:val="3AE22671"/>
    <w:rsid w:val="3BB13D05"/>
    <w:rsid w:val="3C391413"/>
    <w:rsid w:val="3DCB6180"/>
    <w:rsid w:val="3F2A0C6A"/>
    <w:rsid w:val="402661E4"/>
    <w:rsid w:val="41012622"/>
    <w:rsid w:val="4153002C"/>
    <w:rsid w:val="41741B70"/>
    <w:rsid w:val="41AC627D"/>
    <w:rsid w:val="43456981"/>
    <w:rsid w:val="447E28E2"/>
    <w:rsid w:val="45402F2C"/>
    <w:rsid w:val="46C422B2"/>
    <w:rsid w:val="48677399"/>
    <w:rsid w:val="48943F06"/>
    <w:rsid w:val="4A503FC5"/>
    <w:rsid w:val="4AC93522"/>
    <w:rsid w:val="4B624DB4"/>
    <w:rsid w:val="4B763ADA"/>
    <w:rsid w:val="4CC06121"/>
    <w:rsid w:val="4D8A359A"/>
    <w:rsid w:val="4F022E0E"/>
    <w:rsid w:val="501206CC"/>
    <w:rsid w:val="50964618"/>
    <w:rsid w:val="50E56E68"/>
    <w:rsid w:val="519C6BED"/>
    <w:rsid w:val="51F167D1"/>
    <w:rsid w:val="529C49AB"/>
    <w:rsid w:val="53261CFA"/>
    <w:rsid w:val="5331340C"/>
    <w:rsid w:val="53447A23"/>
    <w:rsid w:val="53822CB3"/>
    <w:rsid w:val="546E06D1"/>
    <w:rsid w:val="56E57FF1"/>
    <w:rsid w:val="577700D7"/>
    <w:rsid w:val="579F54FD"/>
    <w:rsid w:val="59192459"/>
    <w:rsid w:val="59224C88"/>
    <w:rsid w:val="59C10AB4"/>
    <w:rsid w:val="59D27B1C"/>
    <w:rsid w:val="5A5D729B"/>
    <w:rsid w:val="5A701946"/>
    <w:rsid w:val="5B584CAC"/>
    <w:rsid w:val="5BF9678C"/>
    <w:rsid w:val="5C6667E8"/>
    <w:rsid w:val="5DC22821"/>
    <w:rsid w:val="5DFE5C6D"/>
    <w:rsid w:val="5E3308A2"/>
    <w:rsid w:val="5F0279C4"/>
    <w:rsid w:val="5F3048F4"/>
    <w:rsid w:val="5F940174"/>
    <w:rsid w:val="5FAA42E4"/>
    <w:rsid w:val="5FB102FF"/>
    <w:rsid w:val="60F50709"/>
    <w:rsid w:val="61021579"/>
    <w:rsid w:val="617E4C89"/>
    <w:rsid w:val="61AB1547"/>
    <w:rsid w:val="61FD5590"/>
    <w:rsid w:val="623F643D"/>
    <w:rsid w:val="628E2F58"/>
    <w:rsid w:val="63434487"/>
    <w:rsid w:val="6371576C"/>
    <w:rsid w:val="646709F5"/>
    <w:rsid w:val="64FC7253"/>
    <w:rsid w:val="656744B1"/>
    <w:rsid w:val="65921D24"/>
    <w:rsid w:val="660B1C81"/>
    <w:rsid w:val="66AF5F2F"/>
    <w:rsid w:val="66B83D5D"/>
    <w:rsid w:val="66F515B7"/>
    <w:rsid w:val="6805104B"/>
    <w:rsid w:val="680D18B3"/>
    <w:rsid w:val="68682F72"/>
    <w:rsid w:val="699122E4"/>
    <w:rsid w:val="6A5E6FCE"/>
    <w:rsid w:val="6B0E1E52"/>
    <w:rsid w:val="6B9407F4"/>
    <w:rsid w:val="6C8E6D3B"/>
    <w:rsid w:val="6CF546C8"/>
    <w:rsid w:val="6D45389E"/>
    <w:rsid w:val="6D6E405D"/>
    <w:rsid w:val="6E9D4F5C"/>
    <w:rsid w:val="6EDB6DBE"/>
    <w:rsid w:val="705020FD"/>
    <w:rsid w:val="70975A22"/>
    <w:rsid w:val="70C1148D"/>
    <w:rsid w:val="7229045E"/>
    <w:rsid w:val="73674755"/>
    <w:rsid w:val="737061BE"/>
    <w:rsid w:val="737F18E2"/>
    <w:rsid w:val="73AE4625"/>
    <w:rsid w:val="73DC6DA2"/>
    <w:rsid w:val="74700618"/>
    <w:rsid w:val="74AD7D25"/>
    <w:rsid w:val="752A2448"/>
    <w:rsid w:val="75640639"/>
    <w:rsid w:val="78F963C0"/>
    <w:rsid w:val="79796B56"/>
    <w:rsid w:val="7C0A708B"/>
    <w:rsid w:val="7D124C9D"/>
    <w:rsid w:val="7E22202A"/>
    <w:rsid w:val="7F016F84"/>
    <w:rsid w:val="7F121106"/>
    <w:rsid w:val="7F572178"/>
    <w:rsid w:val="7FAC48D8"/>
    <w:rsid w:val="7FB010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napToGrid w:val="0"/>
      <w:spacing w:beforeLines="0" w:afterLines="0" w:line="240" w:lineRule="auto"/>
      <w:ind w:firstLine="1454" w:firstLineChars="200"/>
      <w:jc w:val="both"/>
    </w:pPr>
    <w:rPr>
      <w:rFonts w:ascii="Times New Roman" w:hAnsi="Times New Roman" w:eastAsia="宋体" w:cs="Times New Roman"/>
      <w:color w:val="auto"/>
      <w:spacing w:val="0"/>
      <w:kern w:val="2"/>
      <w:sz w:val="28"/>
      <w:szCs w:val="28"/>
      <w:lang w:val="en-US" w:eastAsia="zh-CN" w:bidi="ar-SA"/>
    </w:rPr>
  </w:style>
  <w:style w:type="paragraph" w:styleId="5">
    <w:name w:val="heading 1"/>
    <w:basedOn w:val="1"/>
    <w:next w:val="3"/>
    <w:qFormat/>
    <w:uiPriority w:val="0"/>
    <w:pPr>
      <w:keepNext w:val="0"/>
      <w:keepLines w:val="0"/>
      <w:tabs>
        <w:tab w:val="left" w:pos="0"/>
      </w:tabs>
      <w:spacing w:before="0" w:beforeLines="0" w:beforeAutospacing="0" w:after="0" w:afterLines="0" w:afterAutospacing="0" w:line="240" w:lineRule="auto"/>
      <w:ind w:firstLine="0" w:firstLineChars="0"/>
      <w:jc w:val="center"/>
      <w:outlineLvl w:val="0"/>
    </w:pPr>
    <w:rPr>
      <w:rFonts w:eastAsia="方正小标宋简体" w:cstheme="minorBidi"/>
      <w:kern w:val="44"/>
      <w:sz w:val="44"/>
      <w:szCs w:val="44"/>
    </w:rPr>
  </w:style>
  <w:style w:type="paragraph" w:styleId="6">
    <w:name w:val="heading 2"/>
    <w:basedOn w:val="1"/>
    <w:next w:val="3"/>
    <w:unhideWhenUsed/>
    <w:qFormat/>
    <w:uiPriority w:val="0"/>
    <w:pPr>
      <w:numPr>
        <w:ilvl w:val="0"/>
        <w:numId w:val="1"/>
      </w:numPr>
      <w:tabs>
        <w:tab w:val="left" w:pos="0"/>
      </w:tabs>
      <w:spacing w:line="560" w:lineRule="exact"/>
      <w:ind w:firstLine="0" w:firstLineChars="0"/>
      <w:jc w:val="center"/>
      <w:outlineLvl w:val="1"/>
    </w:pPr>
    <w:rPr>
      <w:rFonts w:eastAsia="黑体"/>
      <w:sz w:val="32"/>
      <w:szCs w:val="32"/>
    </w:rPr>
  </w:style>
  <w:style w:type="paragraph" w:styleId="7">
    <w:name w:val="heading 3"/>
    <w:basedOn w:val="1"/>
    <w:next w:val="1"/>
    <w:unhideWhenUsed/>
    <w:qFormat/>
    <w:uiPriority w:val="0"/>
    <w:pPr>
      <w:keepNext w:val="0"/>
      <w:keepLines w:val="0"/>
      <w:numPr>
        <w:ilvl w:val="0"/>
        <w:numId w:val="2"/>
      </w:numPr>
      <w:spacing w:beforeLines="0" w:beforeAutospacing="0" w:afterLines="0" w:afterAutospacing="0" w:line="240" w:lineRule="auto"/>
      <w:outlineLvl w:val="2"/>
    </w:pPr>
    <w:rPr>
      <w:rFonts w:eastAsia="楷体_GB2312"/>
      <w:b/>
    </w:rPr>
  </w:style>
  <w:style w:type="paragraph" w:styleId="8">
    <w:name w:val="heading 4"/>
    <w:basedOn w:val="1"/>
    <w:next w:val="1"/>
    <w:unhideWhenUsed/>
    <w:qFormat/>
    <w:uiPriority w:val="0"/>
    <w:pPr>
      <w:keepNext w:val="0"/>
      <w:keepLines w:val="0"/>
      <w:numPr>
        <w:ilvl w:val="0"/>
        <w:numId w:val="3"/>
      </w:numPr>
      <w:spacing w:beforeLines="0" w:beforeAutospacing="0" w:afterLines="0" w:afterAutospacing="0" w:line="560" w:lineRule="exact"/>
      <w:ind w:left="0"/>
      <w:outlineLvl w:val="3"/>
    </w:pPr>
    <w:rPr>
      <w:rFonts w:ascii="Times New Roman" w:hAnsi="Times New Roman"/>
      <w:b/>
    </w:rPr>
  </w:style>
  <w:style w:type="paragraph" w:styleId="9">
    <w:name w:val="heading 5"/>
    <w:basedOn w:val="1"/>
    <w:next w:val="1"/>
    <w:unhideWhenUsed/>
    <w:qFormat/>
    <w:uiPriority w:val="0"/>
    <w:pPr>
      <w:keepNext w:val="0"/>
      <w:keepLines w:val="0"/>
      <w:numPr>
        <w:ilvl w:val="0"/>
        <w:numId w:val="4"/>
      </w:numPr>
      <w:spacing w:beforeLines="0" w:beforeAutospacing="0" w:afterLines="0" w:afterAutospacing="0" w:line="240" w:lineRule="auto"/>
      <w:ind w:left="0"/>
      <w:outlineLvl w:val="4"/>
    </w:pPr>
  </w:style>
  <w:style w:type="paragraph" w:styleId="10">
    <w:name w:val="heading 6"/>
    <w:basedOn w:val="1"/>
    <w:next w:val="1"/>
    <w:semiHidden/>
    <w:unhideWhenUsed/>
    <w:qFormat/>
    <w:uiPriority w:val="0"/>
    <w:pPr>
      <w:keepNext w:val="0"/>
      <w:keepLines w:val="0"/>
      <w:spacing w:before="240" w:beforeLines="0" w:beforeAutospacing="0" w:after="64" w:afterLines="0" w:afterAutospacing="0" w:line="317" w:lineRule="auto"/>
      <w:outlineLvl w:val="5"/>
    </w:pPr>
    <w:rPr>
      <w:rFonts w:ascii="Times New Roman" w:hAnsi="Times New Roman" w:eastAsia="黑体"/>
      <w:b/>
      <w:sz w:val="24"/>
    </w:rPr>
  </w:style>
  <w:style w:type="character" w:default="1" w:styleId="15">
    <w:name w:val="Default Paragraph Font"/>
    <w:qFormat/>
    <w:uiPriority w:val="0"/>
  </w:style>
  <w:style w:type="table" w:default="1" w:styleId="14">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First Indent"/>
    <w:basedOn w:val="3"/>
    <w:next w:val="1"/>
    <w:qFormat/>
    <w:uiPriority w:val="0"/>
    <w:pPr>
      <w:ind w:firstLine="420" w:firstLineChars="100"/>
    </w:pPr>
  </w:style>
  <w:style w:type="paragraph" w:styleId="3">
    <w:name w:val="Body Text"/>
    <w:basedOn w:val="1"/>
    <w:next w:val="4"/>
    <w:qFormat/>
    <w:uiPriority w:val="0"/>
    <w:pPr>
      <w:spacing w:afterLines="0" w:afterAutospacing="0" w:line="560" w:lineRule="exact"/>
      <w:ind w:firstLine="1124" w:firstLineChars="200"/>
    </w:pPr>
    <w:rPr>
      <w:rFonts w:ascii="Times New Roman" w:hAnsi="Times New Roman"/>
    </w:rPr>
  </w:style>
  <w:style w:type="paragraph" w:styleId="4">
    <w:name w:val="toc 5"/>
    <w:basedOn w:val="1"/>
    <w:next w:val="1"/>
    <w:qFormat/>
    <w:uiPriority w:val="0"/>
    <w:pPr>
      <w:ind w:left="840"/>
      <w:jc w:val="left"/>
    </w:pPr>
    <w:rPr>
      <w:sz w:val="18"/>
      <w:szCs w:val="18"/>
    </w:rPr>
  </w:style>
  <w:style w:type="paragraph" w:styleId="11">
    <w:name w:val="footer"/>
    <w:basedOn w:val="1"/>
    <w:qFormat/>
    <w:uiPriority w:val="0"/>
    <w:pPr>
      <w:tabs>
        <w:tab w:val="center" w:pos="4153"/>
        <w:tab w:val="right" w:pos="8306"/>
      </w:tabs>
      <w:snapToGrid w:val="0"/>
      <w:jc w:val="left"/>
    </w:pPr>
    <w:rPr>
      <w:rFonts w:ascii="宋体" w:hAnsi="宋体" w:eastAsia="宋体"/>
      <w:sz w:val="2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16">
    <w:name w:val="表格"/>
    <w:basedOn w:val="1"/>
    <w:qFormat/>
    <w:uiPriority w:val="0"/>
    <w:pPr>
      <w:spacing w:line="320" w:lineRule="exact"/>
      <w:ind w:firstLine="0" w:firstLineChars="0"/>
      <w:jc w:val="center"/>
    </w:pPr>
    <w:rPr>
      <w:rFonts w:ascii="Times New Roman" w:hAnsi="Times New Roman" w:eastAsia="宋体" w:cs="宋体"/>
      <w:sz w:val="28"/>
      <w:szCs w:val="28"/>
    </w:rPr>
  </w:style>
  <w:style w:type="paragraph" w:customStyle="1" w:styleId="17">
    <w:name w:val="表格备注"/>
    <w:basedOn w:val="1"/>
    <w:qFormat/>
    <w:uiPriority w:val="0"/>
    <w:pPr>
      <w:spacing w:line="240" w:lineRule="auto"/>
      <w:ind w:firstLine="0" w:firstLineChars="0"/>
    </w:pPr>
    <w:rPr>
      <w:rFonts w:hint="eastAsia" w:ascii="Times New Roman" w:hAnsi="Times New Roman" w:eastAsia="楷体_GB2312"/>
      <w:sz w:val="24"/>
      <w:szCs w:val="24"/>
    </w:rPr>
  </w:style>
  <w:style w:type="paragraph" w:customStyle="1" w:styleId="18">
    <w:name w:val="附件1"/>
    <w:basedOn w:val="1"/>
    <w:qFormat/>
    <w:uiPriority w:val="0"/>
    <w:pPr>
      <w:ind w:firstLine="0" w:firstLineChars="0"/>
      <w:jc w:val="left"/>
    </w:pPr>
    <w:rPr>
      <w:rFonts w:hint="eastAsia" w:eastAsia="黑体" w:cs="黑体"/>
      <w:spacing w:val="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DC7"/>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35</Pages>
  <Words>1445</Words>
  <Characters>1587</Characters>
  <Lines>1</Lines>
  <Paragraphs>1</Paragraphs>
  <TotalTime>29</TotalTime>
  <ScaleCrop>false</ScaleCrop>
  <LinksUpToDate>false</LinksUpToDate>
  <CharactersWithSpaces>1588</CharactersWithSpaces>
  <Application>WPS Office_12.1.0.26885_F1E327BC-269C-435d-A152-05C5408002CA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2025-10-31T00:17:00Z</dcterms:created>
  <dc:creator>梁秋</dc:creator>
  <cp:lastModifiedBy>LiangQiu</cp:lastModifiedBy>
  <dcterms:modified xsi:type="dcterms:W3CDTF">2026-09-23T07:18:03Z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2052-12.1.0.26885</vt:lpwstr>
  </property>
  <property fmtid="{D5CDD505-2E9C-101B-9397-08002B2CF9AE}" pid="3" name="ICV">
    <vt:lpwstr>06326E2C60B74E94A96F5535805E7F7E_13</vt:lpwstr>
  </property>
  <property fmtid="{D5CDD505-2E9C-101B-9397-08002B2CF9AE}" pid="4" name="KSOTemplateDocerSaveRecord">
    <vt:lpwstr>eyJoZGlkIjoiYmRiNDE4NmVjZTdhMWNhNjM0Y2ZkZGM4MDg3YzM3MzMiLCJ1c2VySWQiOiI2MjU2MTQxNTkifQ==</vt:lpwstr>
  </property>
</Properties>
</file>