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eastAsia" w:hAnsi="宋体" w:eastAsia="宋体" w:cs="宋体"/>
          <w:b/>
          <w:bCs/>
          <w:sz w:val="32"/>
          <w:szCs w:val="32"/>
          <w:highlight w:val="none"/>
          <w:lang w:val="en-US" w:eastAsia="zh-CN"/>
        </w:rPr>
        <w:t>4个站场养护中心动力电池存放仓库改造</w:t>
      </w:r>
      <w:r>
        <w:rPr>
          <w:rFonts w:hint="eastAsia" w:ascii="等线" w:hAnsi="宋体" w:eastAsia="宋体" w:cs="宋体"/>
          <w:b/>
          <w:bCs/>
          <w:i w:val="0"/>
          <w:iCs w:val="0"/>
          <w:caps w:val="0"/>
          <w:spacing w:val="0"/>
          <w:sz w:val="32"/>
          <w:szCs w:val="32"/>
          <w:highlight w:val="none"/>
          <w:shd w:val="clear"/>
          <w:lang w:bidi="ar-SA"/>
        </w:rPr>
        <w:t>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13975"/>
      <w:bookmarkStart w:id="1" w:name="_Toc29636"/>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3"/>
        <w:adjustRightInd w:val="0"/>
        <w:snapToGrid w:val="0"/>
        <w:jc w:val="center"/>
        <w:outlineLvl w:val="0"/>
        <w:rPr>
          <w:rFonts w:ascii="Times New Roman" w:hAnsi="Times New Roman" w:eastAsia="宋体" w:cs="Times New Roman"/>
          <w:b/>
          <w:kern w:val="28"/>
          <w:sz w:val="44"/>
          <w:szCs w:val="44"/>
          <w:highlight w:val="none"/>
        </w:rPr>
      </w:pP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3"/>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eastAsia="宋体" w:cs="Times New Roman"/>
          <w:kern w:val="0"/>
          <w:sz w:val="28"/>
          <w:szCs w:val="28"/>
          <w:highlight w:val="none"/>
          <w:lang w:val="en-US" w:eastAsia="zh-CN" w:bidi="ar-SA"/>
        </w:rPr>
        <w:t>4个站场养护中心动力电池存放仓库改造项目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30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pacing w:val="0"/>
          <w:sz w:val="28"/>
          <w:szCs w:val="28"/>
          <w:highlight w:val="none"/>
          <w:lang w:val="en-US" w:eastAsia="zh-CN"/>
        </w:rPr>
        <w:t>详见《4个站场养护中心动力电池存放仓库改造项目示意图》《4个站场养护中心动力电池存放仓库改造项目报价清单》。</w:t>
      </w:r>
    </w:p>
    <w:p>
      <w:pPr>
        <w:pStyle w:val="20"/>
        <w:widowControl/>
        <w:pBdr>
          <w:top w:val="none" w:color="auto" w:sz="0" w:space="0"/>
          <w:left w:val="none" w:color="auto" w:sz="0" w:space="0"/>
          <w:bottom w:val="none" w:color="auto" w:sz="0" w:space="0"/>
          <w:right w:val="none" w:color="auto" w:sz="0" w:space="0"/>
        </w:pBdr>
        <w:shd w:val="clear" w:fill="FFFFFF"/>
        <w:ind w:firstLine="0" w:firstLineChars="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eastAsia" w:ascii="Times New Roman" w:hAnsi="Times New Roman" w:eastAsia="宋体" w:cs="Times New Roman"/>
          <w:b w:val="0"/>
          <w:bCs w:val="0"/>
          <w:spacing w:val="0"/>
          <w:sz w:val="28"/>
          <w:szCs w:val="28"/>
          <w:highlight w:val="none"/>
          <w:lang w:val="en-US" w:eastAsia="zh-CN"/>
        </w:rPr>
        <w:t>83062.05元（工程</w:t>
      </w:r>
      <w:r>
        <w:rPr>
          <w:rFonts w:hint="eastAsia" w:ascii="Times New Roman" w:hAnsi="Times New Roman" w:eastAsia="宋体" w:cs="Times New Roman"/>
          <w:b w:val="0"/>
          <w:bCs w:val="0"/>
          <w:spacing w:val="0"/>
          <w:sz w:val="28"/>
          <w:szCs w:val="28"/>
          <w:highlight w:val="none"/>
        </w:rPr>
        <w:t>含税总报价最高不超过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bCs/>
          <w:color w:val="auto"/>
          <w:spacing w:val="0"/>
          <w:kern w:val="28"/>
          <w:sz w:val="28"/>
          <w:szCs w:val="28"/>
          <w:highlight w:val="none"/>
        </w:rPr>
        <w:t>建筑工程施工资质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15:0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3</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30</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bookmarkStart w:id="10" w:name="_GoBack"/>
      <w:bookmarkEnd w:id="10"/>
      <w:r>
        <w:rPr>
          <w:rFonts w:hint="eastAsia" w:ascii="Times New Roman" w:hAnsi="Times New Roman"/>
          <w:sz w:val="28"/>
          <w:szCs w:val="28"/>
          <w:highlight w:val="none"/>
          <w:lang w:val="en-US" w:eastAsia="zh-CN"/>
        </w:rPr>
        <w:t>30个</w:t>
      </w:r>
      <w:r>
        <w:rPr>
          <w:rFonts w:hint="eastAsia" w:ascii="Times New Roman" w:hAnsi="Times New Roman" w:eastAsia="宋体"/>
          <w:sz w:val="28"/>
          <w:szCs w:val="28"/>
          <w:highlight w:val="none"/>
        </w:rPr>
        <w:t>日历天</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ascii="Times New Roman" w:hAnsi="Times New Roman" w:eastAsia="宋体" w:cs="Times New Roman"/>
          <w:b w:val="0"/>
          <w:bCs w:val="0"/>
          <w:spacing w:val="0"/>
          <w:sz w:val="28"/>
          <w:szCs w:val="28"/>
          <w:highlight w:val="none"/>
          <w:lang w:val="en-US" w:eastAsia="zh-CN"/>
        </w:rPr>
        <w:t>83062.05</w:t>
      </w:r>
      <w:r>
        <w:rPr>
          <w:rFonts w:hint="default" w:ascii="Times New Roman" w:hAnsi="Times New Roman" w:cs="Times New Roman"/>
          <w:i w:val="0"/>
          <w:caps w:val="0"/>
          <w:spacing w:val="0"/>
          <w:kern w:val="2"/>
          <w:sz w:val="28"/>
          <w:szCs w:val="28"/>
          <w:highlight w:val="none"/>
          <w:shd w:val="clear"/>
          <w:lang w:bidi="ar-SA"/>
        </w:rPr>
        <w:t>元（含税）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Times New Roman" w:hAnsi="Times New Roman" w:eastAsia="宋体"/>
          <w:i w:val="0"/>
          <w:caps w:val="0"/>
          <w:color w:val="000000"/>
          <w:spacing w:val="0"/>
          <w:sz w:val="28"/>
          <w:szCs w:val="28"/>
          <w:highlight w:val="none"/>
          <w:shd w:val="clear"/>
          <w:lang w:val="en-US" w:eastAsia="zh-CN" w:bidi="ar-SA"/>
        </w:rPr>
        <w:t>中山公交集团</w:t>
      </w:r>
      <w:r>
        <w:rPr>
          <w:rFonts w:hint="eastAsia" w:ascii="Times New Roman" w:hAnsi="Times New Roman" w:eastAsia="宋体"/>
          <w:i w:val="0"/>
          <w:caps w:val="0"/>
          <w:color w:val="000000"/>
          <w:spacing w:val="0"/>
          <w:sz w:val="28"/>
          <w:szCs w:val="28"/>
          <w:highlight w:val="none"/>
          <w:shd w:val="clear"/>
          <w:lang w:bidi="ar-SA"/>
        </w:rPr>
        <w:t>黄圃、乐群、坦洲、城北4个</w:t>
      </w:r>
      <w:r>
        <w:rPr>
          <w:rFonts w:hint="eastAsia" w:ascii="Times New Roman" w:hAnsi="Times New Roman" w:eastAsia="宋体"/>
          <w:i w:val="0"/>
          <w:caps w:val="0"/>
          <w:color w:val="000000"/>
          <w:spacing w:val="0"/>
          <w:sz w:val="28"/>
          <w:szCs w:val="28"/>
          <w:highlight w:val="none"/>
          <w:shd w:val="clear"/>
          <w:lang w:val="en-US" w:eastAsia="zh-CN" w:bidi="ar-SA"/>
        </w:rPr>
        <w:t>站场</w:t>
      </w:r>
      <w:r>
        <w:rPr>
          <w:rFonts w:hint="default" w:ascii="Times New Roman" w:hAnsi="Times New Roman" w:eastAsia="宋体" w:cs="Times New Roman"/>
          <w:kern w:val="0"/>
          <w:sz w:val="28"/>
          <w:szCs w:val="28"/>
          <w:highlight w:val="none"/>
          <w:lang w:eastAsia="zh-CN" w:bidi="ar"/>
        </w:rPr>
        <w:t>。</w:t>
      </w:r>
    </w:p>
    <w:p>
      <w:pPr>
        <w:pStyle w:val="20"/>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eastAsia" w:ascii="Times New Roman" w:hAnsi="Times New Roman" w:eastAsia="宋体" w:cs="Times New Roman"/>
          <w:b w:val="0"/>
          <w:bCs w:val="0"/>
          <w:spacing w:val="0"/>
          <w:sz w:val="28"/>
          <w:szCs w:val="28"/>
          <w:highlight w:val="none"/>
          <w:lang w:val="en-US" w:eastAsia="zh-CN"/>
        </w:rPr>
        <w:t>《4个站场养护中心动力电池存放仓库改造项目示意图》《4个站场养护中心动力电池存放仓库改造项目</w:t>
      </w:r>
      <w:r>
        <w:rPr>
          <w:rFonts w:hint="eastAsia" w:ascii="Times New Roman" w:hAnsi="Times New Roman" w:cs="Times New Roman"/>
          <w:b w:val="0"/>
          <w:bCs w:val="0"/>
          <w:spacing w:val="0"/>
          <w:sz w:val="28"/>
          <w:szCs w:val="28"/>
          <w:highlight w:val="none"/>
          <w:lang w:val="en-US" w:eastAsia="zh-CN"/>
        </w:rPr>
        <w:t>报价清单</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2"/>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开具等额有效的发票后15个工作日内一次性支付本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合同工程总造价的97%，余款作质保金，若工程无质量问题，则自竣工验收通过之日起满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rPr>
        <w:t>。</w:t>
      </w:r>
      <w:r>
        <w:rPr>
          <w:rFonts w:hint="eastAsia" w:ascii="Times New Roman" w:hAnsi="Times New Roman" w:eastAsia="宋体" w:cs="Times New Roman"/>
          <w:bCs/>
          <w:spacing w:val="0"/>
          <w:sz w:val="28"/>
          <w:szCs w:val="28"/>
          <w:highlight w:val="none"/>
          <w:lang w:val="en-US" w:eastAsia="zh-CN"/>
        </w:rPr>
        <w:t>每次付款前</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应向</w:t>
      </w:r>
      <w:r>
        <w:rPr>
          <w:rFonts w:hint="eastAsia" w:ascii="Times New Roman" w:hAnsi="Times New Roman" w:eastAsia="宋体" w:cs="Times New Roman"/>
          <w:bCs/>
          <w:spacing w:val="0"/>
          <w:sz w:val="28"/>
          <w:szCs w:val="28"/>
          <w:highlight w:val="none"/>
          <w:lang w:eastAsia="zh-CN"/>
        </w:rPr>
        <w:t>采购</w:t>
      </w:r>
      <w:r>
        <w:rPr>
          <w:rFonts w:hint="eastAsia" w:ascii="Times New Roman" w:hAnsi="Times New Roman" w:eastAsia="宋体" w:cs="Times New Roman"/>
          <w:bCs/>
          <w:spacing w:val="0"/>
          <w:sz w:val="28"/>
          <w:szCs w:val="28"/>
          <w:highlight w:val="none"/>
          <w:lang w:val="en-US" w:eastAsia="zh-CN"/>
        </w:rPr>
        <w:t>人</w:t>
      </w:r>
      <w:r>
        <w:rPr>
          <w:rFonts w:hint="eastAsia" w:ascii="Times New Roman" w:hAnsi="Times New Roman" w:eastAsia="宋体" w:cs="Times New Roman"/>
          <w:bCs/>
          <w:spacing w:val="0"/>
          <w:sz w:val="28"/>
          <w:szCs w:val="28"/>
          <w:highlight w:val="none"/>
        </w:rPr>
        <w:t>提供等额有效的发票</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0"/>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备建筑工程施工资质及有效的安全生产许可证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1"/>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1"/>
        <w:rPr>
          <w:rFonts w:hint="eastAsia" w:ascii="Times New Roman" w:hAnsi="Times New Roman" w:eastAsia="宋体"/>
          <w:b/>
          <w:bCs/>
          <w:szCs w:val="24"/>
          <w:highlight w:val="none"/>
        </w:rPr>
      </w:pPr>
    </w:p>
    <w:p>
      <w:pPr>
        <w:pStyle w:val="71"/>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pStyle w:val="71"/>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rPr>
          <w:rFonts w:ascii="Times New Roman" w:hAnsi="Times New Roman" w:eastAsia="宋体"/>
          <w:b/>
          <w:w w:val="110"/>
          <w:sz w:val="32"/>
          <w:szCs w:val="32"/>
          <w:highlight w:val="none"/>
        </w:rPr>
      </w:pPr>
    </w:p>
    <w:p>
      <w:pPr>
        <w:pStyle w:val="71"/>
        <w:jc w:val="right"/>
        <w:rPr>
          <w:rFonts w:hint="eastAsia" w:ascii="宋体" w:hAnsi="宋体" w:cs="宋体"/>
          <w:b/>
          <w:bCs/>
          <w:highlight w:val="none"/>
        </w:rPr>
      </w:pPr>
    </w:p>
    <w:p>
      <w:pPr>
        <w:pStyle w:val="71"/>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3"/>
        <w:spacing w:line="560" w:lineRule="exact"/>
        <w:jc w:val="center"/>
        <w:rPr>
          <w:rFonts w:hint="eastAsia" w:ascii="Times New Roman" w:hAnsi="Times New Roman"/>
          <w:b/>
          <w:sz w:val="32"/>
          <w:szCs w:val="32"/>
          <w:highlight w:val="none"/>
        </w:rPr>
      </w:pPr>
    </w:p>
    <w:p>
      <w:pPr>
        <w:pStyle w:val="13"/>
        <w:spacing w:line="560" w:lineRule="exact"/>
        <w:jc w:val="center"/>
        <w:rPr>
          <w:rFonts w:hint="eastAsia" w:ascii="Times New Roman" w:hAnsi="Times New Roman"/>
          <w:b/>
          <w:sz w:val="32"/>
          <w:szCs w:val="32"/>
          <w:highlight w:val="none"/>
        </w:rPr>
      </w:pPr>
    </w:p>
    <w:p>
      <w:pPr>
        <w:pStyle w:val="13"/>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pStyle w:val="71"/>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484"/>
      <w:bookmarkStart w:id="4" w:name="_Toc491815001"/>
      <w:bookmarkStart w:id="5" w:name="_Toc10309"/>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7707"/>
      <w:bookmarkStart w:id="8" w:name="_Toc24931"/>
      <w:r>
        <w:rPr>
          <w:rFonts w:hint="eastAsia" w:ascii="宋体" w:hAnsi="宋体" w:cs="宋体"/>
          <w:highlight w:val="none"/>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eastAsia" w:ascii="宋体" w:hAnsi="宋体" w:eastAsia="宋体" w:cs="宋体"/>
          <w:bCs w:val="0"/>
          <w:sz w:val="28"/>
          <w:szCs w:val="28"/>
          <w:highlight w:val="none"/>
          <w:u w:val="none"/>
          <w:lang w:val="en-US" w:eastAsia="zh-CN" w:bidi="ar-SA"/>
        </w:rPr>
        <w:t>4个站场养护中心动力电池存放仓库改造项目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4个站场养护中心动力电池存放仓库改造项目</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1"/>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1"/>
        <w:rPr>
          <w:rFonts w:hint="eastAsia"/>
          <w:highlight w:val="none"/>
        </w:rPr>
      </w:pPr>
    </w:p>
    <w:p>
      <w:pPr>
        <w:pStyle w:val="71"/>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经营范围须具备建筑工程施工资质及有效的安全生产许可证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2"/>
        <w:rPr>
          <w:highlight w:val="none"/>
        </w:rPr>
      </w:pPr>
    </w:p>
    <w:p>
      <w:pPr>
        <w:rPr>
          <w:highlight w:val="none"/>
        </w:rPr>
      </w:pPr>
    </w:p>
    <w:p>
      <w:pPr>
        <w:pStyle w:val="32"/>
        <w:rPr>
          <w:highlight w:val="none"/>
        </w:rPr>
      </w:pPr>
    </w:p>
    <w:p>
      <w:pPr>
        <w:rPr>
          <w:highlight w:val="none"/>
        </w:rPr>
      </w:pPr>
    </w:p>
    <w:p>
      <w:pPr>
        <w:pStyle w:val="32"/>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项目清单内容需与</w:t>
      </w:r>
      <w:r>
        <w:rPr>
          <w:rFonts w:hint="eastAsia" w:ascii="宋体" w:hAnsi="宋体" w:cs="仿宋_GB2312"/>
          <w:b/>
          <w:sz w:val="44"/>
          <w:szCs w:val="44"/>
          <w:highlight w:val="none"/>
          <w:lang w:val="en-US" w:eastAsia="zh-CN"/>
        </w:rPr>
        <w:t>《4个站场养护中心动力电池存放仓库改造项目报价清单》</w:t>
      </w:r>
      <w:r>
        <w:rPr>
          <w:rFonts w:hint="eastAsia" w:ascii="宋体" w:hAnsi="宋体" w:cs="仿宋_GB2312"/>
          <w:b/>
          <w:sz w:val="44"/>
          <w:szCs w:val="44"/>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4"/>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《4个站场养护中心动力电池存放仓库改造项目报价清单》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pStyle w:val="71"/>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eastAsia="宋体" w:cs="Times New Roman"/>
          <w:b w:val="0"/>
          <w:bCs w:val="0"/>
          <w:spacing w:val="0"/>
          <w:sz w:val="28"/>
          <w:szCs w:val="28"/>
          <w:highlight w:val="none"/>
          <w:lang w:val="en-US" w:eastAsia="zh-CN"/>
        </w:rPr>
        <w:t>4个站场养护中心动力电池存放仓库改造项目</w:t>
      </w:r>
      <w:r>
        <w:rPr>
          <w:rFonts w:hint="eastAsia" w:ascii="宋体" w:hAnsi="宋体"/>
          <w:bCs/>
          <w:sz w:val="24"/>
          <w:szCs w:val="24"/>
          <w:highlight w:val="none"/>
        </w:rPr>
        <w:t xml:space="preserve">       </w:t>
      </w:r>
    </w:p>
    <w:tbl>
      <w:tblPr>
        <w:tblStyle w:val="30"/>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《4个站场养护中心动力电池存放仓库改造项目示意图》《4个站场养护中心动力电池存放仓库改造项目报价清单》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30个</w:t>
            </w:r>
            <w:r>
              <w:rPr>
                <w:rFonts w:hint="eastAsia" w:ascii="宋体" w:hAnsi="宋体" w:eastAsia="宋体" w:cs="宋体"/>
                <w:bCs/>
                <w:sz w:val="24"/>
                <w:szCs w:val="24"/>
                <w:highlight w:val="none"/>
              </w:rPr>
              <w:t>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32"/>
        <w:rPr>
          <w:rFonts w:ascii="Times New Roman" w:hAnsi="Times New Roman" w:eastAsia="宋体"/>
          <w:b/>
          <w:sz w:val="44"/>
          <w:szCs w:val="44"/>
          <w:highlight w:val="none"/>
        </w:rPr>
      </w:pPr>
    </w:p>
    <w:p>
      <w:pPr>
        <w:rPr>
          <w:rFonts w:ascii="Times New Roman" w:hAnsi="Times New Roman" w:eastAsia="宋体"/>
          <w:b/>
          <w:sz w:val="44"/>
          <w:szCs w:val="44"/>
          <w:highlight w:val="none"/>
        </w:rPr>
      </w:pPr>
    </w:p>
    <w:p>
      <w:pPr>
        <w:pStyle w:val="32"/>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1"/>
        <w:rPr>
          <w:rFonts w:ascii="Times New Roman" w:hAnsi="Times New Roman" w:eastAsia="宋体"/>
          <w:b/>
          <w:sz w:val="44"/>
          <w:szCs w:val="44"/>
        </w:rPr>
      </w:pPr>
    </w:p>
    <w:p>
      <w:pPr>
        <w:outlineLvl w:val="0"/>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71"/>
        <w:rPr>
          <w:rFonts w:ascii="Times New Roman" w:hAnsi="Times New Roman" w:eastAsia="宋体"/>
          <w:b/>
          <w:sz w:val="44"/>
          <w:szCs w:val="44"/>
        </w:rPr>
      </w:pPr>
    </w:p>
    <w:p>
      <w:pPr>
        <w:pStyle w:val="68"/>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71"/>
        <w:jc w:val="center"/>
        <w:rPr>
          <w:rFonts w:hint="eastAsia"/>
          <w:u w:val="none"/>
        </w:rPr>
      </w:pPr>
      <w:r>
        <w:rPr>
          <w:rFonts w:hint="eastAsia" w:ascii="宋体" w:hAnsi="宋体" w:cs="宋体"/>
          <w:b/>
          <w:kern w:val="0"/>
          <w:sz w:val="28"/>
          <w:szCs w:val="28"/>
          <w:lang w:val="en-US" w:eastAsia="zh-CN" w:bidi="ar-SA"/>
        </w:rPr>
        <w:t xml:space="preserve">                              </w:t>
      </w:r>
    </w:p>
    <w:p>
      <w:pPr>
        <w:ind w:firstLine="1566" w:firstLineChars="300"/>
        <w:rPr>
          <w:rFonts w:hint="eastAsia" w:ascii="宋体" w:hAnsi="宋体" w:eastAsia="宋体" w:cs="宋体"/>
          <w:b/>
          <w:kern w:val="0"/>
          <w:sz w:val="52"/>
          <w:szCs w:val="52"/>
        </w:rPr>
      </w:pPr>
    </w:p>
    <w:p>
      <w:pPr>
        <w:ind w:firstLine="1566" w:firstLineChars="300"/>
        <w:rPr>
          <w:rFonts w:hint="eastAsia" w:ascii="宋体" w:hAnsi="宋体" w:eastAsia="宋体" w:cs="宋体"/>
          <w:b/>
          <w:kern w:val="0"/>
          <w:sz w:val="52"/>
          <w:szCs w:val="52"/>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 xml:space="preserve"> 施 工 合 同</w:t>
      </w:r>
    </w:p>
    <w:p>
      <w:pPr>
        <w:jc w:val="both"/>
        <w:rPr>
          <w:rFonts w:hint="eastAsia" w:ascii="宋体" w:hAnsi="宋体" w:eastAsia="宋体" w:cs="宋体"/>
          <w:b/>
          <w:kern w:val="0"/>
          <w:sz w:val="28"/>
          <w:szCs w:val="28"/>
        </w:rPr>
      </w:pPr>
    </w:p>
    <w:p>
      <w:pPr>
        <w:pStyle w:val="2"/>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pStyle w:val="5"/>
        <w:rPr>
          <w:rFonts w:hint="eastAsia" w:ascii="宋体" w:hAnsi="宋体" w:eastAsia="宋体" w:cs="宋体"/>
          <w:b/>
          <w:kern w:val="0"/>
          <w:sz w:val="28"/>
          <w:szCs w:val="28"/>
        </w:rPr>
      </w:pPr>
    </w:p>
    <w:p>
      <w:pPr>
        <w:autoSpaceDE w:val="0"/>
        <w:autoSpaceDN w:val="0"/>
        <w:adjustRightInd w:val="0"/>
        <w:snapToGrid/>
        <w:spacing w:before="49" w:line="360" w:lineRule="auto"/>
        <w:ind w:left="1482" w:leftChars="447" w:right="-17" w:hanging="543" w:hangingChars="194"/>
        <w:jc w:val="both"/>
        <w:rPr>
          <w:rFonts w:hint="eastAsia" w:ascii="宋体" w:hAnsi="宋体" w:cs="宋体"/>
          <w:b w:val="0"/>
          <w:bCs/>
          <w:kern w:val="0"/>
          <w:sz w:val="28"/>
          <w:szCs w:val="28"/>
          <w:u w:val="none"/>
        </w:rPr>
      </w:pPr>
      <w:r>
        <w:rPr>
          <w:rFonts w:hint="eastAsia" w:ascii="宋体" w:hAnsi="宋体" w:eastAsia="宋体" w:cs="宋体"/>
          <w:b w:val="0"/>
          <w:bCs/>
          <w:spacing w:val="0"/>
          <w:kern w:val="0"/>
          <w:sz w:val="28"/>
          <w:szCs w:val="28"/>
        </w:rPr>
        <w:t>项目名称：</w:t>
      </w:r>
      <w:r>
        <w:rPr>
          <w:rFonts w:hint="eastAsia" w:ascii="宋体" w:hAnsi="宋体" w:eastAsia="宋体" w:cs="宋体"/>
          <w:b w:val="0"/>
          <w:bCs/>
          <w:spacing w:val="0"/>
          <w:kern w:val="0"/>
          <w:sz w:val="28"/>
          <w:szCs w:val="28"/>
          <w:u w:val="none"/>
        </w:rPr>
        <w:t xml:space="preserve">   </w:t>
      </w:r>
      <w:r>
        <w:rPr>
          <w:rFonts w:hint="eastAsia" w:ascii="宋体" w:hAnsi="宋体" w:cs="宋体"/>
          <w:b w:val="0"/>
          <w:bCs/>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委托方（甲方）：</w:t>
      </w:r>
      <w:r>
        <w:rPr>
          <w:rFonts w:hint="eastAsia" w:ascii="宋体" w:hAnsi="宋体" w:eastAsia="宋体" w:cs="宋体"/>
          <w:b w:val="0"/>
          <w:bCs/>
          <w:spacing w:val="0"/>
          <w:kern w:val="2"/>
          <w:sz w:val="28"/>
          <w:szCs w:val="28"/>
          <w:u w:val="thick"/>
          <w:lang w:val="zh-TW"/>
        </w:rPr>
        <w:t>中山市</w:t>
      </w:r>
      <w:r>
        <w:rPr>
          <w:rFonts w:hint="eastAsia" w:ascii="宋体" w:hAnsi="宋体" w:cs="宋体"/>
          <w:bCs/>
          <w:sz w:val="28"/>
          <w:szCs w:val="28"/>
          <w:u w:val="thick"/>
          <w:lang w:val="zh-TW"/>
        </w:rPr>
        <w:t>公共交通运输集团</w:t>
      </w:r>
      <w:r>
        <w:rPr>
          <w:rFonts w:hint="eastAsia" w:ascii="宋体" w:hAnsi="宋体" w:eastAsia="宋体" w:cs="宋体"/>
          <w:b w:val="0"/>
          <w:bCs/>
          <w:spacing w:val="0"/>
          <w:kern w:val="2"/>
          <w:sz w:val="28"/>
          <w:szCs w:val="28"/>
          <w:u w:val="thick"/>
          <w:lang w:val="zh-TW"/>
        </w:rPr>
        <w:t>有限公司</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0"/>
          <w:sz w:val="28"/>
          <w:szCs w:val="28"/>
          <w:u w:val="none"/>
          <w:lang w:val="zh-TW" w:eastAsia="zh-CN"/>
        </w:rPr>
        <w:t xml:space="preserve">           </w:t>
      </w:r>
      <w:r>
        <w:rPr>
          <w:rFonts w:hint="eastAsia" w:ascii="宋体" w:hAnsi="宋体" w:cs="宋体"/>
          <w:b w:val="0"/>
          <w:bCs/>
          <w:spacing w:val="0"/>
          <w:kern w:val="0"/>
          <w:sz w:val="28"/>
          <w:szCs w:val="28"/>
          <w:u w:val="none"/>
          <w:lang w:val="en-US"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rPr>
      </w:pPr>
      <w:r>
        <w:rPr>
          <w:rFonts w:hint="eastAsia" w:ascii="宋体" w:hAnsi="宋体" w:eastAsia="宋体" w:cs="宋体"/>
          <w:b w:val="0"/>
          <w:bCs/>
          <w:spacing w:val="0"/>
          <w:kern w:val="0"/>
          <w:sz w:val="28"/>
          <w:szCs w:val="28"/>
        </w:rPr>
        <w:t>受托方（乙方）：</w:t>
      </w:r>
      <w:r>
        <w:rPr>
          <w:rFonts w:hint="eastAsia" w:ascii="宋体" w:hAnsi="宋体" w:cs="宋体"/>
          <w:b w:val="0"/>
          <w:bCs/>
          <w:spacing w:val="0"/>
          <w:kern w:val="2"/>
          <w:sz w:val="28"/>
          <w:szCs w:val="28"/>
          <w:u w:val="thick"/>
          <w:lang w:val="en-US" w:eastAsia="zh-CN"/>
        </w:rPr>
        <w:t xml:space="preserve"> </w:t>
      </w:r>
      <w:r>
        <w:rPr>
          <w:rFonts w:hint="eastAsia" w:ascii="宋体" w:hAnsi="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r>
        <w:rPr>
          <w:rFonts w:hint="eastAsia" w:ascii="宋体" w:hAnsi="宋体" w:eastAsia="宋体" w:cs="宋体"/>
          <w:b w:val="0"/>
          <w:bCs/>
          <w:spacing w:val="0"/>
          <w:kern w:val="0"/>
          <w:sz w:val="28"/>
          <w:szCs w:val="28"/>
          <w:u w:val="none"/>
          <w:lang w:val="en-US" w:eastAsia="zh-CN"/>
        </w:rPr>
        <w:t xml:space="preserve">               </w:t>
      </w:r>
      <w:r>
        <w:rPr>
          <w:rFonts w:hint="eastAsia" w:ascii="宋体" w:hAnsi="宋体" w:eastAsia="宋体" w:cs="宋体"/>
          <w:b w:val="0"/>
          <w:bCs/>
          <w:spacing w:val="0"/>
          <w:kern w:val="0"/>
          <w:sz w:val="28"/>
          <w:szCs w:val="28"/>
          <w:u w:val="none"/>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rPr>
      </w:pPr>
      <w:r>
        <w:rPr>
          <w:rFonts w:hint="eastAsia" w:ascii="宋体" w:hAnsi="宋体" w:eastAsia="宋体" w:cs="宋体"/>
          <w:b w:val="0"/>
          <w:bCs/>
          <w:spacing w:val="0"/>
          <w:kern w:val="0"/>
          <w:sz w:val="28"/>
          <w:szCs w:val="28"/>
          <w:lang w:val="en-US" w:eastAsia="zh-CN"/>
        </w:rPr>
        <w:t>合同编号</w:t>
      </w:r>
      <w:r>
        <w:rPr>
          <w:rFonts w:hint="eastAsia" w:ascii="宋体" w:hAnsi="宋体" w:eastAsia="宋体" w:cs="宋体"/>
          <w:b w:val="0"/>
          <w:bCs/>
          <w:spacing w:val="0"/>
          <w:kern w:val="0"/>
          <w:sz w:val="28"/>
          <w:szCs w:val="28"/>
        </w:rPr>
        <w:t>：</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中公交A[202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号</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p>
    <w:p>
      <w:pPr>
        <w:wordWrap/>
        <w:autoSpaceDE w:val="0"/>
        <w:autoSpaceDN w:val="0"/>
        <w:adjustRightInd w:val="0"/>
        <w:snapToGrid/>
        <w:spacing w:before="49" w:line="360" w:lineRule="auto"/>
        <w:ind w:left="1482" w:leftChars="447" w:right="-17" w:hanging="543" w:hangingChars="194"/>
        <w:jc w:val="both"/>
        <w:rPr>
          <w:rFonts w:hint="eastAsia" w:ascii="宋体" w:hAnsi="宋体" w:eastAsia="宋体" w:cs="宋体"/>
          <w:b w:val="0"/>
          <w:bCs/>
          <w:spacing w:val="0"/>
          <w:kern w:val="0"/>
          <w:sz w:val="28"/>
          <w:szCs w:val="28"/>
          <w:u w:val="none"/>
          <w:lang w:val="en-US" w:eastAsia="zh-CN"/>
        </w:rPr>
      </w:pPr>
      <w:r>
        <w:rPr>
          <w:rFonts w:hint="eastAsia" w:ascii="宋体" w:hAnsi="宋体" w:eastAsia="宋体" w:cs="宋体"/>
          <w:b w:val="0"/>
          <w:bCs/>
          <w:spacing w:val="0"/>
          <w:kern w:val="0"/>
          <w:sz w:val="28"/>
          <w:szCs w:val="28"/>
        </w:rPr>
        <w:t>签订时间：</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en-US" w:eastAsia="zh-CN"/>
        </w:rPr>
        <w:t xml:space="preserve">  </w:t>
      </w:r>
      <w:r>
        <w:rPr>
          <w:rFonts w:hint="eastAsia" w:ascii="宋体" w:hAnsi="宋体" w:eastAsia="宋体" w:cs="宋体"/>
          <w:b w:val="0"/>
          <w:bCs/>
          <w:spacing w:val="0"/>
          <w:kern w:val="2"/>
          <w:sz w:val="28"/>
          <w:szCs w:val="28"/>
          <w:u w:val="thick"/>
          <w:lang w:val="zh-TW"/>
        </w:rPr>
        <w:t>202</w:t>
      </w:r>
      <w:r>
        <w:rPr>
          <w:rFonts w:hint="eastAsia" w:ascii="宋体" w:hAnsi="宋体" w:cs="宋体"/>
          <w:b w:val="0"/>
          <w:bCs/>
          <w:spacing w:val="0"/>
          <w:kern w:val="2"/>
          <w:sz w:val="28"/>
          <w:szCs w:val="28"/>
          <w:u w:val="thick"/>
          <w:lang w:val="en-US" w:eastAsia="zh-CN"/>
        </w:rPr>
        <w:t>6</w:t>
      </w:r>
      <w:r>
        <w:rPr>
          <w:rFonts w:hint="eastAsia" w:ascii="宋体" w:hAnsi="宋体" w:eastAsia="宋体" w:cs="宋体"/>
          <w:b w:val="0"/>
          <w:bCs/>
          <w:spacing w:val="0"/>
          <w:kern w:val="2"/>
          <w:sz w:val="28"/>
          <w:szCs w:val="28"/>
          <w:u w:val="thick"/>
          <w:lang w:val="zh-TW"/>
        </w:rPr>
        <w:t>年</w:t>
      </w:r>
      <w:r>
        <w:rPr>
          <w:rFonts w:hint="eastAsia" w:ascii="宋体" w:hAnsi="宋体" w:cs="宋体"/>
          <w:b w:val="0"/>
          <w:bCs/>
          <w:spacing w:val="0"/>
          <w:kern w:val="2"/>
          <w:sz w:val="28"/>
          <w:szCs w:val="28"/>
          <w:u w:val="thick"/>
          <w:lang w:val="en-US" w:eastAsia="zh-CN"/>
        </w:rPr>
        <w:t>X</w:t>
      </w:r>
      <w:r>
        <w:rPr>
          <w:rFonts w:hint="eastAsia" w:ascii="宋体" w:hAnsi="宋体" w:eastAsia="宋体" w:cs="宋体"/>
          <w:b w:val="0"/>
          <w:bCs/>
          <w:spacing w:val="0"/>
          <w:kern w:val="2"/>
          <w:sz w:val="28"/>
          <w:szCs w:val="28"/>
          <w:u w:val="thick"/>
          <w:lang w:val="zh-TW"/>
        </w:rPr>
        <w:t>月</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cs="宋体"/>
          <w:b w:val="0"/>
          <w:bCs/>
          <w:spacing w:val="0"/>
          <w:kern w:val="2"/>
          <w:sz w:val="28"/>
          <w:szCs w:val="28"/>
          <w:u w:val="thick"/>
          <w:lang w:val="zh-TW" w:eastAsia="zh-CN"/>
        </w:rPr>
        <w:t xml:space="preserve">      </w:t>
      </w:r>
    </w:p>
    <w:p>
      <w:pPr>
        <w:autoSpaceDE w:val="0"/>
        <w:autoSpaceDN w:val="0"/>
        <w:adjustRightInd w:val="0"/>
        <w:spacing w:before="49" w:line="360" w:lineRule="auto"/>
        <w:ind w:left="1482" w:leftChars="447" w:right="-17" w:hanging="543" w:hangingChars="194"/>
        <w:rPr>
          <w:rFonts w:hint="eastAsia" w:ascii="宋体" w:hAnsi="宋体" w:eastAsia="宋体" w:cs="宋体"/>
          <w:bCs/>
          <w:kern w:val="0"/>
          <w:sz w:val="28"/>
          <w:szCs w:val="28"/>
        </w:rPr>
      </w:pPr>
      <w:r>
        <w:rPr>
          <w:rFonts w:hint="eastAsia" w:ascii="宋体" w:hAnsi="宋体" w:eastAsia="宋体" w:cs="宋体"/>
          <w:b w:val="0"/>
          <w:bCs/>
          <w:spacing w:val="0"/>
          <w:kern w:val="0"/>
          <w:sz w:val="28"/>
          <w:szCs w:val="28"/>
        </w:rPr>
        <w:t>签订地点：</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 w:val="0"/>
          <w:bCs/>
          <w:spacing w:val="0"/>
          <w:kern w:val="2"/>
          <w:sz w:val="28"/>
          <w:szCs w:val="28"/>
          <w:u w:val="thick"/>
          <w:lang w:val="zh-TW"/>
        </w:rPr>
        <w:t>广东省中山市</w:t>
      </w:r>
      <w:r>
        <w:rPr>
          <w:rFonts w:hint="eastAsia" w:ascii="宋体" w:hAnsi="宋体" w:eastAsia="宋体" w:cs="宋体"/>
          <w:b w:val="0"/>
          <w:bCs/>
          <w:spacing w:val="0"/>
          <w:kern w:val="2"/>
          <w:sz w:val="28"/>
          <w:szCs w:val="28"/>
          <w:u w:val="thick"/>
          <w:lang w:val="zh-TW" w:eastAsia="zh-CN"/>
        </w:rPr>
        <w:t xml:space="preserve">      </w:t>
      </w:r>
      <w:r>
        <w:rPr>
          <w:rFonts w:hint="eastAsia" w:ascii="宋体" w:hAnsi="宋体" w:eastAsia="宋体" w:cs="宋体"/>
          <w:bCs/>
          <w:spacing w:val="0"/>
          <w:sz w:val="28"/>
          <w:szCs w:val="28"/>
          <w:u w:val="thick"/>
          <w:lang w:val="zh-TW" w:eastAsia="zh-CN"/>
        </w:rPr>
        <w:t xml:space="preserve">        </w:t>
      </w:r>
      <w:r>
        <w:rPr>
          <w:rFonts w:hint="eastAsia" w:ascii="宋体" w:hAnsi="宋体" w:cs="宋体"/>
          <w:bCs/>
          <w:spacing w:val="0"/>
          <w:sz w:val="28"/>
          <w:szCs w:val="28"/>
          <w:u w:val="thick"/>
          <w:lang w:val="en-US" w:eastAsia="zh-CN"/>
        </w:rPr>
        <w:t xml:space="preserve">    </w:t>
      </w: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numPr>
          <w:ilvl w:val="0"/>
          <w:numId w:val="0"/>
        </w:numPr>
        <w:rPr>
          <w:rFonts w:hint="eastAsia" w:ascii="宋体" w:hAnsi="宋体" w:eastAsia="宋体" w:cs="宋体"/>
          <w:sz w:val="36"/>
        </w:rPr>
      </w:pPr>
    </w:p>
    <w:p>
      <w:pPr>
        <w:spacing w:line="240" w:lineRule="auto"/>
        <w:ind w:firstLine="0" w:firstLineChars="0"/>
        <w:jc w:val="left"/>
        <w:rPr>
          <w:rFonts w:hint="eastAsia" w:ascii="宋体" w:hAnsi="宋体" w:eastAsia="宋体" w:cs="宋体"/>
          <w:spacing w:val="6"/>
          <w:sz w:val="21"/>
          <w:szCs w:val="21"/>
        </w:rPr>
      </w:pPr>
      <w:r>
        <w:rPr>
          <w:rFonts w:hint="eastAsia" w:ascii="宋体" w:hAnsi="宋体" w:eastAsia="宋体" w:cs="宋体"/>
          <w:b/>
          <w:bCs/>
          <w:i w:val="0"/>
          <w:iCs w:val="0"/>
          <w:spacing w:val="6"/>
          <w:sz w:val="21"/>
          <w:szCs w:val="21"/>
        </w:rPr>
        <w:br w:type="page"/>
      </w:r>
    </w:p>
    <w:p>
      <w:pPr>
        <w:numPr>
          <w:ilvl w:val="0"/>
          <w:numId w:val="3"/>
        </w:numPr>
        <w:jc w:val="center"/>
        <w:rPr>
          <w:rFonts w:hint="eastAsia" w:ascii="黑体" w:hAnsi="宋体" w:eastAsia="黑体"/>
          <w:sz w:val="36"/>
        </w:rPr>
      </w:pPr>
      <w:r>
        <w:rPr>
          <w:rFonts w:hint="eastAsia" w:ascii="黑体" w:hAnsi="宋体" w:eastAsia="黑体"/>
          <w:sz w:val="36"/>
        </w:rPr>
        <w:t>协 议 书</w:t>
      </w:r>
    </w:p>
    <w:p>
      <w:pPr>
        <w:spacing w:line="520" w:lineRule="exact"/>
        <w:ind w:firstLine="0" w:firstLineChars="0"/>
        <w:rPr>
          <w:rFonts w:hint="eastAsia" w:ascii="宋体" w:hAnsi="宋体" w:eastAsia="宋体" w:cs="宋体"/>
          <w:spacing w:val="6"/>
          <w:sz w:val="21"/>
          <w:szCs w:val="21"/>
        </w:rPr>
      </w:pPr>
    </w:p>
    <w:p>
      <w:pPr>
        <w:spacing w:line="520" w:lineRule="exact"/>
        <w:ind w:firstLine="444" w:firstLineChars="200"/>
        <w:rPr>
          <w:rFonts w:hint="eastAsia" w:ascii="宋体" w:hAnsi="宋体" w:cs="宋体"/>
          <w:spacing w:val="6"/>
          <w:kern w:val="2"/>
          <w:sz w:val="21"/>
          <w:szCs w:val="21"/>
          <w:lang w:val="en-US"/>
        </w:rPr>
      </w:pPr>
      <w:r>
        <w:rPr>
          <w:rFonts w:hint="eastAsia" w:ascii="宋体" w:hAnsi="宋体" w:eastAsia="宋体" w:cs="宋体"/>
          <w:spacing w:val="6"/>
          <w:sz w:val="21"/>
          <w:szCs w:val="21"/>
        </w:rPr>
        <w:t>甲方（发包方）：</w:t>
      </w:r>
      <w:r>
        <w:rPr>
          <w:rFonts w:hint="eastAsia" w:ascii="宋体" w:hAnsi="宋体" w:eastAsia="宋体" w:cs="宋体"/>
          <w:spacing w:val="6"/>
          <w:sz w:val="21"/>
          <w:szCs w:val="21"/>
          <w:lang w:eastAsia="zh-CN"/>
        </w:rPr>
        <w:t>中山市</w:t>
      </w:r>
      <w:r>
        <w:rPr>
          <w:rFonts w:hint="eastAsia" w:ascii="宋体" w:hAnsi="宋体" w:eastAsia="宋体" w:cs="宋体"/>
          <w:bCs w:val="0"/>
          <w:spacing w:val="6"/>
          <w:sz w:val="21"/>
          <w:szCs w:val="21"/>
          <w:u w:val="none"/>
          <w:lang w:val="zh-TW"/>
        </w:rPr>
        <w:t>公共交通运输集团</w:t>
      </w:r>
      <w:r>
        <w:rPr>
          <w:rFonts w:hint="eastAsia" w:ascii="宋体" w:hAnsi="宋体" w:eastAsia="宋体" w:cs="宋体"/>
          <w:spacing w:val="6"/>
          <w:sz w:val="21"/>
          <w:szCs w:val="21"/>
          <w:lang w:eastAsia="zh-CN"/>
        </w:rPr>
        <w:t>有限公司</w:t>
      </w:r>
      <w:r>
        <w:rPr>
          <w:rFonts w:hint="eastAsia" w:ascii="宋体" w:hAnsi="宋体" w:eastAsia="宋体" w:cs="宋体"/>
          <w:b w:val="0"/>
          <w:bCs w:val="0"/>
          <w:spacing w:val="6"/>
          <w:kern w:val="2"/>
          <w:sz w:val="21"/>
          <w:szCs w:val="21"/>
          <w:u w:val="none"/>
          <w:lang w:val="en-US" w:eastAsia="zh-CN"/>
        </w:rPr>
        <w:t xml:space="preserve"> </w:t>
      </w:r>
    </w:p>
    <w:p>
      <w:pPr>
        <w:spacing w:line="52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地址：</w:t>
      </w:r>
      <w:r>
        <w:rPr>
          <w:rFonts w:hint="eastAsia" w:ascii="宋体" w:hAnsi="宋体" w:eastAsia="宋体" w:cs="宋体"/>
          <w:i w:val="0"/>
          <w:iCs w:val="0"/>
          <w:caps w:val="0"/>
          <w:color w:val="333333"/>
          <w:spacing w:val="6"/>
          <w:sz w:val="21"/>
          <w:szCs w:val="21"/>
          <w:shd w:val="clear" w:color="auto" w:fill="auto"/>
        </w:rPr>
        <w:t>中</w:t>
      </w:r>
      <w:r>
        <w:rPr>
          <w:rFonts w:hint="eastAsia" w:ascii="宋体" w:hAnsi="宋体" w:eastAsia="宋体" w:cs="宋体"/>
          <w:spacing w:val="6"/>
          <w:sz w:val="21"/>
          <w:szCs w:val="21"/>
          <w:lang w:eastAsia="zh-CN"/>
        </w:rPr>
        <w:t>山市南区城南</w:t>
      </w:r>
      <w:r>
        <w:rPr>
          <w:rFonts w:hint="eastAsia" w:ascii="宋体" w:hAnsi="宋体" w:eastAsia="宋体" w:cs="宋体"/>
          <w:i w:val="0"/>
          <w:iCs w:val="0"/>
          <w:caps w:val="0"/>
          <w:color w:val="333333"/>
          <w:spacing w:val="6"/>
          <w:sz w:val="21"/>
          <w:szCs w:val="21"/>
          <w:shd w:val="clear" w:color="auto" w:fill="auto"/>
        </w:rPr>
        <w:t>三路38号</w:t>
      </w:r>
      <w:r>
        <w:rPr>
          <w:rFonts w:hint="eastAsia" w:ascii="宋体" w:hAnsi="宋体" w:eastAsia="宋体" w:cs="宋体"/>
          <w:spacing w:val="6"/>
          <w:sz w:val="21"/>
          <w:szCs w:val="21"/>
        </w:rPr>
        <w:t xml:space="preserve"> </w:t>
      </w:r>
    </w:p>
    <w:p>
      <w:pPr>
        <w:pStyle w:val="71"/>
        <w:spacing w:line="360" w:lineRule="auto"/>
        <w:ind w:firstLine="444" w:firstLineChars="200"/>
        <w:rPr>
          <w:rFonts w:hint="eastAsia" w:ascii="宋体" w:hAnsi="宋体" w:cs="宋体"/>
          <w:spacing w:val="6"/>
          <w:sz w:val="21"/>
          <w:szCs w:val="21"/>
        </w:rPr>
      </w:pPr>
      <w:r>
        <w:rPr>
          <w:rFonts w:hint="eastAsia" w:ascii="宋体" w:hAnsi="宋体" w:eastAsia="宋体" w:cs="宋体"/>
          <w:spacing w:val="6"/>
          <w:sz w:val="21"/>
          <w:szCs w:val="21"/>
        </w:rPr>
        <w:t>统一社会信用代码：914420001980721644</w:t>
      </w:r>
    </w:p>
    <w:p>
      <w:pPr>
        <w:pStyle w:val="71"/>
        <w:ind w:firstLine="444" w:firstLineChars="200"/>
        <w:rPr>
          <w:rFonts w:hint="eastAsia" w:ascii="宋体" w:hAnsi="宋体" w:cs="宋体"/>
          <w:spacing w:val="6"/>
          <w:sz w:val="21"/>
          <w:szCs w:val="21"/>
        </w:rPr>
      </w:pP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乙方（承包方）：</w:t>
      </w:r>
    </w:p>
    <w:p>
      <w:pPr>
        <w:pStyle w:val="71"/>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统一社会信用代码：</w:t>
      </w:r>
    </w:p>
    <w:p>
      <w:pPr>
        <w:spacing w:line="360" w:lineRule="auto"/>
        <w:ind w:firstLine="444" w:firstLineChars="200"/>
        <w:rPr>
          <w:rFonts w:hint="eastAsia" w:ascii="宋体" w:hAnsi="宋体" w:eastAsia="宋体" w:cs="宋体"/>
          <w:spacing w:val="6"/>
          <w:sz w:val="21"/>
          <w:szCs w:val="21"/>
          <w:u w:val="none"/>
          <w:lang w:eastAsia="zh-CN"/>
        </w:rPr>
      </w:pPr>
      <w:r>
        <w:rPr>
          <w:rFonts w:hint="eastAsia" w:ascii="宋体" w:hAnsi="宋体" w:eastAsia="宋体" w:cs="宋体"/>
          <w:spacing w:val="6"/>
          <w:sz w:val="21"/>
          <w:szCs w:val="21"/>
          <w:lang w:eastAsia="zh-CN"/>
        </w:rPr>
        <w:t>地址：</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根据《中华人民共和国民法典》等有关规定，结合工程具体情况，经甲、乙双方协商</w:t>
      </w:r>
      <w:r>
        <w:rPr>
          <w:rFonts w:hint="eastAsia" w:ascii="宋体" w:hAnsi="宋体" w:cs="宋体"/>
          <w:spacing w:val="6"/>
          <w:sz w:val="21"/>
          <w:szCs w:val="21"/>
          <w:lang w:val="en-US" w:eastAsia="zh-CN"/>
        </w:rPr>
        <w:t>一致</w:t>
      </w:r>
      <w:r>
        <w:rPr>
          <w:rFonts w:hint="eastAsia" w:ascii="宋体" w:hAnsi="宋体" w:eastAsia="宋体" w:cs="宋体"/>
          <w:spacing w:val="6"/>
          <w:sz w:val="21"/>
          <w:szCs w:val="21"/>
        </w:rPr>
        <w:t>并签订本合同，以资双方共同遵守。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一、工程名称及概况</w:t>
      </w:r>
    </w:p>
    <w:p>
      <w:pPr>
        <w:keepNext w:val="0"/>
        <w:keepLines w:val="0"/>
        <w:pageBreakBefore w:val="0"/>
        <w:widowControl w:val="0"/>
        <w:kinsoku/>
        <w:wordWrap/>
        <w:overflowPunct/>
        <w:topLinePunct w:val="0"/>
        <w:autoSpaceDE/>
        <w:autoSpaceDN/>
        <w:bidi w:val="0"/>
        <w:adjustRightInd/>
        <w:spacing w:line="360" w:lineRule="auto"/>
        <w:ind w:right="25" w:rightChars="12"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（一）工程名称：4个站场养护中心动力电池存放仓库改造项目</w:t>
      </w:r>
      <w:r>
        <w:rPr>
          <w:rFonts w:hint="eastAsia" w:ascii="宋体" w:hAnsi="宋体" w:eastAsia="宋体" w:cs="宋体"/>
          <w:spacing w:val="6"/>
          <w:sz w:val="21"/>
          <w:szCs w:val="21"/>
          <w:u w:val="none"/>
          <w:lang w:val="zh-TW"/>
        </w:rPr>
        <w:t>（以下简称项目）。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（二）施工地点：</w:t>
      </w:r>
      <w:r>
        <w:rPr>
          <w:rFonts w:hint="eastAsia" w:ascii="宋体" w:hAnsi="宋体" w:eastAsia="宋体" w:cs="宋体"/>
          <w:i w:val="0"/>
          <w:caps w:val="0"/>
          <w:color w:val="auto"/>
          <w:spacing w:val="6"/>
          <w:sz w:val="21"/>
          <w:szCs w:val="21"/>
          <w:highlight w:val="none"/>
          <w:u w:val="none"/>
          <w:shd w:val="clear"/>
          <w:lang w:val="zh-TW" w:bidi="ar-SA"/>
        </w:rPr>
        <w:t>黄圃、乐群、坦洲、城北4个</w:t>
      </w:r>
      <w:r>
        <w:rPr>
          <w:rFonts w:hint="eastAsia" w:ascii="宋体" w:hAnsi="宋体" w:eastAsia="宋体" w:cs="宋体"/>
          <w:i w:val="0"/>
          <w:caps w:val="0"/>
          <w:color w:val="auto"/>
          <w:spacing w:val="6"/>
          <w:sz w:val="21"/>
          <w:szCs w:val="21"/>
          <w:highlight w:val="none"/>
          <w:u w:val="none"/>
          <w:shd w:val="clear"/>
          <w:lang w:val="zh-TW" w:eastAsia="zh-CN" w:bidi="ar-SA"/>
        </w:rPr>
        <w:t>公交站场</w:t>
      </w:r>
      <w:r>
        <w:rPr>
          <w:rFonts w:hint="eastAsia" w:ascii="宋体" w:hAnsi="宋体" w:eastAsia="宋体" w:cs="宋体"/>
          <w:color w:val="auto"/>
          <w:spacing w:val="6"/>
          <w:sz w:val="21"/>
          <w:szCs w:val="21"/>
          <w:u w:val="none"/>
          <w:lang w:val="zh-TW"/>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（三）施工内容：</w:t>
      </w:r>
      <w:r>
        <w:rPr>
          <w:rFonts w:hint="eastAsia" w:ascii="宋体" w:hAnsi="宋体" w:eastAsia="宋体" w:cs="宋体"/>
          <w:spacing w:val="6"/>
          <w:sz w:val="21"/>
          <w:szCs w:val="21"/>
          <w:u w:val="none"/>
          <w:shd w:val="clear"/>
          <w:lang w:val="zh-TW" w:eastAsia="zh-CN"/>
        </w:rPr>
        <w:t>本项目建设内容为</w:t>
      </w:r>
      <w:r>
        <w:rPr>
          <w:rFonts w:hint="eastAsia" w:ascii="宋体" w:hAnsi="宋体" w:eastAsia="宋体" w:cs="宋体"/>
          <w:spacing w:val="6"/>
          <w:sz w:val="21"/>
          <w:szCs w:val="21"/>
        </w:rPr>
        <w:t>4个站场养护中心动力电池存放仓库改造</w:t>
      </w:r>
      <w:r>
        <w:rPr>
          <w:rFonts w:hint="eastAsia" w:ascii="宋体" w:hAnsi="宋体" w:eastAsia="宋体" w:cs="宋体"/>
          <w:spacing w:val="6"/>
          <w:kern w:val="2"/>
          <w:sz w:val="21"/>
          <w:szCs w:val="21"/>
          <w:lang w:val="en-US" w:eastAsia="zh-CN"/>
        </w:rPr>
        <w:t>工程</w:t>
      </w:r>
      <w:r>
        <w:rPr>
          <w:rFonts w:hint="eastAsia" w:ascii="宋体" w:hAnsi="宋体" w:eastAsia="宋体" w:cs="宋体"/>
          <w:b w:val="0"/>
          <w:bCs w:val="0"/>
          <w:spacing w:val="6"/>
          <w:sz w:val="21"/>
          <w:szCs w:val="21"/>
          <w:u w:val="none"/>
          <w:lang w:val="zh-TW" w:eastAsia="zh-CN"/>
        </w:rPr>
        <w:t>，具体</w:t>
      </w:r>
      <w:r>
        <w:rPr>
          <w:rFonts w:hint="eastAsia" w:ascii="宋体" w:hAnsi="宋体" w:eastAsia="宋体" w:cs="宋体"/>
          <w:b w:val="0"/>
          <w:bCs w:val="0"/>
          <w:spacing w:val="6"/>
          <w:sz w:val="21"/>
          <w:szCs w:val="21"/>
          <w:lang w:val="en-US" w:eastAsia="zh-CN"/>
        </w:rPr>
        <w:t>详见《4个站场养护中心动力电池存放仓库改造项目示意图》《4个站场养护中心动力电池存放仓库改造项目报价清单》</w:t>
      </w:r>
      <w:r>
        <w:rPr>
          <w:rFonts w:hint="eastAsia" w:ascii="宋体" w:hAnsi="宋体" w:eastAsia="宋体" w:cs="宋体"/>
          <w:spacing w:val="6"/>
          <w:sz w:val="21"/>
          <w:szCs w:val="21"/>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二、工程承包形式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（一）实行工程总承包，包造价、包税金、包质量、包工期、包安全、包文明施工</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包管理费</w:t>
      </w:r>
      <w:r>
        <w:rPr>
          <w:rFonts w:hint="eastAsia" w:ascii="宋体" w:hAnsi="宋体" w:eastAsia="宋体" w:cs="宋体"/>
          <w:spacing w:val="6"/>
          <w:sz w:val="21"/>
          <w:szCs w:val="21"/>
        </w:rPr>
        <w:t>等乙方履行本合同所需的一切费用。未经甲方事先书面同意，乙方不得就本合同的履行另行收取任何费用。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（二）乙方不得将本工程转包、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分包给第三方施工，一经发现，甲方有权解除本合同，</w:t>
      </w:r>
      <w:r>
        <w:rPr>
          <w:rFonts w:hint="eastAsia" w:ascii="宋体" w:hAnsi="宋体" w:cs="宋体"/>
          <w:spacing w:val="6"/>
          <w:sz w:val="21"/>
          <w:szCs w:val="21"/>
          <w:lang w:val="en-US" w:eastAsia="zh-CN"/>
        </w:rPr>
        <w:t>且</w:t>
      </w:r>
      <w:r>
        <w:rPr>
          <w:rFonts w:hint="eastAsia" w:ascii="宋体" w:hAnsi="宋体" w:eastAsia="宋体" w:cs="宋体"/>
          <w:spacing w:val="6"/>
          <w:sz w:val="21"/>
          <w:szCs w:val="21"/>
        </w:rPr>
        <w:t>无须向乙方支付尚未结算的合同款项并追究乙方违约责任及要求乙方赔偿甲方因此遭受的一切损失（包括但不限于甲方遭受到的索赔、损失、承担责任费用、律师费等费用及开支）。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（一）甲方有权对乙方的施工进行监督管理，若有违反合同内容，甲方有权按照合同约定进行处理。</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（二）施工前，办理土地征用、拆迁、平整工作场地等工作，使施工场地具备施工条件，甲方向乙方进行现场交底，清除影响施工的障碍物，以不影响施工进度。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（三）施工前提供所需水、电、通讯线路接驳的时间及地点。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（四）协调处理施工场地周围地形关系问题和做好邻近建筑物、构筑物（包括文物保护建筑）、古树名木等的保护工作等。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（五）提供施工设计图纸、设计文件及原建筑结构或设备管线，并由甲方负责办理有关所需证件。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（六）按本合同约定，保证按时办理工程结算及支付工程费用。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四、乙方权利与义务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（一）负责施工区域的临时设施、水、电缆线的铺设、接驳、管理、使用和维修工作。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（二）组织施工管理人员和材料、施工机械进场，并负责相关的费用。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（三）对进场施工人员做技术、安全交底，确保专业人员按规范及操作规程施工。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（四）按本合同约定，保证按时、按质、按量完成本工程施工。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（五）乙方</w:t>
      </w:r>
      <w:r>
        <w:rPr>
          <w:rFonts w:hint="eastAsia" w:ascii="宋体" w:hAnsi="宋体" w:eastAsia="宋体" w:cs="宋体"/>
          <w:spacing w:val="6"/>
          <w:sz w:val="21"/>
          <w:szCs w:val="21"/>
          <w:lang w:val="en-US" w:eastAsia="zh-CN"/>
        </w:rPr>
        <w:t>应</w:t>
      </w:r>
      <w:r>
        <w:rPr>
          <w:rFonts w:hint="eastAsia" w:ascii="宋体" w:hAnsi="宋体" w:eastAsia="宋体" w:cs="宋体"/>
          <w:spacing w:val="6"/>
          <w:sz w:val="21"/>
          <w:szCs w:val="21"/>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（八）乙方及时办理施工期间的有关施工手续。</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（十）乙方须按安全生产法律法规及本合同约定履行安全职责，确保施工人员按规范及操作规程施工。乙方除自身应加强安全文明施工管理外，还须接受甲方人员的监督管理，并做到以下几点：</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采取措施保持施工现场平整，物料堆放整齐。在工程移交之前，清除全部工程设备、多余材料、垃圾等，并保持施工现场清洁整齐。</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采取有效的防止粉尘、降低噪声、控制有害气体和保障高温、高寒、高</w:t>
      </w:r>
      <w:r>
        <w:rPr>
          <w:rFonts w:hint="eastAsia" w:ascii="宋体" w:hAnsi="宋体" w:eastAsia="宋体" w:cs="宋体"/>
          <w:spacing w:val="6"/>
          <w:sz w:val="21"/>
          <w:szCs w:val="21"/>
          <w:lang w:val="en-US" w:eastAsia="zh-CN"/>
        </w:rPr>
        <w:t>处</w:t>
      </w:r>
      <w:r>
        <w:rPr>
          <w:rFonts w:hint="eastAsia" w:ascii="宋体" w:hAnsi="宋体" w:eastAsia="宋体" w:cs="宋体"/>
          <w:spacing w:val="6"/>
          <w:sz w:val="21"/>
          <w:szCs w:val="21"/>
        </w:rPr>
        <w:t>作业安全等劳动保护措施。</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（十一）乙方在实施工程方案时，发现问题要及时向甲方汇报与沟通，确实需要更改原工程施工方案的，应书面形式报甲方及相关部门审批后方可实施，不得擅作修改。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五、服务期限</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（一）本合同项目施工期限为</w:t>
      </w:r>
      <w:r>
        <w:rPr>
          <w:rFonts w:hint="eastAsia" w:ascii="宋体" w:hAnsi="宋体" w:eastAsia="宋体" w:cs="宋体"/>
          <w:spacing w:val="6"/>
          <w:sz w:val="21"/>
          <w:szCs w:val="21"/>
          <w:lang w:val="en-US" w:eastAsia="zh-CN"/>
        </w:rPr>
        <w:t>本合同签订之日起30个自然日内</w:t>
      </w:r>
      <w:r>
        <w:rPr>
          <w:rFonts w:hint="eastAsia" w:ascii="宋体" w:hAnsi="宋体" w:eastAsia="宋体" w:cs="宋体"/>
          <w:spacing w:val="6"/>
          <w:sz w:val="21"/>
          <w:szCs w:val="21"/>
          <w:u w:val="none"/>
          <w:lang w:val="en-US" w:eastAsia="zh-CN"/>
        </w:rPr>
        <w:t>完成</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（二）工程如遇下列情况，足以影响施工安全或乙方无法履行合同义务的，经甲乙双方协商，本合同工期可顺延，但乙方不得向甲方收取因工期延误所造成的一切经济损失赔偿或补偿：</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不可抗力的台风或地震5级以上或红色暴雨预警信号。</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国家公布的大规模流行病。</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突发事件造成市政水电线路损坏造成的停水、停电。</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非甲乙双方责任造成工程工期顺延的（包括但不限于停工、工程方案调整、政府防疫政策管控等）。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（三）上述约定可顺延的工期，凭甲方的有效签证单，工期可顺延，但不得计算工期顺延给乙方造成的经济损失。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（四）若乙方责任造成工程工期顺延的，甲方有权不给予工期顺延，且无须计算工期顺延给乙方造成的经济损失。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六、工程质量</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（一）乙方应树立工程质量第一的思想，</w:t>
      </w:r>
      <w:r>
        <w:rPr>
          <w:rFonts w:hint="eastAsia" w:ascii="宋体" w:hAnsi="宋体" w:eastAsia="宋体" w:cs="宋体"/>
          <w:spacing w:val="6"/>
          <w:sz w:val="21"/>
          <w:szCs w:val="21"/>
          <w:highlight w:val="none"/>
        </w:rPr>
        <w:t>必须保证工程质量一次验收达到合格标准。</w:t>
      </w:r>
      <w:r>
        <w:rPr>
          <w:rFonts w:hint="eastAsia" w:ascii="宋体" w:hAnsi="宋体" w:eastAsia="宋体" w:cs="宋体"/>
          <w:spacing w:val="6"/>
          <w:sz w:val="21"/>
          <w:szCs w:val="21"/>
        </w:rPr>
        <w:t>若工程质量达不到合格标准，乙方应无条件将工程整改至符合</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w:t>
      </w:r>
      <w:r>
        <w:rPr>
          <w:rFonts w:hint="eastAsia" w:ascii="宋体" w:hAnsi="宋体" w:eastAsia="宋体" w:cs="宋体"/>
          <w:spacing w:val="6"/>
          <w:sz w:val="21"/>
          <w:szCs w:val="21"/>
        </w:rPr>
        <w:t>为止，且向甲方承担延期竣工的违约责任。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工程验收以国家颁发的施工验收规范、质量检验标准及施工图为依据，</w:t>
      </w:r>
      <w:r>
        <w:rPr>
          <w:rFonts w:hint="eastAsia" w:ascii="宋体" w:hAnsi="宋体" w:eastAsia="宋体" w:cs="宋体"/>
          <w:spacing w:val="6"/>
          <w:sz w:val="21"/>
          <w:szCs w:val="21"/>
        </w:rPr>
        <w:t>在进行竣工验收时，乙方应向甲方提供以下资料：</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增减工程变更的有关手续和其它洽商记录；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隐蔽工程验收记录和中间交工验收记录；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提供</w:t>
      </w:r>
      <w:r>
        <w:rPr>
          <w:rFonts w:hint="eastAsia" w:ascii="宋体" w:hAnsi="宋体" w:eastAsia="宋体" w:cs="宋体"/>
          <w:spacing w:val="6"/>
          <w:sz w:val="21"/>
          <w:szCs w:val="21"/>
          <w:lang w:val="en-US" w:eastAsia="zh-CN"/>
        </w:rPr>
        <w:t>工程</w:t>
      </w:r>
      <w:r>
        <w:rPr>
          <w:rFonts w:hint="eastAsia" w:ascii="宋体" w:hAnsi="宋体" w:eastAsia="宋体" w:cs="宋体"/>
          <w:spacing w:val="6"/>
          <w:sz w:val="21"/>
          <w:szCs w:val="21"/>
        </w:rPr>
        <w:t>竣工图，如工程变更不大，乙方应在原施工图上加以注明，提交甲方存档</w:t>
      </w:r>
      <w:r>
        <w:rPr>
          <w:rFonts w:hint="eastAsia" w:ascii="宋体" w:hAnsi="宋体" w:cs="宋体"/>
          <w:spacing w:val="6"/>
          <w:sz w:val="21"/>
          <w:szCs w:val="21"/>
          <w:lang w:eastAsia="zh-CN"/>
        </w:rPr>
        <w:t>；</w:t>
      </w:r>
      <w:r>
        <w:rPr>
          <w:rFonts w:hint="eastAsia" w:ascii="宋体" w:hAnsi="宋体" w:eastAsia="宋体" w:cs="宋体"/>
          <w:spacing w:val="6"/>
          <w:sz w:val="21"/>
          <w:szCs w:val="21"/>
        </w:rPr>
        <w:t>工程变更较大的，由乙方自绘或委托设计单位绘制竣工图。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（三）安全文明施工除乙方自身应加强管理，必须接受甲方人员的监督管理。甲方特别强调以下几点，乙方须严格遵守：</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乙方必须加强施工现场的容貌管理，遵守国家有关“环境保护”的相关法律法规。</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杜绝工程质量事故和人身伤亡事故的发生。</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遵守规定标准，施工人员未经允许不得进入非施工区域，或影响甲方的日常工作。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七、工程造价及费用支付</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highlight w:val="none"/>
          <w:u w:val="none"/>
        </w:rPr>
        <w:t>（一）本合同工程</w:t>
      </w:r>
      <w:r>
        <w:rPr>
          <w:rFonts w:hint="eastAsia" w:ascii="宋体" w:hAnsi="宋体" w:cs="宋体"/>
          <w:spacing w:val="6"/>
          <w:sz w:val="21"/>
          <w:szCs w:val="21"/>
          <w:highlight w:val="none"/>
          <w:u w:val="none"/>
          <w:lang w:val="en-US" w:eastAsia="zh-CN"/>
        </w:rPr>
        <w:t>含税</w:t>
      </w:r>
      <w:r>
        <w:rPr>
          <w:rFonts w:hint="eastAsia" w:ascii="宋体" w:hAnsi="宋体" w:eastAsia="宋体" w:cs="宋体"/>
          <w:spacing w:val="6"/>
          <w:sz w:val="21"/>
          <w:szCs w:val="21"/>
          <w:highlight w:val="none"/>
          <w:u w:val="none"/>
        </w:rPr>
        <w:t>总造价</w:t>
      </w:r>
      <w:r>
        <w:rPr>
          <w:rFonts w:hint="eastAsia" w:ascii="宋体" w:hAnsi="宋体" w:eastAsia="宋体" w:cs="宋体"/>
          <w:spacing w:val="6"/>
          <w:sz w:val="21"/>
          <w:szCs w:val="21"/>
          <w:u w:val="none"/>
        </w:rPr>
        <w:t>为（人民币）</w:t>
      </w:r>
      <w:r>
        <w:rPr>
          <w:rFonts w:hint="eastAsia" w:ascii="宋体" w:hAnsi="宋体" w:eastAsia="宋体" w:cs="宋体"/>
          <w:spacing w:val="6"/>
          <w:kern w:val="2"/>
          <w:sz w:val="21"/>
          <w:szCs w:val="21"/>
          <w:u w:val="single"/>
          <w:lang w:val="en-US" w:eastAsia="zh-CN" w:bidi="ar-SA"/>
        </w:rPr>
        <w:t>XXX</w:t>
      </w:r>
      <w:r>
        <w:rPr>
          <w:rFonts w:hint="eastAsia" w:ascii="宋体" w:hAnsi="宋体" w:eastAsia="宋体" w:cs="宋体"/>
          <w:spacing w:val="6"/>
          <w:sz w:val="21"/>
          <w:szCs w:val="21"/>
          <w:u w:val="single"/>
          <w:lang w:val="en-US" w:eastAsia="zh-CN"/>
        </w:rPr>
        <w:t>元</w:t>
      </w:r>
      <w:r>
        <w:rPr>
          <w:rFonts w:hint="eastAsia" w:ascii="宋体" w:hAnsi="宋体" w:eastAsia="宋体" w:cs="宋体"/>
          <w:spacing w:val="6"/>
          <w:sz w:val="21"/>
          <w:szCs w:val="21"/>
          <w:highlight w:val="none"/>
          <w:u w:val="single"/>
          <w:lang w:val="en-US" w:eastAsia="zh-CN"/>
        </w:rPr>
        <w:t>（大写：</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万</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仟</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佰</w:t>
      </w:r>
      <w:r>
        <w:rPr>
          <w:rFonts w:hint="eastAsia" w:ascii="宋体" w:hAnsi="宋体" w:cs="宋体"/>
          <w:spacing w:val="6"/>
          <w:sz w:val="21"/>
          <w:szCs w:val="21"/>
          <w:highlight w:val="none"/>
          <w:u w:val="single"/>
          <w:lang w:val="en-US" w:eastAsia="zh-CN"/>
        </w:rPr>
        <w:t>X拾X元X</w:t>
      </w:r>
      <w:r>
        <w:rPr>
          <w:rFonts w:hint="eastAsia" w:ascii="宋体" w:hAnsi="宋体" w:eastAsia="宋体" w:cs="宋体"/>
          <w:spacing w:val="6"/>
          <w:sz w:val="21"/>
          <w:szCs w:val="21"/>
          <w:highlight w:val="none"/>
          <w:u w:val="single"/>
          <w:lang w:val="en-US" w:eastAsia="zh-CN"/>
        </w:rPr>
        <w:t>角</w:t>
      </w:r>
      <w:r>
        <w:rPr>
          <w:rFonts w:hint="eastAsia" w:ascii="宋体" w:hAnsi="宋体" w:cs="宋体"/>
          <w:spacing w:val="6"/>
          <w:sz w:val="21"/>
          <w:szCs w:val="21"/>
          <w:highlight w:val="none"/>
          <w:u w:val="single"/>
          <w:lang w:val="en-US" w:eastAsia="zh-CN"/>
        </w:rPr>
        <w:t>X</w:t>
      </w:r>
      <w:r>
        <w:rPr>
          <w:rFonts w:hint="eastAsia" w:ascii="宋体" w:hAnsi="宋体" w:eastAsia="宋体" w:cs="宋体"/>
          <w:spacing w:val="6"/>
          <w:sz w:val="21"/>
          <w:szCs w:val="21"/>
          <w:highlight w:val="none"/>
          <w:u w:val="single"/>
          <w:lang w:val="en-US" w:eastAsia="zh-CN"/>
        </w:rPr>
        <w:t>分）</w:t>
      </w:r>
      <w:r>
        <w:rPr>
          <w:rFonts w:hint="eastAsia" w:ascii="宋体" w:hAnsi="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上述费用已包括税费</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lang w:val="en-US" w:eastAsia="zh-CN"/>
        </w:rPr>
        <w:t>增值税专用发票</w:t>
      </w:r>
      <w:r>
        <w:rPr>
          <w:rFonts w:hint="eastAsia" w:ascii="宋体" w:hAnsi="宋体" w:eastAsia="宋体" w:cs="宋体"/>
          <w:spacing w:val="6"/>
          <w:sz w:val="21"/>
          <w:szCs w:val="21"/>
          <w:highlight w:val="none"/>
          <w:u w:val="none"/>
          <w:lang w:eastAsia="zh-CN"/>
        </w:rPr>
        <w:t>）</w:t>
      </w:r>
      <w:r>
        <w:rPr>
          <w:rFonts w:hint="eastAsia" w:ascii="宋体" w:hAnsi="宋体" w:eastAsia="宋体" w:cs="宋体"/>
          <w:spacing w:val="6"/>
          <w:sz w:val="21"/>
          <w:szCs w:val="21"/>
          <w:highlight w:val="none"/>
          <w:u w:val="none"/>
        </w:rPr>
        <w:t>等乙方履行本合同所需的一切费用。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u w:val="none"/>
        </w:rPr>
      </w:pPr>
      <w:r>
        <w:rPr>
          <w:rFonts w:hint="eastAsia" w:ascii="宋体" w:hAnsi="宋体" w:eastAsia="宋体" w:cs="宋体"/>
          <w:spacing w:val="6"/>
          <w:sz w:val="21"/>
          <w:szCs w:val="21"/>
          <w:u w:val="none"/>
        </w:rPr>
        <w:t>（二）合同价款调整事件包括：（1）法律法规变化类；（2）工程变更类；（3）工程索赔类；（</w:t>
      </w:r>
      <w:r>
        <w:rPr>
          <w:rFonts w:hint="eastAsia" w:ascii="宋体" w:hAnsi="宋体" w:cs="宋体"/>
          <w:spacing w:val="6"/>
          <w:sz w:val="21"/>
          <w:szCs w:val="21"/>
          <w:u w:val="none"/>
          <w:lang w:val="en-US" w:eastAsia="zh-CN"/>
        </w:rPr>
        <w:t>4</w:t>
      </w:r>
      <w:r>
        <w:rPr>
          <w:rFonts w:hint="eastAsia" w:ascii="宋体" w:hAnsi="宋体" w:eastAsia="宋体" w:cs="宋体"/>
          <w:spacing w:val="6"/>
          <w:sz w:val="21"/>
          <w:szCs w:val="21"/>
          <w:u w:val="none"/>
        </w:rPr>
        <w:t>）现场签证及发承包双方约定的其他调整事项。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u w:val="none"/>
        </w:rPr>
      </w:pPr>
      <w:r>
        <w:rPr>
          <w:rFonts w:hint="eastAsia" w:ascii="宋体" w:hAnsi="宋体" w:eastAsia="宋体" w:cs="宋体"/>
          <w:spacing w:val="6"/>
          <w:sz w:val="21"/>
          <w:szCs w:val="21"/>
          <w:u w:val="none"/>
        </w:rPr>
        <w:t>（三）如项目无发生</w:t>
      </w:r>
      <w:r>
        <w:rPr>
          <w:rFonts w:hint="eastAsia" w:ascii="宋体" w:hAnsi="宋体" w:eastAsia="宋体" w:cs="宋体"/>
          <w:spacing w:val="6"/>
          <w:sz w:val="21"/>
          <w:szCs w:val="21"/>
          <w:highlight w:val="none"/>
          <w:u w:val="none"/>
        </w:rPr>
        <w:t>上述第七条第二款合同价款调整事件的，</w:t>
      </w:r>
      <w:r>
        <w:rPr>
          <w:rFonts w:hint="eastAsia" w:ascii="宋体" w:hAnsi="宋体" w:eastAsia="宋体" w:cs="宋体"/>
          <w:spacing w:val="6"/>
          <w:szCs w:val="21"/>
          <w:highlight w:val="none"/>
          <w:u w:val="none"/>
          <w:lang w:val="en-US" w:eastAsia="zh-CN"/>
        </w:rPr>
        <w:t>工程竣工验收后，由甲方</w:t>
      </w:r>
      <w:r>
        <w:rPr>
          <w:rFonts w:hint="eastAsia" w:ascii="宋体" w:hAnsi="宋体" w:eastAsia="宋体" w:cs="宋体"/>
          <w:spacing w:val="6"/>
          <w:sz w:val="21"/>
          <w:szCs w:val="21"/>
          <w:highlight w:val="none"/>
          <w:u w:val="none"/>
        </w:rPr>
        <w:t>在收到乙方</w:t>
      </w:r>
      <w:r>
        <w:rPr>
          <w:rFonts w:hint="eastAsia" w:ascii="宋体" w:hAnsi="宋体" w:eastAsia="宋体" w:cs="宋体"/>
          <w:spacing w:val="6"/>
          <w:sz w:val="21"/>
          <w:szCs w:val="21"/>
          <w:highlight w:val="none"/>
          <w:u w:val="none"/>
          <w:lang w:val="en-US" w:eastAsia="zh-CN"/>
        </w:rPr>
        <w:t>本合同全</w:t>
      </w:r>
      <w:r>
        <w:rPr>
          <w:rFonts w:hint="eastAsia" w:ascii="宋体" w:hAnsi="宋体" w:eastAsia="宋体" w:cs="宋体"/>
          <w:spacing w:val="6"/>
          <w:sz w:val="21"/>
          <w:szCs w:val="21"/>
          <w:highlight w:val="none"/>
          <w:u w:val="none"/>
        </w:rPr>
        <w:t>额有效的发票后15个工作日内</w:t>
      </w:r>
      <w:r>
        <w:rPr>
          <w:rFonts w:hint="eastAsia" w:ascii="宋体" w:hAnsi="宋体" w:eastAsia="宋体" w:cs="宋体"/>
          <w:spacing w:val="6"/>
          <w:szCs w:val="21"/>
          <w:highlight w:val="none"/>
          <w:u w:val="none"/>
          <w:lang w:val="en-US" w:eastAsia="zh-CN"/>
        </w:rPr>
        <w:t>向乙方累计支付至合同价的97%</w:t>
      </w:r>
      <w:r>
        <w:rPr>
          <w:rFonts w:hint="eastAsia" w:ascii="宋体" w:hAnsi="宋体" w:eastAsia="宋体" w:cs="宋体"/>
          <w:spacing w:val="6"/>
          <w:sz w:val="21"/>
          <w:szCs w:val="21"/>
          <w:highlight w:val="none"/>
          <w:u w:val="none"/>
        </w:rPr>
        <w:t>（人民币）</w:t>
      </w:r>
      <w:r>
        <w:rPr>
          <w:rFonts w:hint="eastAsia" w:ascii="宋体" w:hAnsi="宋体" w:eastAsia="宋体" w:cs="宋体"/>
          <w:spacing w:val="6"/>
          <w:sz w:val="21"/>
          <w:szCs w:val="21"/>
          <w:highlight w:val="none"/>
          <w:u w:val="none"/>
          <w:lang w:val="en-US" w:eastAsia="zh-CN"/>
        </w:rPr>
        <w:t>XXX元（大写： X万X仟X佰X拾X元X角X分 ），余款（人民币）XXX元（大写： X仟X佰X拾X元整 ）</w:t>
      </w:r>
      <w:r>
        <w:rPr>
          <w:rFonts w:hint="eastAsia" w:ascii="宋体" w:hAnsi="宋体" w:eastAsia="宋体" w:cs="宋体"/>
          <w:spacing w:val="6"/>
          <w:szCs w:val="21"/>
          <w:highlight w:val="none"/>
          <w:u w:val="none"/>
          <w:lang w:val="en-US" w:eastAsia="zh-CN"/>
        </w:rPr>
        <w:t>作为质保金，</w:t>
      </w:r>
      <w:r>
        <w:rPr>
          <w:rFonts w:hint="eastAsia" w:ascii="宋体" w:hAnsi="宋体" w:eastAsia="宋体" w:cs="宋体"/>
          <w:spacing w:val="6"/>
          <w:sz w:val="21"/>
          <w:szCs w:val="21"/>
          <w:highlight w:val="none"/>
        </w:rPr>
        <w:t>若工程无质量问题，</w:t>
      </w:r>
      <w:r>
        <w:rPr>
          <w:rFonts w:hint="eastAsia" w:ascii="宋体" w:hAnsi="宋体" w:eastAsia="宋体" w:cs="宋体"/>
          <w:spacing w:val="6"/>
          <w:szCs w:val="21"/>
          <w:highlight w:val="none"/>
          <w:u w:val="none"/>
          <w:lang w:val="en-US" w:eastAsia="zh-CN"/>
        </w:rPr>
        <w:t>保修期届满后30个工作日内一次性无息支付。</w:t>
      </w:r>
      <w:r>
        <w:rPr>
          <w:rFonts w:hint="eastAsia" w:ascii="宋体" w:hAnsi="宋体" w:eastAsia="宋体" w:cs="宋体"/>
          <w:spacing w:val="6"/>
          <w:sz w:val="21"/>
          <w:szCs w:val="21"/>
          <w:highlight w:val="none"/>
          <w:u w:val="none"/>
        </w:rPr>
        <w:t>乙方</w:t>
      </w:r>
      <w:r>
        <w:rPr>
          <w:rFonts w:hint="eastAsia" w:ascii="宋体" w:hAnsi="宋体" w:eastAsia="宋体" w:cs="宋体"/>
          <w:spacing w:val="6"/>
          <w:sz w:val="21"/>
          <w:szCs w:val="21"/>
          <w:highlight w:val="none"/>
          <w:u w:val="none"/>
          <w:lang w:val="en-US" w:eastAsia="zh-CN"/>
        </w:rPr>
        <w:t>第一</w:t>
      </w:r>
      <w:r>
        <w:rPr>
          <w:rFonts w:hint="eastAsia" w:ascii="宋体" w:hAnsi="宋体" w:eastAsia="宋体" w:cs="宋体"/>
          <w:spacing w:val="6"/>
          <w:sz w:val="21"/>
          <w:szCs w:val="21"/>
          <w:highlight w:val="none"/>
          <w:u w:val="none"/>
        </w:rPr>
        <w:t>次收款前，应向甲方提供</w:t>
      </w:r>
      <w:r>
        <w:rPr>
          <w:rFonts w:hint="eastAsia" w:ascii="宋体" w:hAnsi="宋体" w:eastAsia="宋体" w:cs="宋体"/>
          <w:spacing w:val="6"/>
          <w:sz w:val="21"/>
          <w:szCs w:val="21"/>
          <w:highlight w:val="none"/>
          <w:u w:val="none"/>
          <w:lang w:val="en-US" w:eastAsia="zh-CN"/>
        </w:rPr>
        <w:t>本合同全额</w:t>
      </w:r>
      <w:r>
        <w:rPr>
          <w:rFonts w:hint="eastAsia" w:ascii="宋体" w:hAnsi="宋体" w:eastAsia="宋体" w:cs="宋体"/>
          <w:spacing w:val="6"/>
          <w:sz w:val="21"/>
          <w:szCs w:val="21"/>
          <w:highlight w:val="none"/>
          <w:u w:val="none"/>
        </w:rPr>
        <w:t>有效的</w:t>
      </w:r>
      <w:r>
        <w:rPr>
          <w:rFonts w:hint="eastAsia" w:ascii="宋体" w:hAnsi="宋体" w:eastAsia="宋体" w:cs="宋体"/>
          <w:spacing w:val="6"/>
          <w:sz w:val="21"/>
          <w:szCs w:val="21"/>
          <w:highlight w:val="none"/>
          <w:u w:val="none"/>
          <w:lang w:val="en-US" w:eastAsia="zh-CN"/>
        </w:rPr>
        <w:t>增值税专用</w:t>
      </w:r>
      <w:r>
        <w:rPr>
          <w:rFonts w:hint="eastAsia" w:ascii="宋体" w:hAnsi="宋体" w:eastAsia="宋体" w:cs="宋体"/>
          <w:spacing w:val="6"/>
          <w:sz w:val="21"/>
          <w:szCs w:val="21"/>
          <w:highlight w:val="none"/>
          <w:u w:val="none"/>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（四）如项目发生上述第七条第二款合同价款调整事件的，由甲、乙双方根据施工现场的实际情况进行</w:t>
      </w:r>
      <w:r>
        <w:rPr>
          <w:rFonts w:hint="eastAsia" w:ascii="宋体" w:hAnsi="宋体" w:eastAsia="宋体" w:cs="宋体"/>
          <w:spacing w:val="6"/>
          <w:sz w:val="21"/>
          <w:szCs w:val="21"/>
          <w:highlight w:val="none"/>
          <w:lang w:val="en-US" w:eastAsia="zh-CN"/>
        </w:rPr>
        <w:t>工程联系单及</w:t>
      </w:r>
      <w:r>
        <w:rPr>
          <w:rFonts w:hint="eastAsia" w:ascii="宋体" w:hAnsi="宋体" w:eastAsia="宋体" w:cs="宋体"/>
          <w:spacing w:val="6"/>
          <w:sz w:val="21"/>
          <w:szCs w:val="21"/>
          <w:highlight w:val="none"/>
        </w:rPr>
        <w:t>签证确认。工程完成验收合格后，凭双方签署的验收报告、工程</w:t>
      </w:r>
      <w:r>
        <w:rPr>
          <w:rFonts w:hint="eastAsia" w:ascii="宋体" w:hAnsi="宋体" w:eastAsia="宋体" w:cs="宋体"/>
          <w:spacing w:val="6"/>
          <w:sz w:val="21"/>
          <w:szCs w:val="21"/>
          <w:highlight w:val="none"/>
          <w:lang w:val="en-US" w:eastAsia="zh-CN"/>
        </w:rPr>
        <w:t>联系单、</w:t>
      </w:r>
      <w:r>
        <w:rPr>
          <w:rFonts w:hint="eastAsia" w:ascii="宋体" w:hAnsi="宋体" w:eastAsia="宋体" w:cs="宋体"/>
          <w:spacing w:val="6"/>
          <w:sz w:val="21"/>
          <w:szCs w:val="21"/>
          <w:highlight w:val="none"/>
        </w:rPr>
        <w:t>签证及工程相关文件，</w:t>
      </w:r>
      <w:r>
        <w:rPr>
          <w:rFonts w:hint="eastAsia" w:ascii="宋体" w:hAnsi="宋体" w:eastAsia="宋体" w:cs="宋体"/>
          <w:spacing w:val="6"/>
          <w:sz w:val="21"/>
          <w:szCs w:val="21"/>
          <w:highlight w:val="none"/>
          <w:lang w:val="en-US" w:eastAsia="zh-CN"/>
        </w:rPr>
        <w:t>由甲方委托</w:t>
      </w:r>
      <w:r>
        <w:rPr>
          <w:rFonts w:hint="eastAsia" w:ascii="宋体" w:hAnsi="宋体" w:eastAsia="宋体" w:cs="宋体"/>
          <w:spacing w:val="6"/>
          <w:sz w:val="21"/>
          <w:szCs w:val="21"/>
          <w:highlight w:val="none"/>
        </w:rPr>
        <w:t>第三方造价咨询单位编制工程结算书</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编制时间约20天</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有该项目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增减部分内容的，按乙方提供给甲方的盖有乙方印章的报价书中对应项目的综合单价为依据进行编制结算；无项目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增加部分的，增加部分按第三方造价咨询单位编制的工程结算书为依</w:t>
      </w:r>
      <w:r>
        <w:rPr>
          <w:rFonts w:hint="eastAsia" w:ascii="宋体" w:hAnsi="宋体" w:eastAsia="宋体" w:cs="宋体"/>
          <w:spacing w:val="6"/>
          <w:sz w:val="21"/>
          <w:szCs w:val="21"/>
        </w:rPr>
        <w:t>据执行。出具工程结算书后，甲方在收到乙方开具</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有效的发票后15个工作日内一次性付本工程结算金额的</w:t>
      </w:r>
      <w:r>
        <w:rPr>
          <w:rFonts w:hint="eastAsia" w:ascii="宋体" w:hAnsi="宋体" w:eastAsia="宋体" w:cs="宋体"/>
          <w:spacing w:val="6"/>
          <w:sz w:val="21"/>
          <w:szCs w:val="21"/>
          <w:u w:val="none"/>
          <w:lang w:val="en-US" w:eastAsia="zh-CN"/>
        </w:rPr>
        <w:t>97</w:t>
      </w:r>
      <w:r>
        <w:rPr>
          <w:rFonts w:hint="eastAsia" w:ascii="宋体" w:hAnsi="宋体" w:eastAsia="宋体" w:cs="宋体"/>
          <w:spacing w:val="6"/>
          <w:sz w:val="21"/>
          <w:szCs w:val="21"/>
        </w:rPr>
        <w:t>%（具体结算金额以结算书审定金额为准），余款</w:t>
      </w:r>
      <w:r>
        <w:rPr>
          <w:rFonts w:hint="eastAsia" w:ascii="宋体" w:hAnsi="宋体" w:eastAsia="宋体" w:cs="宋体"/>
          <w:spacing w:val="6"/>
          <w:sz w:val="21"/>
          <w:szCs w:val="21"/>
          <w:lang w:val="en-US" w:eastAsia="zh-CN"/>
        </w:rPr>
        <w:t>3</w:t>
      </w:r>
      <w:r>
        <w:rPr>
          <w:rFonts w:hint="eastAsia" w:ascii="宋体" w:hAnsi="宋体" w:eastAsia="宋体" w:cs="宋体"/>
          <w:spacing w:val="6"/>
          <w:sz w:val="21"/>
          <w:szCs w:val="21"/>
          <w:u w:val="none"/>
          <w:lang w:val="en-US" w:eastAsia="zh-CN"/>
        </w:rPr>
        <w:t>%</w:t>
      </w:r>
      <w:r>
        <w:rPr>
          <w:rFonts w:hint="eastAsia" w:ascii="宋体" w:hAnsi="宋体" w:eastAsia="宋体" w:cs="宋体"/>
          <w:spacing w:val="6"/>
          <w:sz w:val="21"/>
          <w:szCs w:val="21"/>
        </w:rPr>
        <w:t>作质保金，若工程无质量问题，</w:t>
      </w:r>
      <w:r>
        <w:rPr>
          <w:rFonts w:hint="eastAsia" w:ascii="宋体" w:hAnsi="宋体" w:eastAsia="宋体" w:cs="宋体"/>
          <w:color w:val="auto"/>
          <w:spacing w:val="6"/>
          <w:szCs w:val="21"/>
          <w:highlight w:val="none"/>
          <w:lang w:val="en-US" w:eastAsia="zh-CN"/>
        </w:rPr>
        <w:t>保修期届</w:t>
      </w:r>
      <w:r>
        <w:rPr>
          <w:rFonts w:hint="eastAsia" w:ascii="宋体" w:hAnsi="宋体" w:eastAsia="宋体" w:cs="宋体"/>
          <w:color w:val="auto"/>
          <w:spacing w:val="6"/>
          <w:szCs w:val="21"/>
          <w:lang w:val="en-US" w:eastAsia="zh-CN"/>
        </w:rPr>
        <w:t>满后30个工作日内一次性无息支付</w:t>
      </w:r>
      <w:r>
        <w:rPr>
          <w:rFonts w:hint="eastAsia" w:ascii="宋体" w:hAnsi="宋体" w:eastAsia="宋体" w:cs="宋体"/>
          <w:spacing w:val="6"/>
          <w:sz w:val="21"/>
          <w:szCs w:val="21"/>
        </w:rPr>
        <w:t>。乙方</w:t>
      </w:r>
      <w:r>
        <w:rPr>
          <w:rFonts w:hint="eastAsia" w:ascii="宋体" w:hAnsi="宋体" w:eastAsia="宋体" w:cs="宋体"/>
          <w:spacing w:val="6"/>
          <w:sz w:val="21"/>
          <w:szCs w:val="21"/>
          <w:lang w:val="en-US" w:eastAsia="zh-CN"/>
        </w:rPr>
        <w:t>第一</w:t>
      </w:r>
      <w:r>
        <w:rPr>
          <w:rFonts w:hint="eastAsia" w:ascii="宋体" w:hAnsi="宋体" w:eastAsia="宋体" w:cs="宋体"/>
          <w:spacing w:val="6"/>
          <w:sz w:val="21"/>
          <w:szCs w:val="21"/>
        </w:rPr>
        <w:t>次收款前，应向甲方提供</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rPr>
        <w:t>有效的</w:t>
      </w:r>
      <w:r>
        <w:rPr>
          <w:rFonts w:hint="eastAsia" w:ascii="宋体" w:hAnsi="宋体" w:eastAsia="宋体" w:cs="宋体"/>
          <w:spacing w:val="6"/>
          <w:sz w:val="21"/>
          <w:szCs w:val="21"/>
          <w:highlight w:val="none"/>
          <w:lang w:val="en-US" w:eastAsia="zh-CN"/>
        </w:rPr>
        <w:t>增值税专用</w:t>
      </w:r>
      <w:r>
        <w:rPr>
          <w:rFonts w:hint="eastAsia" w:ascii="宋体" w:hAnsi="宋体" w:eastAsia="宋体" w:cs="宋体"/>
          <w:spacing w:val="6"/>
          <w:sz w:val="21"/>
          <w:szCs w:val="21"/>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（五）中介预、结算执行《</w:t>
      </w:r>
      <w:r>
        <w:rPr>
          <w:rFonts w:hint="eastAsia" w:ascii="宋体" w:hAnsi="宋体" w:eastAsia="宋体" w:cs="宋体"/>
          <w:spacing w:val="6"/>
          <w:sz w:val="21"/>
          <w:szCs w:val="21"/>
        </w:rPr>
        <w:fldChar w:fldCharType="begin"/>
      </w:r>
      <w:r>
        <w:rPr>
          <w:rFonts w:hint="eastAsia" w:ascii="宋体" w:hAnsi="宋体" w:eastAsia="宋体" w:cs="宋体"/>
          <w:spacing w:val="6"/>
          <w:sz w:val="21"/>
          <w:szCs w:val="21"/>
        </w:rPr>
        <w:instrText xml:space="preserve"> HYPERLINK "https://www.gdcjec.com/comp/file/download.do?id=55" </w:instrText>
      </w:r>
      <w:r>
        <w:rPr>
          <w:rFonts w:hint="eastAsia" w:ascii="宋体" w:hAnsi="宋体" w:eastAsia="宋体" w:cs="宋体"/>
          <w:spacing w:val="6"/>
          <w:sz w:val="21"/>
          <w:szCs w:val="21"/>
        </w:rPr>
        <w:fldChar w:fldCharType="separate"/>
      </w:r>
      <w:r>
        <w:rPr>
          <w:rFonts w:hint="eastAsia" w:ascii="宋体" w:hAnsi="宋体" w:eastAsia="宋体" w:cs="宋体"/>
          <w:spacing w:val="6"/>
          <w:sz w:val="21"/>
          <w:szCs w:val="21"/>
        </w:rPr>
        <w:t>关于印发&lt;广东省建设工程计价依据（2018）&gt;的通知</w:t>
      </w:r>
      <w:r>
        <w:rPr>
          <w:rFonts w:hint="eastAsia" w:ascii="宋体" w:hAnsi="宋体" w:eastAsia="宋体" w:cs="宋体"/>
          <w:spacing w:val="6"/>
          <w:sz w:val="21"/>
          <w:szCs w:val="21"/>
        </w:rPr>
        <w:fldChar w:fldCharType="end"/>
      </w:r>
      <w:r>
        <w:rPr>
          <w:rFonts w:hint="eastAsia" w:ascii="宋体" w:hAnsi="宋体" w:eastAsia="宋体" w:cs="宋体"/>
          <w:spacing w:val="6"/>
          <w:sz w:val="21"/>
          <w:szCs w:val="21"/>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（六）人工工日单价按照《中山市住房和城乡建设局关于调整我市建设工程动态人工工日单价的通知》（中建通〔2018〕94号）执行。</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八</w:t>
      </w:r>
      <w:r>
        <w:rPr>
          <w:rFonts w:hint="eastAsia" w:ascii="宋体" w:hAnsi="宋体" w:eastAsia="宋体" w:cs="宋体"/>
          <w:spacing w:val="6"/>
          <w:sz w:val="21"/>
          <w:szCs w:val="21"/>
        </w:rPr>
        <w:t>）甲乙双方凭以下有效文件进行结算：</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工程竣工汇总资料</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工程联系单（如有）和签证记录（如有）</w:t>
      </w:r>
      <w:r>
        <w:rPr>
          <w:rFonts w:hint="eastAsia" w:ascii="宋体" w:hAnsi="宋体" w:eastAsia="宋体" w:cs="宋体"/>
          <w:spacing w:val="6"/>
          <w:sz w:val="21"/>
          <w:szCs w:val="21"/>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乙方报价书或第三方中介预、结算书；</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乙方开具的正式发票；</w:t>
      </w:r>
    </w:p>
    <w:p>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验收/成果报告（加盖乙方公章）。</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val="en-US" w:eastAsia="zh-CN"/>
        </w:rPr>
        <w:t>九</w:t>
      </w:r>
      <w:r>
        <w:rPr>
          <w:rFonts w:hint="eastAsia" w:ascii="宋体" w:hAnsi="宋体" w:eastAsia="宋体" w:cs="宋体"/>
          <w:spacing w:val="6"/>
          <w:sz w:val="21"/>
          <w:szCs w:val="21"/>
        </w:rPr>
        <w:t>）乙方收款银行账户信息：</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highlight w:val="none"/>
        </w:rPr>
        <w:t>账户名称：</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开户银行：</w:t>
      </w:r>
    </w:p>
    <w:p>
      <w:pPr>
        <w:keepNext w:val="0"/>
        <w:keepLines w:val="0"/>
        <w:pageBreakBefore w:val="0"/>
        <w:widowControl w:val="0"/>
        <w:numPr>
          <w:ilvl w:val="-1"/>
          <w:numId w:val="0"/>
        </w:numPr>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账户号码：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八、设计变更及增减工程的有效签证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（一）合同有效签证的条件：由甲、乙双方授权代表签字盖章的、合法的、已归档的原始资料。</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（二）有效签证条件按以下条款执行：</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不发生费用的技术、收方资料签证：由甲乙双方授权代表共同签字认可。 </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所有发生费用的技术、收方资料签证：必须经甲乙双方授权代表签字盖章认可。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（三）甲方有权根据施工现场的实际情况调整工程内容进行结算计价。</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九、工程材料供应及检查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（一）乙方对用于工程的全部材料，必须按照国家规范，严格履行现场抽检制度。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（二）主要材料必须先报样板，经甲方书面同意后才能使用。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工程</w:t>
      </w:r>
      <w:r>
        <w:rPr>
          <w:rFonts w:hint="eastAsia" w:ascii="宋体" w:hAnsi="宋体" w:eastAsia="宋体" w:cs="宋体"/>
          <w:spacing w:val="6"/>
          <w:sz w:val="21"/>
          <w:szCs w:val="21"/>
        </w:rPr>
        <w:t>质保期</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一</w:t>
      </w:r>
      <w:r>
        <w:rPr>
          <w:rFonts w:hint="eastAsia" w:ascii="宋体" w:hAnsi="宋体" w:cs="宋体"/>
          <w:spacing w:val="6"/>
          <w:sz w:val="21"/>
          <w:szCs w:val="21"/>
          <w:lang w:eastAsia="zh-CN"/>
        </w:rPr>
        <w:t>）</w:t>
      </w:r>
      <w:r>
        <w:rPr>
          <w:rFonts w:hint="eastAsia" w:ascii="宋体" w:hAnsi="宋体" w:eastAsia="宋体" w:cs="宋体"/>
          <w:spacing w:val="6"/>
          <w:sz w:val="21"/>
          <w:szCs w:val="21"/>
        </w:rPr>
        <w:t>质保期：质保期</w:t>
      </w:r>
      <w:r>
        <w:rPr>
          <w:rFonts w:hint="eastAsia" w:ascii="宋体" w:hAnsi="宋体" w:cs="宋体"/>
          <w:spacing w:val="6"/>
          <w:sz w:val="21"/>
          <w:szCs w:val="21"/>
          <w:lang w:val="en-US" w:eastAsia="zh-CN"/>
        </w:rPr>
        <w:t>1</w:t>
      </w:r>
      <w:r>
        <w:rPr>
          <w:rFonts w:hint="eastAsia" w:ascii="宋体" w:hAnsi="宋体" w:eastAsia="宋体" w:cs="宋体"/>
          <w:spacing w:val="6"/>
          <w:sz w:val="21"/>
          <w:szCs w:val="21"/>
        </w:rPr>
        <w:t>年</w:t>
      </w: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自</w:t>
      </w:r>
      <w:r>
        <w:rPr>
          <w:rFonts w:hint="eastAsia" w:ascii="宋体" w:hAnsi="宋体" w:eastAsia="宋体" w:cs="宋体"/>
          <w:spacing w:val="6"/>
          <w:sz w:val="21"/>
          <w:szCs w:val="21"/>
        </w:rPr>
        <w:t>验收合格之日起计算，免费提供售后服务。</w:t>
      </w:r>
      <w:r>
        <w:rPr>
          <w:rFonts w:hint="eastAsia" w:ascii="宋体" w:hAnsi="宋体" w:eastAsia="宋体" w:cs="宋体"/>
          <w:spacing w:val="6"/>
          <w:sz w:val="21"/>
          <w:szCs w:val="21"/>
          <w:highlight w:val="none"/>
        </w:rPr>
        <w:t>质保期内</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凡因正常使用出现的质量问题，</w:t>
      </w:r>
      <w:r>
        <w:rPr>
          <w:rFonts w:hint="eastAsia" w:ascii="宋体" w:hAnsi="宋体" w:cs="宋体"/>
          <w:spacing w:val="6"/>
          <w:sz w:val="21"/>
          <w:szCs w:val="21"/>
          <w:highlight w:val="none"/>
          <w:lang w:val="en-US" w:eastAsia="zh-CN"/>
        </w:rPr>
        <w:t>乙方</w:t>
      </w:r>
      <w:r>
        <w:rPr>
          <w:rFonts w:hint="eastAsia" w:ascii="宋体" w:hAnsi="宋体" w:eastAsia="宋体" w:cs="宋体"/>
          <w:spacing w:val="6"/>
          <w:sz w:val="21"/>
          <w:szCs w:val="21"/>
          <w:highlight w:val="none"/>
        </w:rPr>
        <w:t>应提供设备配件无偿包换、包退服务，</w:t>
      </w:r>
      <w:r>
        <w:rPr>
          <w:rFonts w:hint="eastAsia" w:ascii="宋体" w:hAnsi="宋体" w:eastAsia="宋体" w:cs="宋体"/>
          <w:spacing w:val="6"/>
          <w:sz w:val="21"/>
          <w:szCs w:val="21"/>
        </w:rPr>
        <w:t>保证本项目正常运转</w:t>
      </w:r>
      <w:r>
        <w:rPr>
          <w:rFonts w:hint="eastAsia" w:ascii="宋体" w:hAnsi="宋体" w:cs="宋体"/>
          <w:spacing w:val="6"/>
          <w:sz w:val="21"/>
          <w:szCs w:val="21"/>
          <w:lang w:val="en-US" w:eastAsia="zh-CN"/>
        </w:rPr>
        <w:t>；</w:t>
      </w:r>
      <w:r>
        <w:rPr>
          <w:rFonts w:hint="eastAsia" w:ascii="宋体" w:hAnsi="宋体" w:eastAsia="宋体" w:cs="宋体"/>
          <w:spacing w:val="6"/>
          <w:sz w:val="21"/>
          <w:szCs w:val="21"/>
        </w:rPr>
        <w:t>质保期满后，</w:t>
      </w:r>
      <w:r>
        <w:rPr>
          <w:rFonts w:hint="eastAsia" w:ascii="宋体" w:hAnsi="宋体" w:cs="宋体"/>
          <w:spacing w:val="6"/>
          <w:sz w:val="21"/>
          <w:szCs w:val="21"/>
          <w:lang w:val="en-US" w:eastAsia="zh-CN"/>
        </w:rPr>
        <w:t>乙方</w:t>
      </w:r>
      <w:r>
        <w:rPr>
          <w:rFonts w:hint="eastAsia" w:ascii="宋体" w:hAnsi="宋体" w:eastAsia="宋体" w:cs="宋体"/>
          <w:spacing w:val="6"/>
          <w:sz w:val="21"/>
          <w:szCs w:val="21"/>
        </w:rPr>
        <w:t>应提供有偿维护保养服务，包括维修、更换零配件等，确保维修的质量和可靠性。</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cs="宋体"/>
          <w:spacing w:val="6"/>
          <w:sz w:val="21"/>
          <w:szCs w:val="21"/>
          <w:lang w:eastAsia="zh-CN"/>
        </w:rPr>
        <w:t>二</w:t>
      </w:r>
      <w:r>
        <w:rPr>
          <w:rFonts w:hint="eastAsia" w:ascii="宋体" w:hAnsi="宋体" w:eastAsia="宋体" w:cs="宋体"/>
          <w:spacing w:val="6"/>
          <w:sz w:val="21"/>
          <w:szCs w:val="21"/>
        </w:rPr>
        <w:t>）乙方接到通知，</w:t>
      </w:r>
      <w:r>
        <w:rPr>
          <w:rFonts w:hint="eastAsia" w:ascii="宋体" w:hAnsi="宋体" w:eastAsia="宋体" w:cs="宋体"/>
          <w:spacing w:val="6"/>
          <w:sz w:val="21"/>
          <w:szCs w:val="21"/>
          <w:highlight w:val="none"/>
        </w:rPr>
        <w:t>不在</w:t>
      </w:r>
      <w:r>
        <w:rPr>
          <w:rFonts w:hint="eastAsia" w:ascii="宋体" w:hAnsi="宋体" w:cs="宋体"/>
          <w:spacing w:val="6"/>
          <w:sz w:val="21"/>
          <w:szCs w:val="21"/>
          <w:highlight w:val="none"/>
          <w:u w:val="single"/>
          <w:lang w:val="en-US" w:eastAsia="zh-CN"/>
        </w:rPr>
        <w:t xml:space="preserve"> 8 </w:t>
      </w:r>
      <w:r>
        <w:rPr>
          <w:rFonts w:hint="eastAsia" w:ascii="宋体" w:hAnsi="宋体" w:eastAsia="宋体" w:cs="宋体"/>
          <w:spacing w:val="6"/>
          <w:sz w:val="21"/>
          <w:szCs w:val="21"/>
          <w:highlight w:val="none"/>
        </w:rPr>
        <w:t>小时内到达现场</w:t>
      </w:r>
      <w:r>
        <w:rPr>
          <w:rFonts w:hint="eastAsia" w:ascii="宋体" w:hAnsi="宋体" w:eastAsia="宋体" w:cs="宋体"/>
          <w:spacing w:val="6"/>
          <w:sz w:val="21"/>
          <w:szCs w:val="21"/>
          <w:highlight w:val="none"/>
          <w:lang w:val="en-US" w:eastAsia="zh-CN"/>
        </w:rPr>
        <w:t>勘察情况</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rPr>
        <w:t>或者</w:t>
      </w:r>
      <w:r>
        <w:rPr>
          <w:rFonts w:hint="eastAsia" w:ascii="宋体" w:hAnsi="宋体" w:cs="宋体"/>
          <w:spacing w:val="6"/>
          <w:sz w:val="21"/>
          <w:szCs w:val="21"/>
          <w:lang w:val="en-US" w:eastAsia="zh-CN"/>
        </w:rPr>
        <w:t>10</w:t>
      </w:r>
      <w:r>
        <w:rPr>
          <w:rFonts w:hint="eastAsia" w:ascii="宋体" w:hAnsi="宋体" w:eastAsia="宋体" w:cs="宋体"/>
          <w:spacing w:val="6"/>
          <w:sz w:val="21"/>
          <w:szCs w:val="21"/>
        </w:rPr>
        <w:t>个工作日内仍不能完成维修的，甲方可以自行维修或委托第三方维修，由此引起的所有维修费用由乙方承担,</w:t>
      </w:r>
      <w:r>
        <w:rPr>
          <w:rFonts w:hint="eastAsia" w:ascii="宋体" w:hAnsi="宋体" w:eastAsia="宋体" w:cs="宋体"/>
          <w:spacing w:val="6"/>
          <w:sz w:val="21"/>
          <w:szCs w:val="21"/>
          <w:highlight w:val="none"/>
        </w:rPr>
        <w:t>甲方有权要求乙方在通知的期限内一次性付清</w:t>
      </w:r>
      <w:r>
        <w:rPr>
          <w:rFonts w:hint="eastAsia" w:ascii="宋体" w:hAnsi="宋体" w:eastAsia="宋体" w:cs="宋体"/>
          <w:spacing w:val="6"/>
          <w:sz w:val="21"/>
          <w:szCs w:val="21"/>
          <w:highlight w:val="none"/>
          <w:lang w:eastAsia="zh-CN"/>
        </w:rPr>
        <w:t>，或</w:t>
      </w:r>
      <w:r>
        <w:rPr>
          <w:rFonts w:hint="eastAsia" w:ascii="宋体" w:hAnsi="宋体" w:eastAsia="宋体" w:cs="宋体"/>
          <w:spacing w:val="6"/>
          <w:sz w:val="21"/>
          <w:szCs w:val="21"/>
          <w:highlight w:val="none"/>
        </w:rPr>
        <w:t>有权从质量保证金中扣</w:t>
      </w:r>
      <w:r>
        <w:rPr>
          <w:rFonts w:hint="eastAsia" w:ascii="宋体" w:hAnsi="宋体" w:eastAsia="宋体" w:cs="宋体"/>
          <w:spacing w:val="6"/>
          <w:sz w:val="21"/>
          <w:szCs w:val="21"/>
          <w:highlight w:val="none"/>
          <w:lang w:eastAsia="zh-CN"/>
        </w:rPr>
        <w:t>除</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十一、工程保险和安全责任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（一）甲、乙双方办理各自人员及财产的保险业务，并各自承担相应费用和保险受益。</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w:t>
      </w:r>
      <w:r>
        <w:rPr>
          <w:rFonts w:hint="eastAsia" w:ascii="宋体" w:hAnsi="宋体" w:eastAsia="宋体" w:cs="宋体"/>
          <w:spacing w:val="6"/>
          <w:sz w:val="21"/>
          <w:szCs w:val="21"/>
          <w:highlight w:val="none"/>
        </w:rPr>
        <w:t>工程施</w:t>
      </w:r>
      <w:r>
        <w:rPr>
          <w:rFonts w:hint="eastAsia" w:ascii="宋体" w:hAnsi="宋体" w:eastAsia="宋体" w:cs="宋体"/>
          <w:spacing w:val="6"/>
          <w:sz w:val="21"/>
          <w:szCs w:val="21"/>
        </w:rPr>
        <w:t>工中</w:t>
      </w:r>
      <w:r>
        <w:rPr>
          <w:rFonts w:hint="eastAsia" w:ascii="宋体" w:hAnsi="宋体" w:eastAsia="宋体" w:cs="宋体"/>
          <w:spacing w:val="6"/>
          <w:sz w:val="21"/>
          <w:szCs w:val="21"/>
          <w:lang w:val="en-US" w:eastAsia="zh-CN"/>
        </w:rPr>
        <w:t>因乙方原因造成</w:t>
      </w:r>
      <w:r>
        <w:rPr>
          <w:rFonts w:hint="eastAsia" w:ascii="宋体" w:hAnsi="宋体" w:eastAsia="宋体" w:cs="宋体"/>
          <w:spacing w:val="6"/>
          <w:sz w:val="21"/>
          <w:szCs w:val="21"/>
        </w:rPr>
        <w:t>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十二、违约责任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（一）乙方应认真按照本合同及甲方的要求进行工程施工。</w:t>
      </w:r>
      <w:r>
        <w:rPr>
          <w:rFonts w:hint="eastAsia" w:ascii="宋体" w:hAnsi="宋体" w:eastAsia="宋体" w:cs="宋体"/>
          <w:spacing w:val="6"/>
          <w:sz w:val="21"/>
          <w:szCs w:val="21"/>
          <w:highlight w:val="none"/>
        </w:rPr>
        <w:t>如工程质量未达到本合同或</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要求的标准时</w:t>
      </w:r>
      <w:r>
        <w:rPr>
          <w:rFonts w:hint="eastAsia" w:ascii="宋体" w:hAnsi="宋体" w:eastAsia="宋体" w:cs="宋体"/>
          <w:spacing w:val="6"/>
          <w:sz w:val="21"/>
          <w:szCs w:val="21"/>
        </w:rPr>
        <w:t>，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（二）如乙方将本工程转包、</w:t>
      </w:r>
      <w:r>
        <w:rPr>
          <w:rFonts w:hint="eastAsia" w:ascii="宋体" w:hAnsi="宋体" w:eastAsia="宋体" w:cs="宋体"/>
          <w:spacing w:val="6"/>
          <w:sz w:val="21"/>
          <w:szCs w:val="21"/>
          <w:lang w:val="en-US" w:eastAsia="zh-CN"/>
        </w:rPr>
        <w:t>违法</w:t>
      </w:r>
      <w:r>
        <w:rPr>
          <w:rFonts w:hint="eastAsia" w:ascii="宋体" w:hAnsi="宋体" w:eastAsia="宋体" w:cs="宋体"/>
          <w:spacing w:val="6"/>
          <w:sz w:val="21"/>
          <w:szCs w:val="21"/>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numPr>
          <w:ilvl w:val="0"/>
          <w:numId w:val="0"/>
        </w:numPr>
        <w:tabs>
          <w:tab w:val="left" w:pos="900"/>
        </w:tabs>
        <w:snapToGrid w:val="0"/>
        <w:spacing w:line="360" w:lineRule="auto"/>
        <w:ind w:left="0" w:leftChars="0" w:firstLine="444" w:firstLineChars="200"/>
        <w:rPr>
          <w:rFonts w:hint="eastAsia" w:ascii="宋体" w:hAnsi="宋体"/>
          <w:color w:val="000000"/>
          <w:szCs w:val="21"/>
        </w:rPr>
      </w:pPr>
      <w:r>
        <w:rPr>
          <w:rFonts w:hint="eastAsia" w:ascii="宋体" w:hAnsi="宋体" w:eastAsia="宋体" w:cs="宋体"/>
          <w:spacing w:val="6"/>
          <w:sz w:val="21"/>
          <w:szCs w:val="21"/>
        </w:rPr>
        <w:t>（三）</w:t>
      </w:r>
      <w:r>
        <w:rPr>
          <w:rFonts w:hint="eastAsia" w:ascii="宋体" w:hAnsi="宋体" w:eastAsia="宋体" w:cs="宋体"/>
          <w:spacing w:val="6"/>
          <w:sz w:val="21"/>
          <w:szCs w:val="21"/>
          <w:highlight w:val="none"/>
          <w:lang w:val="en-US" w:eastAsia="zh-CN"/>
        </w:rPr>
        <w:t>因</w:t>
      </w:r>
      <w:r>
        <w:rPr>
          <w:rFonts w:hint="eastAsia" w:ascii="宋体" w:hAnsi="宋体" w:eastAsia="宋体" w:cs="宋体"/>
          <w:spacing w:val="6"/>
          <w:szCs w:val="21"/>
          <w:highlight w:val="none"/>
          <w:lang w:val="en-US" w:eastAsia="zh-CN"/>
        </w:rPr>
        <w:t>乙方原因，</w:t>
      </w:r>
      <w:r>
        <w:rPr>
          <w:rFonts w:hint="eastAsia" w:ascii="宋体" w:hAnsi="宋体" w:eastAsia="宋体" w:cs="宋体"/>
          <w:spacing w:val="6"/>
          <w:szCs w:val="21"/>
          <w:highlight w:val="none"/>
        </w:rPr>
        <w:t>未能按本合同规定的时间</w:t>
      </w:r>
      <w:r>
        <w:rPr>
          <w:rFonts w:hint="eastAsia" w:ascii="宋体" w:hAnsi="宋体" w:eastAsia="宋体" w:cs="宋体"/>
          <w:spacing w:val="6"/>
          <w:szCs w:val="21"/>
          <w:highlight w:val="none"/>
          <w:lang w:val="en-US" w:eastAsia="zh-CN"/>
        </w:rPr>
        <w:t>完工的</w:t>
      </w:r>
      <w:r>
        <w:rPr>
          <w:rFonts w:hint="eastAsia" w:ascii="宋体" w:hAnsi="宋体" w:eastAsia="宋体" w:cs="宋体"/>
          <w:spacing w:val="6"/>
          <w:szCs w:val="21"/>
          <w:highlight w:val="none"/>
        </w:rPr>
        <w:t>，每延误1天罚款</w:t>
      </w:r>
      <w:r>
        <w:rPr>
          <w:rFonts w:hint="eastAsia" w:ascii="宋体" w:hAnsi="宋体" w:eastAsia="宋体" w:cs="宋体"/>
          <w:spacing w:val="6"/>
          <w:szCs w:val="21"/>
          <w:highlight w:val="none"/>
          <w:lang w:val="en-US" w:eastAsia="zh-CN"/>
        </w:rPr>
        <w:t>500</w:t>
      </w:r>
      <w:r>
        <w:rPr>
          <w:rFonts w:hint="eastAsia" w:ascii="宋体" w:hAnsi="宋体" w:eastAsia="宋体" w:cs="宋体"/>
          <w:spacing w:val="6"/>
          <w:szCs w:val="21"/>
          <w:highlight w:val="none"/>
        </w:rPr>
        <w:t>元，</w:t>
      </w:r>
      <w:r>
        <w:rPr>
          <w:rFonts w:hint="eastAsia" w:ascii="宋体" w:hAnsi="宋体" w:eastAsia="宋体" w:cs="宋体"/>
          <w:spacing w:val="6"/>
          <w:szCs w:val="21"/>
          <w:highlight w:val="none"/>
          <w:lang w:val="en-US" w:eastAsia="zh-CN"/>
        </w:rPr>
        <w:t>罚款</w:t>
      </w:r>
      <w:r>
        <w:rPr>
          <w:rFonts w:hint="eastAsia" w:ascii="宋体" w:hAnsi="宋体" w:eastAsia="宋体" w:cs="宋体"/>
          <w:spacing w:val="6"/>
          <w:szCs w:val="21"/>
          <w:highlight w:val="none"/>
        </w:rPr>
        <w:t>总额不超过</w:t>
      </w:r>
      <w:r>
        <w:rPr>
          <w:rFonts w:hint="eastAsia" w:ascii="宋体" w:hAnsi="宋体" w:eastAsia="宋体" w:cs="宋体"/>
          <w:spacing w:val="6"/>
          <w:szCs w:val="21"/>
          <w:highlight w:val="none"/>
          <w:lang w:eastAsia="zh-CN"/>
        </w:rPr>
        <w:t>合同价款</w:t>
      </w:r>
      <w:r>
        <w:rPr>
          <w:rFonts w:hint="eastAsia" w:ascii="宋体" w:hAnsi="宋体" w:eastAsia="宋体" w:cs="宋体"/>
          <w:spacing w:val="6"/>
          <w:szCs w:val="21"/>
          <w:highlight w:val="none"/>
        </w:rPr>
        <w:t>的10%。但因暴雨、停电或</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原因造成</w:t>
      </w:r>
      <w:r>
        <w:rPr>
          <w:rFonts w:hint="eastAsia" w:ascii="宋体" w:hAnsi="宋体" w:eastAsia="宋体" w:cs="宋体"/>
          <w:spacing w:val="6"/>
          <w:szCs w:val="21"/>
          <w:highlight w:val="none"/>
          <w:lang w:val="en-US" w:eastAsia="zh-CN"/>
        </w:rPr>
        <w:t>乙方</w:t>
      </w:r>
      <w:r>
        <w:rPr>
          <w:rFonts w:hint="eastAsia" w:ascii="宋体" w:hAnsi="宋体" w:eastAsia="宋体" w:cs="宋体"/>
          <w:spacing w:val="6"/>
          <w:szCs w:val="21"/>
          <w:highlight w:val="none"/>
        </w:rPr>
        <w:t>无法施工所造成的工期延误经</w:t>
      </w:r>
      <w:r>
        <w:rPr>
          <w:rFonts w:hint="eastAsia" w:ascii="宋体" w:hAnsi="宋体" w:eastAsia="宋体" w:cs="宋体"/>
          <w:spacing w:val="6"/>
          <w:szCs w:val="21"/>
          <w:highlight w:val="none"/>
          <w:lang w:val="en-US" w:eastAsia="zh-CN"/>
        </w:rPr>
        <w:t>甲方</w:t>
      </w:r>
      <w:r>
        <w:rPr>
          <w:rFonts w:hint="eastAsia" w:ascii="宋体" w:hAnsi="宋体" w:eastAsia="宋体" w:cs="宋体"/>
          <w:spacing w:val="6"/>
          <w:szCs w:val="21"/>
          <w:highlight w:val="none"/>
        </w:rPr>
        <w:t>签字及盖章确认可以顺延。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（四）乙方向甲方支付的违约金和赔偿款，甲方有权直接在待支付给乙方的合同工程价款中直接扣收。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十三、廉洁条款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（一）甲、乙双方应当自觉遵守国家、地方法律法规以及本合同的约定，在合同的订立、履行过程中廉洁自律。</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（二）甲方及其工作人员均不得以任何形式向乙方索要和收受回扣等好处费。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（三）甲方工作人员应当保持与乙方的正常业务交往，不得接受乙方的礼金、有价证券和贵重物品，不得在乙方报销任何应由其个人承担的费用。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（四）甲方工作人员不得参加乙方组织的可能对公正开展业务有影响的宴请和娱乐活动。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（五）甲方工作人员不得要求或者接受乙方为其住房装修、婚丧嫁娶、家属和子女的工作安排以及出国等提供方便。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（六）乙方不得接受甲方工作人员介绍的家属或者亲友从事与合同相关的业务。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（八）乙方如发现甲方工作人员有违反上述廉洁条款者，应向甲方举报。甲方不得找任何借口对乙方进行报复。</w:t>
      </w:r>
    </w:p>
    <w:p>
      <w:pPr>
        <w:spacing w:line="36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（九）甲方发现乙方有违反本合同或者采用不正当的手段行贿甲方工作人员等不正当竞争行为的，甲方有权解除本合同并追究乙方相关的法律责任。</w:t>
      </w:r>
    </w:p>
    <w:p>
      <w:pPr>
        <w:spacing w:line="360" w:lineRule="auto"/>
        <w:ind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十四、</w:t>
      </w:r>
      <w:r>
        <w:rPr>
          <w:rFonts w:hint="eastAsia" w:ascii="宋体" w:hAnsi="宋体" w:eastAsia="宋体" w:cs="宋体"/>
          <w:spacing w:val="6"/>
          <w:sz w:val="21"/>
          <w:szCs w:val="21"/>
          <w:lang w:val="en-US" w:eastAsia="zh-CN"/>
        </w:rPr>
        <w:t>通知与送达条款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1.甲方的联系方式：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（1）通讯地址：中山市南区城南三路38号</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（2）收件人：李承志</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（3）联系电话：0760-2333621</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r>
        <w:rPr>
          <w:rFonts w:hint="eastAsia" w:ascii="宋体" w:hAnsi="宋体" w:eastAsia="宋体" w:cs="宋体"/>
          <w:spacing w:val="6"/>
          <w:sz w:val="21"/>
          <w:szCs w:val="21"/>
          <w:vertAlign w:val="baseline"/>
          <w:lang w:val="en-US" w:eastAsia="zh-CN"/>
        </w:rPr>
        <w:t>CZ@zsbus.net</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2.乙方的联系方式：</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（1）通讯地址：</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（2）收件人：</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（3）联系电话：</w:t>
      </w:r>
    </w:p>
    <w:p>
      <w:pPr>
        <w:bidi w:val="0"/>
        <w:spacing w:line="360" w:lineRule="auto"/>
        <w:ind w:left="0" w:leftChars="0" w:firstLine="444" w:firstLineChars="200"/>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（4）电子邮箱：</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bidi w:val="0"/>
        <w:spacing w:line="360" w:lineRule="auto"/>
        <w:ind w:left="0" w:leftChars="0" w:firstLine="444" w:firstLineChars="200"/>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360" w:lineRule="auto"/>
        <w:ind w:firstLine="444" w:firstLineChars="200"/>
        <w:rPr>
          <w:rFonts w:hint="eastAsia" w:ascii="黑体" w:hAnsi="黑体" w:eastAsia="黑体" w:cs="黑体"/>
          <w:spacing w:val="6"/>
          <w:sz w:val="30"/>
          <w:szCs w:val="30"/>
          <w:lang w:val="en-US" w:eastAsia="zh-CN"/>
        </w:rPr>
      </w:pPr>
      <w:r>
        <w:rPr>
          <w:rFonts w:hint="eastAsia" w:ascii="宋体" w:hAnsi="宋体" w:eastAsia="宋体" w:cs="宋体"/>
          <w:spacing w:val="6"/>
          <w:sz w:val="21"/>
          <w:szCs w:val="21"/>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十</w:t>
      </w:r>
      <w:r>
        <w:rPr>
          <w:rFonts w:hint="eastAsia" w:ascii="宋体" w:hAnsi="宋体" w:cs="宋体"/>
          <w:spacing w:val="6"/>
          <w:sz w:val="21"/>
          <w:szCs w:val="21"/>
          <w:lang w:val="en-US" w:eastAsia="zh-CN"/>
        </w:rPr>
        <w:t>五</w:t>
      </w:r>
      <w:r>
        <w:rPr>
          <w:rFonts w:hint="eastAsia" w:ascii="宋体" w:hAnsi="宋体" w:eastAsia="宋体" w:cs="宋体"/>
          <w:spacing w:val="6"/>
          <w:sz w:val="21"/>
          <w:szCs w:val="21"/>
        </w:rPr>
        <w:t>、其他</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（一）本合同执行过程中若出现争执，双方应通过友好协商解决。协商不成的，任何一方均有权提交甲方所在地有管辖权的人民法院诉讼解决。</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（二）本合同正本</w:t>
      </w:r>
      <w:r>
        <w:rPr>
          <w:rFonts w:hint="eastAsia" w:ascii="宋体" w:hAnsi="宋体" w:eastAsia="宋体" w:cs="宋体"/>
          <w:spacing w:val="6"/>
          <w:sz w:val="21"/>
          <w:szCs w:val="21"/>
          <w:highlight w:val="none"/>
        </w:rPr>
        <w:t>一式</w:t>
      </w:r>
      <w:r>
        <w:rPr>
          <w:rFonts w:hint="eastAsia" w:ascii="宋体" w:hAnsi="宋体" w:cs="宋体"/>
          <w:spacing w:val="6"/>
          <w:sz w:val="21"/>
          <w:szCs w:val="21"/>
          <w:highlight w:val="none"/>
          <w:lang w:val="en-US" w:eastAsia="zh-CN"/>
        </w:rPr>
        <w:t>肆</w:t>
      </w:r>
      <w:r>
        <w:rPr>
          <w:rFonts w:hint="eastAsia" w:ascii="宋体" w:hAnsi="宋体" w:eastAsia="宋体" w:cs="宋体"/>
          <w:spacing w:val="6"/>
          <w:sz w:val="21"/>
          <w:szCs w:val="21"/>
          <w:highlight w:val="none"/>
        </w:rPr>
        <w:t>份，甲方执贰份，乙方执</w:t>
      </w:r>
      <w:r>
        <w:rPr>
          <w:rFonts w:hint="eastAsia" w:ascii="宋体" w:hAnsi="宋体" w:cs="宋体"/>
          <w:spacing w:val="6"/>
          <w:sz w:val="21"/>
          <w:szCs w:val="21"/>
          <w:highlight w:val="none"/>
          <w:lang w:val="en-US" w:eastAsia="zh-CN"/>
        </w:rPr>
        <w:t>贰</w:t>
      </w:r>
      <w:r>
        <w:rPr>
          <w:rFonts w:hint="eastAsia" w:ascii="宋体" w:hAnsi="宋体" w:eastAsia="宋体" w:cs="宋体"/>
          <w:spacing w:val="6"/>
          <w:sz w:val="21"/>
          <w:szCs w:val="21"/>
          <w:highlight w:val="none"/>
        </w:rPr>
        <w:t>份</w:t>
      </w:r>
      <w:r>
        <w:rPr>
          <w:rFonts w:hint="eastAsia" w:ascii="宋体" w:hAnsi="宋体" w:eastAsia="宋体" w:cs="宋体"/>
          <w:spacing w:val="6"/>
          <w:sz w:val="21"/>
          <w:szCs w:val="21"/>
        </w:rPr>
        <w:t>，自双方授权代表签名及盖章之日起生效，具同等的法律效力。</w:t>
      </w:r>
    </w:p>
    <w:p>
      <w:pPr>
        <w:rPr>
          <w:rFonts w:hint="eastAsia" w:ascii="宋体" w:hAnsi="宋体" w:eastAsia="宋体" w:cs="宋体"/>
          <w:spacing w:val="6"/>
          <w:sz w:val="21"/>
          <w:szCs w:val="21"/>
        </w:rPr>
      </w:pPr>
    </w:p>
    <w:p>
      <w:pPr>
        <w:spacing w:line="460" w:lineRule="exact"/>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甲方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6"/>
          <w:sz w:val="21"/>
          <w:szCs w:val="21"/>
        </w:rPr>
        <w:t>：</w:t>
      </w:r>
      <w:r>
        <w:rPr>
          <w:rFonts w:hint="eastAsia" w:ascii="宋体" w:hAnsi="宋体" w:eastAsia="宋体" w:cs="宋体"/>
          <w:sz w:val="21"/>
          <w:szCs w:val="21"/>
        </w:rPr>
        <w:t>中山市</w:t>
      </w:r>
      <w:r>
        <w:rPr>
          <w:rFonts w:hint="eastAsia" w:ascii="宋体" w:hAnsi="宋体" w:eastAsia="宋体" w:cs="宋体"/>
          <w:bCs w:val="0"/>
          <w:sz w:val="21"/>
          <w:szCs w:val="21"/>
          <w:u w:val="none"/>
          <w:lang w:val="zh-TW"/>
        </w:rPr>
        <w:t>公共交通运输集团</w:t>
      </w:r>
      <w:r>
        <w:rPr>
          <w:rFonts w:hint="eastAsia" w:ascii="宋体" w:hAnsi="宋体" w:eastAsia="宋体" w:cs="宋体"/>
          <w:sz w:val="21"/>
          <w:szCs w:val="21"/>
        </w:rPr>
        <w:t>有</w:t>
      </w:r>
      <w:r>
        <w:rPr>
          <w:rFonts w:hint="eastAsia" w:ascii="宋体" w:hAnsi="宋体" w:eastAsia="宋体" w:cs="宋体"/>
          <w:sz w:val="21"/>
          <w:szCs w:val="21"/>
          <w:u w:val="none"/>
          <w:lang w:val="zh-TW"/>
        </w:rPr>
        <w:t>限公司</w:t>
      </w:r>
      <w:r>
        <w:rPr>
          <w:rFonts w:hint="eastAsia" w:ascii="宋体" w:hAnsi="宋体" w:eastAsia="宋体" w:cs="宋体"/>
          <w:spacing w:val="0"/>
          <w:sz w:val="21"/>
          <w:szCs w:val="21"/>
          <w:u w:val="none"/>
          <w:lang w:val="zh-TW" w:eastAsia="zh-CN"/>
        </w:rPr>
        <w:t xml:space="preserve"> </w:t>
      </w:r>
    </w:p>
    <w:p>
      <w:pPr>
        <w:pStyle w:val="2"/>
        <w:rPr>
          <w:rFonts w:hint="default"/>
          <w:lang w:val="en-US" w:eastAsia="zh-CN"/>
        </w:rPr>
      </w:pPr>
    </w:p>
    <w:p>
      <w:pPr>
        <w:spacing w:line="520" w:lineRule="exact"/>
        <w:rPr>
          <w:rFonts w:hint="eastAsia" w:ascii="宋体" w:hAnsi="宋体" w:cs="宋体"/>
          <w:spacing w:val="6"/>
          <w:sz w:val="21"/>
          <w:szCs w:val="21"/>
          <w:lang w:val="en-US" w:eastAsia="zh-CN"/>
        </w:rPr>
      </w:pPr>
      <w:r>
        <w:rPr>
          <w:rFonts w:hint="eastAsia" w:ascii="宋体" w:hAnsi="宋体" w:eastAsia="宋体" w:cs="宋体"/>
          <w:spacing w:val="6"/>
          <w:sz w:val="21"/>
          <w:szCs w:val="21"/>
        </w:rPr>
        <w:t>授权代表</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签名</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w:t>
      </w:r>
    </w:p>
    <w:p>
      <w:pPr>
        <w:pStyle w:val="2"/>
        <w:rPr>
          <w:rFonts w:hint="eastAsia"/>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spacing w:line="520" w:lineRule="exact"/>
        <w:rPr>
          <w:rFonts w:hint="eastAsia" w:ascii="宋体" w:hAnsi="宋体" w:eastAsia="宋体" w:cs="宋体"/>
          <w:spacing w:val="6"/>
          <w:sz w:val="21"/>
          <w:szCs w:val="21"/>
        </w:rPr>
      </w:pPr>
    </w:p>
    <w:p>
      <w:pPr>
        <w:spacing w:line="520" w:lineRule="exact"/>
        <w:rPr>
          <w:rFonts w:hint="eastAsia" w:ascii="宋体" w:hAnsi="宋体" w:eastAsia="宋体" w:cs="宋体"/>
          <w:spacing w:val="0"/>
          <w:sz w:val="21"/>
          <w:szCs w:val="21"/>
          <w:u w:val="none"/>
          <w:lang w:val="zh-TW" w:eastAsia="zh-CN"/>
        </w:rPr>
      </w:pPr>
      <w:r>
        <w:rPr>
          <w:rFonts w:hint="eastAsia" w:ascii="宋体" w:hAnsi="宋体" w:eastAsia="宋体" w:cs="宋体"/>
          <w:spacing w:val="6"/>
          <w:sz w:val="21"/>
          <w:szCs w:val="21"/>
        </w:rPr>
        <w:t>乙方</w:t>
      </w:r>
      <w:r>
        <w:rPr>
          <w:rFonts w:hint="eastAsia" w:ascii="宋体" w:hAnsi="宋体" w:eastAsia="宋体" w:cs="宋体"/>
          <w:spacing w:val="0"/>
          <w:sz w:val="21"/>
          <w:szCs w:val="21"/>
          <w:u w:val="none"/>
          <w:lang w:val="zh-TW" w:eastAsia="zh-CN"/>
        </w:rPr>
        <w:t>（盖章）</w:t>
      </w:r>
      <w:r>
        <w:rPr>
          <w:rFonts w:hint="eastAsia" w:ascii="宋体" w:hAnsi="宋体" w:eastAsia="宋体" w:cs="宋体"/>
          <w:spacing w:val="0"/>
          <w:sz w:val="21"/>
          <w:szCs w:val="21"/>
          <w:u w:val="none"/>
          <w:lang w:val="zh-TW"/>
        </w:rPr>
        <w:t>：</w:t>
      </w:r>
    </w:p>
    <w:p>
      <w:pPr>
        <w:pStyle w:val="2"/>
        <w:rPr>
          <w:rFonts w:hint="default" w:ascii="Times New Roman" w:hAnsi="Times New Roman" w:cs="Times New Roman"/>
          <w:kern w:val="0"/>
          <w:sz w:val="20"/>
          <w:szCs w:val="24"/>
          <w:lang w:val="zh-TW"/>
        </w:rPr>
      </w:pPr>
    </w:p>
    <w:p>
      <w:pPr>
        <w:spacing w:line="520" w:lineRule="exact"/>
        <w:rPr>
          <w:rFonts w:hint="eastAsia" w:ascii="宋体" w:hAnsi="宋体" w:eastAsia="宋体" w:cs="宋体"/>
          <w:spacing w:val="0"/>
          <w:sz w:val="21"/>
          <w:szCs w:val="21"/>
          <w:u w:val="none"/>
          <w:lang w:val="zh-TW"/>
        </w:rPr>
      </w:pPr>
      <w:r>
        <w:rPr>
          <w:rFonts w:hint="eastAsia" w:ascii="宋体" w:hAnsi="宋体" w:eastAsia="宋体" w:cs="宋体"/>
          <w:spacing w:val="0"/>
          <w:sz w:val="21"/>
          <w:szCs w:val="21"/>
          <w:u w:val="none"/>
          <w:lang w:val="zh-TW"/>
        </w:rPr>
        <w:t>授权代表</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en-US" w:eastAsia="zh-CN"/>
        </w:rPr>
        <w:t>签名</w:t>
      </w:r>
      <w:r>
        <w:rPr>
          <w:rFonts w:hint="eastAsia" w:ascii="宋体" w:hAnsi="宋体" w:eastAsia="宋体" w:cs="宋体"/>
          <w:spacing w:val="0"/>
          <w:sz w:val="21"/>
          <w:szCs w:val="21"/>
          <w:u w:val="none"/>
          <w:lang w:val="zh-TW" w:eastAsia="zh-CN"/>
        </w:rPr>
        <w:t>）</w:t>
      </w:r>
      <w:r>
        <w:rPr>
          <w:rFonts w:hint="eastAsia" w:ascii="宋体" w:hAnsi="宋体" w:eastAsia="宋体" w:cs="宋体"/>
          <w:spacing w:val="0"/>
          <w:sz w:val="21"/>
          <w:szCs w:val="21"/>
          <w:u w:val="none"/>
          <w:lang w:val="zh-TW"/>
        </w:rPr>
        <w:t>：</w:t>
      </w:r>
    </w:p>
    <w:p>
      <w:pPr>
        <w:pStyle w:val="2"/>
        <w:rPr>
          <w:rFonts w:hint="eastAsia"/>
          <w:lang w:val="zh-TW"/>
        </w:rPr>
      </w:pPr>
    </w:p>
    <w:p>
      <w:pPr>
        <w:spacing w:line="520" w:lineRule="exact"/>
        <w:rPr>
          <w:rFonts w:hint="eastAsia" w:ascii="宋体" w:hAnsi="宋体" w:eastAsia="宋体" w:cs="宋体"/>
          <w:spacing w:val="6"/>
          <w:sz w:val="21"/>
          <w:szCs w:val="21"/>
        </w:rPr>
      </w:pPr>
      <w:r>
        <w:rPr>
          <w:rFonts w:hint="eastAsia" w:ascii="宋体" w:hAnsi="宋体" w:eastAsia="宋体" w:cs="宋体"/>
          <w:spacing w:val="6"/>
          <w:sz w:val="21"/>
          <w:szCs w:val="21"/>
        </w:rPr>
        <w:t xml:space="preserve">签订时间：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年</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月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 xml:space="preserve"> 日</w:t>
      </w:r>
    </w:p>
    <w:p>
      <w:pPr>
        <w:pStyle w:val="71"/>
      </w:pPr>
    </w:p>
    <w:p>
      <w:pPr>
        <w:spacing w:line="520" w:lineRule="exact"/>
      </w:pPr>
      <w:r>
        <w:rPr>
          <w:rFonts w:hint="eastAsia" w:ascii="宋体" w:hAnsi="宋体" w:eastAsia="宋体" w:cs="宋体"/>
          <w:spacing w:val="6"/>
          <w:sz w:val="21"/>
          <w:szCs w:val="21"/>
        </w:rPr>
        <w:t>签署地点：</w:t>
      </w:r>
      <w:r>
        <w:rPr>
          <w:rFonts w:hint="eastAsia" w:ascii="宋体" w:hAnsi="宋体" w:eastAsia="宋体" w:cs="宋体"/>
          <w:spacing w:val="6"/>
          <w:sz w:val="21"/>
          <w:szCs w:val="21"/>
          <w:lang w:val="en-US" w:eastAsia="zh-CN"/>
        </w:rPr>
        <w:t>中山</w:t>
      </w:r>
      <w:r>
        <w:rPr>
          <w:rFonts w:hint="eastAsia" w:ascii="宋体" w:hAnsi="宋体" w:eastAsia="宋体" w:cs="宋体"/>
          <w:spacing w:val="6"/>
          <w:sz w:val="21"/>
          <w:szCs w:val="21"/>
        </w:rPr>
        <w:t>市</w:t>
      </w:r>
      <w:r>
        <w:rPr>
          <w:rFonts w:hint="eastAsia" w:ascii="宋体" w:hAnsi="宋体" w:eastAsia="宋体" w:cs="宋体"/>
          <w:spacing w:val="6"/>
          <w:sz w:val="21"/>
          <w:szCs w:val="21"/>
          <w:lang w:val="en-US" w:eastAsia="zh-CN"/>
        </w:rPr>
        <w:t>南</w:t>
      </w:r>
      <w:r>
        <w:rPr>
          <w:rFonts w:hint="eastAsia" w:ascii="宋体" w:hAnsi="宋体" w:eastAsia="宋体" w:cs="宋体"/>
          <w:spacing w:val="6"/>
          <w:sz w:val="21"/>
          <w:szCs w:val="21"/>
        </w:rPr>
        <w:t>区</w:t>
      </w:r>
      <w:r>
        <w:rPr>
          <w:rFonts w:hint="eastAsia" w:ascii="宋体" w:hAnsi="宋体" w:eastAsia="宋体" w:cs="宋体"/>
          <w:spacing w:val="6"/>
          <w:sz w:val="21"/>
          <w:szCs w:val="21"/>
          <w:lang w:val="en-US" w:eastAsia="zh-CN"/>
        </w:rPr>
        <w:t>街道</w:t>
      </w:r>
    </w:p>
    <w:p>
      <w:pPr>
        <w:numPr>
          <w:ilvl w:val="0"/>
          <w:numId w:val="3"/>
        </w:numPr>
        <w:jc w:val="center"/>
        <w:rPr>
          <w:rFonts w:hint="eastAsia" w:ascii="黑体" w:hAnsi="宋体" w:eastAsia="黑体"/>
          <w:sz w:val="36"/>
        </w:rPr>
      </w:pPr>
      <w:r>
        <w:rPr>
          <w:rFonts w:hint="eastAsia" w:ascii="黑体" w:hAnsi="宋体" w:eastAsia="黑体"/>
          <w:sz w:val="36"/>
        </w:rPr>
        <w:t>施工安全生产责任书</w:t>
      </w:r>
    </w:p>
    <w:p>
      <w:pPr>
        <w:pStyle w:val="71"/>
        <w:rPr>
          <w:rFonts w:hint="eastAsia"/>
        </w:rPr>
      </w:pPr>
    </w:p>
    <w:p>
      <w:pPr>
        <w:numPr>
          <w:ilvl w:val="0"/>
          <w:numId w:val="0"/>
        </w:numPr>
        <w:spacing w:line="360" w:lineRule="auto"/>
        <w:rPr>
          <w:rFonts w:hint="eastAsia" w:ascii="宋体" w:hAnsi="宋体" w:eastAsia="宋体" w:cs="宋体"/>
          <w:kern w:val="2"/>
          <w:sz w:val="21"/>
          <w:szCs w:val="21"/>
          <w:lang w:val="en-US" w:eastAsia="zh-CN"/>
        </w:rPr>
      </w:pPr>
      <w:r>
        <w:rPr>
          <w:rFonts w:hint="eastAsia" w:ascii="宋体" w:hAnsi="宋体" w:eastAsia="宋体" w:cs="宋体"/>
          <w:sz w:val="21"/>
          <w:szCs w:val="21"/>
        </w:rPr>
        <w:t>甲方：中山</w:t>
      </w:r>
      <w:r>
        <w:rPr>
          <w:rFonts w:hint="default" w:ascii="宋体" w:hAnsi="宋体" w:eastAsia="宋体" w:cs="宋体"/>
          <w:spacing w:val="6"/>
          <w:sz w:val="21"/>
          <w:szCs w:val="21"/>
          <w:u w:val="none"/>
        </w:rPr>
        <w:t>市</w:t>
      </w:r>
      <w:r>
        <w:rPr>
          <w:rFonts w:hint="default" w:ascii="宋体" w:hAnsi="宋体" w:eastAsia="宋体" w:cs="宋体"/>
          <w:bCs w:val="0"/>
          <w:spacing w:val="6"/>
          <w:sz w:val="21"/>
          <w:szCs w:val="21"/>
          <w:u w:val="none"/>
          <w:lang w:val="en-US"/>
        </w:rPr>
        <w:t>公共交通运输集团</w:t>
      </w:r>
      <w:r>
        <w:rPr>
          <w:rFonts w:hint="default" w:ascii="宋体" w:hAnsi="宋体" w:eastAsia="宋体" w:cs="宋体"/>
          <w:spacing w:val="6"/>
          <w:sz w:val="21"/>
          <w:szCs w:val="21"/>
          <w:u w:val="none"/>
        </w:rPr>
        <w:t>有</w:t>
      </w:r>
      <w:r>
        <w:rPr>
          <w:rFonts w:hint="eastAsia" w:ascii="宋体" w:hAnsi="宋体" w:eastAsia="宋体" w:cs="宋体"/>
          <w:sz w:val="21"/>
          <w:szCs w:val="21"/>
        </w:rPr>
        <w:t>限公司</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为进一步加强安全生产工作，防范和减少各类生产安全事故的发生，保障</w:t>
      </w:r>
      <w:r>
        <w:rPr>
          <w:rFonts w:hint="eastAsia" w:ascii="宋体" w:hAnsi="宋体" w:eastAsia="宋体" w:cs="宋体"/>
          <w:sz w:val="21"/>
          <w:szCs w:val="21"/>
          <w:lang w:val="en-US" w:eastAsia="zh-CN"/>
        </w:rPr>
        <w:t>工程项目</w:t>
      </w:r>
      <w:r>
        <w:rPr>
          <w:rFonts w:hint="eastAsia" w:ascii="宋体" w:hAnsi="宋体" w:eastAsia="宋体" w:cs="宋体"/>
          <w:sz w:val="21"/>
          <w:szCs w:val="21"/>
        </w:rPr>
        <w:t>施工人员生命财产</w:t>
      </w:r>
      <w:r>
        <w:rPr>
          <w:rFonts w:hint="eastAsia" w:ascii="宋体" w:hAnsi="宋体" w:eastAsia="宋体" w:cs="宋体"/>
          <w:spacing w:val="6"/>
          <w:sz w:val="21"/>
          <w:szCs w:val="21"/>
        </w:rPr>
        <w:t>安全，保证甲方工程施工安全生产，根据《中华人民共和国安全生产法》、《建设工程安全生产管理条例》和《安全生产许可证条例》，结合我市建筑行业安全管理实际，就4个站场养护中心动力电池存放仓库改造项目安全</w:t>
      </w:r>
      <w:r>
        <w:rPr>
          <w:rFonts w:hint="eastAsia" w:ascii="宋体" w:hAnsi="宋体" w:eastAsia="宋体" w:cs="宋体"/>
          <w:sz w:val="21"/>
          <w:szCs w:val="21"/>
        </w:rPr>
        <w:t>责任的相关事项，制定本责任书。</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一、责任对象</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乙方负责人是工程项目安全生产的第一责任人，对本工程项目的安全生产负全面责任，全面负责施工区域内的人身、财产安全等。安全生产管理人员是施工现场安全负责人，对现场安全生产</w:t>
      </w:r>
      <w:r>
        <w:rPr>
          <w:rFonts w:hint="eastAsia" w:ascii="宋体" w:hAnsi="宋体" w:eastAsia="宋体" w:cs="宋体"/>
          <w:spacing w:val="6"/>
          <w:sz w:val="21"/>
          <w:szCs w:val="21"/>
        </w:rPr>
        <w:t>日常</w:t>
      </w:r>
      <w:r>
        <w:rPr>
          <w:rFonts w:hint="eastAsia" w:ascii="宋体" w:hAnsi="宋体" w:eastAsia="宋体" w:cs="宋体"/>
          <w:sz w:val="21"/>
          <w:szCs w:val="21"/>
        </w:rPr>
        <w:t>监督检查工作具体负责。乙方应严格遵守安全生产规章制度，并指定专人负责监管安全施工作业，不得擅自离开现场。对可能发生的问题及时采取措施予以控制，发</w:t>
      </w:r>
      <w:r>
        <w:rPr>
          <w:rFonts w:hint="eastAsia" w:ascii="宋体" w:hAnsi="宋体" w:cs="宋体"/>
          <w:sz w:val="21"/>
          <w:szCs w:val="21"/>
          <w:lang w:val="en-US" w:eastAsia="zh-CN"/>
        </w:rPr>
        <w:t>现</w:t>
      </w:r>
      <w:r>
        <w:rPr>
          <w:rFonts w:hint="eastAsia" w:ascii="宋体" w:hAnsi="宋体" w:eastAsia="宋体" w:cs="宋体"/>
          <w:sz w:val="21"/>
          <w:szCs w:val="21"/>
        </w:rPr>
        <w:t>违章指挥、违章操作的行为要及时指出、坚决制止。</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二、责任目标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（一）认真贯彻落实“安全第一、预防为主、综合治理”的安全生产方针、政策和各项安全生产法律法规和规范标准。</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（二）认真实施本工程项目施工组织设计中的各项安全技术措施;组织编制、完善本项目重大危险源的控制措施和生产事故应急预案。</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（三）严格执行“五同时”要求，在计划、布置、检查、总结、评比工程项目生产工作的同时，要计划、布置、检查、总结、评比安全生产工作。</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四）严格执行《建筑施工安全检查标准》、《建筑施工现场安全防护设施技术规程》和《建筑施工现场安全生产管理规程》，加强施工现场安全生产管理，提高安全防护质量，做到先防护后施工，施工现场各项安全合格率达100%。</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六）执行国家用工管理的各项规定，严格持证上岗的管理制度，认真组织上岗前的各种安全教育培训，并做好记录。积极为施工人员办理意外伤害保险。工程分包的，要明确各自的安全生产职责，防止以包代管。</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（八）在制定工程各项费用计划时，要确保安全生产费用投入和有效使用，并建立安全生产投入台帐。</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（九）发生事故时，乙方要紧急启动应急救援预案，做好人员抢救与现场保护工作，采取有效措施防止事故扩大，及时上报、组织、配合事故的调查。</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（十）乙方负责此项目的全部安全责任，如在施工过程中发生安全事故，由乙方承担全部的事故责任和经济责任。</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三、创建目标</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创建目标：安全文明施工现场合格。</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四、工程质量</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（一）建造质量要求：</w:t>
      </w:r>
      <w:r>
        <w:rPr>
          <w:rFonts w:hint="eastAsia" w:ascii="宋体" w:hAnsi="宋体" w:eastAsia="宋体" w:cs="宋体"/>
          <w:sz w:val="21"/>
          <w:szCs w:val="21"/>
          <w:highlight w:val="none"/>
        </w:rPr>
        <w:t>钢结构工程按《钢结构工程及验收规范》（GB50205-92）执行；焊接按《建筑钢结构焊接规程》（JGJ80—91）执行；电气按《电气装置安装工程电缆线路施工及验收标准》（GB50168-2018）执行。</w:t>
      </w:r>
      <w:r>
        <w:rPr>
          <w:rFonts w:hint="eastAsia" w:ascii="宋体" w:hAnsi="宋体" w:eastAsia="宋体" w:cs="宋体"/>
          <w:sz w:val="21"/>
          <w:szCs w:val="21"/>
        </w:rPr>
        <w:t>结构要牢固可靠，确保安全。主体结构要能经受七级地震、十级台风的使用环境考验，并在此条件下不倒塌、不倾斜、不破损、不变形（除钢化玻璃以外）。</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（二）文明施工：达到广东省规定文明施工标准。</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rPr>
        <w:t>　五、施工组织</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整个工程接受甲方的管理，特别要注意施工过程的安全问题，乙方须负责工程所有施工安全责任。</w:t>
      </w:r>
    </w:p>
    <w:p>
      <w:pPr>
        <w:numPr>
          <w:ilvl w:val="0"/>
          <w:numId w:val="0"/>
        </w:num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六、附则</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（一）本责任书为</w:t>
      </w:r>
      <w:r>
        <w:rPr>
          <w:rFonts w:hint="eastAsia" w:ascii="宋体" w:hAnsi="宋体" w:eastAsia="宋体" w:cs="宋体"/>
          <w:sz w:val="21"/>
          <w:szCs w:val="21"/>
          <w:lang w:val="en-US" w:eastAsia="zh-CN"/>
        </w:rPr>
        <w:t>施工合同</w:t>
      </w:r>
      <w:r>
        <w:rPr>
          <w:rFonts w:hint="eastAsia" w:ascii="宋体" w:hAnsi="宋体" w:eastAsia="宋体" w:cs="宋体"/>
          <w:sz w:val="21"/>
          <w:szCs w:val="21"/>
        </w:rPr>
        <w:t>有效组成部分，具有同等法律效力。</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（二）本责任书一式</w:t>
      </w:r>
      <w:r>
        <w:rPr>
          <w:rFonts w:hint="eastAsia" w:ascii="宋体" w:hAnsi="宋体" w:cs="宋体"/>
          <w:sz w:val="21"/>
          <w:szCs w:val="21"/>
          <w:lang w:val="en-US" w:eastAsia="zh-CN"/>
        </w:rPr>
        <w:t>肆</w:t>
      </w:r>
      <w:r>
        <w:rPr>
          <w:rFonts w:hint="eastAsia" w:ascii="宋体" w:hAnsi="宋体" w:eastAsia="宋体" w:cs="宋体"/>
          <w:sz w:val="21"/>
          <w:szCs w:val="21"/>
        </w:rPr>
        <w:t>份，甲方执贰份，乙方执</w:t>
      </w:r>
      <w:r>
        <w:rPr>
          <w:rFonts w:hint="eastAsia" w:ascii="宋体" w:hAnsi="宋体" w:cs="宋体"/>
          <w:sz w:val="21"/>
          <w:szCs w:val="21"/>
          <w:lang w:val="en-US" w:eastAsia="zh-CN"/>
        </w:rPr>
        <w:t>贰</w:t>
      </w:r>
      <w:r>
        <w:rPr>
          <w:rFonts w:hint="eastAsia" w:ascii="宋体" w:hAnsi="宋体" w:eastAsia="宋体" w:cs="宋体"/>
          <w:sz w:val="21"/>
          <w:szCs w:val="21"/>
        </w:rPr>
        <w:t>份，具同等法律效力，自甲乙双方签署之日起生效。</w:t>
      </w:r>
    </w:p>
    <w:p>
      <w:pPr>
        <w:spacing w:line="460" w:lineRule="exact"/>
        <w:ind w:firstLine="0" w:firstLineChars="0"/>
        <w:rPr>
          <w:rFonts w:hint="eastAsia" w:ascii="宋体" w:hAnsi="宋体" w:eastAsia="宋体" w:cs="宋体"/>
          <w:spacing w:val="6"/>
          <w:sz w:val="21"/>
          <w:szCs w:val="21"/>
        </w:rPr>
      </w:pPr>
    </w:p>
    <w:p>
      <w:pPr>
        <w:spacing w:line="46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（以下无正文）</w:t>
      </w:r>
    </w:p>
    <w:p>
      <w:pPr>
        <w:pStyle w:val="2"/>
        <w:rPr>
          <w:rFonts w:hint="eastAsia"/>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中山市</w:t>
      </w:r>
      <w:r>
        <w:rPr>
          <w:rFonts w:hint="eastAsia" w:ascii="宋体" w:hAnsi="宋体" w:eastAsia="宋体" w:cs="宋体"/>
          <w:bCs w:val="0"/>
          <w:sz w:val="21"/>
          <w:szCs w:val="21"/>
          <w:u w:val="none"/>
          <w:lang w:val="en-US"/>
        </w:rPr>
        <w:t>公共交通运输集团</w:t>
      </w:r>
      <w:r>
        <w:rPr>
          <w:rFonts w:hint="eastAsia" w:ascii="宋体" w:hAnsi="宋体" w:eastAsia="宋体" w:cs="宋体"/>
          <w:sz w:val="21"/>
          <w:szCs w:val="21"/>
          <w:lang w:val="en-US" w:eastAsia="zh-CN"/>
        </w:rPr>
        <w:t>有限公司</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授权代表（签</w:t>
      </w:r>
      <w:r>
        <w:rPr>
          <w:rFonts w:hint="eastAsia" w:ascii="宋体" w:hAnsi="宋体" w:eastAsia="宋体" w:cs="宋体"/>
          <w:sz w:val="21"/>
          <w:szCs w:val="21"/>
          <w:lang w:val="en-US" w:eastAsia="zh-CN"/>
        </w:rPr>
        <w:t>名</w:t>
      </w:r>
      <w:r>
        <w:rPr>
          <w:rFonts w:hint="eastAsia" w:ascii="宋体" w:hAnsi="宋体" w:eastAsia="宋体" w:cs="宋体"/>
          <w:sz w:val="21"/>
          <w:szCs w:val="21"/>
        </w:rPr>
        <w:t>）：</w:t>
      </w:r>
    </w:p>
    <w:p>
      <w:pPr>
        <w:numPr>
          <w:ilvl w:val="0"/>
          <w:numId w:val="0"/>
        </w:numPr>
        <w:spacing w:line="360" w:lineRule="auto"/>
        <w:ind w:firstLine="0" w:firstLineChars="0"/>
        <w:rPr>
          <w:rFonts w:hint="eastAsia" w:ascii="宋体" w:hAnsi="宋体" w:eastAsia="宋体" w:cs="宋体"/>
          <w:sz w:val="21"/>
          <w:szCs w:val="21"/>
        </w:rPr>
      </w:pPr>
    </w:p>
    <w:p>
      <w:pPr>
        <w:numPr>
          <w:ilvl w:val="0"/>
          <w:numId w:val="0"/>
        </w:numPr>
        <w:spacing w:line="360" w:lineRule="auto"/>
        <w:ind w:firstLine="0" w:firstLineChars="0"/>
        <w:rPr>
          <w:rFonts w:hint="eastAsia"/>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p>
      <w:pPr>
        <w:pStyle w:val="5"/>
        <w:rPr>
          <w:rFonts w:hint="eastAsia"/>
        </w:rPr>
      </w:pPr>
    </w:p>
    <w:p>
      <w:pPr>
        <w:pStyle w:val="5"/>
        <w:rPr>
          <w:rFonts w:hint="eastAsia"/>
        </w:rPr>
      </w:pP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numPr>
          <w:ilvl w:val="0"/>
          <w:numId w:val="0"/>
        </w:numPr>
        <w:spacing w:line="360" w:lineRule="auto"/>
        <w:rPr>
          <w:rFonts w:hint="eastAsia" w:ascii="宋体" w:hAnsi="宋体" w:eastAsia="宋体" w:cs="宋体"/>
          <w:sz w:val="21"/>
          <w:szCs w:val="21"/>
        </w:rPr>
      </w:pPr>
    </w:p>
    <w:p>
      <w:pPr>
        <w:pStyle w:val="3"/>
        <w:numPr>
          <w:ilvl w:val="-1"/>
          <w:numId w:val="0"/>
        </w:numPr>
        <w:rPr>
          <w:rFonts w:hint="eastAsia" w:ascii="宋体" w:hAnsi="宋体" w:cs="宋体"/>
          <w:sz w:val="21"/>
          <w:szCs w:val="21"/>
          <w:lang w:val="en-US" w:eastAsia="zh-CN"/>
        </w:rPr>
      </w:pPr>
      <w:r>
        <w:rPr>
          <w:rFonts w:hint="eastAsia" w:ascii="宋体" w:hAnsi="宋体" w:eastAsia="宋体" w:cs="宋体"/>
          <w:sz w:val="21"/>
          <w:szCs w:val="21"/>
        </w:rPr>
        <w:t>授权代表（签</w:t>
      </w:r>
      <w:r>
        <w:rPr>
          <w:rFonts w:hint="eastAsia" w:ascii="宋体" w:hAnsi="宋体" w:cs="宋体"/>
          <w:sz w:val="21"/>
          <w:szCs w:val="21"/>
          <w:lang w:val="en-US" w:eastAsia="zh-CN"/>
        </w:rPr>
        <w:t>名</w:t>
      </w:r>
      <w:r>
        <w:rPr>
          <w:rFonts w:hint="eastAsia" w:ascii="宋体" w:hAnsi="宋体" w:eastAsia="宋体" w:cs="宋体"/>
          <w:sz w:val="21"/>
          <w:szCs w:val="21"/>
        </w:rPr>
        <w:t>）：</w:t>
      </w:r>
    </w:p>
    <w:p>
      <w:pPr>
        <w:pStyle w:val="3"/>
        <w:numPr>
          <w:ilvl w:val="-1"/>
          <w:numId w:val="0"/>
        </w:numPr>
        <w:rPr>
          <w:rFonts w:hint="eastAsia" w:ascii="宋体" w:hAnsi="宋体" w:cs="宋体"/>
          <w:sz w:val="21"/>
          <w:szCs w:val="21"/>
          <w:lang w:val="en-US" w:eastAsia="zh-CN"/>
        </w:rPr>
      </w:pPr>
    </w:p>
    <w:p>
      <w:pPr>
        <w:pStyle w:val="3"/>
        <w:numPr>
          <w:ilvl w:val="-1"/>
          <w:numId w:val="0"/>
        </w:numPr>
        <w:rPr>
          <w:rFonts w:hint="eastAsia" w:ascii="Times New Roman" w:hAnsi="Times New Roman" w:eastAsia="宋体"/>
          <w:b/>
          <w:bCs/>
          <w:sz w:val="44"/>
          <w:szCs w:val="44"/>
          <w:highlight w:val="none"/>
        </w:rPr>
      </w:pPr>
      <w:r>
        <w:rPr>
          <w:rFonts w:hint="eastAsia" w:ascii="宋体" w:hAnsi="宋体" w:eastAsia="宋体" w:cs="宋体"/>
          <w:sz w:val="21"/>
          <w:szCs w:val="21"/>
        </w:rPr>
        <w:t>签署日期：</w:t>
      </w:r>
      <w:r>
        <w:rPr>
          <w:rFonts w:hint="eastAsia" w:ascii="宋体" w:hAnsi="宋体" w:eastAsia="宋体" w:cs="宋体"/>
          <w:spacing w:val="6"/>
          <w:sz w:val="21"/>
          <w:szCs w:val="21"/>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6FB199-2CFB-43F3-BAF7-9B62701C3F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F7AE344-7F07-4525-9876-867BD4834C01}"/>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9AE2C94A-B8F0-4ADD-B485-936C593988B7}"/>
  </w:font>
  <w:font w:name="仿宋_GB2312">
    <w:panose1 w:val="02010609030101010101"/>
    <w:charset w:val="86"/>
    <w:family w:val="modern"/>
    <w:pitch w:val="default"/>
    <w:sig w:usb0="00000001" w:usb1="080E0000" w:usb2="00000000" w:usb3="00000000" w:csb0="00040000" w:csb1="00000000"/>
    <w:embedRegular r:id="rId4" w:fontKey="{92526442-501E-4978-B4E5-18FC936E13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1">
    <w:nsid w:val="C6ED52A4"/>
    <w:multiLevelType w:val="singleLevel"/>
    <w:tmpl w:val="C6ED52A4"/>
    <w:lvl w:ilvl="0" w:tentative="0">
      <w:start w:val="1"/>
      <w:numFmt w:val="chineseCounting"/>
      <w:suff w:val="space"/>
      <w:lvlText w:val="第%1部分"/>
      <w:lvlJc w:val="left"/>
      <w:rPr>
        <w:rFonts w:hint="eastAsia"/>
      </w:rPr>
    </w:lvl>
  </w:abstractNum>
  <w:abstractNum w:abstractNumId="2">
    <w:nsid w:val="E4F9434C"/>
    <w:multiLevelType w:val="singleLevel"/>
    <w:tmpl w:val="E4F9434C"/>
    <w:lvl w:ilvl="0" w:tentative="0">
      <w:start w:val="5"/>
      <w:numFmt w:val="chineseCounting"/>
      <w:suff w:val="space"/>
      <w:lvlText w:val="第%1章"/>
      <w:lvlJc w:val="left"/>
      <w:rPr>
        <w:rFonts w:hint="eastAsia"/>
      </w:rPr>
    </w:lvl>
  </w:abstractNum>
  <w:abstractNum w:abstractNumId="3">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4">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5">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2"/>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7">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8">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525A72"/>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2376BE"/>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0D5839"/>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7E2043"/>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3"/>
    <w:unhideWhenUsed/>
    <w:qFormat/>
    <w:uiPriority w:val="0"/>
    <w:pPr>
      <w:spacing w:after="120"/>
    </w:pPr>
    <w:rPr>
      <w:rFonts w:ascii="Times New Roman" w:hAnsi="Times New Roman" w:eastAsia="宋体"/>
      <w:kern w:val="0"/>
      <w:sz w:val="20"/>
      <w:szCs w:val="24"/>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4"/>
    <w:unhideWhenUsed/>
    <w:qFormat/>
    <w:uiPriority w:val="0"/>
    <w:pPr>
      <w:ind w:firstLine="700" w:firstLineChars="250"/>
    </w:pPr>
    <w:rPr>
      <w:rFonts w:ascii="楷体_GB2312" w:hAnsi="宋体" w:eastAsia="楷体_GB2312"/>
      <w:kern w:val="0"/>
      <w:sz w:val="28"/>
      <w:szCs w:val="20"/>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5"/>
    <w:unhideWhenUsed/>
    <w:qFormat/>
    <w:uiPriority w:val="99"/>
    <w:rPr>
      <w:kern w:val="0"/>
      <w:sz w:val="18"/>
      <w:szCs w:val="18"/>
    </w:rPr>
  </w:style>
  <w:style w:type="paragraph" w:styleId="16">
    <w:name w:val="footer"/>
    <w:basedOn w:val="1"/>
    <w:link w:val="3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table of authorities1"/>
    <w:basedOn w:val="1"/>
    <w:next w:val="1"/>
    <w:qFormat/>
    <w:uiPriority w:val="0"/>
    <w:pPr>
      <w:ind w:left="420" w:leftChars="200"/>
    </w:pPr>
  </w:style>
  <w:style w:type="character" w:customStyle="1" w:styleId="33">
    <w:name w:val="正文文本 Char"/>
    <w:link w:val="3"/>
    <w:semiHidden/>
    <w:qFormat/>
    <w:uiPriority w:val="0"/>
    <w:rPr>
      <w:rFonts w:ascii="Times New Roman" w:hAnsi="Times New Roman" w:eastAsia="宋体" w:cs="Times New Roman"/>
      <w:kern w:val="0"/>
      <w:sz w:val="20"/>
      <w:szCs w:val="24"/>
    </w:rPr>
  </w:style>
  <w:style w:type="character" w:customStyle="1" w:styleId="34">
    <w:name w:val="正文文本缩进 Char"/>
    <w:link w:val="12"/>
    <w:semiHidden/>
    <w:qFormat/>
    <w:uiPriority w:val="0"/>
    <w:rPr>
      <w:rFonts w:ascii="楷体_GB2312" w:hAnsi="宋体" w:eastAsia="楷体_GB2312" w:cs="Times New Roman"/>
      <w:kern w:val="0"/>
      <w:sz w:val="28"/>
      <w:szCs w:val="20"/>
    </w:rPr>
  </w:style>
  <w:style w:type="character" w:customStyle="1" w:styleId="35">
    <w:name w:val="批注框文本 Char"/>
    <w:link w:val="15"/>
    <w:semiHidden/>
    <w:qFormat/>
    <w:uiPriority w:val="99"/>
    <w:rPr>
      <w:rFonts w:ascii="等线" w:hAnsi="等线" w:eastAsia="等线" w:cs="Times New Roman"/>
      <w:sz w:val="18"/>
      <w:szCs w:val="18"/>
    </w:rPr>
  </w:style>
  <w:style w:type="character" w:customStyle="1" w:styleId="36">
    <w:name w:val="页脚 Char"/>
    <w:link w:val="16"/>
    <w:qFormat/>
    <w:uiPriority w:val="99"/>
    <w:rPr>
      <w:sz w:val="18"/>
      <w:szCs w:val="18"/>
    </w:rPr>
  </w:style>
  <w:style w:type="character" w:customStyle="1" w:styleId="37">
    <w:name w:val="页眉 Char"/>
    <w:link w:val="17"/>
    <w:qFormat/>
    <w:uiPriority w:val="99"/>
    <w:rPr>
      <w:sz w:val="18"/>
      <w:szCs w:val="18"/>
    </w:rPr>
  </w:style>
  <w:style w:type="character" w:customStyle="1" w:styleId="38">
    <w:name w:val="cdropright"/>
    <w:basedOn w:val="22"/>
    <w:qFormat/>
    <w:uiPriority w:val="0"/>
  </w:style>
  <w:style w:type="character" w:customStyle="1" w:styleId="39">
    <w:name w:val="hover46"/>
    <w:basedOn w:val="22"/>
    <w:qFormat/>
    <w:uiPriority w:val="0"/>
    <w:rPr>
      <w:color w:val="FFFFFF"/>
    </w:rPr>
  </w:style>
  <w:style w:type="character" w:customStyle="1" w:styleId="40">
    <w:name w:val="pagechatarealistclose_box"/>
    <w:basedOn w:val="22"/>
    <w:qFormat/>
    <w:uiPriority w:val="0"/>
  </w:style>
  <w:style w:type="character" w:customStyle="1" w:styleId="41">
    <w:name w:val="正文文本 Char1"/>
    <w:semiHidden/>
    <w:qFormat/>
    <w:uiPriority w:val="99"/>
    <w:rPr>
      <w:rFonts w:hint="default" w:ascii="等线" w:hAnsi="等线" w:eastAsia="等线"/>
      <w:kern w:val="2"/>
      <w:sz w:val="21"/>
      <w:szCs w:val="22"/>
    </w:rPr>
  </w:style>
  <w:style w:type="character" w:customStyle="1" w:styleId="42">
    <w:name w:val="last-child"/>
    <w:basedOn w:val="22"/>
    <w:qFormat/>
    <w:uiPriority w:val="0"/>
  </w:style>
  <w:style w:type="character" w:customStyle="1" w:styleId="43">
    <w:name w:val="edit_class"/>
    <w:basedOn w:val="22"/>
    <w:qFormat/>
    <w:uiPriority w:val="0"/>
  </w:style>
  <w:style w:type="character" w:customStyle="1" w:styleId="44">
    <w:name w:val="estimate_gray"/>
    <w:basedOn w:val="22"/>
    <w:qFormat/>
    <w:uiPriority w:val="0"/>
    <w:rPr>
      <w:color w:val="FFFFFF"/>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页脚 Char1"/>
    <w:semiHidden/>
    <w:qFormat/>
    <w:uiPriority w:val="99"/>
    <w:rPr>
      <w:rFonts w:hint="default" w:ascii="等线" w:hAnsi="等线" w:eastAsia="等线"/>
      <w:kern w:val="2"/>
      <w:sz w:val="18"/>
      <w:szCs w:val="18"/>
    </w:rPr>
  </w:style>
  <w:style w:type="character" w:customStyle="1" w:styleId="47">
    <w:name w:val="hilite5"/>
    <w:basedOn w:val="22"/>
    <w:qFormat/>
    <w:uiPriority w:val="0"/>
    <w:rPr>
      <w:color w:val="FFFFFF"/>
      <w:shd w:val="clear" w:color="auto" w:fill="666666"/>
    </w:rPr>
  </w:style>
  <w:style w:type="character" w:customStyle="1" w:styleId="48">
    <w:name w:val="ico1657"/>
    <w:basedOn w:val="22"/>
    <w:qFormat/>
    <w:uiPriority w:val="0"/>
  </w:style>
  <w:style w:type="character" w:customStyle="1" w:styleId="49">
    <w:name w:val="color_gray3"/>
    <w:basedOn w:val="22"/>
    <w:qFormat/>
    <w:uiPriority w:val="0"/>
    <w:rPr>
      <w:color w:val="999999"/>
    </w:rPr>
  </w:style>
  <w:style w:type="character" w:customStyle="1" w:styleId="50">
    <w:name w:val="browse_class&gt;span"/>
    <w:basedOn w:val="22"/>
    <w:qFormat/>
    <w:uiPriority w:val="0"/>
  </w:style>
  <w:style w:type="character" w:customStyle="1" w:styleId="51">
    <w:name w:val="biggerthanmax"/>
    <w:basedOn w:val="22"/>
    <w:qFormat/>
    <w:uiPriority w:val="0"/>
    <w:rPr>
      <w:shd w:val="clear" w:color="auto" w:fill="FFFF00"/>
    </w:rPr>
  </w:style>
  <w:style w:type="character" w:customStyle="1" w:styleId="52">
    <w:name w:val="tmpztreemove_arrow"/>
    <w:basedOn w:val="22"/>
    <w:qFormat/>
    <w:uiPriority w:val="0"/>
  </w:style>
  <w:style w:type="character" w:customStyle="1" w:styleId="53">
    <w:name w:val="xdrichtextbox2"/>
    <w:basedOn w:val="22"/>
    <w:qFormat/>
    <w:uiPriority w:val="0"/>
  </w:style>
  <w:style w:type="character" w:customStyle="1" w:styleId="54">
    <w:name w:val="页眉 Char1"/>
    <w:semiHidden/>
    <w:qFormat/>
    <w:uiPriority w:val="99"/>
    <w:rPr>
      <w:rFonts w:hint="default" w:ascii="等线" w:hAnsi="等线" w:eastAsia="等线"/>
      <w:kern w:val="2"/>
      <w:sz w:val="18"/>
      <w:szCs w:val="18"/>
    </w:rPr>
  </w:style>
  <w:style w:type="character" w:customStyle="1" w:styleId="55">
    <w:name w:val="cdropleft"/>
    <w:basedOn w:val="22"/>
    <w:qFormat/>
    <w:uiPriority w:val="0"/>
  </w:style>
  <w:style w:type="character" w:customStyle="1" w:styleId="56">
    <w:name w:val="ico1655"/>
    <w:basedOn w:val="22"/>
    <w:qFormat/>
    <w:uiPriority w:val="0"/>
  </w:style>
  <w:style w:type="character" w:customStyle="1" w:styleId="57">
    <w:name w:val="after"/>
    <w:basedOn w:val="22"/>
    <w:qFormat/>
    <w:uiPriority w:val="0"/>
    <w:rPr>
      <w:sz w:val="16"/>
      <w:szCs w:val="0"/>
    </w:rPr>
  </w:style>
  <w:style w:type="character" w:customStyle="1" w:styleId="58">
    <w:name w:val="design_class"/>
    <w:basedOn w:val="22"/>
    <w:qFormat/>
    <w:uiPriority w:val="0"/>
  </w:style>
  <w:style w:type="character" w:customStyle="1" w:styleId="59">
    <w:name w:val="liked_gray"/>
    <w:basedOn w:val="22"/>
    <w:qFormat/>
    <w:uiPriority w:val="0"/>
    <w:rPr>
      <w:color w:val="FFFFFF"/>
    </w:rPr>
  </w:style>
  <w:style w:type="character" w:customStyle="1" w:styleId="60">
    <w:name w:val="pagechatarealistclose_box1"/>
    <w:basedOn w:val="22"/>
    <w:qFormat/>
    <w:uiPriority w:val="0"/>
  </w:style>
  <w:style w:type="character" w:customStyle="1" w:styleId="61">
    <w:name w:val="cy"/>
    <w:basedOn w:val="22"/>
    <w:qFormat/>
    <w:uiPriority w:val="0"/>
  </w:style>
  <w:style w:type="character" w:customStyle="1" w:styleId="62">
    <w:name w:val="moreaction32"/>
    <w:basedOn w:val="22"/>
    <w:qFormat/>
    <w:uiPriority w:val="0"/>
  </w:style>
  <w:style w:type="character" w:customStyle="1" w:styleId="63">
    <w:name w:val="active"/>
    <w:basedOn w:val="22"/>
    <w:qFormat/>
    <w:uiPriority w:val="0"/>
    <w:rPr>
      <w:color w:val="00FF00"/>
      <w:shd w:val="clear" w:color="auto" w:fill="111111"/>
    </w:rPr>
  </w:style>
  <w:style w:type="character" w:customStyle="1" w:styleId="64">
    <w:name w:val="button"/>
    <w:basedOn w:val="22"/>
    <w:qFormat/>
    <w:uiPriority w:val="0"/>
  </w:style>
  <w:style w:type="character" w:customStyle="1" w:styleId="65">
    <w:name w:val="w32"/>
    <w:basedOn w:val="22"/>
    <w:qFormat/>
    <w:uiPriority w:val="0"/>
  </w:style>
  <w:style w:type="character" w:customStyle="1" w:styleId="66">
    <w:name w:val="drapbtn"/>
    <w:basedOn w:val="22"/>
    <w:qFormat/>
    <w:uiPriority w:val="0"/>
  </w:style>
  <w:style w:type="character" w:customStyle="1" w:styleId="67">
    <w:name w:val="ico1656"/>
    <w:basedOn w:val="22"/>
    <w:qFormat/>
    <w:uiPriority w:val="0"/>
  </w:style>
  <w:style w:type="paragraph" w:customStyle="1" w:styleId="68">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List Paragraph"/>
    <w:basedOn w:val="1"/>
    <w:qFormat/>
    <w:uiPriority w:val="34"/>
    <w:pPr>
      <w:ind w:firstLine="420" w:firstLineChars="200"/>
    </w:pPr>
  </w:style>
  <w:style w:type="paragraph" w:customStyle="1" w:styleId="70">
    <w:name w:val="列出段落1"/>
    <w:basedOn w:val="1"/>
    <w:qFormat/>
    <w:uiPriority w:val="34"/>
    <w:pPr>
      <w:ind w:firstLine="420" w:firstLineChars="200"/>
    </w:pPr>
  </w:style>
  <w:style w:type="paragraph" w:customStyle="1" w:styleId="71">
    <w:name w:val="样式 文字 + 首行缩进:  2 字符3"/>
    <w:basedOn w:val="1"/>
    <w:qFormat/>
    <w:uiPriority w:val="0"/>
    <w:pPr>
      <w:spacing w:line="360" w:lineRule="auto"/>
      <w:jc w:val="left"/>
    </w:pPr>
    <w:rPr>
      <w:rFonts w:ascii="Calibri" w:hAnsi="Calibri"/>
      <w:sz w:val="28"/>
      <w:szCs w:val="28"/>
    </w:rPr>
  </w:style>
  <w:style w:type="paragraph" w:customStyle="1" w:styleId="72">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Normal_1"/>
    <w:qFormat/>
    <w:uiPriority w:val="0"/>
    <w:rPr>
      <w:rFonts w:ascii="Times New Roman" w:hAnsi="Times New Roman" w:eastAsia="宋体" w:cs="Times New Roman"/>
      <w:sz w:val="24"/>
      <w:szCs w:val="24"/>
      <w:lang w:val="en-US" w:eastAsia="zh-CN" w:bidi="ar-SA"/>
    </w:rPr>
  </w:style>
  <w:style w:type="paragraph" w:customStyle="1" w:styleId="75">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6">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5263</Words>
  <Characters>5499</Characters>
  <Lines>107</Lines>
  <Paragraphs>30</Paragraphs>
  <TotalTime>375</TotalTime>
  <ScaleCrop>false</ScaleCrop>
  <LinksUpToDate>false</LinksUpToDate>
  <CharactersWithSpaces>5839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2026-04-02T00:33:35Z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8AA57E744D6B48888AF858C6BA455700_13</vt:lpwstr>
  </property>
  <property fmtid="{D5CDD505-2E9C-101B-9397-08002B2CF9AE}" pid="4" name="KSOTemplateDocerSaveRecord">
    <vt:lpwstr>eyJoZGlkIjoiZTdmZTU0Mjc3MTE1MDNhNWM2MDM2YzZkYzEyYThhNzciLCJ1c2VySWQiOiIyODcyMDUyMzUifQ==</vt:lpwstr>
  </property>
</Properties>
</file>